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F" w:rsidRPr="00A170B4" w:rsidRDefault="00A170B4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A170B4">
        <w:rPr>
          <w:rFonts w:ascii="Arial" w:hAnsi="Arial" w:cs="Arial"/>
          <w:sz w:val="24"/>
          <w:szCs w:val="24"/>
        </w:rPr>
        <w:t>Приложение № 3</w:t>
      </w:r>
    </w:p>
    <w:p w:rsidR="00A170B4" w:rsidRDefault="00A170B4" w:rsidP="0018470F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 w:rsidR="00A170B4">
        <w:rPr>
          <w:rFonts w:ascii="Arial" w:hAnsi="Arial" w:cs="Arial"/>
          <w:sz w:val="24"/>
          <w:szCs w:val="24"/>
        </w:rPr>
        <w:t>2</w:t>
      </w:r>
      <w:r w:rsidR="00F00D0B">
        <w:rPr>
          <w:rFonts w:ascii="Arial" w:hAnsi="Arial" w:cs="Arial"/>
          <w:sz w:val="24"/>
          <w:szCs w:val="24"/>
        </w:rPr>
        <w:t>7</w:t>
      </w:r>
      <w:r w:rsidR="00A170B4">
        <w:rPr>
          <w:rFonts w:ascii="Arial" w:hAnsi="Arial" w:cs="Arial"/>
          <w:sz w:val="24"/>
          <w:szCs w:val="24"/>
        </w:rPr>
        <w:t xml:space="preserve"> </w:t>
      </w:r>
      <w:r w:rsidR="00F00D0B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</w:t>
      </w:r>
      <w:r w:rsidRPr="004918C8">
        <w:rPr>
          <w:rFonts w:ascii="Arial" w:hAnsi="Arial" w:cs="Arial"/>
          <w:sz w:val="24"/>
          <w:szCs w:val="24"/>
        </w:rPr>
        <w:t>20</w:t>
      </w:r>
      <w:r w:rsidR="00F00D0B">
        <w:rPr>
          <w:rFonts w:ascii="Arial" w:hAnsi="Arial" w:cs="Arial"/>
          <w:sz w:val="24"/>
          <w:szCs w:val="24"/>
        </w:rPr>
        <w:t>20</w:t>
      </w:r>
      <w:r w:rsidRPr="004918C8">
        <w:rPr>
          <w:rFonts w:ascii="Arial" w:hAnsi="Arial" w:cs="Arial"/>
          <w:sz w:val="24"/>
          <w:szCs w:val="24"/>
        </w:rPr>
        <w:t xml:space="preserve"> г. № </w:t>
      </w:r>
      <w:r w:rsidR="00F00D0B">
        <w:rPr>
          <w:rFonts w:ascii="Arial" w:hAnsi="Arial" w:cs="Arial"/>
          <w:sz w:val="24"/>
          <w:szCs w:val="24"/>
        </w:rPr>
        <w:t>1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</w:p>
    <w:p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9554F1" w:rsidRPr="008C16D5" w:rsidTr="00A170B4">
        <w:tc>
          <w:tcPr>
            <w:tcW w:w="1329" w:type="pct"/>
          </w:tcPr>
          <w:p w:rsidR="009554F1" w:rsidRPr="00D81BF9" w:rsidRDefault="00AE7861" w:rsidP="00AE7861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BF9">
              <w:rPr>
                <w:rFonts w:ascii="Arial" w:hAnsi="Arial" w:cs="Arial"/>
                <w:sz w:val="24"/>
                <w:szCs w:val="24"/>
              </w:rPr>
              <w:t>Салаева</w:t>
            </w:r>
            <w:proofErr w:type="spellEnd"/>
            <w:r w:rsidRPr="00D81BF9">
              <w:rPr>
                <w:rFonts w:ascii="Arial" w:hAnsi="Arial" w:cs="Arial"/>
                <w:sz w:val="24"/>
                <w:szCs w:val="24"/>
              </w:rPr>
              <w:t xml:space="preserve"> А.Л.</w:t>
            </w:r>
          </w:p>
        </w:tc>
        <w:tc>
          <w:tcPr>
            <w:tcW w:w="206" w:type="pct"/>
          </w:tcPr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F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BF9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9E53EE">
              <w:rPr>
                <w:rFonts w:ascii="Arial" w:hAnsi="Arial" w:cs="Arial"/>
                <w:sz w:val="24"/>
                <w:szCs w:val="24"/>
              </w:rPr>
              <w:t>ь</w:t>
            </w:r>
            <w:bookmarkStart w:id="0" w:name="_GoBack"/>
            <w:bookmarkEnd w:id="0"/>
            <w:r w:rsidRPr="00D81BF9">
              <w:rPr>
                <w:rFonts w:ascii="Arial" w:hAnsi="Arial" w:cs="Arial"/>
                <w:sz w:val="24"/>
                <w:szCs w:val="24"/>
              </w:rPr>
              <w:t xml:space="preserve"> Председателя Кабинета Министров Чувашской Республики (руководитель проектного комитета, куратор)</w:t>
            </w:r>
          </w:p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Pr="008C16D5" w:rsidRDefault="00BC6F5B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С.П.</w:t>
            </w:r>
          </w:p>
        </w:tc>
        <w:tc>
          <w:tcPr>
            <w:tcW w:w="206" w:type="pct"/>
          </w:tcPr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BC6F5B" w:rsidRPr="00BC6F5B" w:rsidRDefault="00BC6F5B" w:rsidP="00BC6F5B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9554F1">
              <w:rPr>
                <w:rFonts w:ascii="Arial" w:hAnsi="Arial" w:cs="Arial"/>
                <w:sz w:val="24"/>
                <w:szCs w:val="24"/>
              </w:rPr>
              <w:t>министр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9554F1">
              <w:rPr>
                <w:rFonts w:ascii="Arial" w:hAnsi="Arial" w:cs="Arial"/>
                <w:sz w:val="24"/>
                <w:szCs w:val="24"/>
              </w:rPr>
              <w:t xml:space="preserve"> образования и молодежной политики Чувашской Республики </w:t>
            </w:r>
            <w:r w:rsidR="009554F1"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 w:rsidR="009554F1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="009554F1"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Pr="00BC6F5B">
              <w:rPr>
                <w:rFonts w:ascii="Arial" w:hAnsi="Arial" w:cs="Arial"/>
                <w:sz w:val="24"/>
                <w:szCs w:val="24"/>
              </w:rPr>
              <w:t>Современная школа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Успех каждого ребенка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Поддержка семей, имеющих детей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Цифровая образовательная среда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Учитель будущего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Новые возможности для каждого</w:t>
            </w:r>
            <w:r>
              <w:rPr>
                <w:rFonts w:ascii="Arial" w:hAnsi="Arial" w:cs="Arial"/>
                <w:sz w:val="24"/>
                <w:szCs w:val="24"/>
              </w:rPr>
              <w:t>», «</w:t>
            </w:r>
            <w:r w:rsidRPr="00BC6F5B">
              <w:rPr>
                <w:rFonts w:ascii="Arial" w:hAnsi="Arial" w:cs="Arial"/>
                <w:sz w:val="24"/>
                <w:szCs w:val="24"/>
              </w:rPr>
              <w:t>Социальная активность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9554F1" w:rsidRPr="008C16D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A170B4">
        <w:tc>
          <w:tcPr>
            <w:tcW w:w="1329" w:type="pct"/>
          </w:tcPr>
          <w:p w:rsidR="009554F1" w:rsidRDefault="009554F1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06" w:type="pct"/>
          </w:tcPr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:rsidR="009554F1" w:rsidRDefault="009554F1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Pr="00421A52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Pr="00B47B7E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  <w:p w:rsidR="00402BE9" w:rsidRPr="00421A52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Pr="008C5A9E" w:rsidRDefault="00402BE9" w:rsidP="006C43C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 xml:space="preserve">педагогический </w:t>
            </w:r>
            <w:r>
              <w:rPr>
                <w:rFonts w:ascii="Arial" w:hAnsi="Arial" w:cs="Arial"/>
                <w:bCs/>
              </w:rPr>
              <w:lastRenderedPageBreak/>
              <w:t>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Исаева И.В.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>«Гимназия N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34527" w:rsidRPr="008C16D5" w:rsidTr="00A170B4">
        <w:tc>
          <w:tcPr>
            <w:tcW w:w="1329" w:type="pct"/>
          </w:tcPr>
          <w:p w:rsidR="00934527" w:rsidRDefault="00934527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527">
              <w:rPr>
                <w:rFonts w:ascii="Arial" w:hAnsi="Arial" w:cs="Arial"/>
                <w:sz w:val="24"/>
                <w:szCs w:val="24"/>
              </w:rPr>
              <w:t>Михайлов В</w:t>
            </w:r>
            <w:r w:rsidR="006C43C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</w:p>
          <w:p w:rsidR="00934527" w:rsidRDefault="00934527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527" w:rsidRPr="008C16D5" w:rsidRDefault="00934527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52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34527" w:rsidRPr="006C43C0" w:rsidRDefault="006C43C0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C43C0">
              <w:rPr>
                <w:rFonts w:ascii="Arial" w:hAnsi="Arial" w:cs="Arial"/>
              </w:rPr>
              <w:t xml:space="preserve">заместитель директора по общим вопросам Волжского филиала </w:t>
            </w:r>
            <w:r w:rsidR="00BD5A8A">
              <w:rPr>
                <w:rFonts w:ascii="Arial" w:hAnsi="Arial" w:cs="Arial"/>
              </w:rPr>
              <w:t>ф</w:t>
            </w:r>
            <w:r w:rsidR="00C44395" w:rsidRPr="00C44395">
              <w:rPr>
                <w:rFonts w:ascii="Arial" w:hAnsi="Arial" w:cs="Arial"/>
              </w:rPr>
              <w:t>едерально</w:t>
            </w:r>
            <w:r w:rsidR="00BD5A8A">
              <w:rPr>
                <w:rFonts w:ascii="Arial" w:hAnsi="Arial" w:cs="Arial"/>
              </w:rPr>
              <w:t>го</w:t>
            </w:r>
            <w:r w:rsidR="00C44395" w:rsidRPr="00C44395">
              <w:rPr>
                <w:rFonts w:ascii="Arial" w:hAnsi="Arial" w:cs="Arial"/>
              </w:rPr>
              <w:t xml:space="preserve"> государственно</w:t>
            </w:r>
            <w:r w:rsidR="00BD5A8A">
              <w:rPr>
                <w:rFonts w:ascii="Arial" w:hAnsi="Arial" w:cs="Arial"/>
              </w:rPr>
              <w:t>го</w:t>
            </w:r>
            <w:r w:rsidR="00C44395" w:rsidRPr="00C44395">
              <w:rPr>
                <w:rFonts w:ascii="Arial" w:hAnsi="Arial" w:cs="Arial"/>
              </w:rPr>
              <w:t xml:space="preserve"> бюджетно</w:t>
            </w:r>
            <w:r w:rsidR="00BD5A8A">
              <w:rPr>
                <w:rFonts w:ascii="Arial" w:hAnsi="Arial" w:cs="Arial"/>
              </w:rPr>
              <w:t>го</w:t>
            </w:r>
            <w:r w:rsidR="00C44395" w:rsidRPr="00C44395">
              <w:rPr>
                <w:rFonts w:ascii="Arial" w:hAnsi="Arial" w:cs="Arial"/>
              </w:rPr>
              <w:t xml:space="preserve"> образовательн</w:t>
            </w:r>
            <w:r w:rsidR="00BD5A8A">
              <w:rPr>
                <w:rFonts w:ascii="Arial" w:hAnsi="Arial" w:cs="Arial"/>
              </w:rPr>
              <w:t>ого</w:t>
            </w:r>
            <w:r w:rsidR="00C44395" w:rsidRPr="00C44395">
              <w:rPr>
                <w:rFonts w:ascii="Arial" w:hAnsi="Arial" w:cs="Arial"/>
              </w:rPr>
              <w:t xml:space="preserve"> учреждени</w:t>
            </w:r>
            <w:r w:rsidR="00BD5A8A">
              <w:rPr>
                <w:rFonts w:ascii="Arial" w:hAnsi="Arial" w:cs="Arial"/>
              </w:rPr>
              <w:t>я</w:t>
            </w:r>
            <w:r w:rsidR="00C44395" w:rsidRPr="00C44395">
              <w:rPr>
                <w:rFonts w:ascii="Arial" w:hAnsi="Arial" w:cs="Arial"/>
              </w:rPr>
              <w:t xml:space="preserve"> высшего образования </w:t>
            </w:r>
            <w:r w:rsidRPr="006C43C0">
              <w:rPr>
                <w:rFonts w:ascii="Arial" w:hAnsi="Arial" w:cs="Arial"/>
              </w:rPr>
              <w:t xml:space="preserve">«Московский автомобильно-дорожный государственный технический университет (МАДИ)», </w:t>
            </w:r>
            <w:r w:rsidR="00C44395">
              <w:rPr>
                <w:rFonts w:ascii="Arial" w:hAnsi="Arial" w:cs="Arial"/>
              </w:rPr>
              <w:t>а</w:t>
            </w:r>
            <w:r w:rsidRPr="006C43C0">
              <w:rPr>
                <w:rFonts w:ascii="Arial" w:hAnsi="Arial" w:cs="Arial"/>
              </w:rPr>
              <w:t>ккредитованный эксперт в области проведения государственной аккредитации образовательного учреждения и научной организации Федеральной службы по надзору в сфере образования и науки (</w:t>
            </w:r>
            <w:proofErr w:type="spellStart"/>
            <w:r w:rsidRPr="006C43C0">
              <w:rPr>
                <w:rFonts w:ascii="Arial" w:hAnsi="Arial" w:cs="Arial"/>
              </w:rPr>
              <w:t>Рособрнадзор</w:t>
            </w:r>
            <w:proofErr w:type="spellEnd"/>
            <w:r w:rsidRPr="006C43C0">
              <w:rPr>
                <w:rFonts w:ascii="Arial" w:hAnsi="Arial" w:cs="Arial"/>
              </w:rPr>
              <w:t>)</w:t>
            </w:r>
            <w:r w:rsidR="00CC3B7F">
              <w:rPr>
                <w:rFonts w:ascii="Arial" w:hAnsi="Arial" w:cs="Arial"/>
              </w:rPr>
              <w:t xml:space="preserve"> (по согласованию)</w:t>
            </w:r>
          </w:p>
          <w:p w:rsidR="006C43C0" w:rsidRDefault="006C43C0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Pr="006C43C0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C43C0">
              <w:rPr>
                <w:rFonts w:ascii="Arial" w:hAnsi="Arial" w:cs="Arial"/>
              </w:rPr>
              <w:t xml:space="preserve">начальник </w:t>
            </w:r>
            <w:proofErr w:type="gramStart"/>
            <w:r w:rsidRPr="006C43C0">
              <w:rPr>
                <w:rFonts w:ascii="Arial" w:hAnsi="Arial" w:cs="Arial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6C43C0">
              <w:rPr>
                <w:rFonts w:ascii="Arial" w:hAnsi="Arial" w:cs="Arial"/>
              </w:rPr>
              <w:t xml:space="preserve"> по Чувашской Республике – Чувашии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Судленков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A170B4">
        <w:tc>
          <w:tcPr>
            <w:tcW w:w="1329" w:type="pct"/>
          </w:tcPr>
          <w:p w:rsidR="00402BE9" w:rsidRPr="008C16D5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0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министра образования и молодежной политики Чувашской Республики </w:t>
            </w:r>
          </w:p>
          <w:p w:rsidR="00402BE9" w:rsidRPr="008C16D5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EB7272" w:rsidRDefault="00EB7272"/>
    <w:sectPr w:rsidR="00EB7272" w:rsidSect="00752DA8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95" w:rsidRDefault="00C44395" w:rsidP="009C1948">
      <w:r>
        <w:separator/>
      </w:r>
    </w:p>
  </w:endnote>
  <w:endnote w:type="continuationSeparator" w:id="0">
    <w:p w:rsidR="00C44395" w:rsidRDefault="00C44395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95" w:rsidRDefault="00C44395" w:rsidP="009C1948">
      <w:r>
        <w:separator/>
      </w:r>
    </w:p>
  </w:footnote>
  <w:footnote w:type="continuationSeparator" w:id="0">
    <w:p w:rsidR="00C44395" w:rsidRDefault="00C44395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:rsidR="00C44395" w:rsidRDefault="00C443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EE">
          <w:rPr>
            <w:noProof/>
          </w:rPr>
          <w:t>2</w:t>
        </w:r>
        <w:r>
          <w:fldChar w:fldCharType="end"/>
        </w:r>
      </w:p>
    </w:sdtContent>
  </w:sdt>
  <w:p w:rsidR="00C44395" w:rsidRDefault="00C44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90FFB"/>
    <w:rsid w:val="0018470F"/>
    <w:rsid w:val="002B623D"/>
    <w:rsid w:val="00402BE9"/>
    <w:rsid w:val="00454F3F"/>
    <w:rsid w:val="00577AA6"/>
    <w:rsid w:val="00601113"/>
    <w:rsid w:val="006C43C0"/>
    <w:rsid w:val="00752DA8"/>
    <w:rsid w:val="00786CBC"/>
    <w:rsid w:val="00934527"/>
    <w:rsid w:val="00943F15"/>
    <w:rsid w:val="009554F1"/>
    <w:rsid w:val="00985343"/>
    <w:rsid w:val="009C1948"/>
    <w:rsid w:val="009E53EE"/>
    <w:rsid w:val="00A170B4"/>
    <w:rsid w:val="00AE7861"/>
    <w:rsid w:val="00B47B7E"/>
    <w:rsid w:val="00BC6F5B"/>
    <w:rsid w:val="00BD5A8A"/>
    <w:rsid w:val="00C44395"/>
    <w:rsid w:val="00CC3B7F"/>
    <w:rsid w:val="00D118CA"/>
    <w:rsid w:val="00D15C1A"/>
    <w:rsid w:val="00D81BF9"/>
    <w:rsid w:val="00D83A24"/>
    <w:rsid w:val="00DC18F6"/>
    <w:rsid w:val="00E1103F"/>
    <w:rsid w:val="00EB7272"/>
    <w:rsid w:val="00ED1CC3"/>
    <w:rsid w:val="00F00D0B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16</cp:revision>
  <cp:lastPrinted>2019-08-19T12:14:00Z</cp:lastPrinted>
  <dcterms:created xsi:type="dcterms:W3CDTF">2019-08-20T07:58:00Z</dcterms:created>
  <dcterms:modified xsi:type="dcterms:W3CDTF">2020-03-04T13:12:00Z</dcterms:modified>
</cp:coreProperties>
</file>