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A" w:rsidRPr="00F52FCA" w:rsidRDefault="003D5F38" w:rsidP="00F52FC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Приложение № 4</w:t>
      </w:r>
    </w:p>
    <w:p w:rsidR="00F52FCA" w:rsidRPr="00F52FCA" w:rsidRDefault="00F52FCA" w:rsidP="00F52FCA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52FCA">
        <w:rPr>
          <w:rFonts w:eastAsia="Times"/>
          <w:sz w:val="24"/>
          <w:szCs w:val="24"/>
        </w:rPr>
        <w:t xml:space="preserve">                                                                         </w:t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  <w:t xml:space="preserve">        УТВЕРЖДЕН</w:t>
      </w:r>
    </w:p>
    <w:p w:rsidR="00F52FCA" w:rsidRPr="00F52FCA" w:rsidRDefault="00F52FCA" w:rsidP="00F52FCA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52FCA">
        <w:rPr>
          <w:rFonts w:eastAsia="Times"/>
          <w:sz w:val="24"/>
          <w:szCs w:val="24"/>
        </w:rPr>
        <w:t xml:space="preserve">                                                                           </w:t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  <w:t xml:space="preserve"> </w:t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F52FCA" w:rsidRPr="00F52FCA" w:rsidRDefault="00F52FCA" w:rsidP="00F52FCA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52FCA">
        <w:rPr>
          <w:rFonts w:eastAsia="Times"/>
          <w:sz w:val="24"/>
          <w:szCs w:val="24"/>
        </w:rPr>
        <w:t xml:space="preserve">                                                                        </w:t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F52FCA" w:rsidRPr="00F52FCA" w:rsidRDefault="00F52FCA" w:rsidP="00F52FCA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52FCA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  <w:t xml:space="preserve">     Республики по стратегическому </w:t>
      </w:r>
    </w:p>
    <w:p w:rsidR="00F52FCA" w:rsidRPr="00F52FCA" w:rsidRDefault="00F52FCA" w:rsidP="00F52FCA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 w:rsidRPr="00F52FCA"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F52FCA" w:rsidRPr="00F52FCA" w:rsidRDefault="00F52FCA" w:rsidP="00F52FCA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F52FCA">
        <w:rPr>
          <w:rFonts w:eastAsia="Times"/>
          <w:sz w:val="24"/>
          <w:szCs w:val="24"/>
        </w:rPr>
        <w:t xml:space="preserve">                                                                       </w:t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</w:r>
      <w:r w:rsidRPr="00F52FCA">
        <w:rPr>
          <w:rFonts w:eastAsia="Times"/>
          <w:sz w:val="24"/>
          <w:szCs w:val="24"/>
        </w:rPr>
        <w:tab/>
        <w:t xml:space="preserve">        от 14 декабря 2018 г. № 13</w:t>
      </w:r>
    </w:p>
    <w:p w:rsidR="00311284" w:rsidRPr="00B42B28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Pr="00B42B28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B42B28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B42B28">
        <w:rPr>
          <w:b/>
          <w:sz w:val="24"/>
          <w:szCs w:val="24"/>
        </w:rPr>
        <w:t>ПАСПОРТ</w:t>
      </w:r>
    </w:p>
    <w:p w:rsidR="005B202D" w:rsidRPr="00B42B28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B42B28">
        <w:rPr>
          <w:b/>
          <w:sz w:val="24"/>
          <w:szCs w:val="24"/>
        </w:rPr>
        <w:t>регионального проекта</w:t>
      </w:r>
      <w:r w:rsidR="00F52FCA">
        <w:rPr>
          <w:b/>
          <w:sz w:val="24"/>
          <w:szCs w:val="24"/>
        </w:rPr>
        <w:t xml:space="preserve"> Чувашской Республики*</w:t>
      </w:r>
    </w:p>
    <w:p w:rsidR="00B64F2C" w:rsidRPr="00F52FCA" w:rsidRDefault="00B64F2C" w:rsidP="009D47FF">
      <w:pPr>
        <w:spacing w:line="240" w:lineRule="auto"/>
        <w:jc w:val="center"/>
        <w:rPr>
          <w:sz w:val="24"/>
          <w:szCs w:val="24"/>
        </w:rPr>
      </w:pPr>
      <w:r w:rsidRPr="00B42B28">
        <w:rPr>
          <w:b/>
          <w:sz w:val="24"/>
          <w:szCs w:val="24"/>
        </w:rPr>
        <w:t xml:space="preserve"> </w:t>
      </w:r>
      <w:r w:rsidRPr="00F52FCA">
        <w:rPr>
          <w:sz w:val="24"/>
          <w:szCs w:val="24"/>
        </w:rPr>
        <w:t>«</w:t>
      </w:r>
      <w:r w:rsidR="00445D84" w:rsidRPr="00F52FCA">
        <w:rPr>
          <w:sz w:val="24"/>
          <w:szCs w:val="24"/>
        </w:rPr>
        <w:t>Цифровая образовательная среда</w:t>
      </w:r>
      <w:r w:rsidR="001476C2" w:rsidRPr="00F52FCA">
        <w:rPr>
          <w:sz w:val="24"/>
          <w:szCs w:val="24"/>
        </w:rPr>
        <w:t>»</w:t>
      </w:r>
    </w:p>
    <w:p w:rsidR="00B64F2C" w:rsidRPr="00B42B28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B42B28" w:rsidRDefault="00311284" w:rsidP="009D47FF">
      <w:pPr>
        <w:spacing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t>1. Основные положения</w:t>
      </w:r>
    </w:p>
    <w:p w:rsidR="00311284" w:rsidRPr="00B42B2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B42B2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B42B28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B42B28" w:rsidRDefault="003F071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Образование</w:t>
            </w:r>
          </w:p>
        </w:tc>
      </w:tr>
      <w:tr w:rsidR="00F52FCA" w:rsidRPr="00B42B2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52FCA" w:rsidRPr="00B42B28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B42B28">
              <w:rPr>
                <w:sz w:val="24"/>
                <w:szCs w:val="24"/>
              </w:rPr>
              <w:t>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52FCA" w:rsidRPr="00B42B28" w:rsidRDefault="00F52FCA" w:rsidP="00F52F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«Цифровая образовательная среда»</w:t>
            </w:r>
          </w:p>
        </w:tc>
      </w:tr>
      <w:tr w:rsidR="00341900" w:rsidRPr="00B42B28" w:rsidTr="00746E36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B42B28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41900" w:rsidRPr="00B42B28" w:rsidRDefault="00341900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41900" w:rsidRPr="00B42B28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Срок начала </w:t>
            </w:r>
          </w:p>
          <w:p w:rsidR="00341900" w:rsidRPr="00B42B28" w:rsidRDefault="0034190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</w:tcPr>
          <w:p w:rsidR="00341900" w:rsidRDefault="00341900" w:rsidP="00746E3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01.01.2019 – </w:t>
            </w:r>
            <w:r>
              <w:rPr>
                <w:sz w:val="24"/>
              </w:rPr>
              <w:br/>
              <w:t>31.12.2024</w:t>
            </w:r>
          </w:p>
        </w:tc>
      </w:tr>
      <w:tr w:rsidR="00341900" w:rsidRPr="00B42B2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B42B28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0" w:name="_GoBack" w:colFirst="1" w:colLast="1"/>
            <w:r w:rsidRPr="00B42B28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C95A76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41900" w:rsidRPr="00B42B2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B42B28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C95A76" w:rsidRDefault="00341900" w:rsidP="00C95A7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С.В. Кудряшов, министр образования и </w:t>
            </w:r>
            <w:proofErr w:type="gramStart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молодежной</w:t>
            </w:r>
            <w:proofErr w:type="gramEnd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политики Чувашской Республики</w:t>
            </w:r>
          </w:p>
        </w:tc>
      </w:tr>
      <w:tr w:rsidR="00341900" w:rsidRPr="00B42B2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B42B28" w:rsidRDefault="00341900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C95A76" w:rsidRDefault="00341900" w:rsidP="00C95A76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А.А. </w:t>
            </w:r>
            <w:proofErr w:type="spellStart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Ширшов</w:t>
            </w:r>
            <w:proofErr w:type="spellEnd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начальник отдела дошкольного и общего образования Министерства образования и </w:t>
            </w:r>
            <w:proofErr w:type="gramStart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молодежной</w:t>
            </w:r>
            <w:proofErr w:type="gramEnd"/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политики Чувашской Республики</w:t>
            </w:r>
          </w:p>
        </w:tc>
      </w:tr>
      <w:tr w:rsidR="00341900" w:rsidRPr="00B42B2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1900" w:rsidRPr="00B42B28" w:rsidRDefault="00341900" w:rsidP="0013688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Связь с государственными программами </w:t>
            </w:r>
            <w:r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41900" w:rsidRPr="00C95A76" w:rsidRDefault="00341900" w:rsidP="00C95A76">
            <w:pPr>
              <w:spacing w:line="240" w:lineRule="auto"/>
              <w:ind w:left="10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95A7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образования», подпрограмма «Государственная поддержка развития образования»</w:t>
            </w:r>
          </w:p>
        </w:tc>
      </w:tr>
      <w:bookmarkEnd w:id="0"/>
    </w:tbl>
    <w:p w:rsidR="00311284" w:rsidRPr="00B42B2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B42B28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B42B28">
        <w:rPr>
          <w:sz w:val="24"/>
          <w:szCs w:val="24"/>
        </w:rPr>
        <w:br w:type="page"/>
      </w:r>
    </w:p>
    <w:p w:rsidR="005B202D" w:rsidRPr="00B42B28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B42B28">
        <w:rPr>
          <w:sz w:val="24"/>
          <w:szCs w:val="24"/>
        </w:rPr>
        <w:lastRenderedPageBreak/>
        <w:t xml:space="preserve">2. </w:t>
      </w:r>
      <w:r w:rsidR="005B202D" w:rsidRPr="00B42B28">
        <w:rPr>
          <w:sz w:val="24"/>
          <w:szCs w:val="24"/>
        </w:rPr>
        <w:t>Цель и показатели регионального проекта</w:t>
      </w:r>
    </w:p>
    <w:p w:rsidR="00567EC8" w:rsidRPr="00B42B28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B42B28" w:rsidRDefault="007A4864" w:rsidP="009D47FF">
      <w:pPr>
        <w:spacing w:line="240" w:lineRule="auto"/>
        <w:ind w:firstLine="708"/>
        <w:rPr>
          <w:color w:val="020C22"/>
          <w:sz w:val="24"/>
          <w:szCs w:val="24"/>
        </w:rPr>
      </w:pPr>
      <w:r>
        <w:rPr>
          <w:color w:val="020C22"/>
          <w:sz w:val="24"/>
          <w:szCs w:val="24"/>
        </w:rPr>
        <w:t>Цель: с</w:t>
      </w:r>
      <w:r w:rsidR="00567EC8" w:rsidRPr="00B42B28">
        <w:rPr>
          <w:color w:val="020C22"/>
          <w:sz w:val="24"/>
          <w:szCs w:val="24"/>
        </w:rPr>
        <w:t xml:space="preserve">оздание </w:t>
      </w:r>
      <w:r w:rsidR="00A71DF3" w:rsidRPr="00B42B28">
        <w:rPr>
          <w:color w:val="020C22"/>
          <w:sz w:val="24"/>
          <w:szCs w:val="24"/>
        </w:rPr>
        <w:t xml:space="preserve">условий для внедрения </w:t>
      </w:r>
      <w:r w:rsidR="00567EC8" w:rsidRPr="00B42B28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B42B28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B42B28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1"/>
        <w:gridCol w:w="8"/>
      </w:tblGrid>
      <w:tr w:rsidR="00342607" w:rsidRPr="00B42B28" w:rsidTr="00503860">
        <w:trPr>
          <w:tblHeader/>
        </w:trPr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B42B2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№ </w:t>
            </w:r>
            <w:proofErr w:type="gramStart"/>
            <w:r w:rsidRPr="00B42B28">
              <w:rPr>
                <w:sz w:val="24"/>
                <w:szCs w:val="24"/>
              </w:rPr>
              <w:t>п</w:t>
            </w:r>
            <w:proofErr w:type="gramEnd"/>
            <w:r w:rsidRPr="00B42B28">
              <w:rPr>
                <w:sz w:val="24"/>
                <w:szCs w:val="24"/>
              </w:rPr>
              <w:t>/п</w:t>
            </w:r>
          </w:p>
        </w:tc>
        <w:tc>
          <w:tcPr>
            <w:tcW w:w="49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B42B2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B42B2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B42B2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B42B2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607" w:rsidRPr="00B42B28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Период, год</w:t>
            </w:r>
          </w:p>
        </w:tc>
      </w:tr>
      <w:tr w:rsidR="00A71645" w:rsidRPr="00B42B28" w:rsidTr="00503860">
        <w:trPr>
          <w:tblHeader/>
        </w:trPr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2024</w:t>
            </w:r>
          </w:p>
        </w:tc>
      </w:tr>
      <w:tr w:rsidR="0072402F" w:rsidRPr="00B42B28" w:rsidTr="006D4F30"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C674B7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sz w:val="24"/>
                <w:szCs w:val="24"/>
              </w:rPr>
              <w:t>Доля образовательных организаций, расположенных на территории</w:t>
            </w:r>
            <w:r w:rsidR="00B542C9"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 w:rsidRPr="00B42B28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 xml:space="preserve">а также 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Интернет-трафиком</w:t>
            </w:r>
            <w:proofErr w:type="gramEnd"/>
            <w:r w:rsidRPr="00B42B28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Pr="00B42B28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90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100</w:t>
            </w:r>
          </w:p>
        </w:tc>
      </w:tr>
      <w:tr w:rsidR="0072402F" w:rsidRPr="00B42B28" w:rsidTr="006D4F3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12B71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="00B542C9"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88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100</w:t>
            </w:r>
          </w:p>
        </w:tc>
      </w:tr>
      <w:tr w:rsidR="00A71645" w:rsidRPr="00B42B28" w:rsidTr="006D4F3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B42B28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B42B28" w:rsidRDefault="00A71645" w:rsidP="00C674B7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B42B28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</w:t>
            </w:r>
            <w:r w:rsidRPr="00B42B28">
              <w:rPr>
                <w:color w:val="000000"/>
                <w:sz w:val="24"/>
              </w:rPr>
              <w:lastRenderedPageBreak/>
              <w:t>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 w:rsidRPr="00B42B28">
              <w:rPr>
                <w:color w:val="000000"/>
                <w:sz w:val="24"/>
              </w:rPr>
              <w:t>ов</w:t>
            </w:r>
            <w:r w:rsidRPr="00B42B28">
              <w:rPr>
                <w:color w:val="000000"/>
                <w:sz w:val="24"/>
              </w:rPr>
              <w:t>), между которыми обеспечено информационное взаимодействие, в общем числе обучающихся по указанным программам</w:t>
            </w:r>
            <w:r w:rsidR="00471A61" w:rsidRPr="00B42B28">
              <w:rPr>
                <w:color w:val="000000"/>
                <w:sz w:val="24"/>
              </w:rPr>
              <w:t xml:space="preserve">, </w:t>
            </w:r>
            <w:r w:rsidRPr="00B42B28">
              <w:rPr>
                <w:color w:val="000000"/>
                <w:sz w:val="24"/>
              </w:rPr>
              <w:t>процент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72402F" w:rsidRPr="00B42B28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B42B28">
              <w:rPr>
                <w:color w:val="000000"/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90</w:t>
            </w:r>
          </w:p>
        </w:tc>
      </w:tr>
      <w:tr w:rsidR="0072402F" w:rsidRPr="00B42B28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3.2.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B42B28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90</w:t>
            </w:r>
          </w:p>
        </w:tc>
      </w:tr>
      <w:tr w:rsidR="00A71645" w:rsidRPr="00B42B28" w:rsidTr="006D4F3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B42B28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4</w:t>
            </w:r>
            <w:r w:rsidR="00A71645" w:rsidRPr="00B42B28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645" w:rsidRPr="00B42B28" w:rsidRDefault="00A71645" w:rsidP="00C674B7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B42B28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B42B28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B42B28">
              <w:rPr>
                <w:sz w:val="24"/>
              </w:rPr>
              <w:t>федеральных цифровых платформ</w:t>
            </w:r>
            <w:proofErr w:type="gramStart"/>
            <w:r w:rsidRPr="00B42B28">
              <w:rPr>
                <w:sz w:val="24"/>
              </w:rPr>
              <w:t>.</w:t>
            </w:r>
            <w:proofErr w:type="gramEnd"/>
            <w:r w:rsidRPr="00B42B28">
              <w:rPr>
                <w:sz w:val="24"/>
              </w:rPr>
              <w:t xml:space="preserve"> </w:t>
            </w:r>
            <w:proofErr w:type="gramStart"/>
            <w:r w:rsidRPr="00B42B28">
              <w:rPr>
                <w:sz w:val="24"/>
              </w:rPr>
              <w:t>и</w:t>
            </w:r>
            <w:proofErr w:type="gramEnd"/>
            <w:r w:rsidRPr="00B42B28">
              <w:rPr>
                <w:sz w:val="24"/>
              </w:rPr>
              <w:t>нформационных систем и ресурсов), между которыми обеспечено информационное взаимодействие,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645" w:rsidRPr="00B42B28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72402F" w:rsidRPr="00B42B28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4.1.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B42B28">
              <w:rPr>
                <w:color w:val="000000"/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95</w:t>
            </w:r>
          </w:p>
        </w:tc>
      </w:tr>
      <w:tr w:rsidR="0072402F" w:rsidRPr="00B42B28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4.2.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B42B28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90</w:t>
            </w:r>
          </w:p>
        </w:tc>
      </w:tr>
      <w:tr w:rsidR="0072402F" w:rsidRPr="00B42B28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C674B7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B42B28">
              <w:rPr>
                <w:sz w:val="24"/>
              </w:rPr>
              <w:t xml:space="preserve">Доля обучающихся общего образования и среднего профессионального образования, </w:t>
            </w:r>
            <w:r w:rsidRPr="00B42B28">
              <w:rPr>
                <w:sz w:val="24"/>
              </w:rPr>
              <w:lastRenderedPageBreak/>
              <w:t xml:space="preserve">использующих </w:t>
            </w:r>
            <w:r w:rsidRPr="00B42B28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B42B28" w:rsidDel="00A14C54">
              <w:rPr>
                <w:sz w:val="24"/>
              </w:rPr>
              <w:t xml:space="preserve"> </w:t>
            </w:r>
            <w:r w:rsidRPr="00B42B28">
              <w:rPr>
                <w:color w:val="000000"/>
                <w:sz w:val="24"/>
              </w:rPr>
              <w:t>(</w:t>
            </w:r>
            <w:r w:rsidRPr="00B42B28">
              <w:rPr>
                <w:sz w:val="24"/>
              </w:rPr>
              <w:t>федеральные цифровые платформы</w:t>
            </w:r>
            <w:proofErr w:type="gramStart"/>
            <w:r w:rsidRPr="00B42B28">
              <w:rPr>
                <w:sz w:val="24"/>
              </w:rPr>
              <w:t>.</w:t>
            </w:r>
            <w:proofErr w:type="gramEnd"/>
            <w:r w:rsidRPr="00B42B28">
              <w:rPr>
                <w:sz w:val="24"/>
              </w:rPr>
              <w:t xml:space="preserve"> </w:t>
            </w:r>
            <w:proofErr w:type="gramStart"/>
            <w:r w:rsidRPr="00B42B28">
              <w:rPr>
                <w:sz w:val="24"/>
              </w:rPr>
              <w:t>и</w:t>
            </w:r>
            <w:proofErr w:type="gramEnd"/>
            <w:r w:rsidRPr="00B42B28">
              <w:rPr>
                <w:sz w:val="24"/>
              </w:rPr>
              <w:t>нформационные системы и ресурсы)  для «горизонтального» обучения и неформального образования, 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72402F" w:rsidRPr="00B42B28" w:rsidTr="006D4F30">
        <w:trPr>
          <w:gridAfter w:val="1"/>
          <w:wAfter w:w="8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2F" w:rsidRPr="00B42B28" w:rsidRDefault="0072402F" w:rsidP="00C674B7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процент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42B28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02F" w:rsidRPr="00B42B28" w:rsidRDefault="0072402F" w:rsidP="004044A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B42B28">
              <w:rPr>
                <w:sz w:val="24"/>
              </w:rPr>
              <w:t>50</w:t>
            </w:r>
          </w:p>
        </w:tc>
      </w:tr>
    </w:tbl>
    <w:p w:rsidR="001476C2" w:rsidRPr="00B42B28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Default="00567EC8" w:rsidP="009D47FF">
      <w:pPr>
        <w:spacing w:after="200"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br w:type="page"/>
      </w:r>
      <w:r w:rsidR="001A4F01" w:rsidRPr="00B42B28">
        <w:rPr>
          <w:sz w:val="24"/>
          <w:szCs w:val="24"/>
        </w:rPr>
        <w:lastRenderedPageBreak/>
        <w:t xml:space="preserve">3. Задачи и результаты </w:t>
      </w:r>
      <w:r w:rsidR="004C4FD3" w:rsidRPr="00B42B28">
        <w:rPr>
          <w:sz w:val="24"/>
          <w:szCs w:val="24"/>
        </w:rPr>
        <w:t>регионального</w:t>
      </w:r>
      <w:r w:rsidR="001A4F01" w:rsidRPr="00B42B28">
        <w:rPr>
          <w:sz w:val="24"/>
          <w:szCs w:val="24"/>
        </w:rPr>
        <w:t xml:space="preserve"> проекта</w:t>
      </w:r>
    </w:p>
    <w:tbl>
      <w:tblPr>
        <w:tblpPr w:leftFromText="181" w:rightFromText="181" w:vertAnchor="page" w:tblpY="168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078"/>
        <w:gridCol w:w="1656"/>
        <w:gridCol w:w="6509"/>
      </w:tblGrid>
      <w:tr w:rsidR="00746E36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3C1244">
              <w:rPr>
                <w:sz w:val="24"/>
                <w:szCs w:val="24"/>
              </w:rPr>
              <w:t xml:space="preserve">№ </w:t>
            </w:r>
            <w:proofErr w:type="gramStart"/>
            <w:r w:rsidRPr="003C1244">
              <w:rPr>
                <w:sz w:val="24"/>
                <w:szCs w:val="24"/>
              </w:rPr>
              <w:t>п</w:t>
            </w:r>
            <w:proofErr w:type="gramEnd"/>
            <w:r w:rsidRPr="003C1244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3C1244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3C1244">
              <w:rPr>
                <w:sz w:val="24"/>
                <w:szCs w:val="24"/>
              </w:rPr>
              <w:t>Срок</w:t>
            </w:r>
          </w:p>
        </w:tc>
        <w:tc>
          <w:tcPr>
            <w:tcW w:w="6509" w:type="dxa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3C1244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46E36" w:rsidRPr="003C1244" w:rsidTr="00746E36">
        <w:trPr>
          <w:cantSplit/>
          <w:trHeight w:val="20"/>
        </w:trPr>
        <w:tc>
          <w:tcPr>
            <w:tcW w:w="14850" w:type="dxa"/>
            <w:gridSpan w:val="4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С</w:t>
            </w:r>
            <w:r w:rsidRPr="00B42B28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46E36" w:rsidRPr="003C1244" w:rsidTr="0033768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3C124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  <w:r w:rsidRPr="003C1244">
              <w:rPr>
                <w:sz w:val="24"/>
                <w:szCs w:val="24"/>
              </w:rPr>
              <w:t>.</w:t>
            </w:r>
          </w:p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к концу 20</w:t>
            </w:r>
            <w:r w:rsidR="00C621E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не менее чем </w:t>
            </w:r>
            <w:r w:rsidR="00C621E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0% образовательных организаций информационных представительств в сети Интернет и общедоступных информационных ресурсов - официальных сайтов в сети Интернет</w:t>
            </w:r>
            <w:r w:rsidRPr="003C1244">
              <w:rPr>
                <w:sz w:val="24"/>
                <w:szCs w:val="24"/>
              </w:rPr>
              <w:t>.</w:t>
            </w:r>
          </w:p>
        </w:tc>
      </w:tr>
      <w:tr w:rsidR="00746E36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Pr="00B42B28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е</w:t>
            </w:r>
            <w:r w:rsidRPr="00B42B2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B42B28">
              <w:rPr>
                <w:sz w:val="24"/>
                <w:szCs w:val="24"/>
              </w:rPr>
              <w:t>, расположенны</w:t>
            </w:r>
            <w:r w:rsidR="003317C9">
              <w:rPr>
                <w:sz w:val="24"/>
                <w:szCs w:val="24"/>
              </w:rPr>
              <w:t>е</w:t>
            </w:r>
            <w:r w:rsidRPr="00B42B28">
              <w:rPr>
                <w:sz w:val="24"/>
                <w:szCs w:val="24"/>
              </w:rPr>
              <w:t xml:space="preserve">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 w:rsidR="003317C9">
              <w:rPr>
                <w:i/>
                <w:sz w:val="24"/>
                <w:szCs w:val="24"/>
              </w:rPr>
              <w:t>,</w:t>
            </w:r>
            <w:r w:rsidRPr="00B42B28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621E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09" w:type="dxa"/>
            <w:shd w:val="clear" w:color="auto" w:fill="auto"/>
          </w:tcPr>
          <w:p w:rsidR="00746E36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Обновление образовательны</w:t>
            </w:r>
            <w:r>
              <w:rPr>
                <w:sz w:val="24"/>
                <w:szCs w:val="24"/>
              </w:rPr>
              <w:t>ми</w:t>
            </w:r>
            <w:r w:rsidRPr="00B42B2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ями</w:t>
            </w:r>
            <w:r w:rsidRPr="00B42B28">
              <w:rPr>
                <w:sz w:val="24"/>
                <w:szCs w:val="24"/>
              </w:rPr>
              <w:t>, расположенны</w:t>
            </w:r>
            <w:r>
              <w:rPr>
                <w:sz w:val="24"/>
                <w:szCs w:val="24"/>
              </w:rPr>
              <w:t>ми</w:t>
            </w:r>
            <w:r w:rsidRPr="00B42B28">
              <w:rPr>
                <w:sz w:val="24"/>
                <w:szCs w:val="24"/>
              </w:rPr>
              <w:t xml:space="preserve">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>
              <w:rPr>
                <w:i/>
                <w:sz w:val="24"/>
                <w:szCs w:val="24"/>
              </w:rPr>
              <w:t>,</w:t>
            </w:r>
            <w:r w:rsidRPr="00B42B28">
              <w:rPr>
                <w:sz w:val="24"/>
                <w:szCs w:val="24"/>
              </w:rPr>
              <w:t xml:space="preserve">  информационных представительств в сети Интернет и общедоступных информационных ресурсов – официальных сайтов</w:t>
            </w:r>
            <w:r>
              <w:rPr>
                <w:sz w:val="24"/>
                <w:szCs w:val="24"/>
              </w:rPr>
              <w:t>:</w:t>
            </w:r>
          </w:p>
          <w:p w:rsidR="00746E36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 г. – 20% организаций;</w:t>
            </w:r>
          </w:p>
          <w:p w:rsidR="003317C9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621E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– </w:t>
            </w:r>
            <w:r w:rsidR="00C621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0% организаций;</w:t>
            </w:r>
          </w:p>
          <w:p w:rsidR="003317C9" w:rsidRDefault="003317C9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C621E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 – </w:t>
            </w:r>
            <w:r w:rsidR="00C621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0% организаций;</w:t>
            </w:r>
          </w:p>
          <w:p w:rsidR="00C621E4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 г. – 100% организаций;</w:t>
            </w:r>
          </w:p>
          <w:p w:rsidR="00C621E4" w:rsidRDefault="00C621E4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746E36" w:rsidRPr="00B42B2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 </w:t>
            </w:r>
            <w:r w:rsidR="003317C9">
              <w:rPr>
                <w:sz w:val="24"/>
                <w:szCs w:val="24"/>
              </w:rPr>
              <w:t>Достигнутый результат</w:t>
            </w:r>
            <w:r w:rsidRPr="00B42B28">
              <w:rPr>
                <w:sz w:val="24"/>
                <w:szCs w:val="24"/>
              </w:rPr>
              <w:t xml:space="preserve"> позволит: </w:t>
            </w:r>
          </w:p>
          <w:p w:rsidR="00746E36" w:rsidRPr="00B42B28" w:rsidRDefault="00746E36" w:rsidP="00E112C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746E36" w:rsidRPr="003C1244" w:rsidTr="0033768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3C124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C621E4" w:rsidRPr="003C1244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C621E4" w:rsidRPr="003C1244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образовательных организаций обеспечены Интернет-соединением со скоростью соединения не менее 100 Мб/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- для образовательных организаций, расположенных в городах, 50 Мб/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- для образовательных организаций, расположенных в сельской местности и в поселках городского типа, а также гарантированным </w:t>
            </w:r>
            <w:proofErr w:type="gramStart"/>
            <w:r>
              <w:rPr>
                <w:sz w:val="24"/>
                <w:szCs w:val="24"/>
              </w:rPr>
              <w:t>интернет-трафиком</w:t>
            </w:r>
            <w:proofErr w:type="gramEnd"/>
            <w:r w:rsidRPr="003C1244">
              <w:rPr>
                <w:sz w:val="24"/>
                <w:szCs w:val="24"/>
              </w:rPr>
              <w:t>.</w:t>
            </w:r>
          </w:p>
          <w:p w:rsidR="00C621E4" w:rsidRPr="003C1244" w:rsidRDefault="00C621E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 концу 20</w:t>
            </w:r>
            <w:r w:rsidR="006E702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года Интернет-соединением и гарантированным </w:t>
            </w:r>
            <w:proofErr w:type="gramStart"/>
            <w:r>
              <w:rPr>
                <w:sz w:val="24"/>
                <w:szCs w:val="24"/>
              </w:rPr>
              <w:t>интернет-трафиком</w:t>
            </w:r>
            <w:proofErr w:type="gramEnd"/>
            <w:r>
              <w:rPr>
                <w:sz w:val="24"/>
                <w:szCs w:val="24"/>
              </w:rPr>
              <w:t xml:space="preserve"> 100% образовательных организаций</w:t>
            </w:r>
            <w:r w:rsidRPr="003C1244">
              <w:rPr>
                <w:sz w:val="24"/>
                <w:szCs w:val="24"/>
              </w:rPr>
              <w:t>.</w:t>
            </w:r>
          </w:p>
          <w:p w:rsidR="00746E36" w:rsidRPr="003C1244" w:rsidRDefault="00746E36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6E36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621E4" w:rsidRPr="00B42B28" w:rsidRDefault="006E702C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</w:t>
            </w:r>
            <w:r w:rsidR="00C621E4" w:rsidRPr="00B42B2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="00C621E4"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 w:rsidR="00C621E4" w:rsidRPr="00B42B28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="00C621E4" w:rsidRPr="00B42B28">
              <w:rPr>
                <w:rFonts w:eastAsia="Calibri"/>
                <w:sz w:val="24"/>
                <w:szCs w:val="24"/>
              </w:rPr>
              <w:t>100Мб/</w:t>
            </w:r>
            <w:r w:rsidR="00C621E4"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C621E4"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C621E4"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C621E4"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C621E4" w:rsidRPr="00B42B28">
              <w:rPr>
                <w:sz w:val="24"/>
                <w:szCs w:val="24"/>
              </w:rPr>
              <w:t>а также гарантированным интернет-трафиком</w:t>
            </w:r>
            <w:r w:rsidR="00C621E4" w:rsidRPr="00B42B28">
              <w:rPr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  <w:p w:rsidR="00746E36" w:rsidRPr="003C1244" w:rsidRDefault="00746E36" w:rsidP="00E112C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3C1244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C621E4" w:rsidRDefault="00C621E4" w:rsidP="00E112C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Обеспечение Интернет-соединением и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интернет-трафиком</w:t>
            </w:r>
            <w:proofErr w:type="gramEnd"/>
            <w:r w:rsidRPr="00B42B28">
              <w:rPr>
                <w:sz w:val="24"/>
                <w:szCs w:val="24"/>
              </w:rPr>
              <w:t xml:space="preserve"> образовательных организаций,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>
              <w:rPr>
                <w:i/>
                <w:sz w:val="24"/>
                <w:szCs w:val="24"/>
              </w:rPr>
              <w:t>: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 г. – 20% организаций;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г. – 35% организаций;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г. – 50% организаций;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 г. – 70% организаций;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 г. – 90% организаций;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 г. – 100% организаций;</w:t>
            </w:r>
          </w:p>
          <w:p w:rsidR="00C621E4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621E4" w:rsidRPr="00B42B2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результата</w:t>
            </w:r>
            <w:r w:rsidRPr="00B42B28">
              <w:rPr>
                <w:sz w:val="24"/>
                <w:szCs w:val="24"/>
              </w:rPr>
              <w:t xml:space="preserve"> позволит:</w:t>
            </w:r>
          </w:p>
          <w:p w:rsidR="00C621E4" w:rsidRPr="00B42B2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B42B2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B42B28">
              <w:rPr>
                <w:sz w:val="24"/>
                <w:szCs w:val="24"/>
              </w:rPr>
              <w:t>;</w:t>
            </w:r>
          </w:p>
          <w:p w:rsidR="00C621E4" w:rsidRPr="00B42B28" w:rsidRDefault="00C621E4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- обеспечить гарантированный доступ обучающихся в общеобразовательных </w:t>
            </w:r>
            <w:proofErr w:type="gramStart"/>
            <w:r w:rsidRPr="00B42B28">
              <w:rPr>
                <w:sz w:val="24"/>
                <w:szCs w:val="24"/>
              </w:rPr>
              <w:t>организациях</w:t>
            </w:r>
            <w:proofErr w:type="gramEnd"/>
            <w:r w:rsidRPr="00B42B28">
              <w:rPr>
                <w:sz w:val="24"/>
                <w:szCs w:val="24"/>
              </w:rPr>
              <w:t xml:space="preserve"> к сети Интернет;</w:t>
            </w:r>
          </w:p>
          <w:p w:rsidR="00746E36" w:rsidRPr="003C1244" w:rsidRDefault="00C621E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746E36" w:rsidRPr="003C1244" w:rsidTr="0033768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916BD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7916BD" w:rsidRPr="003C1244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916BD" w:rsidRPr="003C1244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менее 2 тыс.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  <w:r w:rsidRPr="003C1244">
              <w:rPr>
                <w:sz w:val="24"/>
                <w:szCs w:val="24"/>
              </w:rPr>
              <w:t>.</w:t>
            </w:r>
          </w:p>
          <w:p w:rsidR="007916BD" w:rsidRPr="003C1244" w:rsidRDefault="007916BD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3C1244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повышение квалификации не менее 2 тыс.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обучения.</w:t>
            </w:r>
          </w:p>
        </w:tc>
      </w:tr>
      <w:tr w:rsidR="00746E36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3C1244" w:rsidRDefault="007916BD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Не менее 200 работников, привлекаемых к образовательной деятельности,</w:t>
            </w:r>
            <w:r>
              <w:rPr>
                <w:sz w:val="24"/>
                <w:szCs w:val="24"/>
              </w:rPr>
              <w:t xml:space="preserve"> ежегодно</w:t>
            </w:r>
            <w:r w:rsidRPr="00B42B28">
              <w:rPr>
                <w:sz w:val="24"/>
                <w:szCs w:val="24"/>
              </w:rPr>
              <w:t xml:space="preserve"> осуществ</w:t>
            </w:r>
            <w:r>
              <w:rPr>
                <w:sz w:val="24"/>
                <w:szCs w:val="24"/>
              </w:rPr>
              <w:t>ляют</w:t>
            </w:r>
            <w:r w:rsidRPr="00B42B28">
              <w:rPr>
                <w:sz w:val="24"/>
                <w:szCs w:val="24"/>
              </w:rPr>
              <w:t xml:space="preserve">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0" w:type="auto"/>
            <w:shd w:val="clear" w:color="auto" w:fill="auto"/>
          </w:tcPr>
          <w:p w:rsidR="007916BD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 г.</w:t>
            </w:r>
          </w:p>
          <w:p w:rsidR="007916BD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г. 31.12.2021 г. 31.12.2022 г.</w:t>
            </w:r>
          </w:p>
          <w:p w:rsidR="007916BD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 г.</w:t>
            </w:r>
          </w:p>
          <w:p w:rsidR="00746E36" w:rsidRPr="003C1244" w:rsidRDefault="007916BD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746E36" w:rsidRPr="003C1244" w:rsidRDefault="007916BD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 ежегодно</w:t>
            </w:r>
            <w:r w:rsidRPr="00B42B28">
              <w:rPr>
                <w:sz w:val="24"/>
                <w:szCs w:val="24"/>
              </w:rPr>
              <w:t xml:space="preserve"> квалификации не менее 200 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746E36" w:rsidRPr="003C1244" w:rsidTr="0033768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3C1244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1D0379" w:rsidRPr="003C1244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D0379" w:rsidRPr="003C1244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2024 году создана сеть центров цифрового образования детей, в том числе за счет федеральной поддержки не менее 340 центрах цифрового образования "IT-куб" с годовым охватом не менее 136 тыс. детей</w:t>
            </w:r>
            <w:r w:rsidRPr="003C1244">
              <w:rPr>
                <w:sz w:val="24"/>
                <w:szCs w:val="24"/>
              </w:rPr>
              <w:t>.</w:t>
            </w:r>
          </w:p>
          <w:p w:rsidR="001D0379" w:rsidRPr="003C1244" w:rsidRDefault="001D0379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3C1244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Создание к концу 2024 года за счет федеральной поддержки не менее 340 центров цифрового образования "IT-куб", позволит обеспечить на </w:t>
            </w:r>
            <w:proofErr w:type="spellStart"/>
            <w:r>
              <w:rPr>
                <w:sz w:val="24"/>
                <w:szCs w:val="24"/>
              </w:rPr>
              <w:t>инфраструктурно</w:t>
            </w:r>
            <w:proofErr w:type="spellEnd"/>
            <w:r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</w:t>
            </w:r>
            <w:proofErr w:type="gramEnd"/>
            <w:r>
              <w:rPr>
                <w:sz w:val="24"/>
                <w:szCs w:val="24"/>
              </w:rPr>
              <w:t xml:space="preserve"> развития. Создание центров цифрового образования может осуществлять также за счет региональных средств.</w:t>
            </w:r>
          </w:p>
        </w:tc>
      </w:tr>
      <w:tr w:rsidR="00746E36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746E36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3C1244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746E36" w:rsidRPr="003C1244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 xml:space="preserve">о 3 </w:t>
            </w:r>
            <w:r w:rsidRPr="00B42B28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B42B28">
              <w:rPr>
                <w:sz w:val="24"/>
                <w:szCs w:val="24"/>
              </w:rPr>
              <w:t xml:space="preserve"> цифрового образования детей «IT-куб», в том числе </w:t>
            </w:r>
            <w:r w:rsidRPr="00B42B28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B42B28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совокупным </w:t>
            </w:r>
            <w:r w:rsidRPr="00B42B28">
              <w:rPr>
                <w:sz w:val="24"/>
                <w:szCs w:val="24"/>
              </w:rPr>
              <w:t xml:space="preserve">охватом не менее </w:t>
            </w:r>
            <w:r>
              <w:rPr>
                <w:sz w:val="24"/>
                <w:szCs w:val="24"/>
              </w:rPr>
              <w:t>1</w:t>
            </w:r>
            <w:r w:rsidRPr="00B42B28">
              <w:rPr>
                <w:sz w:val="24"/>
                <w:szCs w:val="24"/>
              </w:rPr>
              <w:t>500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46E36" w:rsidRPr="003C1244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г.</w:t>
            </w:r>
          </w:p>
        </w:tc>
        <w:tc>
          <w:tcPr>
            <w:tcW w:w="6509" w:type="dxa"/>
            <w:shd w:val="clear" w:color="auto" w:fill="auto"/>
          </w:tcPr>
          <w:p w:rsidR="00746E36" w:rsidRPr="003C1244" w:rsidRDefault="001D037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Создание к концу 20</w:t>
            </w:r>
            <w:r>
              <w:rPr>
                <w:sz w:val="24"/>
                <w:szCs w:val="24"/>
              </w:rPr>
              <w:t>21</w:t>
            </w:r>
            <w:r w:rsidRPr="00B42B28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3 </w:t>
            </w:r>
            <w:r w:rsidRPr="00B42B28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ов</w:t>
            </w:r>
            <w:r w:rsidRPr="00B42B28">
              <w:rPr>
                <w:sz w:val="24"/>
                <w:szCs w:val="24"/>
              </w:rPr>
              <w:t xml:space="preserve"> цифрового образования «IT-куб» позволит обеспечить на </w:t>
            </w:r>
            <w:proofErr w:type="spellStart"/>
            <w:r w:rsidRPr="00B42B28">
              <w:rPr>
                <w:sz w:val="24"/>
                <w:szCs w:val="24"/>
              </w:rPr>
              <w:t>инфраструктурно</w:t>
            </w:r>
            <w:proofErr w:type="spellEnd"/>
            <w:r w:rsidRPr="00B42B28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B42B28">
              <w:rPr>
                <w:sz w:val="24"/>
                <w:szCs w:val="24"/>
              </w:rPr>
              <w:t>цифровизации</w:t>
            </w:r>
            <w:proofErr w:type="spellEnd"/>
            <w:r w:rsidRPr="00B42B28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</w:t>
            </w:r>
            <w:proofErr w:type="gramEnd"/>
          </w:p>
        </w:tc>
      </w:tr>
      <w:tr w:rsidR="00746E36" w:rsidRPr="003C1244" w:rsidTr="0033768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Во всех субъектах Российской Федерации внедрена целевая модель цифровой образовательной среды.</w:t>
            </w:r>
            <w:r w:rsidRPr="003C1244">
              <w:rPr>
                <w:sz w:val="24"/>
                <w:szCs w:val="24"/>
                <w:u w:val="single"/>
              </w:rPr>
              <w:t xml:space="preserve"> </w:t>
            </w:r>
          </w:p>
          <w:p w:rsidR="008705F4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746E36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к концу 2024 года целевой модели ЦОС во всех субъектах </w:t>
            </w:r>
            <w:r>
              <w:rPr>
                <w:bCs/>
                <w:sz w:val="24"/>
                <w:szCs w:val="24"/>
              </w:rPr>
              <w:t xml:space="preserve">Российской Федерации позволит создать условия для развития </w:t>
            </w:r>
            <w:proofErr w:type="spellStart"/>
            <w:r>
              <w:rPr>
                <w:bCs/>
                <w:sz w:val="24"/>
                <w:szCs w:val="24"/>
              </w:rPr>
              <w:t>цифровизации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746E36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746E36" w:rsidRPr="003C1244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8705F4" w:rsidRPr="00B42B28" w:rsidRDefault="008705F4" w:rsidP="00E112CF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В </w:t>
            </w:r>
            <w:r w:rsidRPr="00B42B28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B42B28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  <w:p w:rsidR="00746E36" w:rsidRPr="003C1244" w:rsidRDefault="00746E36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36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746E36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Внедрение к концу 2020 года целевой модели ЦОС</w:t>
            </w:r>
            <w:r w:rsidRPr="00B42B28">
              <w:rPr>
                <w:bCs/>
                <w:sz w:val="24"/>
                <w:szCs w:val="24"/>
              </w:rPr>
              <w:t xml:space="preserve"> в </w:t>
            </w:r>
            <w:r w:rsidRPr="00B42B28">
              <w:rPr>
                <w:i/>
                <w:sz w:val="24"/>
                <w:szCs w:val="24"/>
              </w:rPr>
              <w:t>Чувашской Республике</w:t>
            </w:r>
            <w:r w:rsidRPr="00B42B28">
              <w:rPr>
                <w:sz w:val="24"/>
                <w:szCs w:val="24"/>
              </w:rPr>
              <w:t xml:space="preserve"> </w:t>
            </w:r>
            <w:r w:rsidRPr="00B42B28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B42B28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42B28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8705F4" w:rsidRPr="003C1244" w:rsidTr="0033768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705F4" w:rsidRPr="003C1244" w:rsidRDefault="008705F4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8705F4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8705F4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Для не менее 500 тыс. детей в 25%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</w:t>
            </w:r>
            <w:r>
              <w:rPr>
                <w:bCs/>
                <w:sz w:val="24"/>
                <w:szCs w:val="24"/>
              </w:rPr>
              <w:t>.</w:t>
            </w:r>
            <w:r w:rsidRPr="003C1244">
              <w:rPr>
                <w:sz w:val="24"/>
                <w:szCs w:val="24"/>
                <w:u w:val="single"/>
              </w:rPr>
              <w:t xml:space="preserve"> </w:t>
            </w:r>
          </w:p>
          <w:p w:rsidR="008705F4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8705F4" w:rsidRPr="003C1244" w:rsidRDefault="008705F4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к концу 2024 года в основные образовательные программы современных цифровых технологий,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не менее </w:t>
            </w:r>
            <w:proofErr w:type="gramStart"/>
            <w:r>
              <w:rPr>
                <w:sz w:val="24"/>
                <w:szCs w:val="24"/>
              </w:rPr>
              <w:t>чем</w:t>
            </w:r>
            <w:proofErr w:type="gramEnd"/>
            <w:r>
              <w:rPr>
                <w:sz w:val="24"/>
                <w:szCs w:val="24"/>
              </w:rPr>
              <w:t xml:space="preserve"> 500 тыс. детей, обучающихся в 25% общеобразовательных организаций 75 субъектов Российской Федерации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705F4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705F4" w:rsidRPr="003C1244" w:rsidRDefault="00FA29C8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0" w:type="auto"/>
            <w:shd w:val="clear" w:color="auto" w:fill="auto"/>
          </w:tcPr>
          <w:p w:rsidR="008705F4" w:rsidRPr="003C1244" w:rsidRDefault="008E40C9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 концу 2024 года д</w:t>
            </w:r>
            <w:r w:rsidR="008705F4" w:rsidRPr="00B42B28">
              <w:rPr>
                <w:color w:val="000000" w:themeColor="text1"/>
                <w:sz w:val="24"/>
                <w:szCs w:val="24"/>
              </w:rPr>
              <w:t xml:space="preserve">ля не менее </w:t>
            </w:r>
            <w:r w:rsidR="00FA29C8">
              <w:rPr>
                <w:color w:val="000000" w:themeColor="text1"/>
                <w:sz w:val="24"/>
                <w:szCs w:val="24"/>
              </w:rPr>
              <w:t>10</w:t>
            </w:r>
            <w:r w:rsidR="008705F4" w:rsidRPr="00B42B28">
              <w:rPr>
                <w:color w:val="000000" w:themeColor="text1"/>
                <w:sz w:val="24"/>
                <w:szCs w:val="24"/>
              </w:rPr>
              <w:t xml:space="preserve">000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8705F4" w:rsidRPr="00B42B28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="008705F4" w:rsidRPr="00B42B28">
              <w:rPr>
                <w:sz w:val="24"/>
                <w:szCs w:val="24"/>
              </w:rPr>
              <w:t xml:space="preserve"> расположенных на территории Чувашской Республики</w:t>
            </w:r>
            <w:r w:rsidR="008705F4" w:rsidRPr="00B42B28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0" w:type="auto"/>
            <w:shd w:val="clear" w:color="auto" w:fill="auto"/>
          </w:tcPr>
          <w:p w:rsidR="008705F4" w:rsidRPr="003C1244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8E40C9" w:rsidRDefault="008E40C9" w:rsidP="00E112C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В</w:t>
            </w:r>
            <w:r w:rsidRPr="00B42B28">
              <w:rPr>
                <w:color w:val="000000" w:themeColor="text1"/>
                <w:sz w:val="24"/>
                <w:szCs w:val="24"/>
              </w:rPr>
              <w:t xml:space="preserve">недрение к концу 2024 года в основные образовательные программы </w:t>
            </w:r>
            <w:r>
              <w:rPr>
                <w:sz w:val="24"/>
                <w:szCs w:val="24"/>
              </w:rPr>
              <w:t xml:space="preserve">для </w:t>
            </w:r>
            <w:r w:rsidRPr="00B42B28">
              <w:rPr>
                <w:sz w:val="24"/>
                <w:szCs w:val="24"/>
              </w:rPr>
              <w:t xml:space="preserve">обучающихся </w:t>
            </w:r>
            <w:r w:rsidRPr="00B42B28">
              <w:rPr>
                <w:color w:val="000000" w:themeColor="text1"/>
                <w:sz w:val="24"/>
                <w:szCs w:val="24"/>
              </w:rPr>
              <w:t>общеобразовательных организаций,</w:t>
            </w:r>
            <w:r w:rsidRPr="00B42B28">
              <w:rPr>
                <w:sz w:val="24"/>
                <w:szCs w:val="24"/>
              </w:rPr>
              <w:t xml:space="preserve"> расположенных на территории Чувашской Республики, </w:t>
            </w:r>
            <w:r w:rsidRPr="00B42B28">
              <w:rPr>
                <w:color w:val="000000" w:themeColor="text1"/>
                <w:sz w:val="24"/>
                <w:szCs w:val="24"/>
              </w:rPr>
              <w:t>современных цифровых технологий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8E40C9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г. – 1000 детей в 5% организаций;</w:t>
            </w:r>
          </w:p>
          <w:p w:rsidR="008E40C9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г. – 3000 детей в 10% организаций;</w:t>
            </w:r>
          </w:p>
          <w:p w:rsidR="008E40C9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31.12.2022 г. – </w:t>
            </w:r>
            <w:r w:rsidR="00FA29C8">
              <w:rPr>
                <w:sz w:val="24"/>
                <w:szCs w:val="24"/>
              </w:rPr>
              <w:t xml:space="preserve">5000 детей в 15% </w:t>
            </w:r>
            <w:r>
              <w:rPr>
                <w:sz w:val="24"/>
                <w:szCs w:val="24"/>
              </w:rPr>
              <w:t>организаций;</w:t>
            </w:r>
          </w:p>
          <w:p w:rsidR="008E40C9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31.12.2023 г. – </w:t>
            </w:r>
            <w:r w:rsidR="00FA29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 детей в 20% организаций;</w:t>
            </w:r>
          </w:p>
          <w:p w:rsidR="008E40C9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31.12.2024 г. – </w:t>
            </w:r>
            <w:r w:rsidR="00FA29C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 детей в 25% организаций;</w:t>
            </w:r>
          </w:p>
          <w:p w:rsidR="008E40C9" w:rsidRPr="00B42B2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Достижение результата </w:t>
            </w:r>
            <w:r w:rsidRPr="00B42B28">
              <w:rPr>
                <w:sz w:val="24"/>
                <w:szCs w:val="24"/>
              </w:rPr>
              <w:t>позволит:</w:t>
            </w:r>
          </w:p>
          <w:p w:rsidR="008E40C9" w:rsidRPr="00B42B2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8E40C9" w:rsidRPr="00B42B28" w:rsidRDefault="008E40C9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B42B28">
              <w:rPr>
                <w:sz w:val="24"/>
                <w:szCs w:val="24"/>
              </w:rPr>
              <w:t>обучающимся</w:t>
            </w:r>
            <w:proofErr w:type="gramEnd"/>
            <w:r w:rsidRPr="00B42B28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8705F4" w:rsidRPr="003C1244" w:rsidRDefault="008E40C9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337685" w:rsidRPr="003C1244" w:rsidTr="008329ED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337685" w:rsidRPr="003C1244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337685" w:rsidRPr="003C1244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337685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Создана интеграционная платформа непрерывного образования (профессиональное обучение и дополнительное образование) и набор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</w:t>
            </w:r>
            <w:r>
              <w:rPr>
                <w:bCs/>
                <w:sz w:val="24"/>
                <w:szCs w:val="24"/>
              </w:rPr>
              <w:t>.</w:t>
            </w:r>
            <w:r w:rsidRPr="003C1244">
              <w:rPr>
                <w:sz w:val="24"/>
                <w:szCs w:val="24"/>
                <w:u w:val="single"/>
              </w:rPr>
              <w:t xml:space="preserve"> </w:t>
            </w:r>
          </w:p>
          <w:p w:rsidR="00337685" w:rsidRPr="003C1244" w:rsidRDefault="00337685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337685" w:rsidRPr="003C1244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</w:t>
            </w:r>
          </w:p>
        </w:tc>
      </w:tr>
      <w:tr w:rsidR="00337685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337685" w:rsidRPr="003C1244" w:rsidRDefault="00337685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7.1.</w:t>
            </w:r>
          </w:p>
        </w:tc>
        <w:tc>
          <w:tcPr>
            <w:tcW w:w="0" w:type="auto"/>
            <w:shd w:val="clear" w:color="auto" w:fill="auto"/>
          </w:tcPr>
          <w:p w:rsidR="00337685" w:rsidRPr="003C1244" w:rsidRDefault="00337685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Использование </w:t>
            </w:r>
            <w:r w:rsidRPr="00B42B2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</w:p>
        </w:tc>
        <w:tc>
          <w:tcPr>
            <w:tcW w:w="0" w:type="auto"/>
            <w:shd w:val="clear" w:color="auto" w:fill="auto"/>
          </w:tcPr>
          <w:p w:rsidR="00337685" w:rsidRPr="003C1244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г.</w:t>
            </w:r>
          </w:p>
        </w:tc>
        <w:tc>
          <w:tcPr>
            <w:tcW w:w="6509" w:type="dxa"/>
            <w:shd w:val="clear" w:color="auto" w:fill="auto"/>
          </w:tcPr>
          <w:p w:rsidR="00337685" w:rsidRPr="00B42B28" w:rsidRDefault="00337685" w:rsidP="00E112CF">
            <w:pPr>
              <w:pStyle w:val="TableParagraph"/>
              <w:ind w:left="34" w:right="142"/>
              <w:rPr>
                <w:bCs/>
                <w:sz w:val="24"/>
                <w:szCs w:val="24"/>
                <w:lang w:bidi="ar-SA"/>
              </w:rPr>
            </w:pPr>
            <w:r w:rsidRPr="00B42B28">
              <w:rPr>
                <w:bCs/>
                <w:sz w:val="24"/>
                <w:szCs w:val="24"/>
                <w:lang w:bidi="ar-SA"/>
              </w:rPr>
              <w:t xml:space="preserve">Внедрение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</w:t>
            </w:r>
            <w:proofErr w:type="gramStart"/>
            <w:r w:rsidRPr="00B42B28">
              <w:rPr>
                <w:bCs/>
                <w:sz w:val="24"/>
                <w:szCs w:val="24"/>
                <w:lang w:bidi="ar-SA"/>
              </w:rPr>
              <w:t xml:space="preserve">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программ, а также организаций и их </w:t>
            </w:r>
            <w:proofErr w:type="spellStart"/>
            <w:r w:rsidRPr="00B42B28">
              <w:rPr>
                <w:bCs/>
                <w:sz w:val="24"/>
                <w:szCs w:val="24"/>
                <w:lang w:bidi="ar-SA"/>
              </w:rPr>
              <w:t>рейтингование</w:t>
            </w:r>
            <w:proofErr w:type="spellEnd"/>
            <w:proofErr w:type="gramEnd"/>
            <w:r w:rsidRPr="00B42B28">
              <w:rPr>
                <w:bCs/>
                <w:sz w:val="24"/>
                <w:szCs w:val="24"/>
                <w:lang w:bidi="ar-SA"/>
              </w:rPr>
              <w:t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337685" w:rsidRPr="003C1244" w:rsidRDefault="00337685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B42B28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Pr="00B42B28">
              <w:rPr>
                <w:bCs/>
                <w:sz w:val="24"/>
                <w:szCs w:val="24"/>
              </w:rPr>
              <w:t>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E112CF" w:rsidRPr="003C1244" w:rsidTr="00010C7B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E112CF" w:rsidRPr="003C1244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3C1244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 свободный доступ (бесплатный для пользователей) по принципу "одного окна"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 и образовательными платформами</w:t>
            </w:r>
            <w:r>
              <w:rPr>
                <w:bCs/>
                <w:sz w:val="24"/>
                <w:szCs w:val="24"/>
              </w:rPr>
              <w:t>.</w:t>
            </w:r>
            <w:r w:rsidRPr="003C1244">
              <w:rPr>
                <w:sz w:val="24"/>
                <w:szCs w:val="24"/>
                <w:u w:val="single"/>
              </w:rPr>
              <w:t xml:space="preserve"> </w:t>
            </w:r>
          </w:p>
          <w:p w:rsidR="00E112CF" w:rsidRPr="003C1244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3C1244" w:rsidRDefault="00E112CF" w:rsidP="00E112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свободного доступа по принципу "одного окна" позволит обеспечить доступность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а также будет способствовать развитию образовательных платформам и цифровых сервисов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112CF" w:rsidRPr="003C1244" w:rsidTr="00746E36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E112CF" w:rsidRPr="003C1244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8.1.</w:t>
            </w:r>
          </w:p>
        </w:tc>
        <w:tc>
          <w:tcPr>
            <w:tcW w:w="0" w:type="auto"/>
            <w:shd w:val="clear" w:color="auto" w:fill="auto"/>
          </w:tcPr>
          <w:p w:rsidR="00E112CF" w:rsidRPr="003C1244" w:rsidRDefault="00E112CF" w:rsidP="00E112CF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0" w:type="auto"/>
            <w:shd w:val="clear" w:color="auto" w:fill="auto"/>
          </w:tcPr>
          <w:p w:rsidR="00E112CF" w:rsidRPr="003C1244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 г.</w:t>
            </w:r>
          </w:p>
        </w:tc>
        <w:tc>
          <w:tcPr>
            <w:tcW w:w="6509" w:type="dxa"/>
            <w:shd w:val="clear" w:color="auto" w:fill="auto"/>
          </w:tcPr>
          <w:p w:rsidR="00E112CF" w:rsidRPr="003C1244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</w:t>
            </w:r>
            <w:proofErr w:type="gramEnd"/>
            <w:r w:rsidRPr="00B42B28">
              <w:rPr>
                <w:sz w:val="24"/>
                <w:szCs w:val="24"/>
              </w:rPr>
              <w:t xml:space="preserve"> будет способствовать формированию </w:t>
            </w:r>
            <w:proofErr w:type="gramStart"/>
            <w:r w:rsidRPr="00B42B28">
              <w:rPr>
                <w:sz w:val="24"/>
                <w:szCs w:val="24"/>
              </w:rPr>
              <w:t>индивидуальных</w:t>
            </w:r>
            <w:proofErr w:type="gramEnd"/>
            <w:r w:rsidRPr="00B42B28">
              <w:rPr>
                <w:sz w:val="24"/>
                <w:szCs w:val="24"/>
              </w:rPr>
              <w:t xml:space="preserve"> портфолио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12CF" w:rsidRPr="003C1244" w:rsidTr="001F470E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E112CF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14243" w:type="dxa"/>
            <w:gridSpan w:val="3"/>
            <w:shd w:val="clear" w:color="auto" w:fill="auto"/>
          </w:tcPr>
          <w:p w:rsidR="00E112CF" w:rsidRPr="003C1244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E112CF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среды.</w:t>
            </w:r>
            <w:r w:rsidRPr="003C1244">
              <w:rPr>
                <w:sz w:val="24"/>
                <w:szCs w:val="24"/>
                <w:u w:val="single"/>
              </w:rPr>
              <w:t xml:space="preserve"> </w:t>
            </w:r>
          </w:p>
          <w:p w:rsidR="00E112CF" w:rsidRPr="003C1244" w:rsidRDefault="00E112CF" w:rsidP="00E112CF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3C1244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E112CF" w:rsidRPr="00B42B2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к концу 2024 года во всех субъектах Российской </w:t>
            </w:r>
            <w:proofErr w:type="gramStart"/>
            <w:r>
              <w:rPr>
                <w:bCs/>
                <w:sz w:val="24"/>
                <w:szCs w:val="24"/>
              </w:rPr>
              <w:t>Федерации программы профессиональной переподготовки руководителей образовательных организаций</w:t>
            </w:r>
            <w:proofErr w:type="gramEnd"/>
            <w:r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образования.</w:t>
            </w:r>
          </w:p>
        </w:tc>
      </w:tr>
      <w:tr w:rsidR="00E112CF" w:rsidRPr="003C1244" w:rsidTr="006315F9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E112CF" w:rsidRDefault="00E112CF" w:rsidP="00E112CF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9.1.</w:t>
            </w:r>
          </w:p>
        </w:tc>
        <w:tc>
          <w:tcPr>
            <w:tcW w:w="0" w:type="auto"/>
            <w:shd w:val="clear" w:color="auto" w:fill="auto"/>
          </w:tcPr>
          <w:p w:rsidR="00E112CF" w:rsidRPr="00B42B2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На территории </w:t>
            </w:r>
            <w:r w:rsidRPr="00B42B28">
              <w:rPr>
                <w:sz w:val="24"/>
                <w:szCs w:val="24"/>
              </w:rPr>
              <w:t>Чувашской Республики</w:t>
            </w:r>
            <w:r w:rsidRPr="00B42B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2B28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0" w:type="auto"/>
            <w:shd w:val="clear" w:color="auto" w:fill="auto"/>
          </w:tcPr>
          <w:p w:rsidR="00E112CF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 г.</w:t>
            </w:r>
          </w:p>
        </w:tc>
        <w:tc>
          <w:tcPr>
            <w:tcW w:w="6509" w:type="dxa"/>
            <w:shd w:val="clear" w:color="auto" w:fill="auto"/>
          </w:tcPr>
          <w:p w:rsidR="00E112CF" w:rsidRPr="00B42B2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Реализация к концу 2024 года на территории </w:t>
            </w:r>
            <w:r w:rsidRPr="00B42B28">
              <w:rPr>
                <w:sz w:val="24"/>
                <w:szCs w:val="24"/>
              </w:rPr>
              <w:t>Чувашской Республики</w:t>
            </w:r>
            <w:r w:rsidRPr="00B42B28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</w:t>
            </w:r>
            <w:proofErr w:type="gramStart"/>
            <w:r w:rsidRPr="00B42B28">
              <w:rPr>
                <w:bCs/>
                <w:sz w:val="24"/>
                <w:szCs w:val="24"/>
              </w:rPr>
              <w:t>государственное</w:t>
            </w:r>
            <w:proofErr w:type="gramEnd"/>
            <w:r w:rsidRPr="00B42B28">
              <w:rPr>
                <w:bCs/>
                <w:sz w:val="24"/>
                <w:szCs w:val="24"/>
              </w:rPr>
              <w:t xml:space="preserve"> управление в сфере образования позволит:</w:t>
            </w:r>
          </w:p>
          <w:p w:rsidR="00E112CF" w:rsidRPr="00B42B2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E112CF" w:rsidRPr="00B42B28" w:rsidRDefault="00E112CF" w:rsidP="00E112C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E112CF" w:rsidRPr="00B42B28" w:rsidRDefault="00E112CF" w:rsidP="00E112CF">
            <w:pPr>
              <w:pStyle w:val="TableParagraph"/>
              <w:contextualSpacing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B42B28">
              <w:rPr>
                <w:sz w:val="24"/>
                <w:szCs w:val="24"/>
              </w:rPr>
              <w:t>регионального</w:t>
            </w:r>
            <w:r w:rsidRPr="00B42B28">
              <w:rPr>
                <w:bCs/>
                <w:sz w:val="24"/>
                <w:szCs w:val="24"/>
              </w:rPr>
              <w:t xml:space="preserve"> проекта</w:t>
            </w:r>
          </w:p>
        </w:tc>
      </w:tr>
    </w:tbl>
    <w:p w:rsidR="00746E36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746E36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746E36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746E36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746E36" w:rsidRPr="00B42B28" w:rsidRDefault="00746E36" w:rsidP="009D47FF">
      <w:pPr>
        <w:spacing w:after="200" w:line="240" w:lineRule="auto"/>
        <w:jc w:val="center"/>
        <w:rPr>
          <w:sz w:val="24"/>
          <w:szCs w:val="24"/>
        </w:rPr>
      </w:pPr>
    </w:p>
    <w:p w:rsidR="006D4F30" w:rsidRPr="00B42B28" w:rsidRDefault="006D4F30" w:rsidP="00324D97">
      <w:pPr>
        <w:spacing w:after="200"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br w:type="page"/>
      </w:r>
    </w:p>
    <w:p w:rsidR="001A4F01" w:rsidRPr="00B42B28" w:rsidRDefault="001A4F01" w:rsidP="00324D97">
      <w:pPr>
        <w:spacing w:after="200"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lastRenderedPageBreak/>
        <w:t xml:space="preserve">4. Финансовое обеспечение реализации </w:t>
      </w:r>
      <w:r w:rsidR="00404C70" w:rsidRPr="00B42B28">
        <w:rPr>
          <w:sz w:val="24"/>
          <w:szCs w:val="24"/>
        </w:rPr>
        <w:t xml:space="preserve">регионального </w:t>
      </w:r>
      <w:r w:rsidRPr="00B42B28">
        <w:rPr>
          <w:sz w:val="24"/>
          <w:szCs w:val="24"/>
        </w:rPr>
        <w:t xml:space="preserve"> проекта</w:t>
      </w:r>
      <w:r w:rsidR="00404C70" w:rsidRPr="00B42B28">
        <w:rPr>
          <w:sz w:val="24"/>
          <w:szCs w:val="24"/>
        </w:rPr>
        <w:t xml:space="preserve"> «Цифровая образовательная среда»</w:t>
      </w:r>
      <w:r w:rsidR="00667B3A" w:rsidRPr="00B42B28">
        <w:rPr>
          <w:sz w:val="24"/>
          <w:szCs w:val="24"/>
        </w:rPr>
        <w:t xml:space="preserve">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004E24" w:rsidRPr="00B42B28" w:rsidTr="00A00DFE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№ </w:t>
            </w:r>
            <w:r w:rsidRPr="00B42B28">
              <w:rPr>
                <w:sz w:val="24"/>
                <w:szCs w:val="24"/>
              </w:rPr>
              <w:br/>
            </w:r>
            <w:proofErr w:type="gramStart"/>
            <w:r w:rsidRPr="00B42B28">
              <w:rPr>
                <w:sz w:val="24"/>
                <w:szCs w:val="24"/>
              </w:rPr>
              <w:t>п</w:t>
            </w:r>
            <w:proofErr w:type="gramEnd"/>
            <w:r w:rsidRPr="00B42B28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004E24" w:rsidRPr="00B42B28" w:rsidRDefault="00A43385" w:rsidP="009E0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Наименование </w:t>
            </w:r>
            <w:r w:rsidR="00BD54DB" w:rsidRPr="00B42B28">
              <w:rPr>
                <w:sz w:val="24"/>
                <w:szCs w:val="24"/>
              </w:rPr>
              <w:t>регионального</w:t>
            </w:r>
            <w:r w:rsidRPr="00B42B28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004E24" w:rsidRPr="00B42B28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4E24" w:rsidRPr="00B42B28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Всего</w:t>
            </w:r>
            <w:r w:rsidRPr="00B42B28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04E24" w:rsidRPr="00B42B28" w:rsidTr="00A00DFE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004E24" w:rsidRPr="00B42B28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0DFE" w:rsidRPr="00B42B28" w:rsidTr="002805A8">
        <w:tc>
          <w:tcPr>
            <w:tcW w:w="14770" w:type="dxa"/>
            <w:gridSpan w:val="9"/>
            <w:shd w:val="clear" w:color="auto" w:fill="auto"/>
            <w:vAlign w:val="center"/>
          </w:tcPr>
          <w:p w:rsidR="00A00DFE" w:rsidRPr="00EF35B9" w:rsidRDefault="00EF35B9" w:rsidP="00EF35B9">
            <w:pPr>
              <w:spacing w:line="240" w:lineRule="auto"/>
              <w:rPr>
                <w:sz w:val="24"/>
                <w:szCs w:val="24"/>
              </w:rPr>
            </w:pPr>
            <w:r w:rsidRPr="00EF35B9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00DFE" w:rsidRPr="00EF35B9">
              <w:rPr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1134A" w:rsidRPr="00B42B28" w:rsidTr="00A00DFE">
        <w:tc>
          <w:tcPr>
            <w:tcW w:w="878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31134A" w:rsidRPr="00B42B28" w:rsidRDefault="00DE2EA2" w:rsidP="00136888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Н</w:t>
            </w:r>
            <w:r w:rsidR="00404C70" w:rsidRPr="00B42B28">
              <w:rPr>
                <w:bCs/>
                <w:sz w:val="24"/>
                <w:szCs w:val="24"/>
              </w:rPr>
              <w:t xml:space="preserve">а территории </w:t>
            </w:r>
            <w:r w:rsidR="00136888">
              <w:rPr>
                <w:sz w:val="24"/>
                <w:szCs w:val="24"/>
              </w:rPr>
              <w:t>Чувашской Республики</w:t>
            </w:r>
            <w:r w:rsidR="00404C70" w:rsidRPr="00B42B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2B28">
              <w:rPr>
                <w:bCs/>
                <w:sz w:val="24"/>
                <w:szCs w:val="24"/>
              </w:rPr>
              <w:t xml:space="preserve">реализована </w:t>
            </w:r>
            <w:r w:rsidR="0031134A" w:rsidRPr="00B42B28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1134A" w:rsidRPr="00B42B28" w:rsidRDefault="0031134A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3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 xml:space="preserve">бюджеты муниципальных районов и городских округов Чувашской Республики </w:t>
            </w:r>
            <w:r w:rsidRPr="002F7675">
              <w:rPr>
                <w:sz w:val="24"/>
                <w:szCs w:val="24"/>
                <w:lang w:eastAsia="en-US"/>
              </w:rPr>
              <w:lastRenderedPageBreak/>
              <w:t>(без учета межбюджетных трансфертов из  республиканского бюджета Чувашской Республики)</w:t>
            </w:r>
            <w:r w:rsidRPr="002F767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EF35B9" w:rsidRPr="00B42B28" w:rsidTr="0078286F">
        <w:tc>
          <w:tcPr>
            <w:tcW w:w="878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4679" w:type="dxa"/>
            <w:shd w:val="clear" w:color="auto" w:fill="auto"/>
          </w:tcPr>
          <w:p w:rsidR="00EF35B9" w:rsidRPr="002F7675" w:rsidRDefault="00EF35B9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F35B9" w:rsidRPr="00B42B28" w:rsidRDefault="00EF35B9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A00DFE">
        <w:tc>
          <w:tcPr>
            <w:tcW w:w="878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</w:tcPr>
          <w:p w:rsidR="00955D6F" w:rsidRPr="00B42B28" w:rsidRDefault="00955D6F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Во всех </w:t>
            </w:r>
            <w:r w:rsidRPr="00B42B28">
              <w:rPr>
                <w:sz w:val="24"/>
                <w:szCs w:val="24"/>
              </w:rPr>
              <w:t xml:space="preserve">муниципальных образованиях </w:t>
            </w:r>
            <w:r w:rsidRPr="00B42B28">
              <w:rPr>
                <w:i/>
                <w:sz w:val="24"/>
                <w:szCs w:val="24"/>
              </w:rPr>
              <w:t xml:space="preserve">Чувашской Республики </w:t>
            </w:r>
            <w:r w:rsidRPr="00B42B28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  <w:p w:rsidR="00955D6F" w:rsidRPr="00B42B28" w:rsidRDefault="00955D6F" w:rsidP="008502C6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Для не менее </w:t>
            </w:r>
            <w:r>
              <w:rPr>
                <w:bCs/>
                <w:sz w:val="24"/>
                <w:szCs w:val="24"/>
              </w:rPr>
              <w:t>10</w:t>
            </w:r>
            <w:r w:rsidRPr="00B42B28">
              <w:rPr>
                <w:bCs/>
                <w:sz w:val="24"/>
                <w:szCs w:val="24"/>
              </w:rPr>
              <w:t xml:space="preserve">000 </w:t>
            </w:r>
            <w:proofErr w:type="spellStart"/>
            <w:proofErr w:type="gramStart"/>
            <w:r w:rsidRPr="00B42B28">
              <w:rPr>
                <w:bCs/>
                <w:sz w:val="24"/>
                <w:szCs w:val="24"/>
              </w:rPr>
              <w:t>тыс</w:t>
            </w:r>
            <w:proofErr w:type="spellEnd"/>
            <w:proofErr w:type="gramEnd"/>
            <w:r w:rsidRPr="00B42B28">
              <w:rPr>
                <w:bCs/>
                <w:sz w:val="24"/>
                <w:szCs w:val="24"/>
              </w:rPr>
              <w:t xml:space="preserve"> детей, обучающихся в 25 % общеобразовательных организаций</w:t>
            </w:r>
            <w:r w:rsidRPr="00B42B28">
              <w:rPr>
                <w:color w:val="000000" w:themeColor="text1"/>
                <w:sz w:val="24"/>
                <w:szCs w:val="24"/>
              </w:rPr>
              <w:t>,</w:t>
            </w:r>
            <w:r w:rsidRPr="00B42B28">
              <w:rPr>
                <w:sz w:val="24"/>
                <w:szCs w:val="24"/>
              </w:rPr>
              <w:t xml:space="preserve"> расположенных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2F7675">
              <w:rPr>
                <w:b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3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F7675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F7675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2F7675">
              <w:rPr>
                <w:b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185,3</w:t>
            </w: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F7675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147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147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F7675">
              <w:rPr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F7675">
              <w:rPr>
                <w:sz w:val="24"/>
                <w:szCs w:val="24"/>
                <w:lang w:eastAsia="en-US"/>
              </w:rPr>
              <w:t>.3.3.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 xml:space="preserve">бюджеты муниципальных районов и городских округов Чувашской Республики (без учета межбюджетных трансфертов из  </w:t>
            </w:r>
            <w:r w:rsidRPr="002F7675">
              <w:rPr>
                <w:sz w:val="24"/>
                <w:szCs w:val="24"/>
                <w:lang w:eastAsia="en-US"/>
              </w:rPr>
              <w:lastRenderedPageBreak/>
              <w:t>республиканского бюджета Чувашской Республики)</w:t>
            </w:r>
            <w:r w:rsidRPr="002F767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lastRenderedPageBreak/>
              <w:t>37,9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6315F9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955D6F" w:rsidRPr="00B42B28" w:rsidTr="00936C56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F7675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shd w:val="clear" w:color="auto" w:fill="auto"/>
          </w:tcPr>
          <w:p w:rsidR="00955D6F" w:rsidRPr="00B42B28" w:rsidRDefault="00955D6F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CA241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CA241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Pr="00CA241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Default="00955D6F" w:rsidP="00955D6F">
            <w:pPr>
              <w:jc w:val="center"/>
            </w:pPr>
            <w:r w:rsidRPr="00507834">
              <w:rPr>
                <w:sz w:val="24"/>
                <w:szCs w:val="24"/>
              </w:rPr>
              <w:t>12,3</w:t>
            </w: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2F7675">
              <w:rPr>
                <w:b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CA241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CA241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Pr="00CA241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Default="00955D6F" w:rsidP="00955D6F">
            <w:pPr>
              <w:jc w:val="center"/>
            </w:pPr>
            <w:r w:rsidRPr="00507834">
              <w:rPr>
                <w:sz w:val="24"/>
                <w:szCs w:val="24"/>
              </w:rPr>
              <w:t>12,3</w:t>
            </w: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3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F7675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Default="00955D6F" w:rsidP="00955D6F">
            <w:pPr>
              <w:jc w:val="center"/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F7675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CA241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CA241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Pr="00CA241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40325E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0325E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Default="00955D6F" w:rsidP="00955D6F">
            <w:pPr>
              <w:jc w:val="center"/>
            </w:pPr>
            <w:r w:rsidRPr="00507834">
              <w:rPr>
                <w:sz w:val="24"/>
                <w:szCs w:val="24"/>
              </w:rPr>
              <w:t>12,3</w:t>
            </w: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2F7675">
              <w:rPr>
                <w:b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F7675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F7675">
              <w:rPr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F7675">
              <w:rPr>
                <w:sz w:val="24"/>
                <w:szCs w:val="24"/>
                <w:lang w:eastAsia="en-US"/>
              </w:rPr>
              <w:t>.3.3.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  <w:r w:rsidRPr="002F767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F7675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  <w:vAlign w:val="center"/>
          </w:tcPr>
          <w:p w:rsidR="00955D6F" w:rsidRPr="00B42B28" w:rsidRDefault="00955D6F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</w:tcPr>
          <w:p w:rsidR="00955D6F" w:rsidRPr="00B42B28" w:rsidRDefault="00955D6F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Использование федеральной информационно-сервисной платформы цифровой образовательной среды, набора типовых информационных решений в целях </w:t>
            </w:r>
            <w:r w:rsidRPr="00B42B28">
              <w:rPr>
                <w:bCs/>
                <w:sz w:val="24"/>
                <w:szCs w:val="24"/>
              </w:rPr>
              <w:lastRenderedPageBreak/>
              <w:t>реализации в образовательных организациях</w:t>
            </w:r>
            <w:r w:rsidRPr="00B42B28">
              <w:rPr>
                <w:color w:val="000000" w:themeColor="text1"/>
                <w:sz w:val="24"/>
                <w:szCs w:val="24"/>
              </w:rPr>
              <w:t>,</w:t>
            </w:r>
            <w:r w:rsidRPr="00B42B28">
              <w:rPr>
                <w:sz w:val="24"/>
                <w:szCs w:val="24"/>
              </w:rPr>
              <w:t xml:space="preserve"> расположенных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sz w:val="24"/>
                <w:szCs w:val="24"/>
              </w:rPr>
              <w:t xml:space="preserve"> </w:t>
            </w:r>
            <w:r w:rsidRPr="00B42B28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2F7675">
              <w:rPr>
                <w:b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3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F7675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F7675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2F7675">
              <w:rPr>
                <w:b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F7675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F7675">
              <w:rPr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F7675">
              <w:rPr>
                <w:sz w:val="24"/>
                <w:szCs w:val="24"/>
                <w:lang w:eastAsia="en-US"/>
              </w:rPr>
              <w:t>.3.3.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  <w:r w:rsidRPr="002F767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878" w:type="dxa"/>
            <w:shd w:val="clear" w:color="auto" w:fill="auto"/>
          </w:tcPr>
          <w:p w:rsidR="00955D6F" w:rsidRPr="002F7675" w:rsidRDefault="00955D6F" w:rsidP="00EF35B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F7675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679" w:type="dxa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B42B28" w:rsidRDefault="00955D6F" w:rsidP="009E095F">
            <w:pPr>
              <w:spacing w:before="200" w:line="240" w:lineRule="auto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197,6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197,6</w:t>
            </w: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12,3</w:t>
            </w: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12,3</w:t>
            </w: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b/>
                <w:sz w:val="24"/>
                <w:szCs w:val="24"/>
                <w:lang w:eastAsia="en-US"/>
              </w:rPr>
              <w:lastRenderedPageBreak/>
              <w:t xml:space="preserve">консолидированный бюджет Чувашской Республики: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185,3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185,3</w:t>
            </w: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147,4</w:t>
            </w: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  <w:r w:rsidRPr="002F767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37,9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955D6F" w:rsidRDefault="00955D6F" w:rsidP="00955D6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955D6F">
              <w:rPr>
                <w:sz w:val="24"/>
                <w:szCs w:val="24"/>
              </w:rPr>
              <w:t>37,9</w:t>
            </w:r>
          </w:p>
        </w:tc>
      </w:tr>
      <w:tr w:rsidR="00955D6F" w:rsidRPr="00B42B28" w:rsidTr="00955D6F">
        <w:tc>
          <w:tcPr>
            <w:tcW w:w="5557" w:type="dxa"/>
            <w:gridSpan w:val="2"/>
            <w:shd w:val="clear" w:color="auto" w:fill="auto"/>
          </w:tcPr>
          <w:p w:rsidR="00955D6F" w:rsidRPr="002F7675" w:rsidRDefault="00955D6F" w:rsidP="006315F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2F7675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55D6F" w:rsidRPr="00B42B28" w:rsidRDefault="00955D6F" w:rsidP="00955D6F">
            <w:pPr>
              <w:spacing w:before="20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A4F01" w:rsidRPr="00B42B28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28693C" w:rsidRPr="00B42B28" w:rsidRDefault="0028693C" w:rsidP="009D47FF">
      <w:pPr>
        <w:spacing w:after="200" w:line="240" w:lineRule="auto"/>
        <w:jc w:val="left"/>
        <w:rPr>
          <w:sz w:val="24"/>
          <w:szCs w:val="24"/>
        </w:rPr>
      </w:pPr>
      <w:r w:rsidRPr="00B42B28">
        <w:rPr>
          <w:sz w:val="24"/>
          <w:szCs w:val="24"/>
        </w:rPr>
        <w:br w:type="page"/>
      </w:r>
    </w:p>
    <w:p w:rsidR="001A4F01" w:rsidRPr="00B42B28" w:rsidRDefault="001A4F01" w:rsidP="009D47FF">
      <w:pPr>
        <w:spacing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lastRenderedPageBreak/>
        <w:t xml:space="preserve">5. Участники </w:t>
      </w:r>
      <w:r w:rsidR="00667B3A" w:rsidRPr="00B42B28">
        <w:rPr>
          <w:sz w:val="24"/>
          <w:szCs w:val="24"/>
        </w:rPr>
        <w:t xml:space="preserve">регионального  проекта «Цифровая образовательная среда» </w:t>
      </w:r>
    </w:p>
    <w:p w:rsidR="001A4F01" w:rsidRPr="00B42B28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B42B28" w:rsidTr="00CE3B5F">
        <w:trPr>
          <w:tblHeader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A4F01" w:rsidRPr="00B42B28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№ </w:t>
            </w:r>
            <w:proofErr w:type="gramStart"/>
            <w:r w:rsidRPr="00B42B28">
              <w:rPr>
                <w:sz w:val="24"/>
                <w:szCs w:val="24"/>
              </w:rPr>
              <w:t>п</w:t>
            </w:r>
            <w:proofErr w:type="gramEnd"/>
            <w:r w:rsidRPr="00B42B28">
              <w:rPr>
                <w:sz w:val="24"/>
                <w:szCs w:val="24"/>
              </w:rPr>
              <w:t>/п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A4F01" w:rsidRPr="00B42B28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A4F01" w:rsidRPr="00B42B28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4F01" w:rsidRPr="00B42B28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1A4F01" w:rsidRPr="00B42B28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A4F01" w:rsidRPr="00B42B28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1B0931" w:rsidRPr="00B42B28" w:rsidTr="00CE3B5F"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B42B28" w:rsidRDefault="001B0931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B42B28" w:rsidRDefault="001B0931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B42B28" w:rsidRDefault="00CC1352" w:rsidP="00B42B28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B42B28" w:rsidRDefault="001B0931" w:rsidP="00B42B2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B42B28" w:rsidRDefault="001B0931" w:rsidP="00B42B28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B42B28">
              <w:rPr>
                <w:sz w:val="24"/>
                <w:szCs w:val="24"/>
              </w:rPr>
              <w:t>Моторин</w:t>
            </w:r>
            <w:proofErr w:type="spellEnd"/>
            <w:r w:rsidRPr="00B42B28">
              <w:rPr>
                <w:sz w:val="24"/>
                <w:szCs w:val="24"/>
              </w:rPr>
              <w:t xml:space="preserve"> И.Б., Председатель Кабинета Министров Чувашской Республики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31" w:rsidRPr="00B42B28" w:rsidRDefault="001B0931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10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Начальник отдела дошкольного и общего образования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CC1352" w:rsidRPr="00B42B28" w:rsidTr="00B42B28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Начальник отдела дошкольного и общего образования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1B093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А.Г. Головина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1B0931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 xml:space="preserve">Начальник управления молодежной политики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912B3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Внедрение в </w:t>
            </w:r>
            <w:r w:rsidRPr="00B42B28">
              <w:rPr>
                <w:bCs/>
                <w:i/>
                <w:sz w:val="24"/>
                <w:szCs w:val="24"/>
              </w:rPr>
              <w:t>Чувашской Республике</w:t>
            </w:r>
            <w:r w:rsidRPr="00B42B28">
              <w:rPr>
                <w:bCs/>
                <w:sz w:val="24"/>
                <w:szCs w:val="24"/>
              </w:rPr>
              <w:t xml:space="preserve"> целевой модели цифровой образовательной среды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Участник регионального </w:t>
            </w:r>
            <w:r w:rsidRPr="00B42B28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 xml:space="preserve">Ректор БОУ ДПО «Чувашский </w:t>
            </w:r>
            <w:r w:rsidRPr="00B42B28">
              <w:rPr>
                <w:sz w:val="24"/>
              </w:rPr>
              <w:lastRenderedPageBreak/>
              <w:t>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912B3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Обновление в образовательных организациях,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 w:rsidRPr="00B42B28">
              <w:rPr>
                <w:sz w:val="24"/>
                <w:szCs w:val="24"/>
              </w:rPr>
              <w:t xml:space="preserve">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</w:t>
            </w:r>
            <w:proofErr w:type="gramStart"/>
            <w:r w:rsidRPr="00B42B28">
              <w:rPr>
                <w:rFonts w:eastAsia="Calibri"/>
                <w:sz w:val="24"/>
                <w:szCs w:val="24"/>
              </w:rPr>
              <w:t>городах</w:t>
            </w:r>
            <w:proofErr w:type="gramEnd"/>
            <w:r w:rsidRPr="00B42B28">
              <w:rPr>
                <w:rFonts w:eastAsia="Calibri"/>
                <w:sz w:val="24"/>
                <w:szCs w:val="24"/>
              </w:rPr>
              <w:t>, 50Мб/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>и гарантированным интернет-трафиком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А.Г. Головина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 xml:space="preserve">Начальник управления молодежной политики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813E8F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Г.И. Косолапов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813E8F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13E8F">
              <w:rPr>
                <w:sz w:val="24"/>
                <w:szCs w:val="24"/>
              </w:rPr>
              <w:t>Директор ГАПОУ «</w:t>
            </w:r>
            <w:proofErr w:type="spellStart"/>
            <w:r w:rsidRPr="00813E8F">
              <w:rPr>
                <w:sz w:val="24"/>
                <w:szCs w:val="24"/>
              </w:rPr>
              <w:t>Канашский</w:t>
            </w:r>
            <w:proofErr w:type="spellEnd"/>
            <w:r w:rsidRPr="00813E8F">
              <w:rPr>
                <w:sz w:val="24"/>
                <w:szCs w:val="24"/>
              </w:rPr>
              <w:t xml:space="preserve"> педагогический колледж»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813E8F" w:rsidRDefault="00CC1352" w:rsidP="00746E3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813E8F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3E8F">
              <w:rPr>
                <w:sz w:val="24"/>
                <w:szCs w:val="24"/>
              </w:rPr>
              <w:t>15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28.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29.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Использование </w:t>
            </w:r>
            <w:r w:rsidRPr="00B42B2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32.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33.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1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912B3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B42B28">
              <w:rPr>
                <w:sz w:val="24"/>
                <w:szCs w:val="24"/>
              </w:rPr>
              <w:t>Чувашской Республики</w:t>
            </w:r>
            <w:r w:rsidRPr="00B42B28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</w:t>
            </w:r>
            <w:proofErr w:type="gramStart"/>
            <w:r w:rsidRPr="00B42B28">
              <w:rPr>
                <w:bCs/>
                <w:sz w:val="24"/>
                <w:szCs w:val="24"/>
              </w:rPr>
              <w:t>государственное</w:t>
            </w:r>
            <w:proofErr w:type="gramEnd"/>
            <w:r w:rsidRPr="00B42B28">
              <w:rPr>
                <w:bCs/>
                <w:sz w:val="24"/>
                <w:szCs w:val="24"/>
              </w:rPr>
              <w:t xml:space="preserve">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35.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Ответственный</w:t>
            </w:r>
            <w:proofErr w:type="gramEnd"/>
            <w:r w:rsidRPr="00B42B2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А.Н. Федорова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Pr="00D62AEA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Pr="00D62AEA">
              <w:rPr>
                <w:sz w:val="24"/>
                <w:szCs w:val="24"/>
              </w:rPr>
              <w:t xml:space="preserve"> образования и молодежной политики Чувашской </w:t>
            </w:r>
            <w:r w:rsidRPr="00D62AEA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Default="00CC1352" w:rsidP="006315F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С.В. Кудряшов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  <w:tr w:rsidR="00CC1352" w:rsidRPr="00B42B28" w:rsidTr="00CE3B5F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Ю.Н. Исаев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C1352" w:rsidRPr="00B42B28" w:rsidRDefault="00CC1352" w:rsidP="00B42B28">
            <w:pPr>
              <w:spacing w:line="240" w:lineRule="auto"/>
              <w:jc w:val="center"/>
              <w:rPr>
                <w:sz w:val="24"/>
              </w:rPr>
            </w:pPr>
            <w:r w:rsidRPr="00B42B28">
              <w:rPr>
                <w:sz w:val="24"/>
              </w:rPr>
              <w:t>20</w:t>
            </w:r>
          </w:p>
        </w:tc>
      </w:tr>
    </w:tbl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891912" w:rsidRDefault="00891912" w:rsidP="009D47FF">
      <w:pPr>
        <w:spacing w:after="200" w:line="240" w:lineRule="auto"/>
        <w:jc w:val="left"/>
        <w:rPr>
          <w:sz w:val="24"/>
          <w:szCs w:val="24"/>
        </w:rPr>
      </w:pPr>
      <w:r w:rsidRPr="00B42B28">
        <w:rPr>
          <w:sz w:val="24"/>
          <w:szCs w:val="24"/>
        </w:rPr>
        <w:br w:type="page"/>
      </w:r>
    </w:p>
    <w:p w:rsidR="00335AC9" w:rsidRDefault="00335AC9" w:rsidP="00335AC9">
      <w:pPr>
        <w:spacing w:after="200" w:line="276" w:lineRule="auto"/>
        <w:jc w:val="center"/>
        <w:rPr>
          <w:sz w:val="24"/>
        </w:rPr>
      </w:pPr>
      <w:r>
        <w:rPr>
          <w:sz w:val="24"/>
        </w:rPr>
        <w:lastRenderedPageBreak/>
        <w:t>6. Дополнительная информация.</w:t>
      </w:r>
    </w:p>
    <w:p w:rsidR="00335AC9" w:rsidRPr="00B42B28" w:rsidRDefault="00335AC9" w:rsidP="00335AC9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 w:rsidRPr="00B42B28">
        <w:rPr>
          <w:sz w:val="24"/>
          <w:szCs w:val="24"/>
        </w:rPr>
        <w:t xml:space="preserve">Региональный проект «Цифровая образовательная среда» направлен на создание к 2024 </w:t>
      </w:r>
      <w:r w:rsidRPr="00B42B28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335AC9" w:rsidRPr="00B42B28" w:rsidRDefault="00335AC9" w:rsidP="00335AC9">
      <w:pPr>
        <w:widowControl w:val="0"/>
        <w:spacing w:line="240" w:lineRule="auto"/>
        <w:ind w:firstLine="709"/>
        <w:rPr>
          <w:bCs/>
          <w:sz w:val="24"/>
          <w:szCs w:val="24"/>
        </w:rPr>
      </w:pPr>
      <w:r w:rsidRPr="00B42B28"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</w:t>
      </w:r>
      <w:r w:rsidRPr="00B42B28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B42B28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335AC9" w:rsidRPr="00B42B28" w:rsidRDefault="00335AC9" w:rsidP="00335AC9">
      <w:pPr>
        <w:spacing w:line="240" w:lineRule="auto"/>
        <w:jc w:val="center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335AC9" w:rsidRDefault="00335AC9" w:rsidP="009D47FF">
      <w:pPr>
        <w:spacing w:after="200" w:line="240" w:lineRule="auto"/>
        <w:jc w:val="left"/>
        <w:rPr>
          <w:sz w:val="24"/>
          <w:szCs w:val="24"/>
        </w:rPr>
      </w:pPr>
    </w:p>
    <w:p w:rsidR="00C802B0" w:rsidRPr="00B42B28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lastRenderedPageBreak/>
        <w:t xml:space="preserve">ПРИЛОЖЕНИЕ № 1 </w:t>
      </w:r>
    </w:p>
    <w:p w:rsidR="00C802B0" w:rsidRPr="00B42B28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B42B28">
        <w:rPr>
          <w:sz w:val="24"/>
          <w:szCs w:val="24"/>
        </w:rPr>
        <w:t xml:space="preserve">к паспорту </w:t>
      </w:r>
      <w:r w:rsidR="004C4FD3" w:rsidRPr="00B42B28">
        <w:rPr>
          <w:sz w:val="24"/>
          <w:szCs w:val="24"/>
        </w:rPr>
        <w:t>регионального</w:t>
      </w:r>
      <w:r w:rsidRPr="00B42B28">
        <w:rPr>
          <w:sz w:val="24"/>
          <w:szCs w:val="24"/>
        </w:rPr>
        <w:t xml:space="preserve"> проекта «</w:t>
      </w:r>
      <w:r w:rsidR="00F9157C" w:rsidRPr="00B42B28">
        <w:rPr>
          <w:sz w:val="24"/>
          <w:szCs w:val="24"/>
        </w:rPr>
        <w:t>Цифровая образовательная среда</w:t>
      </w:r>
      <w:r w:rsidRPr="00B42B28">
        <w:rPr>
          <w:sz w:val="24"/>
          <w:szCs w:val="24"/>
        </w:rPr>
        <w:t>»</w:t>
      </w:r>
    </w:p>
    <w:p w:rsidR="00C802B0" w:rsidRPr="00B42B28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B42B28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2C325E" w:rsidRPr="00B42B28" w:rsidRDefault="002C325E" w:rsidP="002C325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B42B28">
        <w:rPr>
          <w:b/>
          <w:sz w:val="24"/>
          <w:szCs w:val="24"/>
        </w:rPr>
        <w:t xml:space="preserve">ПЛАН МЕРОПРИЯТИЙ </w:t>
      </w:r>
    </w:p>
    <w:p w:rsidR="002C325E" w:rsidRPr="00B42B28" w:rsidRDefault="002C325E" w:rsidP="002C325E">
      <w:pPr>
        <w:spacing w:line="240" w:lineRule="auto"/>
        <w:jc w:val="center"/>
        <w:rPr>
          <w:b/>
          <w:sz w:val="24"/>
          <w:szCs w:val="24"/>
        </w:rPr>
      </w:pPr>
      <w:r w:rsidRPr="00B42B28">
        <w:rPr>
          <w:b/>
          <w:sz w:val="24"/>
          <w:szCs w:val="24"/>
        </w:rPr>
        <w:t>по реализации регионального проекта «Цифровая образовательная среда»</w:t>
      </w:r>
    </w:p>
    <w:p w:rsidR="002C325E" w:rsidRPr="00B42B28" w:rsidRDefault="002C325E" w:rsidP="002C325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2C325E" w:rsidRPr="00B42B28" w:rsidTr="00B42B28">
        <w:trPr>
          <w:trHeight w:val="343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№ </w:t>
            </w:r>
          </w:p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B42B28">
              <w:rPr>
                <w:sz w:val="24"/>
                <w:szCs w:val="24"/>
              </w:rPr>
              <w:t>п</w:t>
            </w:r>
            <w:proofErr w:type="gramEnd"/>
            <w:r w:rsidRPr="00B42B2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Уровень контроля</w:t>
            </w:r>
          </w:p>
        </w:tc>
      </w:tr>
      <w:tr w:rsidR="002C325E" w:rsidRPr="00B42B28" w:rsidTr="00B42B28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5E" w:rsidRPr="00B42B28" w:rsidRDefault="002C325E" w:rsidP="00B42B2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F4639" w:rsidRPr="00B42B28" w:rsidTr="00B42B28">
        <w:tc>
          <w:tcPr>
            <w:tcW w:w="959" w:type="dxa"/>
            <w:tcBorders>
              <w:top w:val="single" w:sz="4" w:space="0" w:color="auto"/>
            </w:tcBorders>
          </w:tcPr>
          <w:p w:rsidR="00FF4639" w:rsidRPr="00B42B28" w:rsidRDefault="00FF4639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4639" w:rsidRPr="00B42B28" w:rsidRDefault="00FF4639" w:rsidP="00B42B2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B42B28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  <w:p w:rsidR="00FF4639" w:rsidRPr="00B42B28" w:rsidRDefault="00FF4639" w:rsidP="00B42B2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4639" w:rsidRPr="00B42B28" w:rsidRDefault="00FF4639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 января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4639" w:rsidRPr="00B42B28" w:rsidRDefault="00FF4639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4639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FF4639" w:rsidRPr="00B42B28" w:rsidRDefault="00FF4639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4639" w:rsidRPr="00B42B28" w:rsidRDefault="00FF4639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4639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852C4" w:rsidRPr="00B42B28" w:rsidTr="00746E36">
        <w:tc>
          <w:tcPr>
            <w:tcW w:w="959" w:type="dxa"/>
          </w:tcPr>
          <w:p w:rsidR="006852C4" w:rsidRPr="00B42B28" w:rsidRDefault="006852C4" w:rsidP="006852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</w:tcPr>
          <w:p w:rsidR="006852C4" w:rsidRPr="006852C4" w:rsidRDefault="006852C4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52C4">
              <w:rPr>
                <w:sz w:val="24"/>
                <w:szCs w:val="24"/>
              </w:rPr>
              <w:t xml:space="preserve">Апробация и тестирование федеральной информационно-сервисной платформы цифровой образовательной среды и набора типовых информационных решений </w:t>
            </w:r>
          </w:p>
          <w:p w:rsidR="006852C4" w:rsidRDefault="006852C4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852C4" w:rsidRPr="00B42B28" w:rsidRDefault="006852C4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52C4" w:rsidRPr="006852C4" w:rsidRDefault="006852C4" w:rsidP="006852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52C4">
              <w:rPr>
                <w:sz w:val="24"/>
                <w:szCs w:val="24"/>
              </w:rPr>
              <w:t xml:space="preserve">1 сентября </w:t>
            </w:r>
            <w:r w:rsidRPr="006852C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852C4" w:rsidRPr="006852C4" w:rsidRDefault="006852C4" w:rsidP="006852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52C4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852C4" w:rsidRDefault="00CC1352" w:rsidP="006852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852C4" w:rsidRPr="00B42B28" w:rsidRDefault="00CC1352" w:rsidP="006852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852C4" w:rsidRDefault="006852C4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52C4" w:rsidRPr="00B42B28" w:rsidRDefault="006852C4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852C4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Внедрение </w:t>
            </w:r>
            <w:r w:rsidRPr="00B42B28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</w:t>
            </w:r>
            <w:r w:rsidRPr="00B42B28">
              <w:rPr>
                <w:bCs/>
                <w:sz w:val="24"/>
                <w:szCs w:val="24"/>
              </w:rPr>
              <w:lastRenderedPageBreak/>
              <w:t xml:space="preserve">(все очереди) во всех </w:t>
            </w:r>
            <w:r w:rsidRPr="00B42B28">
              <w:rPr>
                <w:sz w:val="24"/>
                <w:szCs w:val="24"/>
              </w:rPr>
              <w:t xml:space="preserve">муниципальных образованиях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6C7203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Федорова</w:t>
            </w:r>
          </w:p>
          <w:p w:rsidR="006C7203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2B28">
              <w:rPr>
                <w:bCs/>
                <w:sz w:val="24"/>
                <w:szCs w:val="26"/>
              </w:rPr>
              <w:t xml:space="preserve">В </w:t>
            </w:r>
            <w:r w:rsidRPr="00B42B28">
              <w:rPr>
                <w:bCs/>
                <w:i/>
                <w:sz w:val="24"/>
                <w:szCs w:val="26"/>
              </w:rPr>
              <w:t>Чувашской Республики</w:t>
            </w:r>
            <w:r w:rsidRPr="00B42B28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октября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2.1.1.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B42B2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июля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30 августа  2019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B42B2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B42B28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B42B28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B42B28">
              <w:rPr>
                <w:color w:val="000000"/>
                <w:sz w:val="24"/>
                <w:szCs w:val="24"/>
              </w:rPr>
              <w:t xml:space="preserve">о предоставлении субсидии из </w:t>
            </w:r>
            <w:r w:rsidRPr="00B42B28">
              <w:rPr>
                <w:color w:val="000000"/>
                <w:sz w:val="24"/>
                <w:szCs w:val="24"/>
              </w:rPr>
              <w:lastRenderedPageBreak/>
              <w:t xml:space="preserve">федерального бюджета бюджетам субъектов Российской Федерации </w:t>
            </w:r>
            <w:r w:rsidRPr="00B42B28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6C7203" w:rsidRPr="00B42B28" w:rsidRDefault="006C7203" w:rsidP="00B42B28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28 февраля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просвещения Российской </w:t>
            </w: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Федерации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2B28">
              <w:rPr>
                <w:bCs/>
                <w:sz w:val="24"/>
                <w:szCs w:val="26"/>
              </w:rPr>
              <w:t xml:space="preserve">В </w:t>
            </w:r>
            <w:r w:rsidRPr="00B42B28">
              <w:rPr>
                <w:bCs/>
                <w:i/>
                <w:sz w:val="24"/>
                <w:szCs w:val="26"/>
              </w:rPr>
              <w:t>Чувашской Республике</w:t>
            </w:r>
            <w:r w:rsidRPr="00B42B28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Не менее чем 20 % образовательных организаций, расположенных на территории 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 </w:t>
            </w:r>
            <w:r w:rsidRPr="00B42B28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:rsidR="006C7203" w:rsidRPr="009D1AF2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 xml:space="preserve">Обновление </w:t>
            </w:r>
            <w:bookmarkStart w:id="1" w:name="OLE_LINK51"/>
            <w:bookmarkStart w:id="2" w:name="OLE_LINK52"/>
            <w:r w:rsidRPr="009D1AF2">
              <w:rPr>
                <w:sz w:val="24"/>
                <w:szCs w:val="24"/>
              </w:rPr>
              <w:t xml:space="preserve">информационного наполнения и функциональных </w:t>
            </w:r>
            <w:r w:rsidRPr="009D1AF2">
              <w:rPr>
                <w:sz w:val="24"/>
                <w:szCs w:val="24"/>
              </w:rPr>
              <w:lastRenderedPageBreak/>
              <w:t xml:space="preserve">возможностей открытых и общедоступных информационных ресурсов </w:t>
            </w:r>
            <w:bookmarkEnd w:id="1"/>
            <w:bookmarkEnd w:id="2"/>
            <w:r w:rsidRPr="009D1AF2">
              <w:rPr>
                <w:sz w:val="24"/>
                <w:szCs w:val="24"/>
              </w:rPr>
              <w:t>с учетом требований методических рекомендаций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9D1AF2" w:rsidRDefault="006C7203" w:rsidP="00746E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lastRenderedPageBreak/>
              <w:t xml:space="preserve">1 июня </w:t>
            </w:r>
            <w:r w:rsidRPr="009D1AF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9D1AF2" w:rsidRDefault="006C7203" w:rsidP="00746E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402" w:type="dxa"/>
          </w:tcPr>
          <w:p w:rsidR="006C7203" w:rsidRPr="008B0134" w:rsidRDefault="006C7203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 открытых и общедоступных информационных ресурсов</w:t>
            </w:r>
          </w:p>
          <w:p w:rsidR="006C7203" w:rsidRPr="008B0134" w:rsidRDefault="006C7203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8B0134" w:rsidRDefault="006C7203" w:rsidP="00746E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 xml:space="preserve">1 июня </w:t>
            </w:r>
            <w:r w:rsidRPr="008B013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8B0134" w:rsidRDefault="006C7203" w:rsidP="00746E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Обновлено не менее чем в 20 % образовательных организаций, расположенных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Федорова</w:t>
            </w:r>
          </w:p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Не менее </w:t>
            </w:r>
            <w:r w:rsidR="005A6CC2">
              <w:rPr>
                <w:sz w:val="24"/>
                <w:szCs w:val="24"/>
              </w:rPr>
              <w:t>20</w:t>
            </w:r>
            <w:r w:rsidRPr="00B42B28">
              <w:rPr>
                <w:sz w:val="24"/>
                <w:szCs w:val="24"/>
              </w:rPr>
              <w:t xml:space="preserve"> % образовательных организаций расположенных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rFonts w:eastAsia="Calibri"/>
                <w:sz w:val="24"/>
                <w:szCs w:val="24"/>
              </w:rPr>
              <w:lastRenderedPageBreak/>
              <w:t>– для образовательных организаций, расположенных в городах, 50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интернет-трафиком</w:t>
            </w:r>
            <w:proofErr w:type="gramEnd"/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Обеспечено </w:t>
            </w:r>
            <w:proofErr w:type="spellStart"/>
            <w:r w:rsidRPr="00B42B28">
              <w:rPr>
                <w:sz w:val="24"/>
                <w:szCs w:val="24"/>
              </w:rPr>
              <w:t>интернет-соединение</w:t>
            </w:r>
            <w:proofErr w:type="spellEnd"/>
            <w:r w:rsidRPr="00B42B28">
              <w:rPr>
                <w:sz w:val="24"/>
                <w:szCs w:val="24"/>
              </w:rPr>
              <w:t xml:space="preserve">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интернет-трафиком</w:t>
            </w:r>
            <w:proofErr w:type="gramEnd"/>
            <w:r w:rsidRPr="00B42B28">
              <w:rPr>
                <w:sz w:val="24"/>
                <w:szCs w:val="24"/>
              </w:rPr>
              <w:t xml:space="preserve"> не менее </w:t>
            </w:r>
            <w:r w:rsidR="007C341E">
              <w:rPr>
                <w:sz w:val="24"/>
                <w:szCs w:val="24"/>
              </w:rPr>
              <w:t>20</w:t>
            </w:r>
            <w:r w:rsidRPr="00B42B28">
              <w:rPr>
                <w:sz w:val="24"/>
                <w:szCs w:val="24"/>
              </w:rPr>
              <w:t xml:space="preserve"> % образовательных организаций, расположенных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  <w:r w:rsidR="006C7203" w:rsidRPr="00B42B28">
              <w:rPr>
                <w:sz w:val="24"/>
                <w:szCs w:val="24"/>
              </w:rPr>
              <w:t xml:space="preserve"> 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Не менее 200 работников, привлекаемых к образовательной деятельности, осуществили повышение квалификации на </w:t>
            </w:r>
            <w:r w:rsidRPr="00B42B28">
              <w:rPr>
                <w:sz w:val="24"/>
                <w:szCs w:val="24"/>
              </w:rPr>
              <w:lastRenderedPageBreak/>
              <w:t xml:space="preserve">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1 января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</w:t>
            </w:r>
            <w:proofErr w:type="gramStart"/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(-</w:t>
            </w:r>
            <w:proofErr w:type="spellStart"/>
            <w:proofErr w:type="gramEnd"/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</w:t>
            </w: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осуществляющей </w:t>
            </w: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B42B28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</w:rPr>
            </w:pPr>
            <w:r w:rsidRPr="00B42B28">
              <w:rPr>
                <w:sz w:val="24"/>
              </w:rPr>
              <w:lastRenderedPageBreak/>
              <w:t>5.1.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Не менее 200 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  <w:r w:rsidR="006C7203" w:rsidRPr="00B42B28">
              <w:rPr>
                <w:sz w:val="24"/>
                <w:szCs w:val="24"/>
              </w:rPr>
              <w:t xml:space="preserve"> 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B42B28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B42B28">
              <w:rPr>
                <w:sz w:val="24"/>
                <w:szCs w:val="24"/>
              </w:rPr>
              <w:t xml:space="preserve"> с охватом не </w:t>
            </w:r>
            <w:r w:rsidRPr="00B42B28">
              <w:rPr>
                <w:sz w:val="24"/>
                <w:szCs w:val="24"/>
              </w:rPr>
              <w:lastRenderedPageBreak/>
              <w:t>менее 500 детей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 xml:space="preserve">1 октября </w:t>
            </w:r>
            <w:r w:rsidRPr="00B42B28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B42B2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октября </w:t>
            </w:r>
            <w:r w:rsidRPr="00B42B28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126" w:type="dxa"/>
          </w:tcPr>
          <w:p w:rsidR="006C7203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Головина</w:t>
            </w:r>
          </w:p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Г.И. Косолапов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B42B2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B42B28">
              <w:rPr>
                <w:sz w:val="24"/>
                <w:szCs w:val="24"/>
              </w:rPr>
              <w:t>Министерство просвещения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Российской Федерации в установленном порядке</w:t>
            </w:r>
            <w:r w:rsidRPr="00B42B28" w:rsidDel="00755B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6.1.2.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 xml:space="preserve">Заключение соглашения с </w:t>
            </w:r>
            <w:r w:rsidRPr="00B42B28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B42B28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B42B28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6C7203" w:rsidRPr="00B42B28" w:rsidRDefault="006C7203" w:rsidP="00B42B28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28 февраля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6C7203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Создан 1 центр цифрового образования детей «IT-куб» с </w:t>
            </w:r>
            <w:r w:rsidRPr="00B42B28">
              <w:rPr>
                <w:sz w:val="24"/>
                <w:szCs w:val="24"/>
              </w:rPr>
              <w:lastRenderedPageBreak/>
              <w:t>охватом не менее 500 детей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6C7203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Головина</w:t>
            </w:r>
          </w:p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Г.И. Косолапов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B42B28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42B28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B42B28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B42B28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B42B28">
              <w:rPr>
                <w:color w:val="000000" w:themeColor="text1"/>
                <w:sz w:val="24"/>
                <w:szCs w:val="24"/>
              </w:rPr>
              <w:t xml:space="preserve"> 1000 детей, обучающихся в 5 % общеобразовательных организаций, р</w:t>
            </w:r>
            <w:r w:rsidRPr="00B42B28">
              <w:rPr>
                <w:sz w:val="24"/>
                <w:szCs w:val="24"/>
              </w:rPr>
              <w:t xml:space="preserve">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3402" w:type="dxa"/>
          </w:tcPr>
          <w:p w:rsidR="006C7203" w:rsidRPr="008F5E47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F5E47">
              <w:rPr>
                <w:color w:val="000000" w:themeColor="text1"/>
                <w:sz w:val="24"/>
                <w:szCs w:val="24"/>
              </w:rPr>
              <w:t xml:space="preserve">Утверждение перечня </w:t>
            </w:r>
            <w:bookmarkStart w:id="3" w:name="OLE_LINK99"/>
            <w:bookmarkStart w:id="4" w:name="OLE_LINK100"/>
            <w:r w:rsidRPr="008F5E47">
              <w:rPr>
                <w:color w:val="000000" w:themeColor="text1"/>
                <w:sz w:val="24"/>
                <w:szCs w:val="24"/>
              </w:rPr>
              <w:t>пилотных образовательных организаций</w:t>
            </w:r>
            <w:bookmarkEnd w:id="3"/>
            <w:bookmarkEnd w:id="4"/>
          </w:p>
          <w:p w:rsidR="006C7203" w:rsidRPr="00B42B28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8F5E47" w:rsidRDefault="006C7203" w:rsidP="008F5E47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8F5E47">
              <w:rPr>
                <w:color w:val="000000" w:themeColor="text1"/>
                <w:sz w:val="24"/>
                <w:szCs w:val="24"/>
              </w:rPr>
              <w:t xml:space="preserve">1 марта </w:t>
            </w:r>
            <w:r w:rsidRPr="008F5E47">
              <w:rPr>
                <w:color w:val="000000" w:themeColor="text1"/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8F5E47" w:rsidRDefault="006C7203" w:rsidP="008F5E47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8F5E47">
              <w:rPr>
                <w:color w:val="000000" w:themeColor="text1"/>
                <w:sz w:val="24"/>
                <w:szCs w:val="24"/>
              </w:rPr>
              <w:t xml:space="preserve">1 апреля </w:t>
            </w:r>
            <w:r w:rsidRPr="008F5E47">
              <w:rPr>
                <w:color w:val="000000" w:themeColor="text1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6C7203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Минобразования Чувашии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B42B28">
              <w:rPr>
                <w:color w:val="000000" w:themeColor="text1"/>
                <w:sz w:val="24"/>
                <w:szCs w:val="24"/>
              </w:rPr>
              <w:t>в образовательную программу современных цифровых технологий, с охватом не менее 1000 детей, обучающихся в 5 % общеобразовательных организаций, р</w:t>
            </w:r>
            <w:r w:rsidRPr="00B42B28">
              <w:rPr>
                <w:sz w:val="24"/>
                <w:szCs w:val="24"/>
              </w:rPr>
              <w:t xml:space="preserve">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Федорова</w:t>
            </w:r>
          </w:p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Не менее чем 40 % образовательных организаций,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</w:t>
            </w:r>
            <w:r w:rsidRPr="00B42B28">
              <w:rPr>
                <w:i/>
                <w:sz w:val="24"/>
                <w:szCs w:val="24"/>
              </w:rPr>
              <w:lastRenderedPageBreak/>
              <w:t>Чувашской Республики</w:t>
            </w:r>
            <w:r w:rsidRPr="00B42B28">
              <w:rPr>
                <w:sz w:val="24"/>
                <w:szCs w:val="24"/>
              </w:rPr>
              <w:t>, 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725C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725C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746E36">
        <w:tc>
          <w:tcPr>
            <w:tcW w:w="959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402" w:type="dxa"/>
          </w:tcPr>
          <w:p w:rsidR="006C7203" w:rsidRPr="009D1AF2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>Обновление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9D1AF2" w:rsidRDefault="006C7203" w:rsidP="00725CA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 xml:space="preserve">1 июня </w:t>
            </w:r>
            <w:r w:rsidRPr="009D1AF2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9D1A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C7203" w:rsidRPr="009D1AF2" w:rsidRDefault="006C7203" w:rsidP="00725CA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20</w:t>
            </w:r>
            <w:r w:rsidRPr="009D1A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746E36">
        <w:tc>
          <w:tcPr>
            <w:tcW w:w="959" w:type="dxa"/>
          </w:tcPr>
          <w:p w:rsidR="006C7203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8.1.2.</w:t>
            </w:r>
          </w:p>
        </w:tc>
        <w:tc>
          <w:tcPr>
            <w:tcW w:w="3402" w:type="dxa"/>
          </w:tcPr>
          <w:p w:rsidR="006C7203" w:rsidRPr="008B0134" w:rsidRDefault="006C7203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>Проведение мониторинга обновления информационного наполнения и функциональных возможностей открытых и общедоступных информационных ресурсов</w:t>
            </w:r>
          </w:p>
          <w:p w:rsidR="006C7203" w:rsidRPr="008B0134" w:rsidRDefault="006C7203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8B0134" w:rsidRDefault="006C7203" w:rsidP="00725CA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 xml:space="preserve">1 июня </w:t>
            </w:r>
            <w:r w:rsidRPr="008B0134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B013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C7203" w:rsidRPr="008B0134" w:rsidRDefault="006C7203" w:rsidP="00725CA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20</w:t>
            </w:r>
            <w:r w:rsidRPr="008B013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Обновлено не менее чем в </w:t>
            </w:r>
            <w:r w:rsidRPr="00B42B28">
              <w:rPr>
                <w:sz w:val="24"/>
                <w:szCs w:val="24"/>
              </w:rPr>
              <w:br/>
              <w:t>40 % образовательных организаций,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 w:rsidRPr="00B42B28">
              <w:rPr>
                <w:sz w:val="24"/>
                <w:szCs w:val="24"/>
              </w:rPr>
              <w:t xml:space="preserve"> информационное наполнение и функциональные возможности </w:t>
            </w:r>
            <w:r w:rsidRPr="00B42B28">
              <w:rPr>
                <w:sz w:val="24"/>
                <w:szCs w:val="24"/>
              </w:rPr>
              <w:lastRenderedPageBreak/>
              <w:t>открытых и общедоступных информационных ресурсов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Федорова</w:t>
            </w:r>
          </w:p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Не менее </w:t>
            </w:r>
            <w:r w:rsidR="005A6CC2">
              <w:rPr>
                <w:sz w:val="24"/>
                <w:szCs w:val="24"/>
              </w:rPr>
              <w:t>35</w:t>
            </w:r>
            <w:r w:rsidRPr="00B42B2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 w:rsidRPr="00B42B28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интернет-трафиком</w:t>
            </w:r>
            <w:proofErr w:type="gramEnd"/>
            <w:r w:rsidRPr="00B42B28">
              <w:rPr>
                <w:sz w:val="24"/>
                <w:szCs w:val="24"/>
              </w:rPr>
              <w:t xml:space="preserve"> 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</w:t>
            </w:r>
            <w:r w:rsidRPr="00B42B28">
              <w:rPr>
                <w:sz w:val="24"/>
                <w:szCs w:val="24"/>
              </w:rPr>
              <w:lastRenderedPageBreak/>
              <w:t>трафиком</w:t>
            </w:r>
            <w:proofErr w:type="gramEnd"/>
            <w:r w:rsidRPr="00B42B28">
              <w:rPr>
                <w:sz w:val="24"/>
                <w:szCs w:val="24"/>
              </w:rPr>
              <w:t xml:space="preserve"> не менее </w:t>
            </w:r>
            <w:r w:rsidR="007C341E">
              <w:rPr>
                <w:sz w:val="24"/>
                <w:szCs w:val="24"/>
              </w:rPr>
              <w:t>35</w:t>
            </w:r>
            <w:r w:rsidRPr="00B42B2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B42B28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B42B28">
              <w:rPr>
                <w:sz w:val="24"/>
                <w:szCs w:val="24"/>
              </w:rPr>
              <w:t xml:space="preserve"> с охватом не менее 500 детей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июля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</w:t>
            </w:r>
            <w:r w:rsidRPr="00B42B28">
              <w:rPr>
                <w:sz w:val="24"/>
                <w:szCs w:val="24"/>
                <w:lang w:val="en-US"/>
              </w:rPr>
              <w:t>0</w:t>
            </w:r>
            <w:r w:rsidRPr="00B42B28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B42B2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июля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августа </w:t>
            </w:r>
            <w:r w:rsidRPr="00B42B28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Головина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B42B28">
              <w:rPr>
                <w:sz w:val="24"/>
                <w:szCs w:val="24"/>
              </w:rPr>
              <w:t>Министерство просвещения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10.1.2.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 xml:space="preserve">Заключение соглашения с </w:t>
            </w:r>
            <w:r w:rsidRPr="00B42B28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B42B28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  <w:r w:rsidRPr="00B42B28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  <w:r w:rsidRPr="00B42B28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6C7203" w:rsidRPr="00B42B28" w:rsidRDefault="006C7203" w:rsidP="00B42B28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29 февраля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402" w:type="dxa"/>
          </w:tcPr>
          <w:p w:rsidR="006C7203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Создан центр цифрового образования детей «IT-куб» с охватом не менее 500 детей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Головина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42B28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B42B28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B42B28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B42B28">
              <w:rPr>
                <w:color w:val="000000" w:themeColor="text1"/>
                <w:sz w:val="24"/>
                <w:szCs w:val="24"/>
              </w:rPr>
              <w:t xml:space="preserve"> 3000 детей, обучающихся в 10 % общеобразовательных организаций, р</w:t>
            </w:r>
            <w:r w:rsidRPr="00B42B28">
              <w:rPr>
                <w:sz w:val="24"/>
                <w:szCs w:val="24"/>
              </w:rPr>
              <w:t xml:space="preserve">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color w:val="000000" w:themeColor="text1"/>
                <w:sz w:val="24"/>
                <w:szCs w:val="24"/>
              </w:rPr>
              <w:t>,  в основные общеобразовательные программы внедрены современные цифровые технологии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сентября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746E36">
        <w:tc>
          <w:tcPr>
            <w:tcW w:w="959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11.1.1.</w:t>
            </w:r>
          </w:p>
        </w:tc>
        <w:tc>
          <w:tcPr>
            <w:tcW w:w="3402" w:type="dxa"/>
          </w:tcPr>
          <w:p w:rsidR="006C7203" w:rsidRPr="008F5E47" w:rsidRDefault="006C7203" w:rsidP="00746E3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F5E47">
              <w:rPr>
                <w:color w:val="000000" w:themeColor="text1"/>
                <w:sz w:val="24"/>
                <w:szCs w:val="24"/>
              </w:rPr>
              <w:t>Утверждение перечня образовательных организаций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8F5E47" w:rsidRDefault="006C7203" w:rsidP="00921B67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8F5E47">
              <w:rPr>
                <w:color w:val="000000" w:themeColor="text1"/>
                <w:sz w:val="24"/>
                <w:szCs w:val="24"/>
              </w:rPr>
              <w:t xml:space="preserve">1 марта </w:t>
            </w:r>
            <w:r w:rsidRPr="008F5E47">
              <w:rPr>
                <w:color w:val="000000" w:themeColor="text1"/>
                <w:sz w:val="24"/>
                <w:szCs w:val="24"/>
              </w:rPr>
              <w:br/>
              <w:t>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F5E4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C7203" w:rsidRPr="008F5E47" w:rsidRDefault="006C7203" w:rsidP="00921B67">
            <w:pPr>
              <w:spacing w:line="240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8F5E47">
              <w:rPr>
                <w:color w:val="000000" w:themeColor="text1"/>
                <w:sz w:val="24"/>
                <w:szCs w:val="24"/>
              </w:rPr>
              <w:t xml:space="preserve">1 апреля </w:t>
            </w:r>
            <w:r w:rsidRPr="008F5E47">
              <w:rPr>
                <w:color w:val="000000" w:themeColor="text1"/>
                <w:sz w:val="24"/>
                <w:szCs w:val="24"/>
              </w:rPr>
              <w:br/>
              <w:t>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8F5E47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Минобразования Чувашии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11.1.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B42B28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 при реализации основных </w:t>
            </w:r>
            <w:r w:rsidRPr="00B42B28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программ, с охватом не менее 3000 детей, обучающихся в 10 % общеобразовательных организаций, р</w:t>
            </w:r>
            <w:r w:rsidRPr="00B42B28">
              <w:rPr>
                <w:sz w:val="24"/>
                <w:szCs w:val="24"/>
              </w:rPr>
              <w:t xml:space="preserve">асположенных на территории </w:t>
            </w:r>
            <w:r w:rsidRPr="00B42B28">
              <w:rPr>
                <w:i/>
                <w:sz w:val="24"/>
                <w:szCs w:val="24"/>
              </w:rPr>
              <w:t>Чувашской Республики</w:t>
            </w:r>
            <w:r w:rsidRPr="00B42B2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Федорова</w:t>
            </w:r>
          </w:p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Не менее чем 70 % образовательных организаций, расположенных на территории 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 </w:t>
            </w:r>
            <w:r w:rsidRPr="00B42B28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746E36">
        <w:tc>
          <w:tcPr>
            <w:tcW w:w="959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12.1.1.</w:t>
            </w:r>
          </w:p>
        </w:tc>
        <w:tc>
          <w:tcPr>
            <w:tcW w:w="3402" w:type="dxa"/>
          </w:tcPr>
          <w:p w:rsidR="006C7203" w:rsidRPr="009D1AF2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>Обновление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9D1AF2" w:rsidRDefault="006C7203" w:rsidP="00921B6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 xml:space="preserve">1 июня </w:t>
            </w:r>
            <w:r w:rsidRPr="009D1AF2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21</w:t>
            </w:r>
            <w:r w:rsidRPr="009D1A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C7203" w:rsidRPr="009D1AF2" w:rsidRDefault="006C7203" w:rsidP="00921B6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D1AF2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21</w:t>
            </w:r>
            <w:r w:rsidRPr="009D1AF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746E36">
        <w:tc>
          <w:tcPr>
            <w:tcW w:w="959" w:type="dxa"/>
          </w:tcPr>
          <w:p w:rsidR="006C7203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12.1.2.</w:t>
            </w:r>
          </w:p>
        </w:tc>
        <w:tc>
          <w:tcPr>
            <w:tcW w:w="3402" w:type="dxa"/>
          </w:tcPr>
          <w:p w:rsidR="006C7203" w:rsidRPr="008B0134" w:rsidRDefault="006C7203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 xml:space="preserve">Проведение мониторинга обновления информационного наполнения и функциональных </w:t>
            </w:r>
            <w:r w:rsidRPr="008B0134">
              <w:rPr>
                <w:sz w:val="24"/>
                <w:szCs w:val="24"/>
              </w:rPr>
              <w:lastRenderedPageBreak/>
              <w:t>возможностей открытых и общедоступных информационных ресурсов</w:t>
            </w:r>
          </w:p>
          <w:p w:rsidR="006C7203" w:rsidRPr="008B0134" w:rsidRDefault="006C7203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8B0134" w:rsidRDefault="006C7203" w:rsidP="00921B6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lastRenderedPageBreak/>
              <w:t xml:space="preserve">1 июня </w:t>
            </w:r>
            <w:r w:rsidRPr="008B0134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21</w:t>
            </w:r>
            <w:r w:rsidRPr="008B013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C7203" w:rsidRPr="008B0134" w:rsidRDefault="006C7203" w:rsidP="00921B6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8B0134">
              <w:rPr>
                <w:sz w:val="24"/>
                <w:szCs w:val="24"/>
              </w:rPr>
              <w:t>31 декабря 20</w:t>
            </w:r>
            <w:r>
              <w:rPr>
                <w:sz w:val="24"/>
                <w:szCs w:val="24"/>
              </w:rPr>
              <w:t>21</w:t>
            </w:r>
            <w:r w:rsidRPr="008B013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Обновлено не менее чем в 70 % образовательных организаций, расположенных на территории </w:t>
            </w:r>
            <w:r w:rsidRPr="00B42B28">
              <w:rPr>
                <w:i/>
                <w:sz w:val="24"/>
                <w:szCs w:val="24"/>
              </w:rPr>
              <w:t xml:space="preserve">Чувашской Республики </w:t>
            </w:r>
            <w:r w:rsidRPr="00B42B28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ресурсов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Федорова</w:t>
            </w:r>
          </w:p>
          <w:p w:rsidR="006C7203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Исаев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Не менее </w:t>
            </w:r>
            <w:r w:rsidR="005A6CC2">
              <w:rPr>
                <w:sz w:val="24"/>
                <w:szCs w:val="24"/>
              </w:rPr>
              <w:t>50</w:t>
            </w:r>
            <w:r w:rsidRPr="00B42B2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  <w:r w:rsidRPr="00B42B28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интернет-трафиком</w:t>
            </w:r>
            <w:proofErr w:type="gramEnd"/>
            <w:r w:rsidRPr="00B42B28">
              <w:rPr>
                <w:sz w:val="24"/>
                <w:szCs w:val="24"/>
              </w:rPr>
              <w:t xml:space="preserve"> 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B42B28">
              <w:rPr>
                <w:rFonts w:eastAsia="Calibri"/>
                <w:sz w:val="24"/>
                <w:szCs w:val="24"/>
              </w:rPr>
              <w:t>100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B42B2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2B28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B42B28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B42B28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B42B28">
              <w:rPr>
                <w:sz w:val="24"/>
                <w:szCs w:val="24"/>
              </w:rPr>
              <w:t>интернет-трафиком</w:t>
            </w:r>
            <w:proofErr w:type="gramEnd"/>
            <w:r w:rsidRPr="00B42B28">
              <w:rPr>
                <w:sz w:val="24"/>
                <w:szCs w:val="24"/>
              </w:rPr>
              <w:t xml:space="preserve"> не менее </w:t>
            </w:r>
            <w:r w:rsidR="007C341E">
              <w:rPr>
                <w:sz w:val="24"/>
                <w:szCs w:val="24"/>
              </w:rPr>
              <w:t>50</w:t>
            </w:r>
            <w:r w:rsidRPr="00B42B28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B42B28">
              <w:rPr>
                <w:i/>
                <w:sz w:val="24"/>
                <w:szCs w:val="24"/>
              </w:rPr>
              <w:t xml:space="preserve"> Чувашской Республики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9526C8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7203" w:rsidRPr="00B42B2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Создан центр цифрового образования детей «IT-куб», в том числе </w:t>
            </w:r>
            <w:r w:rsidRPr="00B42B28">
              <w:rPr>
                <w:rFonts w:eastAsia="Arial Unicode MS"/>
                <w:sz w:val="24"/>
                <w:szCs w:val="24"/>
              </w:rPr>
              <w:t>за счет федеральной поддержки,</w:t>
            </w:r>
            <w:r w:rsidRPr="00B42B28">
              <w:rPr>
                <w:sz w:val="24"/>
                <w:szCs w:val="24"/>
              </w:rPr>
              <w:t xml:space="preserve"> с охватом не менее 500 детей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июля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9526C8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7203" w:rsidRPr="00B42B28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B42B28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</w:t>
            </w:r>
            <w:r w:rsidRPr="00B42B28">
              <w:rPr>
                <w:sz w:val="24"/>
                <w:szCs w:val="24"/>
              </w:rPr>
              <w:lastRenderedPageBreak/>
              <w:t>мероприятий по созданию ключевых центров развития детей (центров цифрового образования «IT-куб»)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lastRenderedPageBreak/>
              <w:t xml:space="preserve">1 июля </w:t>
            </w:r>
            <w:r w:rsidRPr="00B42B28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августа 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Головина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B42B2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Чувашской Республики</w:t>
            </w: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B42B28">
              <w:rPr>
                <w:sz w:val="24"/>
                <w:szCs w:val="24"/>
              </w:rPr>
              <w:t>Министерство просвещения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Российской Федерации в установленном порядке</w:t>
            </w:r>
            <w:r w:rsidRPr="00B42B28" w:rsidDel="00755B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9526C8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6C7203" w:rsidRPr="00B42B28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color w:val="000000"/>
                <w:sz w:val="24"/>
                <w:szCs w:val="24"/>
              </w:rPr>
              <w:t xml:space="preserve">Заключение соглашения с </w:t>
            </w:r>
            <w:r w:rsidRPr="00B42B28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B42B28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B42B28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  <w:p w:rsidR="006C7203" w:rsidRPr="00B42B28" w:rsidRDefault="006C7203" w:rsidP="00B42B28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1 января </w:t>
            </w:r>
            <w:r w:rsidRPr="00B42B2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 xml:space="preserve">28 февраля </w:t>
            </w:r>
            <w:r w:rsidRPr="00B42B28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6C7203" w:rsidRPr="00B42B28" w:rsidRDefault="00CC1352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Кудряшов</w:t>
            </w:r>
          </w:p>
          <w:p w:rsidR="006C7203" w:rsidRPr="00B42B28" w:rsidRDefault="006C7203" w:rsidP="00746E3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C7203" w:rsidRPr="00B42B28" w:rsidTr="00B42B28">
        <w:tc>
          <w:tcPr>
            <w:tcW w:w="959" w:type="dxa"/>
          </w:tcPr>
          <w:p w:rsidR="006C7203" w:rsidRPr="00B42B28" w:rsidRDefault="009526C8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7203" w:rsidRPr="00B42B28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Создан 1 центр цифрового образования детей «IT-куб» с охватом не менее 500 детей</w:t>
            </w:r>
          </w:p>
        </w:tc>
        <w:tc>
          <w:tcPr>
            <w:tcW w:w="1984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6C7203" w:rsidRPr="00B42B28" w:rsidRDefault="00CC135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Головина</w:t>
            </w:r>
          </w:p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7203" w:rsidRPr="00B42B28" w:rsidRDefault="006C7203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2B28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6C7203" w:rsidRPr="00B42B28" w:rsidRDefault="005A6CC2" w:rsidP="00B42B2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</w:tbl>
    <w:p w:rsidR="002C325E" w:rsidRPr="00B42B28" w:rsidRDefault="002C325E" w:rsidP="002C325E">
      <w:pPr>
        <w:spacing w:line="240" w:lineRule="auto"/>
        <w:jc w:val="center"/>
        <w:rPr>
          <w:b/>
          <w:sz w:val="24"/>
          <w:szCs w:val="24"/>
        </w:rPr>
      </w:pPr>
    </w:p>
    <w:p w:rsidR="002C325E" w:rsidRPr="00B42B28" w:rsidRDefault="002C325E" w:rsidP="002C325E">
      <w:pPr>
        <w:spacing w:line="240" w:lineRule="auto"/>
        <w:jc w:val="center"/>
        <w:rPr>
          <w:b/>
          <w:sz w:val="24"/>
          <w:szCs w:val="24"/>
        </w:rPr>
      </w:pPr>
    </w:p>
    <w:p w:rsidR="002C325E" w:rsidRPr="00B42B28" w:rsidRDefault="002C325E" w:rsidP="002C325E">
      <w:pPr>
        <w:spacing w:after="200" w:line="240" w:lineRule="auto"/>
        <w:jc w:val="left"/>
        <w:rPr>
          <w:sz w:val="24"/>
          <w:szCs w:val="24"/>
        </w:rPr>
      </w:pPr>
      <w:r w:rsidRPr="00B42B28">
        <w:rPr>
          <w:sz w:val="24"/>
          <w:szCs w:val="24"/>
        </w:rPr>
        <w:br w:type="page"/>
      </w:r>
    </w:p>
    <w:p w:rsidR="00935411" w:rsidRPr="00B42B28" w:rsidRDefault="00935411" w:rsidP="009D47FF">
      <w:pPr>
        <w:spacing w:line="240" w:lineRule="auto"/>
        <w:jc w:val="center"/>
        <w:rPr>
          <w:b/>
          <w:sz w:val="24"/>
          <w:szCs w:val="24"/>
        </w:rPr>
      </w:pPr>
      <w:r w:rsidRPr="00B42B28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5411" w:rsidRPr="00B42B28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B42B28" w:rsidRDefault="00666214" w:rsidP="009D47FF">
      <w:pPr>
        <w:spacing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t>регионального</w:t>
      </w:r>
      <w:r w:rsidR="00935411" w:rsidRPr="00B42B28">
        <w:rPr>
          <w:sz w:val="24"/>
          <w:szCs w:val="24"/>
        </w:rPr>
        <w:t xml:space="preserve"> проекта</w:t>
      </w:r>
    </w:p>
    <w:p w:rsidR="00935411" w:rsidRPr="00B42B28" w:rsidRDefault="00935411" w:rsidP="009D47FF">
      <w:pPr>
        <w:spacing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t>«Цифровая образовательная среда»</w:t>
      </w:r>
    </w:p>
    <w:p w:rsidR="00935411" w:rsidRPr="00B42B28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8F60AF" w:rsidRPr="00666214" w:rsidRDefault="00935411" w:rsidP="008F60AF">
      <w:pPr>
        <w:spacing w:line="240" w:lineRule="auto"/>
        <w:jc w:val="center"/>
        <w:rPr>
          <w:sz w:val="24"/>
          <w:szCs w:val="24"/>
        </w:rPr>
      </w:pPr>
      <w:r w:rsidRPr="00B42B28">
        <w:rPr>
          <w:sz w:val="24"/>
          <w:szCs w:val="24"/>
        </w:rPr>
        <w:t>1.</w:t>
      </w:r>
      <w:r w:rsidR="008F60AF" w:rsidRPr="00666214">
        <w:rPr>
          <w:sz w:val="24"/>
          <w:szCs w:val="24"/>
        </w:rPr>
        <w:t xml:space="preserve"> Методика расчета целевых показателей </w:t>
      </w:r>
      <w:r w:rsidR="008F60AF">
        <w:rPr>
          <w:sz w:val="24"/>
          <w:szCs w:val="24"/>
        </w:rPr>
        <w:t>регионального</w:t>
      </w:r>
      <w:r w:rsidR="008F60AF" w:rsidRPr="00666214">
        <w:rPr>
          <w:sz w:val="24"/>
          <w:szCs w:val="24"/>
        </w:rPr>
        <w:t xml:space="preserve"> проекта</w:t>
      </w:r>
    </w:p>
    <w:p w:rsidR="008F60AF" w:rsidRPr="00666214" w:rsidRDefault="008F60AF" w:rsidP="008F60A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t xml:space="preserve"> </w:t>
      </w:r>
    </w:p>
    <w:tbl>
      <w:tblPr>
        <w:tblW w:w="503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299"/>
        <w:gridCol w:w="1983"/>
        <w:gridCol w:w="2127"/>
        <w:gridCol w:w="1559"/>
        <w:gridCol w:w="1276"/>
        <w:gridCol w:w="2551"/>
      </w:tblGrid>
      <w:tr w:rsidR="008F60AF" w:rsidRPr="00666214" w:rsidTr="00CA70AF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6621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6621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6214">
              <w:rPr>
                <w:sz w:val="24"/>
                <w:szCs w:val="24"/>
                <w:lang w:eastAsia="en-US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F" w:rsidRPr="00666214" w:rsidRDefault="008F6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8F60AF" w:rsidRPr="00666214" w:rsidTr="00CA70AF">
        <w:trPr>
          <w:trHeight w:val="33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F" w:rsidRPr="00666214" w:rsidRDefault="008F60AF" w:rsidP="008F60A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>
              <w:rPr>
                <w:sz w:val="24"/>
              </w:rPr>
              <w:t xml:space="preserve">муниципальных образований </w:t>
            </w:r>
            <w:r>
              <w:rPr>
                <w:i/>
                <w:sz w:val="24"/>
              </w:rPr>
              <w:t>Чувашской Республики</w:t>
            </w:r>
            <w:r w:rsidRPr="00666214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CA70AF" w:rsidRPr="00666214" w:rsidTr="00CA70AF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666214" w:rsidRDefault="00C14E94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A70AF" w:rsidRPr="0066621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Default="00C95A76" w:rsidP="00746E36">
            <w:pPr>
              <w:spacing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pict w14:anchorId="307100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4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normal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printColBlack/&gt;&lt;w:showBreaksInFrames/&gt;&lt;w:suppressSpBfAfterPgBrk/&gt;&lt;w:swapBordersFacingPages/&gt;&lt;w:convMailMergeEsc/&gt;&lt;w:ww6BorderRules/&gt;&lt;w:footnoteLayoutLikeWW8/&gt;&lt;w:shapeLayoutLikeWW8/&gt;&lt;w:alignTablesRowByRow/&gt;&lt;w:forgetLastTabAlignment/&gt;&lt;w:noSpaceRaiseLower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A14108&quot;/&gt;&lt;wsp:rsid wsp:val=&quot;00001431&quot;/&gt;&lt;wsp:rsid wsp:val=&quot;000D1934&quot;/&gt;&lt;wsp:rsid wsp:val=&quot;000F26C7&quot;/&gt;&lt;wsp:rsid wsp:val=&quot;00141389&quot;/&gt;&lt;wsp:rsid wsp:val=&quot;00155CF8&quot;/&gt;&lt;wsp:rsid wsp:val=&quot;0018754B&quot;/&gt;&lt;wsp:rsid wsp:val=&quot;001D4C32&quot;/&gt;&lt;wsp:rsid wsp:val=&quot;001F3637&quot;/&gt;&lt;wsp:rsid wsp:val=&quot;00222BF3&quot;/&gt;&lt;wsp:rsid wsp:val=&quot;00265956&quot;/&gt;&lt;wsp:rsid wsp:val=&quot;002944D7&quot;/&gt;&lt;wsp:rsid wsp:val=&quot;002B51EF&quot;/&gt;&lt;wsp:rsid wsp:val=&quot;002E091E&quot;/&gt;&lt;wsp:rsid wsp:val=&quot;00300F01&quot;/&gt;&lt;wsp:rsid wsp:val=&quot;00304FD8&quot;/&gt;&lt;wsp:rsid wsp:val=&quot;00313FC7&quot;/&gt;&lt;wsp:rsid wsp:val=&quot;00342BEB&quot;/&gt;&lt;wsp:rsid wsp:val=&quot;003C2D3A&quot;/&gt;&lt;wsp:rsid wsp:val=&quot;00402B99&quot;/&gt;&lt;wsp:rsid wsp:val=&quot;00424BA1&quot;/&gt;&lt;wsp:rsid wsp:val=&quot;004C55A4&quot;/&gt;&lt;wsp:rsid wsp:val=&quot;004C5B85&quot;/&gt;&lt;wsp:rsid wsp:val=&quot;005039CE&quot;/&gt;&lt;wsp:rsid wsp:val=&quot;00544EF2&quot;/&gt;&lt;wsp:rsid wsp:val=&quot;00560401&quot;/&gt;&lt;wsp:rsid wsp:val=&quot;00564A61&quot;/&gt;&lt;wsp:rsid wsp:val=&quot;00694D56&quot;/&gt;&lt;wsp:rsid wsp:val=&quot;006B2327&quot;/&gt;&lt;wsp:rsid wsp:val=&quot;006F2192&quot;/&gt;&lt;wsp:rsid wsp:val=&quot;00723DE9&quot;/&gt;&lt;wsp:rsid wsp:val=&quot;00763C3E&quot;/&gt;&lt;wsp:rsid wsp:val=&quot;007A034D&quot;/&gt;&lt;wsp:rsid wsp:val=&quot;008219FE&quot;/&gt;&lt;wsp:rsid wsp:val=&quot;00850D58&quot;/&gt;&lt;wsp:rsid wsp:val=&quot;0087593A&quot;/&gt;&lt;wsp:rsid wsp:val=&quot;009B1477&quot;/&gt;&lt;wsp:rsid wsp:val=&quot;00A14108&quot;/&gt;&lt;wsp:rsid wsp:val=&quot;00AE4C57&quot;/&gt;&lt;wsp:rsid wsp:val=&quot;00B0422C&quot;/&gt;&lt;wsp:rsid wsp:val=&quot;00B12518&quot;/&gt;&lt;wsp:rsid wsp:val=&quot;00CD7729&quot;/&gt;&lt;wsp:rsid wsp:val=&quot;00CF324E&quot;/&gt;&lt;wsp:rsid wsp:val=&quot;00D6260B&quot;/&gt;&lt;wsp:rsid wsp:val=&quot;00DB58FB&quot;/&gt;&lt;wsp:rsid wsp:val=&quot;00E424BA&quot;/&gt;&lt;wsp:rsid wsp:val=&quot;00EC7959&quot;/&gt;&lt;wsp:rsid wsp:val=&quot;00ED44A8&quot;/&gt;&lt;wsp:rsid wsp:val=&quot;00F25901&quot;/&gt;&lt;wsp:rsid wsp:val=&quot;00FA62F4&quot;/&gt;&lt;wsp:rsid wsp:val=&quot;00FC1CC8&quot;/&gt;&lt;wsp:rsid wsp:val=&quot;00FC489B&quot;/&gt;&lt;/wsp:rsids&gt;&lt;/w:docPr&gt;&lt;w:body&gt;&lt;wx:sect&gt;&lt;w:p wsp:rsidR=&quot;00000000&quot; wsp:rsidRPr=&quot;004C55A4&quot; wsp:rsidRDefault=&quot;004C55A4&quot; wsp:rsidP=&quot;004C55A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РјС†РѕСЃ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85&lt;/m:t&gt;&lt;/m:r&gt;&lt;/m:sup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e&gt;&lt;/m:nary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/&gt;&lt;/m:sSub&gt;&lt;/m:oMath&gt;&lt;/m:oMathPara&gt;&lt;/w:p&gt;&lt;w:sectPr wsp:rsidR=&quot;00000000&quot; wsp:rsidRPr=&quot;004C55A4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  <w:p w:rsidR="00CA70AF" w:rsidRDefault="00CA70AF" w:rsidP="00746E36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  <w:p w:rsidR="00CA70AF" w:rsidRDefault="00CA70AF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CA70AF" w:rsidRDefault="00CA70AF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- 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A70AF" w:rsidRDefault="00CA70AF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A70AF" w:rsidRDefault="00CA70AF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A70AF" w:rsidRDefault="00CA70AF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A70AF" w:rsidRDefault="00CA70AF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A70AF" w:rsidRDefault="00CA70AF" w:rsidP="00746E36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Default="00CA70AF" w:rsidP="00746E3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666214" w:rsidRDefault="00CA70AF" w:rsidP="00746E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666214" w:rsidRDefault="00CA70AF" w:rsidP="00746E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666214" w:rsidRDefault="00CA7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CA70AF" w:rsidRPr="00666214" w:rsidRDefault="00CA70AF" w:rsidP="00746E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666214" w:rsidRDefault="00CA70AF" w:rsidP="00746E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F" w:rsidRPr="00666214" w:rsidRDefault="00CA70AF" w:rsidP="00746E3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A4F01" w:rsidRPr="00666214" w:rsidRDefault="001A4F01" w:rsidP="001E5AC5">
      <w:pPr>
        <w:spacing w:line="240" w:lineRule="auto"/>
        <w:jc w:val="center"/>
        <w:rPr>
          <w:b/>
          <w:sz w:val="24"/>
          <w:szCs w:val="24"/>
        </w:rPr>
      </w:pPr>
    </w:p>
    <w:sectPr w:rsidR="001A4F01" w:rsidRPr="00666214" w:rsidSect="00B64F2C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9B3CC" w15:done="0"/>
  <w15:commentEx w15:paraId="5054DC99" w15:done="0"/>
  <w15:commentEx w15:paraId="648461CE" w15:done="0"/>
  <w15:commentEx w15:paraId="316F733D" w15:done="0"/>
  <w15:commentEx w15:paraId="17B76D1C" w15:done="0"/>
  <w15:commentEx w15:paraId="629FB7EA" w15:done="0"/>
  <w15:commentEx w15:paraId="245F8026" w15:done="0"/>
  <w15:commentEx w15:paraId="7EC3FA1B" w15:done="0"/>
  <w15:commentEx w15:paraId="3718B803" w15:done="0"/>
  <w15:commentEx w15:paraId="4A580E60" w15:done="0"/>
  <w15:commentEx w15:paraId="2F2C5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36" w:rsidRDefault="00746E36" w:rsidP="00B64F2C">
      <w:pPr>
        <w:spacing w:line="240" w:lineRule="auto"/>
      </w:pPr>
      <w:r>
        <w:separator/>
      </w:r>
    </w:p>
  </w:endnote>
  <w:endnote w:type="continuationSeparator" w:id="0">
    <w:p w:rsidR="00746E36" w:rsidRDefault="00746E3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36" w:rsidRDefault="00746E36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CA" w:rsidRPr="00A16E0A" w:rsidRDefault="00F52FCA" w:rsidP="00F52FCA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jc w:val="left"/>
      <w:rPr>
        <w:rFonts w:eastAsia="Calibri"/>
        <w:sz w:val="12"/>
        <w:szCs w:val="22"/>
        <w:lang w:eastAsia="en-US"/>
      </w:rPr>
    </w:pPr>
    <w:r w:rsidRPr="00A16E0A">
      <w:rPr>
        <w:rFonts w:eastAsia="Calibri"/>
        <w:sz w:val="20"/>
        <w:szCs w:val="24"/>
        <w:lang w:eastAsia="en-US"/>
      </w:rPr>
      <w:t xml:space="preserve">* - </w:t>
    </w:r>
    <w:r w:rsidRPr="00A16E0A">
      <w:rPr>
        <w:rFonts w:eastAsia="Calibri"/>
        <w:i/>
        <w:sz w:val="20"/>
        <w:szCs w:val="24"/>
        <w:lang w:eastAsia="en-US"/>
      </w:rPr>
      <w:t>подлежит корректировке при изменении параметров национальных проектов (программ) и федеральных проектов, входящих</w:t>
    </w:r>
    <w:r>
      <w:rPr>
        <w:rFonts w:eastAsia="Calibri"/>
        <w:i/>
        <w:sz w:val="20"/>
        <w:szCs w:val="24"/>
        <w:lang w:eastAsia="en-US"/>
      </w:rPr>
      <w:t xml:space="preserve"> в состав национальных проектов </w:t>
    </w:r>
    <w:r w:rsidRPr="00A16E0A">
      <w:rPr>
        <w:rFonts w:eastAsia="Calibri"/>
        <w:i/>
        <w:sz w:val="20"/>
        <w:szCs w:val="24"/>
        <w:lang w:eastAsia="en-US"/>
      </w:rPr>
      <w:t>(программ)</w:t>
    </w:r>
  </w:p>
  <w:p w:rsidR="00746E36" w:rsidRPr="00D9089C" w:rsidRDefault="00746E36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36" w:rsidRDefault="00746E36" w:rsidP="00B64F2C">
      <w:pPr>
        <w:spacing w:line="240" w:lineRule="auto"/>
      </w:pPr>
      <w:r>
        <w:separator/>
      </w:r>
    </w:p>
  </w:footnote>
  <w:footnote w:type="continuationSeparator" w:id="0">
    <w:p w:rsidR="00746E36" w:rsidRDefault="00746E36" w:rsidP="00B64F2C">
      <w:pPr>
        <w:spacing w:line="240" w:lineRule="auto"/>
      </w:pPr>
      <w:r>
        <w:continuationSeparator/>
      </w:r>
    </w:p>
  </w:footnote>
  <w:footnote w:id="1">
    <w:p w:rsidR="00746E36" w:rsidRPr="00C57D0C" w:rsidRDefault="00746E36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36" w:rsidRDefault="00746E36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95A76">
      <w:rPr>
        <w:rStyle w:val="a7"/>
        <w:noProof/>
      </w:rPr>
      <w:t>40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36" w:rsidRDefault="00746E36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5069"/>
    <w:multiLevelType w:val="hybridMultilevel"/>
    <w:tmpl w:val="210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2E23"/>
    <w:multiLevelType w:val="hybridMultilevel"/>
    <w:tmpl w:val="CA6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8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  <w:num w:numId="18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">
    <w15:presenceInfo w15:providerId="None" w15:userId="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4E24"/>
    <w:rsid w:val="00006353"/>
    <w:rsid w:val="0001224F"/>
    <w:rsid w:val="00014CF9"/>
    <w:rsid w:val="000235B8"/>
    <w:rsid w:val="00033A40"/>
    <w:rsid w:val="000364CD"/>
    <w:rsid w:val="00042FD0"/>
    <w:rsid w:val="0005029B"/>
    <w:rsid w:val="0005029F"/>
    <w:rsid w:val="000516F5"/>
    <w:rsid w:val="00053FF1"/>
    <w:rsid w:val="000565A7"/>
    <w:rsid w:val="00057CAC"/>
    <w:rsid w:val="00064D56"/>
    <w:rsid w:val="00075AF4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C71F8"/>
    <w:rsid w:val="000D0F89"/>
    <w:rsid w:val="000D4008"/>
    <w:rsid w:val="000D4471"/>
    <w:rsid w:val="000D63A4"/>
    <w:rsid w:val="000D66DC"/>
    <w:rsid w:val="000E0FDC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349F"/>
    <w:rsid w:val="00123646"/>
    <w:rsid w:val="00127430"/>
    <w:rsid w:val="001312AA"/>
    <w:rsid w:val="00131851"/>
    <w:rsid w:val="0013256D"/>
    <w:rsid w:val="001355D5"/>
    <w:rsid w:val="001358BF"/>
    <w:rsid w:val="00136888"/>
    <w:rsid w:val="00137D74"/>
    <w:rsid w:val="001425CA"/>
    <w:rsid w:val="001476C2"/>
    <w:rsid w:val="0015751E"/>
    <w:rsid w:val="00157EF4"/>
    <w:rsid w:val="00162361"/>
    <w:rsid w:val="00163000"/>
    <w:rsid w:val="0017195B"/>
    <w:rsid w:val="0019234B"/>
    <w:rsid w:val="0019497A"/>
    <w:rsid w:val="00195A10"/>
    <w:rsid w:val="00195F3A"/>
    <w:rsid w:val="00196489"/>
    <w:rsid w:val="00197902"/>
    <w:rsid w:val="00197997"/>
    <w:rsid w:val="001A4F01"/>
    <w:rsid w:val="001A7FAB"/>
    <w:rsid w:val="001B039A"/>
    <w:rsid w:val="001B0931"/>
    <w:rsid w:val="001B5EE6"/>
    <w:rsid w:val="001B697B"/>
    <w:rsid w:val="001C1C60"/>
    <w:rsid w:val="001C2819"/>
    <w:rsid w:val="001C3024"/>
    <w:rsid w:val="001D0379"/>
    <w:rsid w:val="001D56E9"/>
    <w:rsid w:val="001E5AC5"/>
    <w:rsid w:val="001F2A83"/>
    <w:rsid w:val="001F2B75"/>
    <w:rsid w:val="001F4057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1D6B"/>
    <w:rsid w:val="002327B2"/>
    <w:rsid w:val="002332AE"/>
    <w:rsid w:val="00235C85"/>
    <w:rsid w:val="0023672E"/>
    <w:rsid w:val="002463E3"/>
    <w:rsid w:val="00255A71"/>
    <w:rsid w:val="0026112D"/>
    <w:rsid w:val="0026404D"/>
    <w:rsid w:val="002657BC"/>
    <w:rsid w:val="0027239F"/>
    <w:rsid w:val="002729DB"/>
    <w:rsid w:val="00274446"/>
    <w:rsid w:val="002750AD"/>
    <w:rsid w:val="00275342"/>
    <w:rsid w:val="002826FD"/>
    <w:rsid w:val="00285151"/>
    <w:rsid w:val="0028693C"/>
    <w:rsid w:val="00290B4C"/>
    <w:rsid w:val="002A1EB3"/>
    <w:rsid w:val="002A2BC3"/>
    <w:rsid w:val="002A3CFE"/>
    <w:rsid w:val="002B1451"/>
    <w:rsid w:val="002B1FE0"/>
    <w:rsid w:val="002B6103"/>
    <w:rsid w:val="002C00E3"/>
    <w:rsid w:val="002C325E"/>
    <w:rsid w:val="002C3C4F"/>
    <w:rsid w:val="002D1226"/>
    <w:rsid w:val="002D2EE1"/>
    <w:rsid w:val="002D3980"/>
    <w:rsid w:val="002D5A2B"/>
    <w:rsid w:val="002D7444"/>
    <w:rsid w:val="002E4E03"/>
    <w:rsid w:val="002E5418"/>
    <w:rsid w:val="003032C4"/>
    <w:rsid w:val="00304D3F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17C9"/>
    <w:rsid w:val="00331F38"/>
    <w:rsid w:val="003344D6"/>
    <w:rsid w:val="00335AC9"/>
    <w:rsid w:val="00337685"/>
    <w:rsid w:val="00341900"/>
    <w:rsid w:val="00342607"/>
    <w:rsid w:val="00347DB1"/>
    <w:rsid w:val="00350331"/>
    <w:rsid w:val="00350C28"/>
    <w:rsid w:val="003527EF"/>
    <w:rsid w:val="0035628E"/>
    <w:rsid w:val="00360345"/>
    <w:rsid w:val="0036271B"/>
    <w:rsid w:val="00363ADB"/>
    <w:rsid w:val="0036485C"/>
    <w:rsid w:val="0037522E"/>
    <w:rsid w:val="003774DB"/>
    <w:rsid w:val="00380409"/>
    <w:rsid w:val="003812DC"/>
    <w:rsid w:val="003836F1"/>
    <w:rsid w:val="0038590D"/>
    <w:rsid w:val="003872B4"/>
    <w:rsid w:val="00395E45"/>
    <w:rsid w:val="00396354"/>
    <w:rsid w:val="003A14B4"/>
    <w:rsid w:val="003A6696"/>
    <w:rsid w:val="003B0C21"/>
    <w:rsid w:val="003B1BF2"/>
    <w:rsid w:val="003B308C"/>
    <w:rsid w:val="003B695F"/>
    <w:rsid w:val="003C1018"/>
    <w:rsid w:val="003C3A53"/>
    <w:rsid w:val="003C4AF0"/>
    <w:rsid w:val="003C538A"/>
    <w:rsid w:val="003C6196"/>
    <w:rsid w:val="003D0211"/>
    <w:rsid w:val="003D0EA6"/>
    <w:rsid w:val="003D137C"/>
    <w:rsid w:val="003D5075"/>
    <w:rsid w:val="003D5F38"/>
    <w:rsid w:val="003E2DBB"/>
    <w:rsid w:val="003E2EBE"/>
    <w:rsid w:val="003E4C78"/>
    <w:rsid w:val="003E5102"/>
    <w:rsid w:val="003F071A"/>
    <w:rsid w:val="003F5759"/>
    <w:rsid w:val="004019EF"/>
    <w:rsid w:val="0040325E"/>
    <w:rsid w:val="004044AD"/>
    <w:rsid w:val="00404C70"/>
    <w:rsid w:val="004069E4"/>
    <w:rsid w:val="00412058"/>
    <w:rsid w:val="00412B71"/>
    <w:rsid w:val="00413440"/>
    <w:rsid w:val="00414074"/>
    <w:rsid w:val="00414FC1"/>
    <w:rsid w:val="004237D6"/>
    <w:rsid w:val="0043055D"/>
    <w:rsid w:val="00431729"/>
    <w:rsid w:val="00434421"/>
    <w:rsid w:val="00436579"/>
    <w:rsid w:val="004408F6"/>
    <w:rsid w:val="00444040"/>
    <w:rsid w:val="00445D84"/>
    <w:rsid w:val="00446065"/>
    <w:rsid w:val="0045368E"/>
    <w:rsid w:val="00457A53"/>
    <w:rsid w:val="00466EC6"/>
    <w:rsid w:val="00467820"/>
    <w:rsid w:val="00471A61"/>
    <w:rsid w:val="00474376"/>
    <w:rsid w:val="00474B34"/>
    <w:rsid w:val="00477BB8"/>
    <w:rsid w:val="00480587"/>
    <w:rsid w:val="004810CD"/>
    <w:rsid w:val="00492B4D"/>
    <w:rsid w:val="00493B3D"/>
    <w:rsid w:val="004953E6"/>
    <w:rsid w:val="004963A0"/>
    <w:rsid w:val="004A5C79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43FD"/>
    <w:rsid w:val="00525833"/>
    <w:rsid w:val="005274F7"/>
    <w:rsid w:val="0053624E"/>
    <w:rsid w:val="00537260"/>
    <w:rsid w:val="005420AE"/>
    <w:rsid w:val="00543EA3"/>
    <w:rsid w:val="00544F2E"/>
    <w:rsid w:val="00550052"/>
    <w:rsid w:val="00555256"/>
    <w:rsid w:val="0056014F"/>
    <w:rsid w:val="005634C9"/>
    <w:rsid w:val="0056351B"/>
    <w:rsid w:val="00567EC8"/>
    <w:rsid w:val="005700B7"/>
    <w:rsid w:val="005737DE"/>
    <w:rsid w:val="00582C7C"/>
    <w:rsid w:val="005941AB"/>
    <w:rsid w:val="00596912"/>
    <w:rsid w:val="005A0F1C"/>
    <w:rsid w:val="005A12F4"/>
    <w:rsid w:val="005A6CC2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F17F3"/>
    <w:rsid w:val="005F211D"/>
    <w:rsid w:val="005F29CA"/>
    <w:rsid w:val="005F7509"/>
    <w:rsid w:val="006002E8"/>
    <w:rsid w:val="00603408"/>
    <w:rsid w:val="00607015"/>
    <w:rsid w:val="00613B80"/>
    <w:rsid w:val="006147B4"/>
    <w:rsid w:val="00617C62"/>
    <w:rsid w:val="00627795"/>
    <w:rsid w:val="006371F7"/>
    <w:rsid w:val="006403A7"/>
    <w:rsid w:val="00640711"/>
    <w:rsid w:val="006518E0"/>
    <w:rsid w:val="00655DED"/>
    <w:rsid w:val="00660825"/>
    <w:rsid w:val="00660D73"/>
    <w:rsid w:val="00661233"/>
    <w:rsid w:val="00664F61"/>
    <w:rsid w:val="006661AB"/>
    <w:rsid w:val="00666214"/>
    <w:rsid w:val="00666864"/>
    <w:rsid w:val="00667B3A"/>
    <w:rsid w:val="006723EF"/>
    <w:rsid w:val="006852C4"/>
    <w:rsid w:val="006874B7"/>
    <w:rsid w:val="006A0206"/>
    <w:rsid w:val="006A15D2"/>
    <w:rsid w:val="006A3E07"/>
    <w:rsid w:val="006A571D"/>
    <w:rsid w:val="006A716A"/>
    <w:rsid w:val="006B0BC4"/>
    <w:rsid w:val="006B1F48"/>
    <w:rsid w:val="006C23B5"/>
    <w:rsid w:val="006C24BD"/>
    <w:rsid w:val="006C7203"/>
    <w:rsid w:val="006D4F30"/>
    <w:rsid w:val="006E3A7D"/>
    <w:rsid w:val="006E45CD"/>
    <w:rsid w:val="006E702C"/>
    <w:rsid w:val="006F100F"/>
    <w:rsid w:val="006F37AD"/>
    <w:rsid w:val="006F6248"/>
    <w:rsid w:val="00704E8F"/>
    <w:rsid w:val="00711817"/>
    <w:rsid w:val="0071387E"/>
    <w:rsid w:val="00715D5E"/>
    <w:rsid w:val="007217E0"/>
    <w:rsid w:val="0072402F"/>
    <w:rsid w:val="00724163"/>
    <w:rsid w:val="00725CA9"/>
    <w:rsid w:val="00731229"/>
    <w:rsid w:val="0073473C"/>
    <w:rsid w:val="00734FD6"/>
    <w:rsid w:val="00736636"/>
    <w:rsid w:val="00736CF3"/>
    <w:rsid w:val="00742770"/>
    <w:rsid w:val="007453F8"/>
    <w:rsid w:val="00746039"/>
    <w:rsid w:val="00746E36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81D44"/>
    <w:rsid w:val="0079035D"/>
    <w:rsid w:val="00790F68"/>
    <w:rsid w:val="007916BD"/>
    <w:rsid w:val="00792A8D"/>
    <w:rsid w:val="007932FF"/>
    <w:rsid w:val="007A42CA"/>
    <w:rsid w:val="007A4864"/>
    <w:rsid w:val="007A771D"/>
    <w:rsid w:val="007B4DF6"/>
    <w:rsid w:val="007B5CF3"/>
    <w:rsid w:val="007B66EE"/>
    <w:rsid w:val="007C341E"/>
    <w:rsid w:val="007C572E"/>
    <w:rsid w:val="007D3368"/>
    <w:rsid w:val="007D753E"/>
    <w:rsid w:val="007E0003"/>
    <w:rsid w:val="007E7EA8"/>
    <w:rsid w:val="007F2966"/>
    <w:rsid w:val="008134C6"/>
    <w:rsid w:val="00813E8F"/>
    <w:rsid w:val="00824662"/>
    <w:rsid w:val="008256BF"/>
    <w:rsid w:val="0082596F"/>
    <w:rsid w:val="00830148"/>
    <w:rsid w:val="008310D6"/>
    <w:rsid w:val="0084067C"/>
    <w:rsid w:val="00841320"/>
    <w:rsid w:val="008502C6"/>
    <w:rsid w:val="00851BE9"/>
    <w:rsid w:val="00861DF4"/>
    <w:rsid w:val="00862100"/>
    <w:rsid w:val="00864480"/>
    <w:rsid w:val="00864FA7"/>
    <w:rsid w:val="00865F80"/>
    <w:rsid w:val="008705F4"/>
    <w:rsid w:val="00873B2B"/>
    <w:rsid w:val="0088387A"/>
    <w:rsid w:val="0089046E"/>
    <w:rsid w:val="00890D7C"/>
    <w:rsid w:val="00891912"/>
    <w:rsid w:val="00894F49"/>
    <w:rsid w:val="00896C88"/>
    <w:rsid w:val="008B0134"/>
    <w:rsid w:val="008B443F"/>
    <w:rsid w:val="008B502C"/>
    <w:rsid w:val="008B5B77"/>
    <w:rsid w:val="008C2DAC"/>
    <w:rsid w:val="008C615C"/>
    <w:rsid w:val="008D3FEE"/>
    <w:rsid w:val="008E22CC"/>
    <w:rsid w:val="008E2433"/>
    <w:rsid w:val="008E316F"/>
    <w:rsid w:val="008E40C9"/>
    <w:rsid w:val="008E4BE6"/>
    <w:rsid w:val="008E5B9D"/>
    <w:rsid w:val="008F0C6B"/>
    <w:rsid w:val="008F41FD"/>
    <w:rsid w:val="008F5035"/>
    <w:rsid w:val="008F5E47"/>
    <w:rsid w:val="008F60AF"/>
    <w:rsid w:val="008F6C1E"/>
    <w:rsid w:val="00902622"/>
    <w:rsid w:val="00905483"/>
    <w:rsid w:val="00906964"/>
    <w:rsid w:val="00910120"/>
    <w:rsid w:val="00911580"/>
    <w:rsid w:val="00912AAC"/>
    <w:rsid w:val="00912B34"/>
    <w:rsid w:val="009147AF"/>
    <w:rsid w:val="00917BF9"/>
    <w:rsid w:val="00920AC9"/>
    <w:rsid w:val="00921B67"/>
    <w:rsid w:val="00921F15"/>
    <w:rsid w:val="00922181"/>
    <w:rsid w:val="0092617A"/>
    <w:rsid w:val="00927425"/>
    <w:rsid w:val="00935411"/>
    <w:rsid w:val="00935E24"/>
    <w:rsid w:val="00943389"/>
    <w:rsid w:val="009440FC"/>
    <w:rsid w:val="009526C8"/>
    <w:rsid w:val="00953F5C"/>
    <w:rsid w:val="00955D6F"/>
    <w:rsid w:val="009666BF"/>
    <w:rsid w:val="00974556"/>
    <w:rsid w:val="00975111"/>
    <w:rsid w:val="00981BC3"/>
    <w:rsid w:val="0098379E"/>
    <w:rsid w:val="009853B6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7B42"/>
    <w:rsid w:val="009D0F0A"/>
    <w:rsid w:val="009D1AF2"/>
    <w:rsid w:val="009D2AFB"/>
    <w:rsid w:val="009D3F13"/>
    <w:rsid w:val="009D47FF"/>
    <w:rsid w:val="009D665A"/>
    <w:rsid w:val="009E03D2"/>
    <w:rsid w:val="009E095F"/>
    <w:rsid w:val="009E442A"/>
    <w:rsid w:val="009E5127"/>
    <w:rsid w:val="009E59B8"/>
    <w:rsid w:val="009F7861"/>
    <w:rsid w:val="00A00DFE"/>
    <w:rsid w:val="00A026A1"/>
    <w:rsid w:val="00A041CF"/>
    <w:rsid w:val="00A0722D"/>
    <w:rsid w:val="00A135DA"/>
    <w:rsid w:val="00A13BF1"/>
    <w:rsid w:val="00A14C54"/>
    <w:rsid w:val="00A166CF"/>
    <w:rsid w:val="00A175D5"/>
    <w:rsid w:val="00A178F0"/>
    <w:rsid w:val="00A226D9"/>
    <w:rsid w:val="00A229BB"/>
    <w:rsid w:val="00A2471F"/>
    <w:rsid w:val="00A24C99"/>
    <w:rsid w:val="00A277C9"/>
    <w:rsid w:val="00A317B7"/>
    <w:rsid w:val="00A32B34"/>
    <w:rsid w:val="00A33099"/>
    <w:rsid w:val="00A43385"/>
    <w:rsid w:val="00A45F04"/>
    <w:rsid w:val="00A540DA"/>
    <w:rsid w:val="00A55FA8"/>
    <w:rsid w:val="00A6310E"/>
    <w:rsid w:val="00A64922"/>
    <w:rsid w:val="00A657ED"/>
    <w:rsid w:val="00A65D6A"/>
    <w:rsid w:val="00A66473"/>
    <w:rsid w:val="00A666A4"/>
    <w:rsid w:val="00A708BC"/>
    <w:rsid w:val="00A70C3E"/>
    <w:rsid w:val="00A711F0"/>
    <w:rsid w:val="00A71645"/>
    <w:rsid w:val="00A71DF3"/>
    <w:rsid w:val="00A8353B"/>
    <w:rsid w:val="00A84C46"/>
    <w:rsid w:val="00A9599C"/>
    <w:rsid w:val="00AA46FA"/>
    <w:rsid w:val="00AB0B0E"/>
    <w:rsid w:val="00AB1E0C"/>
    <w:rsid w:val="00AB50AD"/>
    <w:rsid w:val="00AB780B"/>
    <w:rsid w:val="00AC2755"/>
    <w:rsid w:val="00AD2698"/>
    <w:rsid w:val="00AE1AC0"/>
    <w:rsid w:val="00AE21A8"/>
    <w:rsid w:val="00AE2582"/>
    <w:rsid w:val="00AF002B"/>
    <w:rsid w:val="00AF07C1"/>
    <w:rsid w:val="00AF0FE8"/>
    <w:rsid w:val="00AF10CC"/>
    <w:rsid w:val="00AF1C78"/>
    <w:rsid w:val="00AF4786"/>
    <w:rsid w:val="00B03079"/>
    <w:rsid w:val="00B12C02"/>
    <w:rsid w:val="00B13628"/>
    <w:rsid w:val="00B14104"/>
    <w:rsid w:val="00B14F81"/>
    <w:rsid w:val="00B276C3"/>
    <w:rsid w:val="00B30E4A"/>
    <w:rsid w:val="00B356AC"/>
    <w:rsid w:val="00B36655"/>
    <w:rsid w:val="00B36DCA"/>
    <w:rsid w:val="00B422A2"/>
    <w:rsid w:val="00B42B28"/>
    <w:rsid w:val="00B45EC0"/>
    <w:rsid w:val="00B47060"/>
    <w:rsid w:val="00B5103A"/>
    <w:rsid w:val="00B542C9"/>
    <w:rsid w:val="00B557D3"/>
    <w:rsid w:val="00B56858"/>
    <w:rsid w:val="00B60B5B"/>
    <w:rsid w:val="00B61242"/>
    <w:rsid w:val="00B64F2C"/>
    <w:rsid w:val="00B65B64"/>
    <w:rsid w:val="00B66630"/>
    <w:rsid w:val="00B77F56"/>
    <w:rsid w:val="00B83911"/>
    <w:rsid w:val="00B849A2"/>
    <w:rsid w:val="00B84BF3"/>
    <w:rsid w:val="00B8582C"/>
    <w:rsid w:val="00B93889"/>
    <w:rsid w:val="00BA10E5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41C5"/>
    <w:rsid w:val="00BD54DB"/>
    <w:rsid w:val="00BD7577"/>
    <w:rsid w:val="00BE0070"/>
    <w:rsid w:val="00BE0B00"/>
    <w:rsid w:val="00BE3DB8"/>
    <w:rsid w:val="00BE7436"/>
    <w:rsid w:val="00BF2372"/>
    <w:rsid w:val="00BF7009"/>
    <w:rsid w:val="00C006F8"/>
    <w:rsid w:val="00C03592"/>
    <w:rsid w:val="00C048C7"/>
    <w:rsid w:val="00C05ABA"/>
    <w:rsid w:val="00C07C26"/>
    <w:rsid w:val="00C14E94"/>
    <w:rsid w:val="00C20894"/>
    <w:rsid w:val="00C22094"/>
    <w:rsid w:val="00C243DF"/>
    <w:rsid w:val="00C25D28"/>
    <w:rsid w:val="00C33428"/>
    <w:rsid w:val="00C42C62"/>
    <w:rsid w:val="00C45A1B"/>
    <w:rsid w:val="00C52CE0"/>
    <w:rsid w:val="00C5334E"/>
    <w:rsid w:val="00C543A5"/>
    <w:rsid w:val="00C57D0C"/>
    <w:rsid w:val="00C621E4"/>
    <w:rsid w:val="00C62391"/>
    <w:rsid w:val="00C63241"/>
    <w:rsid w:val="00C66C0C"/>
    <w:rsid w:val="00C6718A"/>
    <w:rsid w:val="00C674B7"/>
    <w:rsid w:val="00C735AA"/>
    <w:rsid w:val="00C802B0"/>
    <w:rsid w:val="00C84B0E"/>
    <w:rsid w:val="00C86B5E"/>
    <w:rsid w:val="00C8749F"/>
    <w:rsid w:val="00C90F5C"/>
    <w:rsid w:val="00C91792"/>
    <w:rsid w:val="00C95A76"/>
    <w:rsid w:val="00C9758A"/>
    <w:rsid w:val="00C978A7"/>
    <w:rsid w:val="00C97E33"/>
    <w:rsid w:val="00CA0BFA"/>
    <w:rsid w:val="00CA241E"/>
    <w:rsid w:val="00CA70AF"/>
    <w:rsid w:val="00CB0931"/>
    <w:rsid w:val="00CB390A"/>
    <w:rsid w:val="00CB46A5"/>
    <w:rsid w:val="00CB572C"/>
    <w:rsid w:val="00CC1352"/>
    <w:rsid w:val="00CC508E"/>
    <w:rsid w:val="00CD17C9"/>
    <w:rsid w:val="00CD367B"/>
    <w:rsid w:val="00CD554E"/>
    <w:rsid w:val="00CD74EC"/>
    <w:rsid w:val="00CE3AB9"/>
    <w:rsid w:val="00CE3B5F"/>
    <w:rsid w:val="00CF0F82"/>
    <w:rsid w:val="00CF1839"/>
    <w:rsid w:val="00CF1DA7"/>
    <w:rsid w:val="00CF3789"/>
    <w:rsid w:val="00CF3EE8"/>
    <w:rsid w:val="00CF45A7"/>
    <w:rsid w:val="00D1272F"/>
    <w:rsid w:val="00D12CD4"/>
    <w:rsid w:val="00D15677"/>
    <w:rsid w:val="00D16231"/>
    <w:rsid w:val="00D16563"/>
    <w:rsid w:val="00D16E9B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79B"/>
    <w:rsid w:val="00D740EA"/>
    <w:rsid w:val="00D816D1"/>
    <w:rsid w:val="00D84498"/>
    <w:rsid w:val="00D86F3D"/>
    <w:rsid w:val="00D9089C"/>
    <w:rsid w:val="00D92BA3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7181"/>
    <w:rsid w:val="00DD2EE0"/>
    <w:rsid w:val="00DD366A"/>
    <w:rsid w:val="00DD6ECE"/>
    <w:rsid w:val="00DE1BD0"/>
    <w:rsid w:val="00DE2EA2"/>
    <w:rsid w:val="00E00FFB"/>
    <w:rsid w:val="00E030FD"/>
    <w:rsid w:val="00E05FF7"/>
    <w:rsid w:val="00E10BCC"/>
    <w:rsid w:val="00E112CF"/>
    <w:rsid w:val="00E11582"/>
    <w:rsid w:val="00E12073"/>
    <w:rsid w:val="00E136FC"/>
    <w:rsid w:val="00E15698"/>
    <w:rsid w:val="00E24905"/>
    <w:rsid w:val="00E25A29"/>
    <w:rsid w:val="00E25FE6"/>
    <w:rsid w:val="00E40059"/>
    <w:rsid w:val="00E409D5"/>
    <w:rsid w:val="00E40C57"/>
    <w:rsid w:val="00E4565E"/>
    <w:rsid w:val="00E4743A"/>
    <w:rsid w:val="00E47EC8"/>
    <w:rsid w:val="00E550B6"/>
    <w:rsid w:val="00E62010"/>
    <w:rsid w:val="00E65306"/>
    <w:rsid w:val="00E773D1"/>
    <w:rsid w:val="00E83510"/>
    <w:rsid w:val="00E92F11"/>
    <w:rsid w:val="00E950AD"/>
    <w:rsid w:val="00E9697C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6DDF"/>
    <w:rsid w:val="00EF35B9"/>
    <w:rsid w:val="00EF48C9"/>
    <w:rsid w:val="00F1036E"/>
    <w:rsid w:val="00F10AB1"/>
    <w:rsid w:val="00F1390F"/>
    <w:rsid w:val="00F2078C"/>
    <w:rsid w:val="00F211B7"/>
    <w:rsid w:val="00F2584C"/>
    <w:rsid w:val="00F30AE3"/>
    <w:rsid w:val="00F313A1"/>
    <w:rsid w:val="00F43C8E"/>
    <w:rsid w:val="00F45F01"/>
    <w:rsid w:val="00F50289"/>
    <w:rsid w:val="00F52FCA"/>
    <w:rsid w:val="00F60CA5"/>
    <w:rsid w:val="00F619BC"/>
    <w:rsid w:val="00F61DF2"/>
    <w:rsid w:val="00F62323"/>
    <w:rsid w:val="00F625D5"/>
    <w:rsid w:val="00F71CBC"/>
    <w:rsid w:val="00F80BD3"/>
    <w:rsid w:val="00F86AB1"/>
    <w:rsid w:val="00F87C77"/>
    <w:rsid w:val="00F90941"/>
    <w:rsid w:val="00F9157C"/>
    <w:rsid w:val="00F9513B"/>
    <w:rsid w:val="00FA2637"/>
    <w:rsid w:val="00FA2971"/>
    <w:rsid w:val="00FA29C8"/>
    <w:rsid w:val="00FA5A6E"/>
    <w:rsid w:val="00FB72D3"/>
    <w:rsid w:val="00FC1200"/>
    <w:rsid w:val="00FC1AFD"/>
    <w:rsid w:val="00FC2E44"/>
    <w:rsid w:val="00FC6CC5"/>
    <w:rsid w:val="00FC725B"/>
    <w:rsid w:val="00FD606C"/>
    <w:rsid w:val="00FE0F25"/>
    <w:rsid w:val="00FE46FB"/>
    <w:rsid w:val="00FE78A4"/>
    <w:rsid w:val="00FF2F11"/>
    <w:rsid w:val="00FF33A9"/>
    <w:rsid w:val="00FF4639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1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3E5F-6FC6-4B9B-A0F3-AD7DF5D7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7048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economy21 (Шакшина А.Г.)</cp:lastModifiedBy>
  <cp:revision>5</cp:revision>
  <cp:lastPrinted>2018-11-09T15:51:00Z</cp:lastPrinted>
  <dcterms:created xsi:type="dcterms:W3CDTF">2018-12-19T17:46:00Z</dcterms:created>
  <dcterms:modified xsi:type="dcterms:W3CDTF">2018-12-20T10:21:00Z</dcterms:modified>
</cp:coreProperties>
</file>