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033" w:rsidRDefault="00C95033" w:rsidP="00C95033">
      <w:pPr>
        <w:pStyle w:val="ConsPlusNormal"/>
        <w:jc w:val="right"/>
        <w:outlineLvl w:val="0"/>
      </w:pPr>
      <w:r>
        <w:t>Утвержден</w:t>
      </w:r>
      <w:bookmarkStart w:id="0" w:name="_GoBack"/>
      <w:bookmarkEnd w:id="0"/>
      <w:r>
        <w:t>о</w:t>
      </w:r>
    </w:p>
    <w:p w:rsidR="00C95033" w:rsidRDefault="00C95033" w:rsidP="00C95033">
      <w:pPr>
        <w:pStyle w:val="ConsPlusNormal"/>
        <w:jc w:val="right"/>
      </w:pPr>
      <w:r>
        <w:t>постановлением</w:t>
      </w:r>
    </w:p>
    <w:p w:rsidR="00C95033" w:rsidRDefault="00C95033" w:rsidP="00C95033">
      <w:pPr>
        <w:pStyle w:val="ConsPlusNormal"/>
        <w:jc w:val="right"/>
      </w:pPr>
      <w:r>
        <w:t>Кабинета Министров</w:t>
      </w:r>
    </w:p>
    <w:p w:rsidR="00C95033" w:rsidRDefault="00C95033" w:rsidP="00C95033">
      <w:pPr>
        <w:pStyle w:val="ConsPlusNormal"/>
        <w:jc w:val="right"/>
      </w:pPr>
      <w:r>
        <w:t>Чувашской Республики</w:t>
      </w:r>
    </w:p>
    <w:p w:rsidR="00C95033" w:rsidRDefault="00C95033" w:rsidP="00C95033">
      <w:pPr>
        <w:pStyle w:val="ConsPlusNormal"/>
        <w:jc w:val="right"/>
      </w:pPr>
      <w:r>
        <w:t>от 25.05.2018 N 204</w:t>
      </w:r>
    </w:p>
    <w:p w:rsidR="00C95033" w:rsidRDefault="00C95033" w:rsidP="00C95033">
      <w:pPr>
        <w:pStyle w:val="ConsPlusNormal"/>
        <w:jc w:val="right"/>
      </w:pPr>
      <w:r>
        <w:t>(приложение N 2)</w:t>
      </w:r>
    </w:p>
    <w:p w:rsidR="00C95033" w:rsidRDefault="00C95033" w:rsidP="00C95033">
      <w:pPr>
        <w:pStyle w:val="ConsPlusNormal"/>
        <w:jc w:val="both"/>
      </w:pPr>
    </w:p>
    <w:p w:rsidR="00C95033" w:rsidRDefault="00C95033" w:rsidP="00C95033">
      <w:pPr>
        <w:pStyle w:val="ConsPlusTitle"/>
        <w:jc w:val="center"/>
      </w:pPr>
      <w:bookmarkStart w:id="1" w:name="P1167"/>
      <w:bookmarkEnd w:id="1"/>
      <w:r>
        <w:t>ПОЛОЖЕНИЕ</w:t>
      </w:r>
    </w:p>
    <w:p w:rsidR="00C95033" w:rsidRDefault="00C95033" w:rsidP="00C95033">
      <w:pPr>
        <w:pStyle w:val="ConsPlusTitle"/>
        <w:jc w:val="center"/>
      </w:pPr>
      <w:r>
        <w:t>О КОМИССИИ ПО РАССМОТРЕНИЮ ЗАЯВОК НА ЗАКЛЮЧЕНИЕ СОГЛАШЕНИЯ</w:t>
      </w:r>
    </w:p>
    <w:p w:rsidR="00C95033" w:rsidRDefault="00C95033" w:rsidP="00C95033">
      <w:pPr>
        <w:pStyle w:val="ConsPlusTitle"/>
        <w:jc w:val="center"/>
      </w:pPr>
      <w:r>
        <w:t xml:space="preserve">ОБ ОСУЩЕСТВЛЕНИИ ДЕЯТЕЛЬНОСТИ НА ТЕРРИТОРИИ </w:t>
      </w:r>
      <w:proofErr w:type="gramStart"/>
      <w:r>
        <w:t>ОПЕРЕЖАЮЩЕГО</w:t>
      </w:r>
      <w:proofErr w:type="gramEnd"/>
    </w:p>
    <w:p w:rsidR="00C95033" w:rsidRDefault="00C95033" w:rsidP="00C95033">
      <w:pPr>
        <w:pStyle w:val="ConsPlusTitle"/>
        <w:jc w:val="center"/>
      </w:pPr>
      <w:r>
        <w:t>СОЦИАЛЬНО-ЭКОНОМИЧЕСКОГО РАЗВИТИЯ "КАНАШ"</w:t>
      </w:r>
    </w:p>
    <w:p w:rsidR="00C95033" w:rsidRDefault="00C95033" w:rsidP="00C95033">
      <w:pPr>
        <w:pStyle w:val="ConsPlusNormal"/>
        <w:jc w:val="both"/>
      </w:pPr>
    </w:p>
    <w:p w:rsidR="00C95033" w:rsidRDefault="00C95033" w:rsidP="00C95033">
      <w:pPr>
        <w:pStyle w:val="ConsPlusNormal"/>
        <w:jc w:val="center"/>
        <w:outlineLvl w:val="1"/>
      </w:pPr>
      <w:r>
        <w:t>I. Общие положения</w:t>
      </w:r>
    </w:p>
    <w:p w:rsidR="00C95033" w:rsidRDefault="00C95033" w:rsidP="00C95033">
      <w:pPr>
        <w:pStyle w:val="ConsPlusNormal"/>
        <w:jc w:val="both"/>
      </w:pPr>
    </w:p>
    <w:p w:rsidR="00C95033" w:rsidRDefault="00C95033" w:rsidP="00C95033">
      <w:pPr>
        <w:pStyle w:val="ConsPlusNormal"/>
        <w:ind w:firstLine="540"/>
        <w:jc w:val="both"/>
      </w:pPr>
      <w:r>
        <w:t>1.1. Комиссия по рассмотрению заявок на заключение соглашения об осуществлении деятельности на территории опережающего социально-экономического развития "Канаш" (далее соответственно - Комиссия, заявка, соглашение, ТОСЭР "Канаш") создается для подведения итогов рассмотрения заявок на основании результатов их оценки.</w:t>
      </w:r>
    </w:p>
    <w:p w:rsidR="00C95033" w:rsidRDefault="00C95033" w:rsidP="00C95033">
      <w:pPr>
        <w:pStyle w:val="ConsPlusNormal"/>
        <w:spacing w:before="200"/>
        <w:ind w:firstLine="540"/>
        <w:jc w:val="both"/>
      </w:pPr>
      <w:r>
        <w:t xml:space="preserve">1.2. Комиссия в своей деятельности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 и иными нормативными правовыми актами Чувашской Республики, а также настоящим Положением.</w:t>
      </w:r>
    </w:p>
    <w:p w:rsidR="00C95033" w:rsidRDefault="00C95033" w:rsidP="00C95033">
      <w:pPr>
        <w:pStyle w:val="ConsPlusNormal"/>
        <w:jc w:val="both"/>
      </w:pPr>
    </w:p>
    <w:p w:rsidR="00C95033" w:rsidRDefault="00C95033" w:rsidP="00C95033">
      <w:pPr>
        <w:pStyle w:val="ConsPlusNormal"/>
        <w:jc w:val="center"/>
        <w:outlineLvl w:val="1"/>
      </w:pPr>
      <w:r>
        <w:t>II. Функции Комиссии</w:t>
      </w:r>
    </w:p>
    <w:p w:rsidR="00C95033" w:rsidRDefault="00C95033" w:rsidP="00C95033">
      <w:pPr>
        <w:pStyle w:val="ConsPlusNormal"/>
        <w:jc w:val="both"/>
      </w:pPr>
    </w:p>
    <w:p w:rsidR="00C95033" w:rsidRDefault="00C95033" w:rsidP="00C95033">
      <w:pPr>
        <w:pStyle w:val="ConsPlusNormal"/>
        <w:ind w:firstLine="540"/>
        <w:jc w:val="both"/>
      </w:pPr>
      <w:r>
        <w:t>Комиссия выполняет следующие функции:</w:t>
      </w:r>
    </w:p>
    <w:p w:rsidR="00C95033" w:rsidRDefault="00C95033" w:rsidP="00C95033">
      <w:pPr>
        <w:pStyle w:val="ConsPlusNormal"/>
        <w:spacing w:before="200"/>
        <w:ind w:firstLine="540"/>
        <w:jc w:val="both"/>
      </w:pPr>
      <w:r>
        <w:t>осуществляет оценку заявок с учетом комплексного заключения о возможности (невозможности) заключения соглашения, подготовленного Министерством экономического развития, промышленности и торговли Чувашской Республики;</w:t>
      </w:r>
    </w:p>
    <w:p w:rsidR="00C95033" w:rsidRDefault="00C95033" w:rsidP="00C95033">
      <w:pPr>
        <w:pStyle w:val="ConsPlusNormal"/>
        <w:spacing w:before="200"/>
        <w:ind w:firstLine="540"/>
        <w:jc w:val="both"/>
      </w:pPr>
      <w:r>
        <w:t>подводит итоги рассмотрения заявок на основании результатов их оценки;</w:t>
      </w:r>
    </w:p>
    <w:p w:rsidR="00C95033" w:rsidRDefault="00C95033" w:rsidP="00C95033">
      <w:pPr>
        <w:pStyle w:val="ConsPlusNormal"/>
        <w:spacing w:before="200"/>
        <w:ind w:firstLine="540"/>
        <w:jc w:val="both"/>
      </w:pPr>
      <w:r>
        <w:t>принимает решение о возможности заключения соглашения, об отказе в заключени</w:t>
      </w:r>
      <w:proofErr w:type="gramStart"/>
      <w:r>
        <w:t>и</w:t>
      </w:r>
      <w:proofErr w:type="gramEnd"/>
      <w:r>
        <w:t xml:space="preserve"> соглашения с указанием причин отказа.</w:t>
      </w:r>
    </w:p>
    <w:p w:rsidR="00C95033" w:rsidRDefault="00C95033" w:rsidP="00C95033">
      <w:pPr>
        <w:pStyle w:val="ConsPlusNormal"/>
        <w:jc w:val="both"/>
      </w:pPr>
    </w:p>
    <w:p w:rsidR="00C95033" w:rsidRDefault="00C95033" w:rsidP="00C95033">
      <w:pPr>
        <w:pStyle w:val="ConsPlusNormal"/>
        <w:jc w:val="center"/>
        <w:outlineLvl w:val="1"/>
      </w:pPr>
      <w:r>
        <w:t>III. Состав и организация деятельности Комиссии</w:t>
      </w:r>
    </w:p>
    <w:p w:rsidR="00C95033" w:rsidRDefault="00C95033" w:rsidP="00C95033">
      <w:pPr>
        <w:pStyle w:val="ConsPlusNormal"/>
        <w:jc w:val="both"/>
      </w:pPr>
    </w:p>
    <w:p w:rsidR="00C95033" w:rsidRDefault="00C95033" w:rsidP="00C95033">
      <w:pPr>
        <w:pStyle w:val="ConsPlusNormal"/>
        <w:ind w:firstLine="540"/>
        <w:jc w:val="both"/>
      </w:pPr>
      <w:r>
        <w:t>3.1. Состав Комиссии утверждается распоряжением Кабинета Министров Чувашской Республики.</w:t>
      </w:r>
    </w:p>
    <w:p w:rsidR="00C95033" w:rsidRDefault="00C95033" w:rsidP="00C95033">
      <w:pPr>
        <w:pStyle w:val="ConsPlusNormal"/>
        <w:spacing w:before="200"/>
        <w:ind w:firstLine="540"/>
        <w:jc w:val="both"/>
      </w:pPr>
      <w:r>
        <w:t>3.2. Комиссия состоит из председателя, заместителя председателя, секретаря и членов Комиссии.</w:t>
      </w:r>
    </w:p>
    <w:p w:rsidR="00C95033" w:rsidRDefault="00C95033" w:rsidP="00C95033">
      <w:pPr>
        <w:pStyle w:val="ConsPlusNormal"/>
        <w:spacing w:before="200"/>
        <w:ind w:firstLine="540"/>
        <w:jc w:val="both"/>
      </w:pPr>
      <w:r>
        <w:t>3.3. В состав Комиссии входят представители органов исполнительной власти Чувашской Республики, а также по согласованию представители территориальных органов федеральных органов исполнительной власти, общественных и иных организаций, расположенных на территории Чувашской Республики.</w:t>
      </w:r>
    </w:p>
    <w:p w:rsidR="00C95033" w:rsidRDefault="00C95033" w:rsidP="00C95033">
      <w:pPr>
        <w:pStyle w:val="ConsPlusNormal"/>
        <w:spacing w:before="200"/>
        <w:ind w:firstLine="540"/>
        <w:jc w:val="both"/>
      </w:pPr>
      <w:r>
        <w:t>Заседание Комиссии проводит председатель Комиссии, а в его отсутствие - заместитель председателя Комиссии.</w:t>
      </w:r>
    </w:p>
    <w:p w:rsidR="00C95033" w:rsidRDefault="00C95033" w:rsidP="00C95033">
      <w:pPr>
        <w:pStyle w:val="ConsPlusNormal"/>
        <w:spacing w:before="200"/>
        <w:ind w:firstLine="540"/>
        <w:jc w:val="both"/>
      </w:pPr>
      <w:r>
        <w:t>3.4. Заседания Комиссии проводятся по мере необходимости.</w:t>
      </w:r>
    </w:p>
    <w:p w:rsidR="00C95033" w:rsidRDefault="00C95033" w:rsidP="00C95033">
      <w:pPr>
        <w:pStyle w:val="ConsPlusNormal"/>
        <w:spacing w:before="200"/>
        <w:ind w:firstLine="540"/>
        <w:jc w:val="both"/>
      </w:pPr>
      <w:r>
        <w:t>3.5. Заседание Комиссии считается правомочным, если в нем принимает участие не менее двух третей членов Комиссии.</w:t>
      </w:r>
    </w:p>
    <w:p w:rsidR="00C95033" w:rsidRDefault="00C95033" w:rsidP="00C95033">
      <w:pPr>
        <w:pStyle w:val="ConsPlusNormal"/>
        <w:spacing w:before="200"/>
        <w:ind w:firstLine="540"/>
        <w:jc w:val="both"/>
      </w:pPr>
      <w:r>
        <w:t>3.6. Члены Комиссии участвуют в ее заседаниях без права замены. В случае отсутствия на заседании член Комиссии имеет право в письменной форме изложить свое мнение по рассматриваемым вопросам, которое оглашается на заседании Комиссии и приобщается к протоколу заседания Комиссии.</w:t>
      </w:r>
    </w:p>
    <w:p w:rsidR="00C95033" w:rsidRDefault="00C95033" w:rsidP="00C95033">
      <w:pPr>
        <w:pStyle w:val="ConsPlusNormal"/>
        <w:spacing w:before="200"/>
        <w:ind w:firstLine="540"/>
        <w:jc w:val="both"/>
      </w:pPr>
      <w:r>
        <w:t>3.7. Решение Комиссии принимается открытым голосованием простым большинством голосов присутствующих на заседании членов Комиссии. При равенстве голосов голос председательствующего на заседании Комиссии является решающим.</w:t>
      </w:r>
    </w:p>
    <w:p w:rsidR="00C95033" w:rsidRDefault="00C95033" w:rsidP="00C95033">
      <w:pPr>
        <w:pStyle w:val="ConsPlusNormal"/>
        <w:spacing w:before="200"/>
        <w:ind w:firstLine="540"/>
        <w:jc w:val="both"/>
      </w:pPr>
      <w:r>
        <w:lastRenderedPageBreak/>
        <w:t>3.8. Решение Комиссии оформляется протоколом, который подписывается председательствующим на заседании Комиссии в течение пяти рабочих дней со дня проведения заседания Комиссии.</w:t>
      </w:r>
    </w:p>
    <w:p w:rsidR="00C95033" w:rsidRDefault="00C95033" w:rsidP="00C95033">
      <w:pPr>
        <w:pStyle w:val="ConsPlusNormal"/>
        <w:spacing w:before="200"/>
        <w:ind w:firstLine="540"/>
        <w:jc w:val="both"/>
      </w:pPr>
      <w:r>
        <w:t>3.9. Организационно-техническое и информационное обеспечение деятельности Комиссии осуществляется Министерством экономического развития, промышленности и торговли Чувашской Республики.</w:t>
      </w:r>
    </w:p>
    <w:p w:rsidR="00C95033" w:rsidRDefault="00C95033" w:rsidP="00C95033">
      <w:pPr>
        <w:pStyle w:val="ConsPlusNormal"/>
        <w:spacing w:before="200"/>
        <w:ind w:firstLine="540"/>
        <w:jc w:val="both"/>
      </w:pPr>
      <w:r>
        <w:t>3.10. Министерство экономического развития, промышленности и торговли Чувашской Республики обеспечивает хранение и передачу в архив протоколов заседания Комиссии.</w:t>
      </w:r>
    </w:p>
    <w:p w:rsidR="00C95033" w:rsidRDefault="00C95033" w:rsidP="00C95033">
      <w:pPr>
        <w:pStyle w:val="ConsPlusNormal"/>
        <w:jc w:val="both"/>
      </w:pPr>
    </w:p>
    <w:p w:rsidR="00C95033" w:rsidRDefault="00C95033" w:rsidP="00C95033">
      <w:pPr>
        <w:pStyle w:val="ConsPlusNormal"/>
        <w:jc w:val="both"/>
      </w:pPr>
    </w:p>
    <w:p w:rsidR="00C95033" w:rsidRDefault="00C95033" w:rsidP="00C9503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5033" w:rsidRDefault="00C95033" w:rsidP="00C95033"/>
    <w:p w:rsidR="006155F7" w:rsidRDefault="00C95033"/>
    <w:sectPr w:rsidR="006155F7" w:rsidSect="00C87144">
      <w:pgSz w:w="11906" w:h="16838"/>
      <w:pgMar w:top="1440" w:right="566" w:bottom="1276" w:left="113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033"/>
    <w:rsid w:val="003D04DC"/>
    <w:rsid w:val="00554068"/>
    <w:rsid w:val="00C9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5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5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9503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4C53834A662B56BDAC8A59D61B253533E495F591EE10C7255458DAD55953C3F0J57AN" TargetMode="External"/><Relationship Id="rId5" Type="http://schemas.openxmlformats.org/officeDocument/2006/relationships/hyperlink" Target="consultantplus://offline/ref=2E4C53834A662B56BDAC9454C0777B3139E7CCFD9BB84E952B5650J878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514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economy58  (Власова Е.В.)</dc:creator>
  <cp:lastModifiedBy>economy58  (Власова Е.В.)</cp:lastModifiedBy>
  <cp:revision>1</cp:revision>
  <dcterms:created xsi:type="dcterms:W3CDTF">2020-01-09T13:16:00Z</dcterms:created>
  <dcterms:modified xsi:type="dcterms:W3CDTF">2020-01-09T13:18:00Z</dcterms:modified>
</cp:coreProperties>
</file>