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73C0B" w:rsidRPr="00B73C0B" w:rsidTr="00504EF6">
        <w:trPr>
          <w:trHeight w:val="1130"/>
        </w:trPr>
        <w:tc>
          <w:tcPr>
            <w:tcW w:w="3540" w:type="dxa"/>
          </w:tcPr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73C0B" w:rsidRPr="00B73C0B" w:rsidRDefault="00B73C0B" w:rsidP="00B73C0B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C0B" w:rsidRPr="00B73C0B" w:rsidRDefault="00B73C0B" w:rsidP="00B73C0B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30</w:t>
      </w:r>
      <w:r w:rsidRPr="00B73C0B">
        <w:rPr>
          <w:rFonts w:ascii="Times New Roman" w:hAnsi="Times New Roman"/>
          <w:bCs/>
          <w:sz w:val="28"/>
          <w:szCs w:val="24"/>
        </w:rPr>
        <w:t xml:space="preserve">.07.2020  № </w:t>
      </w:r>
      <w:r>
        <w:rPr>
          <w:rFonts w:ascii="Times New Roman" w:hAnsi="Times New Roman"/>
          <w:bCs/>
          <w:sz w:val="28"/>
          <w:szCs w:val="24"/>
        </w:rPr>
        <w:t>1330</w:t>
      </w: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Pr="0097138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C2251">
        <w:rPr>
          <w:rFonts w:ascii="Times New Roman" w:hAnsi="Times New Roman"/>
          <w:sz w:val="28"/>
          <w:szCs w:val="28"/>
        </w:rPr>
        <w:t>23</w:t>
      </w:r>
      <w:r w:rsidRPr="00052A96">
        <w:rPr>
          <w:rFonts w:ascii="Times New Roman" w:hAnsi="Times New Roman"/>
          <w:sz w:val="28"/>
          <w:szCs w:val="28"/>
        </w:rPr>
        <w:t>.</w:t>
      </w:r>
      <w:r w:rsidR="00C3264D">
        <w:rPr>
          <w:rFonts w:ascii="Times New Roman" w:hAnsi="Times New Roman"/>
          <w:sz w:val="28"/>
          <w:szCs w:val="28"/>
        </w:rPr>
        <w:t>0</w:t>
      </w:r>
      <w:r w:rsidR="001C2251">
        <w:rPr>
          <w:rFonts w:ascii="Times New Roman" w:hAnsi="Times New Roman"/>
          <w:sz w:val="28"/>
          <w:szCs w:val="28"/>
        </w:rPr>
        <w:t>6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C3264D">
        <w:rPr>
          <w:rFonts w:ascii="Times New Roman" w:hAnsi="Times New Roman"/>
          <w:sz w:val="28"/>
          <w:szCs w:val="28"/>
        </w:rPr>
        <w:t>2</w:t>
      </w:r>
      <w:r w:rsidR="001C2251">
        <w:rPr>
          <w:rFonts w:ascii="Times New Roman" w:hAnsi="Times New Roman"/>
          <w:sz w:val="28"/>
          <w:szCs w:val="28"/>
        </w:rPr>
        <w:t>143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C3264D">
        <w:rPr>
          <w:rFonts w:ascii="Times New Roman" w:hAnsi="Times New Roman"/>
          <w:sz w:val="28"/>
          <w:szCs w:val="28"/>
        </w:rPr>
        <w:t>17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C3264D">
        <w:rPr>
          <w:rFonts w:ascii="Times New Roman" w:hAnsi="Times New Roman"/>
          <w:sz w:val="28"/>
          <w:szCs w:val="28"/>
        </w:rPr>
        <w:t>9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года № 1</w:t>
      </w:r>
      <w:r w:rsidR="00C3264D">
        <w:rPr>
          <w:rFonts w:ascii="Times New Roman" w:hAnsi="Times New Roman"/>
          <w:sz w:val="28"/>
          <w:szCs w:val="28"/>
        </w:rPr>
        <w:t>968</w:t>
      </w:r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1C2251">
        <w:rPr>
          <w:rFonts w:ascii="Times New Roman" w:hAnsi="Times New Roman"/>
          <w:spacing w:val="-2"/>
          <w:sz w:val="28"/>
          <w:szCs w:val="28"/>
        </w:rPr>
        <w:t>ю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2"/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8</w:t>
            </w:r>
            <w:r w:rsidR="001C2251">
              <w:rPr>
                <w:rFonts w:ascii="Times New Roman" w:hAnsi="Times New Roman"/>
                <w:sz w:val="28"/>
                <w:szCs w:val="28"/>
              </w:rPr>
              <w:t>2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867,6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1C2251">
              <w:rPr>
                <w:rFonts w:ascii="Times New Roman" w:hAnsi="Times New Roman"/>
                <w:sz w:val="28"/>
                <w:szCs w:val="28"/>
              </w:rPr>
              <w:t>4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581,6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>
              <w:rPr>
                <w:rFonts w:ascii="Times New Roman" w:hAnsi="Times New Roman"/>
                <w:sz w:val="28"/>
                <w:szCs w:val="28"/>
              </w:rPr>
              <w:t>5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682,9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7 028,6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2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5 200,0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FB286D" w:rsidRPr="00FB286D" w:rsidRDefault="00034E75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FB286D" w:rsidRPr="00FB286D">
        <w:rPr>
          <w:rFonts w:ascii="Times New Roman" w:hAnsi="Times New Roman"/>
          <w:sz w:val="28"/>
          <w:szCs w:val="28"/>
        </w:rPr>
        <w:t>8</w:t>
      </w:r>
      <w:r w:rsidR="00F46313">
        <w:rPr>
          <w:rFonts w:ascii="Times New Roman" w:hAnsi="Times New Roman"/>
          <w:sz w:val="28"/>
          <w:szCs w:val="28"/>
        </w:rPr>
        <w:t>2</w:t>
      </w:r>
      <w:r w:rsidR="00FB286D" w:rsidRPr="00FB286D">
        <w:rPr>
          <w:rFonts w:ascii="Times New Roman" w:hAnsi="Times New Roman"/>
          <w:sz w:val="28"/>
          <w:szCs w:val="28"/>
        </w:rPr>
        <w:t> 867,6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3</w:t>
      </w:r>
      <w:r w:rsidR="00F46313">
        <w:rPr>
          <w:rFonts w:ascii="Times New Roman" w:hAnsi="Times New Roman"/>
          <w:sz w:val="28"/>
          <w:szCs w:val="28"/>
        </w:rPr>
        <w:t>4</w:t>
      </w:r>
      <w:r w:rsidRPr="00FB286D">
        <w:rPr>
          <w:rFonts w:ascii="Times New Roman" w:hAnsi="Times New Roman"/>
          <w:sz w:val="28"/>
          <w:szCs w:val="28"/>
        </w:rPr>
        <w:t> 581,6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</w:t>
      </w:r>
      <w:r w:rsidR="00F46313">
        <w:rPr>
          <w:rFonts w:ascii="Times New Roman" w:hAnsi="Times New Roman"/>
          <w:sz w:val="28"/>
          <w:szCs w:val="28"/>
        </w:rPr>
        <w:t>5</w:t>
      </w:r>
      <w:r w:rsidRPr="00FB286D">
        <w:rPr>
          <w:rFonts w:ascii="Times New Roman" w:hAnsi="Times New Roman"/>
          <w:sz w:val="28"/>
          <w:szCs w:val="28"/>
        </w:rPr>
        <w:t> 682,9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7 028,6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из них средства: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бюджета города Чебоксары – 5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254,3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2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254,3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854,3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5 200,0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lastRenderedPageBreak/>
        <w:t>в 2022 году – 1 700,0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F46313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F46313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>программы составляет  8</w:t>
            </w:r>
            <w:r w:rsidR="00F46313">
              <w:rPr>
                <w:sz w:val="28"/>
                <w:szCs w:val="28"/>
              </w:rPr>
              <w:t>2</w:t>
            </w:r>
            <w:r w:rsidRPr="00C50610">
              <w:rPr>
                <w:sz w:val="28"/>
                <w:szCs w:val="28"/>
              </w:rPr>
              <w:t> 867,6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3</w:t>
            </w:r>
            <w:r w:rsidR="00F46313">
              <w:rPr>
                <w:sz w:val="28"/>
                <w:szCs w:val="28"/>
              </w:rPr>
              <w:t>4</w:t>
            </w:r>
            <w:r w:rsidRPr="00C50610">
              <w:rPr>
                <w:sz w:val="28"/>
                <w:szCs w:val="28"/>
              </w:rPr>
              <w:t> 581,6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3 855,7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</w:t>
            </w:r>
            <w:r w:rsidR="00F46313">
              <w:rPr>
                <w:sz w:val="28"/>
                <w:szCs w:val="28"/>
              </w:rPr>
              <w:t>5</w:t>
            </w:r>
            <w:r w:rsidRPr="00C50610">
              <w:rPr>
                <w:sz w:val="28"/>
                <w:szCs w:val="28"/>
              </w:rPr>
              <w:t> 682,9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7 028,6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3 528,6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из них средства: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республиканского бюджета Чувашской Республики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 xml:space="preserve">2019–2035 годах составляют 29 613,3 тысяч рублей, </w:t>
            </w:r>
            <w:r w:rsidRPr="00C50610">
              <w:rPr>
                <w:sz w:val="28"/>
                <w:szCs w:val="28"/>
              </w:rPr>
              <w:lastRenderedPageBreak/>
              <w:t>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11 327,3 тысяч рублей, из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бюджета города Чебоксары – 5</w:t>
            </w:r>
            <w:r w:rsidR="00F46313">
              <w:rPr>
                <w:sz w:val="28"/>
                <w:szCs w:val="28"/>
              </w:rPr>
              <w:t>3</w:t>
            </w:r>
            <w:r w:rsidRPr="00C50610">
              <w:rPr>
                <w:sz w:val="28"/>
                <w:szCs w:val="28"/>
              </w:rPr>
              <w:t> 254,3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F46313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в 2019–2025 годах – 23</w:t>
            </w:r>
            <w:r w:rsidR="00C50610" w:rsidRPr="00C50610">
              <w:rPr>
                <w:sz w:val="28"/>
                <w:szCs w:val="28"/>
              </w:rPr>
              <w:t> 254,3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3 500,0 тысяч рублей;</w:t>
            </w:r>
          </w:p>
          <w:p w:rsidR="00C50610" w:rsidRPr="00C50610" w:rsidRDefault="00F46313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 – 3</w:t>
            </w:r>
            <w:r w:rsidR="00C50610" w:rsidRPr="00C50610">
              <w:rPr>
                <w:sz w:val="28"/>
                <w:szCs w:val="28"/>
              </w:rPr>
              <w:t> 854,3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5 200,0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1 700,0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C4EFC" w:rsidRDefault="009D1F55" w:rsidP="00DC4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25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Pr="00BF1625">
        <w:rPr>
          <w:rFonts w:ascii="Times New Roman" w:hAnsi="Times New Roman"/>
          <w:sz w:val="28"/>
          <w:szCs w:val="28"/>
        </w:rPr>
        <w:t>.</w:t>
      </w:r>
      <w:r w:rsidR="00B3786F" w:rsidRPr="00BF1625">
        <w:rPr>
          <w:rFonts w:ascii="Times New Roman" w:hAnsi="Times New Roman"/>
          <w:sz w:val="28"/>
          <w:szCs w:val="28"/>
        </w:rPr>
        <w:t>2</w:t>
      </w:r>
      <w:r w:rsidRPr="00BF1625">
        <w:rPr>
          <w:rFonts w:ascii="Times New Roman" w:hAnsi="Times New Roman"/>
          <w:sz w:val="28"/>
          <w:szCs w:val="28"/>
        </w:rPr>
        <w:t>. </w:t>
      </w:r>
      <w:r w:rsidR="00DC4EFC" w:rsidRPr="00DC4EFC">
        <w:rPr>
          <w:rFonts w:ascii="Times New Roman" w:hAnsi="Times New Roman"/>
          <w:sz w:val="28"/>
          <w:szCs w:val="28"/>
        </w:rPr>
        <w:t xml:space="preserve">Раздел </w:t>
      </w:r>
      <w:r w:rsidR="00DC4EFC">
        <w:rPr>
          <w:rFonts w:ascii="Times New Roman" w:hAnsi="Times New Roman"/>
          <w:sz w:val="28"/>
          <w:szCs w:val="28"/>
        </w:rPr>
        <w:t>3</w:t>
      </w:r>
      <w:r w:rsidR="00DC4EFC"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C4EFC" w:rsidRDefault="00DC4EFC" w:rsidP="000431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A84B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</w:t>
      </w:r>
      <w:r w:rsidR="00043194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043194" w:rsidRDefault="00043194" w:rsidP="000431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Подпрограммой предусмотрен</w:t>
      </w:r>
      <w:r w:rsidR="004867D4">
        <w:rPr>
          <w:rFonts w:ascii="Times New Roman" w:hAnsi="Times New Roman"/>
          <w:sz w:val="28"/>
          <w:szCs w:val="28"/>
        </w:rPr>
        <w:t>о</w:t>
      </w:r>
      <w:r w:rsidRPr="00043194">
        <w:rPr>
          <w:rFonts w:ascii="Times New Roman" w:hAnsi="Times New Roman"/>
          <w:sz w:val="28"/>
          <w:szCs w:val="28"/>
        </w:rPr>
        <w:t xml:space="preserve"> выполнение одного основного мероприятия: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043194" w:rsidRPr="00814210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 w:rsidR="00814210" w:rsidRPr="00814210">
        <w:rPr>
          <w:rFonts w:ascii="Times New Roman" w:hAnsi="Times New Roman"/>
          <w:sz w:val="28"/>
          <w:szCs w:val="28"/>
        </w:rPr>
        <w:t>включает следующие мероприятия</w:t>
      </w:r>
      <w:r w:rsidRPr="00814210">
        <w:rPr>
          <w:rFonts w:ascii="Times New Roman" w:hAnsi="Times New Roman"/>
          <w:sz w:val="28"/>
          <w:szCs w:val="28"/>
        </w:rPr>
        <w:t>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lastRenderedPageBreak/>
        <w:t>Мероприятие 1.1. Осуществ</w:t>
      </w:r>
      <w:r w:rsidR="00F46313">
        <w:rPr>
          <w:rFonts w:ascii="Times New Roman" w:hAnsi="Times New Roman"/>
          <w:sz w:val="28"/>
          <w:szCs w:val="28"/>
        </w:rPr>
        <w:t>ление</w:t>
      </w:r>
      <w:r w:rsidRPr="00814210">
        <w:rPr>
          <w:rFonts w:ascii="Times New Roman" w:hAnsi="Times New Roman"/>
          <w:sz w:val="28"/>
          <w:szCs w:val="28"/>
        </w:rPr>
        <w:t xml:space="preserve"> государственны</w:t>
      </w:r>
      <w:r w:rsidR="00F46313">
        <w:rPr>
          <w:rFonts w:ascii="Times New Roman" w:hAnsi="Times New Roman"/>
          <w:sz w:val="28"/>
          <w:szCs w:val="28"/>
        </w:rPr>
        <w:t>х</w:t>
      </w:r>
      <w:r w:rsidRPr="00814210">
        <w:rPr>
          <w:rFonts w:ascii="Times New Roman" w:hAnsi="Times New Roman"/>
          <w:sz w:val="28"/>
          <w:szCs w:val="28"/>
        </w:rPr>
        <w:t xml:space="preserve"> полномочи</w:t>
      </w:r>
      <w:r w:rsidR="00F46313">
        <w:rPr>
          <w:rFonts w:ascii="Times New Roman" w:hAnsi="Times New Roman"/>
          <w:sz w:val="28"/>
          <w:szCs w:val="28"/>
        </w:rPr>
        <w:t>й</w:t>
      </w:r>
      <w:r w:rsidRPr="00814210">
        <w:rPr>
          <w:rFonts w:ascii="Times New Roman" w:hAnsi="Times New Roman"/>
          <w:sz w:val="28"/>
          <w:szCs w:val="28"/>
        </w:rPr>
        <w:t xml:space="preserve"> Чувашской Республики по</w:t>
      </w:r>
      <w:r w:rsidRPr="00463207">
        <w:rPr>
          <w:rFonts w:ascii="Times New Roman" w:hAnsi="Times New Roman"/>
          <w:sz w:val="28"/>
          <w:szCs w:val="28"/>
        </w:rPr>
        <w:t xml:space="preserve"> организации </w:t>
      </w:r>
      <w:r w:rsidR="00F46313">
        <w:rPr>
          <w:rFonts w:ascii="Times New Roman" w:hAnsi="Times New Roman"/>
          <w:sz w:val="28"/>
          <w:szCs w:val="28"/>
        </w:rPr>
        <w:t xml:space="preserve">мероприятий </w:t>
      </w:r>
      <w:r w:rsidRPr="00463207">
        <w:rPr>
          <w:rFonts w:ascii="Times New Roman" w:hAnsi="Times New Roman"/>
          <w:sz w:val="28"/>
          <w:szCs w:val="28"/>
        </w:rPr>
        <w:t>при осуществлении деятельности по обращению с животными без владельцев</w:t>
      </w:r>
      <w:r w:rsidR="00463207" w:rsidRPr="00463207">
        <w:rPr>
          <w:rFonts w:ascii="Times New Roman" w:hAnsi="Times New Roman"/>
          <w:sz w:val="28"/>
          <w:szCs w:val="28"/>
        </w:rPr>
        <w:t>.</w:t>
      </w:r>
    </w:p>
    <w:p w:rsid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Мероприятие 1.2. Организ</w:t>
      </w:r>
      <w:r w:rsidR="00DF686C">
        <w:rPr>
          <w:rFonts w:ascii="Times New Roman" w:hAnsi="Times New Roman"/>
          <w:sz w:val="28"/>
          <w:szCs w:val="28"/>
        </w:rPr>
        <w:t xml:space="preserve">ация мероприятий при </w:t>
      </w:r>
      <w:r w:rsidRPr="00463207">
        <w:rPr>
          <w:rFonts w:ascii="Times New Roman" w:hAnsi="Times New Roman"/>
          <w:sz w:val="28"/>
          <w:szCs w:val="28"/>
        </w:rPr>
        <w:t>осуществле</w:t>
      </w:r>
      <w:r w:rsidR="00F40EFD">
        <w:rPr>
          <w:rFonts w:ascii="Times New Roman" w:hAnsi="Times New Roman"/>
          <w:sz w:val="28"/>
          <w:szCs w:val="28"/>
        </w:rPr>
        <w:t>нии деятельности по обращению с </w:t>
      </w:r>
      <w:r w:rsidRPr="00463207">
        <w:rPr>
          <w:rFonts w:ascii="Times New Roman" w:hAnsi="Times New Roman"/>
          <w:sz w:val="28"/>
          <w:szCs w:val="28"/>
        </w:rPr>
        <w:t>животными без владельцев.</w:t>
      </w:r>
    </w:p>
    <w:p w:rsidR="001D5206" w:rsidRPr="00043194" w:rsidRDefault="001D5206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1.3. Строительство приюта для животных в г.Чебоксары. 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</w:t>
      </w:r>
      <w:r w:rsidR="00F40EFD">
        <w:rPr>
          <w:rFonts w:ascii="Times New Roman" w:hAnsi="Times New Roman"/>
          <w:sz w:val="28"/>
          <w:szCs w:val="28"/>
        </w:rPr>
        <w:t>щений под ветеринарные объекты);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содержание животных без владельцев  (в том числе лечение, вакцинацию, стерилизацию) - 350 единиц в год;</w:t>
      </w:r>
    </w:p>
    <w:p w:rsidR="00043194" w:rsidRPr="00463207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возврат потерявшихся животных владельцам -175 единиц в год;</w:t>
      </w:r>
    </w:p>
    <w:p w:rsidR="00043194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</w:t>
      </w:r>
      <w:r w:rsidR="00F40EFD">
        <w:rPr>
          <w:rFonts w:ascii="Times New Roman" w:hAnsi="Times New Roman"/>
          <w:sz w:val="28"/>
          <w:szCs w:val="28"/>
        </w:rPr>
        <w:t>владельцев на </w:t>
      </w:r>
      <w:r w:rsidRPr="00463207">
        <w:rPr>
          <w:rFonts w:ascii="Times New Roman" w:hAnsi="Times New Roman"/>
          <w:sz w:val="28"/>
          <w:szCs w:val="28"/>
        </w:rPr>
        <w:t>прежние места их обитания – 25 единиц в год.</w:t>
      </w:r>
      <w:r w:rsidR="00463207">
        <w:rPr>
          <w:rFonts w:ascii="Times New Roman" w:hAnsi="Times New Roman"/>
          <w:sz w:val="28"/>
          <w:szCs w:val="28"/>
        </w:rPr>
        <w:t>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463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DF686C"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>.</w:t>
      </w:r>
      <w:r w:rsidR="00DF686C"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BF1625" w:rsidRPr="00BF1625" w:rsidRDefault="00D34666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BF1625" w:rsidRPr="00BF1625">
        <w:rPr>
          <w:sz w:val="28"/>
          <w:szCs w:val="28"/>
        </w:rPr>
        <w:t>8</w:t>
      </w:r>
      <w:r w:rsidR="00DF686C">
        <w:rPr>
          <w:sz w:val="28"/>
          <w:szCs w:val="28"/>
        </w:rPr>
        <w:t>2</w:t>
      </w:r>
      <w:r w:rsidR="00BF1625" w:rsidRPr="00BF1625">
        <w:rPr>
          <w:sz w:val="28"/>
          <w:szCs w:val="28"/>
        </w:rPr>
        <w:t> 867,6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</w:t>
      </w:r>
      <w:r w:rsidR="00F40EFD">
        <w:rPr>
          <w:sz w:val="28"/>
          <w:szCs w:val="28"/>
        </w:rPr>
        <w:t>-</w:t>
      </w:r>
      <w:r w:rsidRPr="00BF1625">
        <w:rPr>
          <w:sz w:val="28"/>
          <w:szCs w:val="28"/>
        </w:rPr>
        <w:t>2025 годах – 3</w:t>
      </w:r>
      <w:r w:rsidR="00DF686C">
        <w:rPr>
          <w:sz w:val="28"/>
          <w:szCs w:val="28"/>
        </w:rPr>
        <w:t>4</w:t>
      </w:r>
      <w:r w:rsidRPr="00BF1625">
        <w:rPr>
          <w:sz w:val="28"/>
          <w:szCs w:val="28"/>
        </w:rPr>
        <w:t> 581,6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3 855,7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</w:t>
      </w:r>
      <w:r w:rsidR="00DF686C">
        <w:rPr>
          <w:sz w:val="28"/>
          <w:szCs w:val="28"/>
        </w:rPr>
        <w:t>5</w:t>
      </w:r>
      <w:r w:rsidRPr="00BF1625">
        <w:rPr>
          <w:sz w:val="28"/>
          <w:szCs w:val="28"/>
        </w:rPr>
        <w:t> 682,9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7 028,6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3 528,6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из них средства: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федерального бюджета в 2019–2035 годах составляют</w:t>
      </w:r>
      <w:r w:rsidR="00F40EFD">
        <w:rPr>
          <w:sz w:val="28"/>
          <w:szCs w:val="28"/>
        </w:rPr>
        <w:t xml:space="preserve"> </w:t>
      </w:r>
      <w:r w:rsidRPr="00BF1625">
        <w:rPr>
          <w:sz w:val="28"/>
          <w:szCs w:val="28"/>
        </w:rPr>
        <w:t>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республиканского бюджета Чувашской Республики в 2019–2035 годах составляют 29 613,3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11 327,3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в 2021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бюджета города Чебоксары – 5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254,3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2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254,3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3 500,0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854,3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5 200,0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1 700,0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15 000,0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15 000,0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1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DF686C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DF686C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DF686C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DF686C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А.О. Ладыков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97138B">
          <w:headerReference w:type="default" r:id="rId12"/>
          <w:footerReference w:type="first" r:id="rId13"/>
          <w:pgSz w:w="11900" w:h="16800"/>
          <w:pgMar w:top="1135" w:right="851" w:bottom="851" w:left="1701" w:header="720" w:footer="407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DF686C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B73C0B">
        <w:rPr>
          <w:rFonts w:ascii="Times New Roman" w:hAnsi="Times New Roman"/>
          <w:bCs/>
          <w:sz w:val="24"/>
          <w:szCs w:val="24"/>
        </w:rPr>
        <w:t>30.07.2020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B73C0B">
        <w:rPr>
          <w:rFonts w:ascii="Times New Roman" w:hAnsi="Times New Roman"/>
          <w:sz w:val="24"/>
          <w:szCs w:val="24"/>
        </w:rPr>
        <w:t>1330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1C7F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2238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</w:t>
            </w:r>
            <w:r w:rsidR="001C7F69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при осуществлении деятельности по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r w:rsidR="00DF686C">
              <w:rPr>
                <w:rFonts w:ascii="Times New Roman" w:hAnsi="Times New Roman"/>
                <w:sz w:val="16"/>
                <w:szCs w:val="16"/>
              </w:rPr>
              <w:t xml:space="preserve"> при осуществлении деятельности по об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ращению с животными без владельцев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611F7E"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611F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97138B">
          <w:pgSz w:w="16838" w:h="11906" w:orient="landscape"/>
          <w:pgMar w:top="1280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B73C0B">
        <w:rPr>
          <w:rFonts w:ascii="Times New Roman" w:hAnsi="Times New Roman"/>
          <w:bCs/>
          <w:sz w:val="24"/>
          <w:szCs w:val="24"/>
        </w:rPr>
        <w:t>30.07.2020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B73C0B">
        <w:rPr>
          <w:rFonts w:ascii="Times New Roman" w:hAnsi="Times New Roman"/>
          <w:sz w:val="24"/>
          <w:szCs w:val="24"/>
        </w:rPr>
        <w:t>1330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88118F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1C7F69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3" w:rsidRDefault="005B3583">
      <w:r>
        <w:separator/>
      </w:r>
    </w:p>
  </w:endnote>
  <w:endnote w:type="continuationSeparator" w:id="0">
    <w:p w:rsidR="005B3583" w:rsidRDefault="005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51" w:rsidRDefault="001C2251" w:rsidP="008B7945">
    <w:pPr>
      <w:pStyle w:val="affff1"/>
      <w:jc w:val="right"/>
      <w:rPr>
        <w:sz w:val="16"/>
        <w:szCs w:val="16"/>
      </w:rPr>
    </w:pPr>
  </w:p>
  <w:p w:rsidR="00A514D0" w:rsidRPr="0097138B" w:rsidRDefault="0097138B" w:rsidP="0097138B">
    <w:pPr>
      <w:pStyle w:val="affff1"/>
      <w:tabs>
        <w:tab w:val="clear" w:pos="9355"/>
        <w:tab w:val="left" w:pos="6945"/>
        <w:tab w:val="right" w:pos="9348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97138B">
      <w:rPr>
        <w:rFonts w:ascii="Times New Roman" w:hAnsi="Times New Roman"/>
        <w:sz w:val="16"/>
        <w:szCs w:val="16"/>
      </w:rPr>
      <w:t>009-32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3" w:rsidRDefault="005B3583">
      <w:r>
        <w:separator/>
      </w:r>
    </w:p>
  </w:footnote>
  <w:footnote w:type="continuationSeparator" w:id="0">
    <w:p w:rsidR="005B3583" w:rsidRDefault="005B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2251" w:rsidRPr="008B7945" w:rsidRDefault="001C2251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7616DA" w:rsidRPr="007616DA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5206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7D4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583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4C0D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6DA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138B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2EF8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73C0B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FAE9-5B98-4364-9935-15228836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23294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2020-07-30T10:34:00Z</cp:lastPrinted>
  <dcterms:created xsi:type="dcterms:W3CDTF">2020-08-25T06:51:00Z</dcterms:created>
  <dcterms:modified xsi:type="dcterms:W3CDTF">2020-08-25T06:51:00Z</dcterms:modified>
</cp:coreProperties>
</file>