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74C5A" w:rsidRPr="00A74C5A" w:rsidTr="00A74C5A">
        <w:trPr>
          <w:trHeight w:val="1130"/>
        </w:trPr>
        <w:tc>
          <w:tcPr>
            <w:tcW w:w="3540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74C5A" w:rsidRPr="00A74C5A" w:rsidRDefault="00A74C5A" w:rsidP="00A74C5A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C5A" w:rsidRPr="00A74C5A" w:rsidRDefault="00A74C5A" w:rsidP="00A74C5A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08</w:t>
      </w:r>
      <w:r w:rsidRPr="00A74C5A">
        <w:rPr>
          <w:rFonts w:ascii="Times New Roman" w:hAnsi="Times New Roman"/>
          <w:bCs/>
          <w:sz w:val="28"/>
          <w:szCs w:val="24"/>
        </w:rPr>
        <w:t xml:space="preserve">.06.2020  № </w:t>
      </w:r>
      <w:r>
        <w:rPr>
          <w:rFonts w:ascii="Times New Roman" w:hAnsi="Times New Roman"/>
          <w:bCs/>
          <w:sz w:val="28"/>
          <w:szCs w:val="24"/>
        </w:rPr>
        <w:t>1029</w:t>
      </w: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052A96">
        <w:rPr>
          <w:rFonts w:ascii="Times New Roman" w:hAnsi="Times New Roman"/>
          <w:sz w:val="28"/>
          <w:szCs w:val="28"/>
        </w:rPr>
        <w:t>1</w:t>
      </w:r>
      <w:r w:rsidR="00C3264D">
        <w:rPr>
          <w:rFonts w:ascii="Times New Roman" w:hAnsi="Times New Roman"/>
          <w:sz w:val="28"/>
          <w:szCs w:val="28"/>
        </w:rPr>
        <w:t>8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03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2057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DC30BF" w:rsidRPr="00951C55">
        <w:rPr>
          <w:rFonts w:ascii="Times New Roman" w:hAnsi="Times New Roman"/>
          <w:spacing w:val="-2"/>
          <w:sz w:val="28"/>
          <w:szCs w:val="28"/>
        </w:rPr>
        <w:t>«Нормативные правовые акты, послужившие основанием для разработки программы», «Соисполнители муниципальной программы»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, «Цели муниципальной программы», «Задачи муниципальной программы», «Важнейшие целевые индикаторы и показатели муниципальной программы»,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и «Ожидаемые результаты реализации муниципальной программы»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 послужившие основанием для разработки программы</w:t>
            </w:r>
          </w:p>
        </w:tc>
        <w:tc>
          <w:tcPr>
            <w:tcW w:w="5954" w:type="dxa"/>
          </w:tcPr>
          <w:p w:rsidR="0036514E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6514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995456" w:rsidRPr="00995456">
              <w:rPr>
                <w:rFonts w:ascii="Times New Roman" w:hAnsi="Times New Roman"/>
                <w:sz w:val="28"/>
                <w:szCs w:val="28"/>
              </w:rPr>
              <w:t>0</w:t>
            </w:r>
            <w:r w:rsidR="0036514E">
              <w:rPr>
                <w:rFonts w:ascii="Times New Roman" w:hAnsi="Times New Roman"/>
                <w:sz w:val="28"/>
                <w:szCs w:val="28"/>
              </w:rPr>
              <w:t>4.05.1993 № 4979-1 «О ветеринарии»;</w:t>
            </w:r>
          </w:p>
          <w:p w:rsidR="00951C55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4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6514E">
              <w:rPr>
                <w:rFonts w:ascii="Times New Roman" w:hAnsi="Times New Roman"/>
                <w:sz w:val="28"/>
                <w:szCs w:val="28"/>
              </w:rPr>
              <w:t xml:space="preserve"> от 30.03.1999 № 52-ФЗ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514E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21.11.2011 № 323-ФЗ «Об основах охраны здоровья граждан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1180 «Об утверждении методических указаний по осуществлению деятельности по обращению 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животными без владельца»;</w:t>
            </w:r>
          </w:p>
          <w:p w:rsidR="00951C55" w:rsidRPr="0036514E" w:rsidRDefault="003A25CA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6E5FF0" w:rsidRPr="0036514E" w:rsidRDefault="003A25CA" w:rsidP="006E5FF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3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.20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20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D23C57" w:rsidRPr="00C3264D" w:rsidRDefault="003A25CA" w:rsidP="00D23C57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13" w:history="1">
              <w:r w:rsidR="006E5FF0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6E5FF0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951C55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–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951C5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Чебоксары;</w:t>
            </w:r>
          </w:p>
          <w:p w:rsidR="00981777" w:rsidRDefault="00981777" w:rsidP="0098177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981777" w:rsidRPr="00C3264D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МБУ «Управление капитального строительства и реконструкции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3C57" w:rsidRPr="00C3264D" w:rsidTr="00577AF6">
        <w:tc>
          <w:tcPr>
            <w:tcW w:w="3510" w:type="dxa"/>
          </w:tcPr>
          <w:p w:rsidR="00D23C57" w:rsidRPr="00554D32" w:rsidRDefault="00D23C57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954" w:type="dxa"/>
          </w:tcPr>
          <w:p w:rsidR="00D23C57" w:rsidRPr="00981777" w:rsidRDefault="00CA7BCF" w:rsidP="0099545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жизни населения, стабилизация эпизоотической и (или) иных чрезвычайных ситуаций, связанных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CA7BCF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</w:tcPr>
          <w:p w:rsidR="00CA7BCF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Регулирование численности животных без владельцев;</w:t>
            </w:r>
          </w:p>
          <w:p w:rsidR="00CA7BCF" w:rsidRPr="00981777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554D32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>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содержание животных без владельцев (в том числе лечение, вакцинация, стерилизация)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 xml:space="preserve"> 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потерявшихся животных их владельцам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175 единиц в год;</w:t>
            </w:r>
          </w:p>
          <w:p w:rsidR="00CA7BCF" w:rsidRPr="00554D32" w:rsidRDefault="00B40D63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содержавшихся в приютах животных без владельцев на прежние места их обитания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25 единиц в год</w:t>
            </w:r>
          </w:p>
        </w:tc>
      </w:tr>
      <w:bookmarkEnd w:id="2"/>
      <w:tr w:rsidR="008C3D96" w:rsidRPr="00C3264D" w:rsidTr="00577AF6">
        <w:tc>
          <w:tcPr>
            <w:tcW w:w="3510" w:type="dxa"/>
          </w:tcPr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81 867,6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33 581,6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B40D63" w:rsidRPr="00C3264D" w:rsidTr="00577AF6">
        <w:tc>
          <w:tcPr>
            <w:tcW w:w="3510" w:type="dxa"/>
          </w:tcPr>
          <w:p w:rsidR="00B40D63" w:rsidRPr="001D7B47" w:rsidRDefault="00B40D6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3" w:name="sub_4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954" w:type="dxa"/>
          </w:tcPr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позволит: 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уменьшить социальную напряженность, конфликтов и жалоб со стороны населения на агрессию животных без владельцев по отношению к людям и домашним животным, </w:t>
            </w:r>
            <w:r w:rsidR="00F35D28">
              <w:rPr>
                <w:rFonts w:ascii="Times New Roman" w:hAnsi="Times New Roman"/>
                <w:sz w:val="28"/>
                <w:szCs w:val="28"/>
              </w:rPr>
              <w:t>на жестокое обращение в отношении животных без владельцев;</w:t>
            </w:r>
          </w:p>
          <w:p w:rsidR="00F35D28" w:rsidRPr="001D7B47" w:rsidRDefault="00F35D28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снизить численность животных без владельцев на территории городского округа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</w:p>
    <w:p w:rsidR="00CC38CA" w:rsidRPr="00CC38CA" w:rsidRDefault="000F2335" w:rsidP="00CC38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FB286D" w:rsidRPr="00FB286D">
        <w:rPr>
          <w:rFonts w:ascii="Times New Roman" w:hAnsi="Times New Roman"/>
          <w:sz w:val="28"/>
          <w:szCs w:val="28"/>
        </w:rPr>
        <w:t>2</w:t>
      </w:r>
      <w:r w:rsidRPr="00FB286D">
        <w:rPr>
          <w:rFonts w:ascii="Times New Roman" w:hAnsi="Times New Roman"/>
          <w:sz w:val="28"/>
          <w:szCs w:val="28"/>
        </w:rPr>
        <w:t>.</w:t>
      </w:r>
      <w:r w:rsidR="009D1F55" w:rsidRPr="00FB286D">
        <w:rPr>
          <w:rFonts w:ascii="Times New Roman" w:hAnsi="Times New Roman"/>
          <w:sz w:val="28"/>
          <w:szCs w:val="28"/>
        </w:rPr>
        <w:t> </w:t>
      </w:r>
      <w:r w:rsidR="00CC38CA" w:rsidRPr="00CC38CA">
        <w:rPr>
          <w:rFonts w:ascii="Times New Roman" w:hAnsi="Times New Roman"/>
          <w:sz w:val="28"/>
          <w:szCs w:val="28"/>
        </w:rPr>
        <w:t xml:space="preserve">Абзацы шестнадцатый - восемнадцатый раздела </w:t>
      </w:r>
      <w:r w:rsidR="00554D32">
        <w:rPr>
          <w:rFonts w:ascii="Times New Roman" w:hAnsi="Times New Roman"/>
          <w:sz w:val="28"/>
          <w:szCs w:val="28"/>
        </w:rPr>
        <w:t>1</w:t>
      </w:r>
      <w:r w:rsidR="00CC38CA" w:rsidRPr="00CC38C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3670CB" w:rsidRDefault="00CC38CA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8CA">
        <w:rPr>
          <w:rFonts w:ascii="Times New Roman" w:hAnsi="Times New Roman"/>
          <w:sz w:val="28"/>
          <w:szCs w:val="28"/>
        </w:rPr>
        <w:t>«</w:t>
      </w:r>
      <w:r w:rsidR="003670CB">
        <w:rPr>
          <w:rFonts w:ascii="Times New Roman" w:hAnsi="Times New Roman"/>
          <w:sz w:val="28"/>
          <w:szCs w:val="28"/>
        </w:rPr>
        <w:t>Животные без владельцев в городских условиях и за пределами городской черты являются одной из важных современных социальных проблем. Решением этой проблемы должны заниматься специализированные организации, которым должен быть поручен отлов, содержание и контроль численности животных без владельцев, являющихся главными распространителями заболевания бешенством.</w:t>
      </w:r>
    </w:p>
    <w:p w:rsidR="003670CB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Бешенство – это острая инфекционная болезнь животных и людей, вызываемая вирусом и предоставляющая смертельную опасность. Данное заболевание передается человеку через укусы и слюну собак и других животных, побывавших в непосредственном контакте с больными представителями дикой фауны или собаками и кошками без владельцев. Домашние собаки и кошки вывозятся хозяевами в лесные массивы и оставляются бесхозными, но спустя пр</w:t>
      </w:r>
      <w:r w:rsidR="006C60FA">
        <w:rPr>
          <w:rFonts w:ascii="Times New Roman" w:hAnsi="Times New Roman"/>
          <w:sz w:val="28"/>
          <w:szCs w:val="28"/>
        </w:rPr>
        <w:t>омежуток времени возвращаются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черту города.</w:t>
      </w:r>
    </w:p>
    <w:p w:rsidR="00CC38CA" w:rsidRPr="00CC38CA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20DE0">
        <w:rPr>
          <w:rFonts w:ascii="Times New Roman" w:hAnsi="Times New Roman"/>
          <w:sz w:val="28"/>
          <w:szCs w:val="28"/>
        </w:rPr>
        <w:t>предотвращения заражения диких животных без владельцев необходимо про</w:t>
      </w:r>
      <w:r w:rsidR="00094A32">
        <w:rPr>
          <w:rFonts w:ascii="Times New Roman" w:hAnsi="Times New Roman"/>
          <w:sz w:val="28"/>
          <w:szCs w:val="28"/>
        </w:rPr>
        <w:t xml:space="preserve">изводить их отлов, содержание (в том числе лечение, вакцинацию, стерилизацию), возврат потерявшихся животных их владельцам, возврат на прежние места их обитания и, в случае необходимости, утилизацию. </w:t>
      </w:r>
      <w:r w:rsidR="00935324">
        <w:rPr>
          <w:rFonts w:ascii="Times New Roman" w:hAnsi="Times New Roman"/>
          <w:sz w:val="28"/>
          <w:szCs w:val="28"/>
        </w:rPr>
        <w:t>Трупы павших животных необходимо утилизировать в соответствии с действующими ветеринарно-санитарными требованиями, а изъятые пробы (часть труп</w:t>
      </w:r>
      <w:r w:rsidR="006C60FA">
        <w:rPr>
          <w:rFonts w:ascii="Times New Roman" w:hAnsi="Times New Roman"/>
          <w:sz w:val="28"/>
          <w:szCs w:val="28"/>
        </w:rPr>
        <w:t>а животного) транспортировать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935324">
        <w:rPr>
          <w:rFonts w:ascii="Times New Roman" w:hAnsi="Times New Roman"/>
          <w:sz w:val="28"/>
          <w:szCs w:val="28"/>
        </w:rPr>
        <w:t>лабораторию для подтверждения заболевания бешенством.</w:t>
      </w:r>
      <w:r w:rsidR="00CC38CA" w:rsidRPr="00CC38CA">
        <w:rPr>
          <w:rFonts w:ascii="Times New Roman" w:hAnsi="Times New Roman"/>
          <w:sz w:val="28"/>
          <w:szCs w:val="28"/>
        </w:rPr>
        <w:t>».</w:t>
      </w:r>
    </w:p>
    <w:p w:rsidR="00822328" w:rsidRPr="00822328" w:rsidRDefault="00822328" w:rsidP="00B22F72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B346A" w:rsidRPr="00D11C56" w:rsidRDefault="00CC38C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56">
        <w:rPr>
          <w:rFonts w:ascii="Times New Roman" w:hAnsi="Times New Roman"/>
          <w:sz w:val="28"/>
          <w:szCs w:val="28"/>
        </w:rPr>
        <w:t>1.3.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8B346A" w:rsidRPr="00D11C56">
        <w:rPr>
          <w:rFonts w:ascii="Times New Roman" w:hAnsi="Times New Roman"/>
          <w:sz w:val="28"/>
          <w:szCs w:val="28"/>
        </w:rPr>
        <w:t>Раздел 2 муниципальной программы изложить в следующей редакции:</w:t>
      </w:r>
    </w:p>
    <w:p w:rsidR="008B346A" w:rsidRPr="00FB286D" w:rsidRDefault="008B346A" w:rsidP="008B346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ПРИОРИТЕТЫ, ЦЕЛИ И ЗАДАЧИ, ЦЕЛЕВЫЕ ИНДИКАТОРЫ И ПОКАЗАТЕЛИ ДОСТИЖЕНИЯ ЦЕЛЕЙ И РЕШЕНИЯ ЗАДАЧ, ОЖИДАМЫЕ КОНЕЧНЫЕ РЕЗУЛЬТАТЫ МУНИЦИПАЛЬНОЙ </w:t>
      </w:r>
      <w:r w:rsidRPr="00FB286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B346A" w:rsidRPr="00FB286D" w:rsidRDefault="008B346A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основе построения настоящей муниципальной программы в сфере ветеринарии основными стратегическими целями явля</w:t>
      </w:r>
      <w:r w:rsidR="006C60FA">
        <w:rPr>
          <w:rFonts w:ascii="Times New Roman" w:hAnsi="Times New Roman"/>
          <w:sz w:val="28"/>
          <w:szCs w:val="28"/>
        </w:rPr>
        <w:t>ю</w:t>
      </w:r>
      <w:r w:rsidRPr="00554D32">
        <w:rPr>
          <w:rFonts w:ascii="Times New Roman" w:hAnsi="Times New Roman"/>
          <w:sz w:val="28"/>
          <w:szCs w:val="28"/>
        </w:rPr>
        <w:t>тся: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численности популяции животных без владельцев на территории городского округа;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значительное снижение числа случаев укусов животных без владельцев  жителей города.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Стратегические цели охватывают решение тактических задач, основных мероприятий и мероприятий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lastRenderedPageBreak/>
        <w:t>Для достижения поставленных целей необходимо решение следующих основных задач: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обеспечение профилактической работы с заболеванием бешенством животных без владельцев, диких животных;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числа случаев укусов людей животных без владельцев;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регулировани</w:t>
      </w:r>
      <w:r w:rsidR="006C60FA">
        <w:rPr>
          <w:rFonts w:ascii="Times New Roman" w:hAnsi="Times New Roman"/>
          <w:sz w:val="28"/>
          <w:szCs w:val="28"/>
        </w:rPr>
        <w:t>е</w:t>
      </w:r>
      <w:r w:rsidRPr="00554D32">
        <w:rPr>
          <w:rFonts w:ascii="Times New Roman" w:hAnsi="Times New Roman"/>
          <w:sz w:val="28"/>
          <w:szCs w:val="28"/>
        </w:rPr>
        <w:t xml:space="preserve"> численности животных без владельцев.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Осуществление программных целей предлагается обеспечить проведением комплекса мероприятий</w:t>
      </w:r>
      <w:r w:rsidR="006C60FA">
        <w:rPr>
          <w:rFonts w:ascii="Times New Roman" w:hAnsi="Times New Roman"/>
          <w:sz w:val="28"/>
          <w:szCs w:val="28"/>
        </w:rPr>
        <w:t>, объединенных в разделы в </w:t>
      </w:r>
      <w:r w:rsidRPr="00554D32">
        <w:rPr>
          <w:rFonts w:ascii="Times New Roman" w:hAnsi="Times New Roman"/>
          <w:sz w:val="28"/>
          <w:szCs w:val="28"/>
        </w:rPr>
        <w:t>соответствии с задачами настоящей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содержание  животных без владельцев  (в том числе лечение, вакцинацию, стерилизацию)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потерявшихся животных владельцам – 175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</w:t>
      </w:r>
      <w:r w:rsidR="006C60FA">
        <w:rPr>
          <w:rFonts w:ascii="Times New Roman" w:hAnsi="Times New Roman"/>
          <w:sz w:val="28"/>
          <w:szCs w:val="28"/>
        </w:rPr>
        <w:t>а их обитания – 25 единиц в год</w:t>
      </w:r>
      <w:r w:rsidRPr="00554D32">
        <w:rPr>
          <w:rFonts w:ascii="Times New Roman" w:hAnsi="Times New Roman"/>
          <w:sz w:val="28"/>
          <w:szCs w:val="28"/>
        </w:rPr>
        <w:t>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Важнейшие целевые индикаторы и показатели ожидаемой эффективности реализации муни</w:t>
      </w:r>
      <w:r w:rsidR="006C60FA">
        <w:rPr>
          <w:rFonts w:ascii="Times New Roman" w:hAnsi="Times New Roman"/>
          <w:sz w:val="28"/>
          <w:szCs w:val="28"/>
        </w:rPr>
        <w:t>ципальной программы приведены в </w:t>
      </w:r>
      <w:r w:rsidRPr="00554D32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554D32">
        <w:rPr>
          <w:rFonts w:ascii="Times New Roman" w:hAnsi="Times New Roman"/>
          <w:sz w:val="28"/>
          <w:szCs w:val="28"/>
        </w:rPr>
        <w:t xml:space="preserve"> 1 к настоящей муниципальной программе.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обеспечить комфортное проживание граждан на территории муниципального образования города Чебоксары;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 xml:space="preserve">уменьшить социальную напряженность, </w:t>
      </w:r>
      <w:r w:rsidR="006C60FA">
        <w:rPr>
          <w:rFonts w:ascii="Times New Roman" w:hAnsi="Times New Roman"/>
          <w:sz w:val="28"/>
          <w:szCs w:val="28"/>
        </w:rPr>
        <w:t xml:space="preserve">количество </w:t>
      </w:r>
      <w:r w:rsidRPr="00554D32">
        <w:rPr>
          <w:rFonts w:ascii="Times New Roman" w:hAnsi="Times New Roman"/>
          <w:sz w:val="28"/>
          <w:szCs w:val="28"/>
        </w:rPr>
        <w:t>конфликт</w:t>
      </w:r>
      <w:r w:rsidR="006C60FA">
        <w:rPr>
          <w:rFonts w:ascii="Times New Roman" w:hAnsi="Times New Roman"/>
          <w:sz w:val="28"/>
          <w:szCs w:val="28"/>
        </w:rPr>
        <w:t>ов</w:t>
      </w:r>
      <w:r w:rsidRPr="00554D32">
        <w:rPr>
          <w:rFonts w:ascii="Times New Roman" w:hAnsi="Times New Roman"/>
          <w:sz w:val="28"/>
          <w:szCs w:val="28"/>
        </w:rPr>
        <w:t xml:space="preserve"> и жалоб</w:t>
      </w:r>
      <w:r w:rsidR="006C60FA">
        <w:rPr>
          <w:rFonts w:ascii="Times New Roman" w:hAnsi="Times New Roman"/>
          <w:sz w:val="28"/>
          <w:szCs w:val="28"/>
        </w:rPr>
        <w:t xml:space="preserve"> со </w:t>
      </w:r>
      <w:r w:rsidRPr="00554D32">
        <w:rPr>
          <w:rFonts w:ascii="Times New Roman" w:hAnsi="Times New Roman"/>
          <w:sz w:val="28"/>
          <w:szCs w:val="28"/>
        </w:rPr>
        <w:t>стороны населения на агрессию безнадзорных животных по отношению к людям и домашним живо</w:t>
      </w:r>
      <w:r w:rsidR="006C60FA">
        <w:rPr>
          <w:rFonts w:ascii="Times New Roman" w:hAnsi="Times New Roman"/>
          <w:sz w:val="28"/>
          <w:szCs w:val="28"/>
        </w:rPr>
        <w:t>тным, на жестокое обращение в </w:t>
      </w:r>
      <w:r w:rsidRPr="00554D32">
        <w:rPr>
          <w:rFonts w:ascii="Times New Roman" w:hAnsi="Times New Roman"/>
          <w:sz w:val="28"/>
          <w:szCs w:val="28"/>
        </w:rPr>
        <w:t>отношении животных без владельцев;</w:t>
      </w:r>
    </w:p>
    <w:p w:rsidR="00D11C56" w:rsidRDefault="00554D32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снизить численность животных без владельцев на территории городского округа</w:t>
      </w:r>
      <w:r>
        <w:rPr>
          <w:rFonts w:ascii="Times New Roman" w:hAnsi="Times New Roman"/>
          <w:sz w:val="28"/>
          <w:szCs w:val="28"/>
        </w:rPr>
        <w:t>.».</w:t>
      </w:r>
    </w:p>
    <w:p w:rsidR="008B346A" w:rsidRPr="006C60FA" w:rsidRDefault="00D11C56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441" w:rsidRDefault="008B346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1.4.</w:t>
      </w:r>
      <w:r w:rsidR="006C60FA">
        <w:rPr>
          <w:rFonts w:ascii="Times New Roman" w:hAnsi="Times New Roman"/>
          <w:sz w:val="28"/>
          <w:szCs w:val="28"/>
        </w:rPr>
        <w:t> </w:t>
      </w:r>
      <w:r w:rsidR="00F05ED0" w:rsidRPr="00224936">
        <w:rPr>
          <w:rFonts w:ascii="Times New Roman" w:hAnsi="Times New Roman"/>
          <w:sz w:val="28"/>
          <w:szCs w:val="28"/>
        </w:rPr>
        <w:t>Р</w:t>
      </w:r>
      <w:r w:rsidR="00A55441" w:rsidRPr="00224936">
        <w:rPr>
          <w:rFonts w:ascii="Times New Roman" w:hAnsi="Times New Roman"/>
          <w:sz w:val="28"/>
          <w:szCs w:val="28"/>
        </w:rPr>
        <w:t xml:space="preserve">аздел </w:t>
      </w:r>
      <w:r w:rsidR="00554D32" w:rsidRPr="00224936">
        <w:rPr>
          <w:rFonts w:ascii="Times New Roman" w:hAnsi="Times New Roman"/>
          <w:sz w:val="28"/>
          <w:szCs w:val="28"/>
        </w:rPr>
        <w:t>3</w:t>
      </w:r>
      <w:r w:rsidR="00A55441" w:rsidRPr="00224936">
        <w:rPr>
          <w:rFonts w:ascii="Times New Roman" w:hAnsi="Times New Roman"/>
          <w:sz w:val="28"/>
          <w:szCs w:val="28"/>
        </w:rPr>
        <w:t xml:space="preserve"> </w:t>
      </w:r>
      <w:r w:rsidR="008B7945" w:rsidRPr="00224936">
        <w:rPr>
          <w:rFonts w:ascii="Times New Roman" w:hAnsi="Times New Roman"/>
          <w:sz w:val="28"/>
          <w:szCs w:val="28"/>
        </w:rPr>
        <w:t xml:space="preserve">муниципальной </w:t>
      </w:r>
      <w:r w:rsidR="00A55441" w:rsidRPr="00224936">
        <w:rPr>
          <w:rFonts w:ascii="Times New Roman" w:hAnsi="Times New Roman"/>
          <w:sz w:val="28"/>
          <w:szCs w:val="28"/>
        </w:rPr>
        <w:t>программы</w:t>
      </w:r>
      <w:r w:rsidR="0046391A" w:rsidRPr="00224936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224936">
        <w:rPr>
          <w:rFonts w:ascii="Times New Roman" w:hAnsi="Times New Roman"/>
          <w:sz w:val="28"/>
          <w:szCs w:val="28"/>
        </w:rPr>
        <w:t>следующей редакции:</w:t>
      </w:r>
    </w:p>
    <w:p w:rsidR="00224936" w:rsidRDefault="00224936" w:rsidP="002249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b/>
          <w:sz w:val="28"/>
          <w:szCs w:val="28"/>
        </w:rPr>
        <w:t>«Раздел 3. ОБОБЩЕННАЯ ХАРАКТЕРИСТИКА ОСНОВНЫХ МЕРОПРИТЯЙ МУНИЦИПАЛЬНОЙ ПРОГРАММЫ, СРОКОВ И ЭТАПОВ ИХ РЕАЛИЗАЦИИ</w:t>
      </w:r>
    </w:p>
    <w:p w:rsid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Достижение целей и решение задач муниципальной программы будут решаться в рамках реализации программных мероприятий </w:t>
      </w:r>
      <w:hyperlink r:id="rId14" w:history="1">
        <w:r w:rsidRPr="0022493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22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24936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>
        <w:rPr>
          <w:rFonts w:ascii="Times New Roman" w:hAnsi="Times New Roman"/>
          <w:sz w:val="28"/>
          <w:szCs w:val="28"/>
        </w:rPr>
        <w:t>»</w:t>
      </w:r>
      <w:r w:rsidRPr="00224936">
        <w:rPr>
          <w:rFonts w:ascii="Times New Roman" w:hAnsi="Times New Roman"/>
          <w:sz w:val="28"/>
          <w:szCs w:val="28"/>
        </w:rPr>
        <w:t>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Основные мероприятия муниципальной программы направлены на реализацию целей и задач муниципальной программы в целом.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Основные мероприятия муниципальной программы подразделяются на </w:t>
      </w:r>
      <w:r w:rsidRPr="00224936">
        <w:rPr>
          <w:rFonts w:ascii="Times New Roman" w:hAnsi="Times New Roman"/>
          <w:sz w:val="28"/>
          <w:szCs w:val="28"/>
        </w:rPr>
        <w:lastRenderedPageBreak/>
        <w:t>отдельные мероприятия, реализация которых обеспечит достижение индикаторов и показателей эффективности муниципальной программы.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Для реализации муниципальной программы предлагается проведение следующих мероприятий: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помещений под вете</w:t>
      </w:r>
      <w:r w:rsidR="006C60FA">
        <w:rPr>
          <w:rFonts w:ascii="Times New Roman" w:hAnsi="Times New Roman"/>
          <w:sz w:val="28"/>
          <w:szCs w:val="28"/>
        </w:rPr>
        <w:t>ринарные объекты);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строительство приюта для животных (далее - приют);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содержание животных без владельцев (в том числе лечение, вакцинаци</w:t>
      </w:r>
      <w:r w:rsidR="006C60FA">
        <w:rPr>
          <w:rFonts w:ascii="Times New Roman" w:hAnsi="Times New Roman"/>
          <w:sz w:val="28"/>
          <w:szCs w:val="28"/>
        </w:rPr>
        <w:t>я</w:t>
      </w:r>
      <w:r w:rsidRPr="00224936">
        <w:rPr>
          <w:rFonts w:ascii="Times New Roman" w:hAnsi="Times New Roman"/>
          <w:sz w:val="28"/>
          <w:szCs w:val="28"/>
        </w:rPr>
        <w:t>, стерилизаци</w:t>
      </w:r>
      <w:r w:rsidR="006C60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224936">
        <w:rPr>
          <w:rFonts w:ascii="Times New Roman" w:hAnsi="Times New Roman"/>
          <w:sz w:val="28"/>
          <w:szCs w:val="28"/>
        </w:rPr>
        <w:t>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потерявшихся животных владельцам;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места их обитания.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Муниципальная программа план</w:t>
      </w:r>
      <w:r w:rsidR="006C60FA">
        <w:rPr>
          <w:rFonts w:ascii="Times New Roman" w:hAnsi="Times New Roman"/>
          <w:sz w:val="28"/>
          <w:szCs w:val="28"/>
        </w:rPr>
        <w:t>ируется к реализации поэтапно в </w:t>
      </w:r>
      <w:r w:rsidRPr="00224936">
        <w:rPr>
          <w:rFonts w:ascii="Times New Roman" w:hAnsi="Times New Roman"/>
          <w:sz w:val="28"/>
          <w:szCs w:val="28"/>
        </w:rPr>
        <w:t xml:space="preserve">течение 2019 - 2035 годов. При этом достижение целей и решение задач </w:t>
      </w:r>
      <w:r w:rsidR="006C60FA">
        <w:rPr>
          <w:rFonts w:ascii="Times New Roman" w:hAnsi="Times New Roman"/>
          <w:sz w:val="28"/>
          <w:szCs w:val="28"/>
        </w:rPr>
        <w:t>м</w:t>
      </w:r>
      <w:r w:rsidRPr="00224936">
        <w:rPr>
          <w:rFonts w:ascii="Times New Roman" w:hAnsi="Times New Roman"/>
          <w:sz w:val="28"/>
          <w:szCs w:val="28"/>
        </w:rPr>
        <w:t>униципальной программы будут осуществляться с учетом сложившихся реалий и прогнозируемых процессов в сфере природопользования и охраны окружающей сред</w:t>
      </w:r>
      <w:r w:rsidR="001C7F69">
        <w:rPr>
          <w:rFonts w:ascii="Times New Roman" w:hAnsi="Times New Roman"/>
          <w:sz w:val="28"/>
          <w:szCs w:val="28"/>
        </w:rPr>
        <w:t>ы</w:t>
      </w:r>
      <w:r w:rsidR="006C60FA">
        <w:rPr>
          <w:rFonts w:ascii="Times New Roman" w:hAnsi="Times New Roman"/>
          <w:sz w:val="28"/>
          <w:szCs w:val="28"/>
        </w:rPr>
        <w:t>.»</w:t>
      </w:r>
      <w:r w:rsidRPr="00224936">
        <w:rPr>
          <w:rFonts w:ascii="Times New Roman" w:hAnsi="Times New Roman"/>
          <w:sz w:val="28"/>
          <w:szCs w:val="28"/>
        </w:rPr>
        <w:t>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FB286D" w:rsidRPr="00FB286D">
        <w:rPr>
          <w:rFonts w:ascii="Times New Roman" w:hAnsi="Times New Roman"/>
          <w:sz w:val="28"/>
          <w:szCs w:val="28"/>
        </w:rPr>
        <w:t>81 867,6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33 581,6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4 682,9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2019–2035 годах </w:t>
      </w:r>
      <w:r w:rsidRPr="00FB286D">
        <w:rPr>
          <w:rFonts w:ascii="Times New Roman" w:hAnsi="Times New Roman"/>
          <w:sz w:val="28"/>
          <w:szCs w:val="28"/>
        </w:rPr>
        <w:lastRenderedPageBreak/>
        <w:t>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52 254,3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22 254,3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2 854,3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5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1913ED" w:rsidRPr="00FB286D" w:rsidRDefault="001913ED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6</w:t>
      </w:r>
      <w:r w:rsidRPr="00FB286D">
        <w:rPr>
          <w:rFonts w:ascii="Times New Roman" w:hAnsi="Times New Roman"/>
          <w:sz w:val="28"/>
          <w:szCs w:val="28"/>
        </w:rPr>
        <w:t>. Приложение № </w:t>
      </w:r>
      <w:r w:rsidR="00224936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B286D" w:rsidRPr="00FB286D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8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224936" w:rsidRPr="00A700FA">
        <w:rPr>
          <w:rFonts w:ascii="Times New Roman" w:hAnsi="Times New Roman"/>
          <w:sz w:val="28"/>
          <w:szCs w:val="28"/>
        </w:rPr>
        <w:t>8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9151E1" w:rsidRPr="00A700FA">
        <w:rPr>
          <w:rFonts w:ascii="Times New Roman" w:hAnsi="Times New Roman"/>
          <w:sz w:val="28"/>
          <w:szCs w:val="28"/>
        </w:rPr>
        <w:t>и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«Нормативные правовые акты, послужившие основанием для разработки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программы», «Соисполнители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>программы»</w:t>
      </w:r>
      <w:r w:rsidR="00A700FA" w:rsidRPr="00A700FA">
        <w:rPr>
          <w:rFonts w:ascii="Times New Roman" w:hAnsi="Times New Roman"/>
          <w:spacing w:val="-2"/>
          <w:sz w:val="28"/>
          <w:szCs w:val="28"/>
        </w:rPr>
        <w:t xml:space="preserve">, «Цели подпрограммы», «Задачи подпрограммы», «Важнейшие целевые индикаторы и показатели подпрограммы»,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</w:t>
      </w:r>
      <w:r w:rsidR="00320759" w:rsidRPr="00A700FA">
        <w:rPr>
          <w:rFonts w:ascii="Times New Roman" w:hAnsi="Times New Roman"/>
          <w:sz w:val="28"/>
          <w:szCs w:val="28"/>
        </w:rPr>
        <w:lastRenderedPageBreak/>
        <w:t xml:space="preserve">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и «Ожида</w:t>
      </w:r>
      <w:r w:rsidR="00A700FA">
        <w:rPr>
          <w:rFonts w:ascii="Times New Roman" w:hAnsi="Times New Roman"/>
          <w:sz w:val="28"/>
          <w:szCs w:val="28"/>
        </w:rPr>
        <w:t>емые результаты реализации подпрограммы»</w:t>
      </w:r>
      <w:r w:rsidR="009D1F55" w:rsidRPr="008F30B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151E1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A700FA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A700FA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A" w:rsidRPr="00A700FA" w:rsidRDefault="006E5FF0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1C7F69">
              <w:rPr>
                <w:rFonts w:ascii="Times New Roman" w:hAnsi="Times New Roman"/>
                <w:sz w:val="28"/>
                <w:szCs w:val="28"/>
              </w:rPr>
              <w:t>0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4.05.1993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4979-1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ветеринарии»;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6" w:history="1">
              <w:r w:rsidRPr="00A700FA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00FA">
              <w:rPr>
                <w:rFonts w:ascii="Times New Roman" w:hAnsi="Times New Roman"/>
                <w:sz w:val="28"/>
                <w:szCs w:val="28"/>
              </w:rPr>
              <w:t xml:space="preserve"> от 30.03.1999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52-ФЗ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21.11.2011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323-ФЗ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основах охраны здоровья граждан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27.12.2018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498-ФЗ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ответственном обращении с животными и 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внесении изменений в отдельные законодательные акты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 1180 «Об утверждении методических указаний по осуществлению деятельности по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обращению с животными без владельца»;</w:t>
            </w:r>
          </w:p>
          <w:p w:rsidR="00A700FA" w:rsidRPr="00C50610" w:rsidRDefault="003A25C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A700FA" w:rsidRPr="00C50610" w:rsidRDefault="003A25C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C50610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9151E1" w:rsidRPr="00A700FA" w:rsidRDefault="003A25C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sz w:val="28"/>
                <w:szCs w:val="28"/>
              </w:rPr>
            </w:pPr>
            <w:hyperlink r:id="rId19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BF1625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C50610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4815DE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– Управление архитектуры и градостроительства администрации города Чебоксары;</w:t>
            </w:r>
          </w:p>
          <w:p w:rsidR="00BF1625" w:rsidRPr="004815DE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МБУ «Управление ЖКХ и благоустройства»;</w:t>
            </w:r>
          </w:p>
          <w:p w:rsidR="00BF1625" w:rsidRPr="00C50610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МБУ «Управление капитального строительства и реконструкции»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C50610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подпрограммы </w:t>
            </w: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981777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жизни населения, стабилизация эпизоотической и (или) иных </w:t>
            </w:r>
            <w:r w:rsidRPr="00554D32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–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Регулирование численности животных без владельцев;</w:t>
            </w:r>
          </w:p>
          <w:p w:rsidR="00C50610" w:rsidRPr="00554D32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отлов животных без владельцев, в том числе их транспортировка и передача в приюты – 350 единиц в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(в том числе лечение, вакцинация, стерилизация) – 350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потерявшихся животных их владельцам – 175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содержавшихся в приютах животных без владельцев на прежние места их обитания – 25 единиц в год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>программы составляет  81 867,6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33 581,6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4 682,9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2019–2035 годах составляют 29 613,3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lastRenderedPageBreak/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52 254,3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22 254,3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2 854,3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позволит: 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уменьшить социальную напряженность, </w:t>
            </w:r>
            <w:r w:rsidR="00FE14ED">
              <w:rPr>
                <w:sz w:val="28"/>
                <w:szCs w:val="28"/>
              </w:rPr>
              <w:t>количество</w:t>
            </w:r>
            <w:r w:rsidR="00FE14ED" w:rsidRPr="00FE14ED">
              <w:rPr>
                <w:sz w:val="28"/>
                <w:szCs w:val="28"/>
              </w:rPr>
              <w:t xml:space="preserve"> </w:t>
            </w:r>
            <w:r w:rsidRPr="00C50610">
              <w:rPr>
                <w:sz w:val="28"/>
                <w:szCs w:val="28"/>
              </w:rPr>
              <w:t>конфликтов и жалоб со стороны населения на агрессию животных без владельцев по отношению к</w:t>
            </w:r>
            <w:r w:rsidR="00FE14ED">
              <w:rPr>
                <w:sz w:val="28"/>
                <w:szCs w:val="28"/>
              </w:rPr>
              <w:t> </w:t>
            </w:r>
            <w:r w:rsidRPr="00C50610">
              <w:rPr>
                <w:sz w:val="28"/>
                <w:szCs w:val="28"/>
              </w:rPr>
              <w:t>людям и домашним животным, на жестокое обращение в отношении животных без владельцев;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снизить численность животных без владельцев на территории городского округа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BF162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C50610">
        <w:rPr>
          <w:rFonts w:ascii="Times New Roman" w:hAnsi="Times New Roman"/>
          <w:sz w:val="28"/>
          <w:szCs w:val="28"/>
        </w:rPr>
        <w:t>8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34666" w:rsidRPr="00BF1625">
        <w:rPr>
          <w:rFonts w:ascii="Times New Roman" w:hAnsi="Times New Roman"/>
          <w:sz w:val="28"/>
          <w:szCs w:val="28"/>
        </w:rPr>
        <w:t>Р</w:t>
      </w:r>
      <w:r w:rsidRPr="00BF1625">
        <w:rPr>
          <w:rFonts w:ascii="Times New Roman" w:hAnsi="Times New Roman"/>
          <w:sz w:val="28"/>
          <w:szCs w:val="28"/>
        </w:rPr>
        <w:t xml:space="preserve">аздел </w:t>
      </w:r>
      <w:r w:rsidR="00C50610">
        <w:rPr>
          <w:rFonts w:ascii="Times New Roman" w:hAnsi="Times New Roman"/>
          <w:sz w:val="28"/>
          <w:szCs w:val="28"/>
        </w:rPr>
        <w:t>1</w:t>
      </w:r>
      <w:r w:rsidRPr="00BF1625">
        <w:rPr>
          <w:rFonts w:ascii="Times New Roman" w:hAnsi="Times New Roman"/>
          <w:sz w:val="28"/>
          <w:szCs w:val="28"/>
        </w:rPr>
        <w:t xml:space="preserve"> </w:t>
      </w:r>
      <w:r w:rsidR="007534AC" w:rsidRPr="00BF1625">
        <w:rPr>
          <w:rFonts w:ascii="Times New Roman" w:hAnsi="Times New Roman"/>
          <w:sz w:val="28"/>
          <w:szCs w:val="28"/>
        </w:rPr>
        <w:t>п</w:t>
      </w:r>
      <w:r w:rsidRPr="00BF1625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C50610" w:rsidRPr="007759B5" w:rsidRDefault="009D1F55" w:rsidP="00D34666">
      <w:pPr>
        <w:pStyle w:val="affffa"/>
        <w:ind w:right="87"/>
        <w:jc w:val="center"/>
        <w:rPr>
          <w:b/>
          <w:sz w:val="28"/>
          <w:szCs w:val="28"/>
        </w:rPr>
      </w:pPr>
      <w:r w:rsidRPr="007759B5">
        <w:rPr>
          <w:b/>
          <w:sz w:val="28"/>
          <w:szCs w:val="28"/>
        </w:rPr>
        <w:t>«</w:t>
      </w:r>
      <w:r w:rsidR="00C50610" w:rsidRPr="007759B5">
        <w:rPr>
          <w:b/>
          <w:sz w:val="28"/>
          <w:szCs w:val="28"/>
        </w:rPr>
        <w:t>Раздел 1. О</w:t>
      </w:r>
      <w:r w:rsidR="0024579A" w:rsidRPr="007759B5">
        <w:rPr>
          <w:b/>
          <w:sz w:val="28"/>
          <w:szCs w:val="28"/>
        </w:rPr>
        <w:t xml:space="preserve">БЩАЯ ХАРАКТЕРИСТИКА </w:t>
      </w:r>
      <w:r w:rsidR="007759B5" w:rsidRPr="007759B5">
        <w:rPr>
          <w:b/>
          <w:sz w:val="28"/>
          <w:szCs w:val="28"/>
        </w:rPr>
        <w:t xml:space="preserve">СФЕРЫ РЕАЛИЗАЦИИ ПОДПРОГРАММЫ, ФОРМУЛИРОВКА ОСНОВНЫХ ПРОБЛЕМ </w:t>
      </w:r>
      <w:r w:rsidR="007759B5" w:rsidRPr="007759B5">
        <w:rPr>
          <w:b/>
          <w:sz w:val="28"/>
          <w:szCs w:val="28"/>
        </w:rPr>
        <w:lastRenderedPageBreak/>
        <w:t>(ЗАДАЧ) В УКАЗАННОЙ СФЕРЕ, АНАЛИЗ ПРИЧИН ЕЕ ВОЗНИКНОВЕНИЯ, ПРОГНОЗ ЕЕ РАЗВИТИЯ</w:t>
      </w:r>
    </w:p>
    <w:p w:rsidR="00C50610" w:rsidRDefault="00C50610" w:rsidP="00D34666">
      <w:pPr>
        <w:pStyle w:val="affffa"/>
        <w:ind w:right="87"/>
        <w:jc w:val="center"/>
        <w:rPr>
          <w:b/>
          <w:sz w:val="28"/>
          <w:szCs w:val="28"/>
        </w:rPr>
      </w:pP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На территории города Чебоксары численность животных без владельцев растет очень быстро. Решением этой проблемы должны заниматься специализированные организации и предприятия, отобранные на конкурсной основе, которые должны осуществлять отлов и содержание животных без владельцев, являющихся главными распространителями заболевания бешенством.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На сегодняшний день на территории города Чебоксары продолжается появление  животных без владельцев, особенно в темное время суток. Отмечены случаи нападения собак без владельцев на людей, в том числе на детей. Стаи собак без владельцев постоянно находятся в местах установки контейнеров для сбора твердых бытовых отходов.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Для предотвращения заражения диких животных без владельцев необходимо производить их отлов, вакцин</w:t>
      </w:r>
      <w:r w:rsidR="00FE14ED">
        <w:rPr>
          <w:rFonts w:ascii="Times New Roman CYR" w:hAnsi="Times New Roman CYR" w:cs="Times New Roman CYR"/>
          <w:sz w:val="28"/>
          <w:szCs w:val="28"/>
        </w:rPr>
        <w:t>ацию, вольерное содержание и, в </w:t>
      </w:r>
      <w:r w:rsidRPr="007759B5">
        <w:rPr>
          <w:rFonts w:ascii="Times New Roman CYR" w:hAnsi="Times New Roman CYR" w:cs="Times New Roman CYR"/>
          <w:sz w:val="28"/>
          <w:szCs w:val="28"/>
        </w:rPr>
        <w:t>случае необходимости, утилизацию. Трупы павших животных с явными признаками заболевания необходимо утилизировать, а изъятые пробы (часть трупа животного) транспортировать в лабораторию для подтверждения заболевания бешенством.</w:t>
      </w:r>
      <w:r w:rsidR="00C21535">
        <w:rPr>
          <w:rFonts w:ascii="Times New Roman CYR" w:hAnsi="Times New Roman CYR" w:cs="Times New Roman CYR"/>
          <w:sz w:val="28"/>
          <w:szCs w:val="28"/>
        </w:rPr>
        <w:t>».</w:t>
      </w:r>
    </w:p>
    <w:p w:rsidR="00C50610" w:rsidRPr="00FE14ED" w:rsidRDefault="00C50610" w:rsidP="00D34666">
      <w:pPr>
        <w:pStyle w:val="affffa"/>
        <w:ind w:right="87"/>
        <w:jc w:val="center"/>
        <w:rPr>
          <w:sz w:val="16"/>
          <w:szCs w:val="16"/>
        </w:rPr>
      </w:pPr>
    </w:p>
    <w:p w:rsidR="00C21535" w:rsidRDefault="00C21535" w:rsidP="00C21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1.8.3. Раздел 2 подпрограммы изложить в следующей редакции:</w:t>
      </w:r>
    </w:p>
    <w:p w:rsidR="00C21535" w:rsidRPr="00A84BEF" w:rsidRDefault="00A84BEF" w:rsidP="00A84B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>«Раздел 2. ПРИОРИТЕТЫ, ЦЕЛИ И ЗАДАЧИ, ИНДИКАТОРЫ И ПОКАЗАТЕЛИ ДОСТИЖЕНИЯ ЦЕЛЕЙ И РЕШЕНИЯ ЗАДАЧ, ОЖИДАЕМЫЕ КОНЕЧНЫЕ РЕЗУЛЬТАТЫ ПОДПРОГРАММЫ</w:t>
      </w:r>
    </w:p>
    <w:p w:rsidR="00DC4EFC" w:rsidRDefault="00DC4EFC" w:rsidP="00DC4EFC">
      <w:pPr>
        <w:suppressAutoHyphens/>
        <w:ind w:firstLine="720"/>
        <w:jc w:val="both"/>
      </w:pPr>
    </w:p>
    <w:p w:rsidR="00FE14ED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Основными целями подпрограммы явля</w:t>
      </w:r>
      <w:r w:rsidR="00FE14ED" w:rsidRPr="00814210">
        <w:rPr>
          <w:rFonts w:ascii="Times New Roman" w:hAnsi="Times New Roman"/>
          <w:sz w:val="28"/>
        </w:rPr>
        <w:t>ю</w:t>
      </w:r>
      <w:r w:rsidRPr="00814210">
        <w:rPr>
          <w:rFonts w:ascii="Times New Roman" w:hAnsi="Times New Roman"/>
          <w:sz w:val="28"/>
        </w:rPr>
        <w:t>тся</w:t>
      </w:r>
      <w:r w:rsidR="00FE14ED" w:rsidRPr="00814210">
        <w:rPr>
          <w:rFonts w:ascii="Times New Roman" w:hAnsi="Times New Roman"/>
          <w:sz w:val="28"/>
        </w:rPr>
        <w:t>:</w:t>
      </w:r>
    </w:p>
    <w:p w:rsidR="00DC4EFC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обеспечение безопасных и комфортных</w:t>
      </w:r>
      <w:r w:rsidR="00FE14ED" w:rsidRPr="00814210">
        <w:rPr>
          <w:rFonts w:ascii="Times New Roman" w:hAnsi="Times New Roman"/>
          <w:sz w:val="28"/>
        </w:rPr>
        <w:t xml:space="preserve"> условий для проживания граждан;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уменьшение</w:t>
      </w:r>
      <w:r w:rsidRPr="00DC4EFC">
        <w:rPr>
          <w:rFonts w:ascii="Times New Roman" w:hAnsi="Times New Roman"/>
          <w:sz w:val="28"/>
        </w:rPr>
        <w:t xml:space="preserve"> количества и предупреждение травм населения, получаемых в результате укусов безнадзорных животных;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улучшение санитарно-гигиенической ситуации в муниципальном образовании города Чебоксары;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снятие социального напряжения;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уменьшение на 30,0% количества обращений жителей муниципального образования города Чебоксары с жало</w:t>
      </w:r>
      <w:r w:rsidR="00FE14ED">
        <w:rPr>
          <w:rFonts w:ascii="Times New Roman" w:hAnsi="Times New Roman"/>
          <w:sz w:val="28"/>
        </w:rPr>
        <w:t>бами на животных без владельцев</w:t>
      </w:r>
      <w:r w:rsidRPr="00DC4EFC">
        <w:rPr>
          <w:rFonts w:ascii="Times New Roman" w:hAnsi="Times New Roman"/>
          <w:sz w:val="28"/>
        </w:rPr>
        <w:t>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Для достижения основных целей предполагается решение ряда важнейших задач.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Задач</w:t>
      </w:r>
      <w:r w:rsidR="00814210" w:rsidRPr="00814210">
        <w:rPr>
          <w:rFonts w:ascii="Times New Roman" w:hAnsi="Times New Roman"/>
          <w:sz w:val="28"/>
        </w:rPr>
        <w:t>ей</w:t>
      </w:r>
      <w:r w:rsidRPr="00814210">
        <w:rPr>
          <w:rFonts w:ascii="Times New Roman" w:hAnsi="Times New Roman"/>
          <w:sz w:val="28"/>
        </w:rPr>
        <w:t xml:space="preserve"> подпрограммы явля</w:t>
      </w:r>
      <w:r w:rsidR="00814210" w:rsidRPr="00814210">
        <w:rPr>
          <w:rFonts w:ascii="Times New Roman" w:hAnsi="Times New Roman"/>
          <w:sz w:val="28"/>
        </w:rPr>
        <w:t>е</w:t>
      </w:r>
      <w:r w:rsidRPr="00814210">
        <w:rPr>
          <w:rFonts w:ascii="Times New Roman" w:hAnsi="Times New Roman"/>
          <w:sz w:val="28"/>
        </w:rPr>
        <w:t xml:space="preserve">тся проведение </w:t>
      </w:r>
      <w:r w:rsidR="00814210" w:rsidRPr="00814210">
        <w:rPr>
          <w:rFonts w:ascii="Times New Roman" w:hAnsi="Times New Roman"/>
          <w:sz w:val="28"/>
        </w:rPr>
        <w:t xml:space="preserve">следующих </w:t>
      </w:r>
      <w:r w:rsidRPr="00814210">
        <w:rPr>
          <w:rFonts w:ascii="Times New Roman" w:hAnsi="Times New Roman"/>
          <w:sz w:val="28"/>
        </w:rPr>
        <w:t>мероприятий по регулированию численности животных без владельцев на территории муниципального образования города Чебоксары: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содержание  животных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lastRenderedPageBreak/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должен производиться методами, исключающими нанесение животным увечий или иного вреда их здоровью. Ловцы обязаны соблюдать нормы гуманности при отлове и транспортировке животных и доставлять в</w:t>
      </w:r>
      <w:r w:rsidR="00FE14ED">
        <w:rPr>
          <w:rFonts w:ascii="Times New Roman" w:hAnsi="Times New Roman"/>
          <w:sz w:val="28"/>
        </w:rPr>
        <w:t> </w:t>
      </w:r>
      <w:r w:rsidRPr="00DC4EFC">
        <w:rPr>
          <w:rFonts w:ascii="Times New Roman" w:hAnsi="Times New Roman"/>
          <w:sz w:val="28"/>
        </w:rPr>
        <w:t>пункт передержки в обязательном порядке в день отлова.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4"/>
          <w:szCs w:val="23"/>
        </w:rPr>
      </w:pPr>
      <w:r w:rsidRPr="00DC4EFC">
        <w:rPr>
          <w:rFonts w:ascii="Times New Roman" w:hAnsi="Times New Roman"/>
          <w:sz w:val="28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содержание  животных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Важнейшие целевые показатели и индикаторы ожидаемой эффективности реализации подпрограммы приведены в </w:t>
      </w:r>
      <w:hyperlink r:id="rId20" w:history="1">
        <w:r>
          <w:rPr>
            <w:rFonts w:ascii="Times New Roman" w:hAnsi="Times New Roman"/>
            <w:sz w:val="28"/>
          </w:rPr>
          <w:t>приложении</w:t>
        </w:r>
      </w:hyperlink>
      <w:r>
        <w:rPr>
          <w:rFonts w:ascii="Times New Roman" w:hAnsi="Times New Roman"/>
          <w:sz w:val="28"/>
        </w:rPr>
        <w:t xml:space="preserve"> № 1</w:t>
      </w:r>
      <w:r w:rsidR="00F40EFD">
        <w:rPr>
          <w:rFonts w:ascii="Times New Roman" w:hAnsi="Times New Roman"/>
          <w:sz w:val="28"/>
        </w:rPr>
        <w:t xml:space="preserve"> к </w:t>
      </w:r>
      <w:r w:rsidRPr="00DC4EFC">
        <w:rPr>
          <w:rFonts w:ascii="Times New Roman" w:hAnsi="Times New Roman"/>
          <w:sz w:val="28"/>
        </w:rPr>
        <w:t>настоящей подпрограмме.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Срок и этапы реализации подпрограммы </w:t>
      </w:r>
      <w:r w:rsidR="00F40EFD">
        <w:rPr>
          <w:rFonts w:ascii="Times New Roman" w:hAnsi="Times New Roman"/>
          <w:sz w:val="28"/>
        </w:rPr>
        <w:t xml:space="preserve">– </w:t>
      </w:r>
      <w:r w:rsidRPr="00DC4EFC">
        <w:rPr>
          <w:rFonts w:ascii="Times New Roman" w:hAnsi="Times New Roman"/>
          <w:sz w:val="28"/>
        </w:rPr>
        <w:t>2019 - 2035 годы: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1 этап - 2019 - 2025 годы;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2 этап - 2026 - 2030 годы;</w:t>
      </w:r>
    </w:p>
    <w:p w:rsid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3 этап - 2031 - 2035 годы.</w:t>
      </w:r>
      <w:r>
        <w:rPr>
          <w:rFonts w:ascii="Times New Roman" w:hAnsi="Times New Roman"/>
          <w:sz w:val="28"/>
        </w:rPr>
        <w:t>».</w:t>
      </w:r>
    </w:p>
    <w:p w:rsidR="00DC4EFC" w:rsidRPr="00F40EFD" w:rsidRDefault="00DC4EFC" w:rsidP="00DC4EFC">
      <w:pPr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C4EFC" w:rsidRDefault="00DC4EFC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предусмотрены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>Мероприятие 1.1. Осуществить государственные полномочия Чувашской Республики 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на территории </w:t>
      </w:r>
      <w:r w:rsidR="00463207" w:rsidRPr="00463207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463207">
        <w:rPr>
          <w:rFonts w:ascii="Times New Roman" w:hAnsi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Мероприятие 1.2. Организовать и провести на территории </w:t>
      </w:r>
      <w:r w:rsidR="00463207" w:rsidRPr="00463207">
        <w:rPr>
          <w:rFonts w:ascii="Times New Roman" w:hAnsi="Times New Roman"/>
          <w:sz w:val="28"/>
          <w:szCs w:val="28"/>
        </w:rPr>
        <w:t>города Чебоксары</w:t>
      </w:r>
      <w:r w:rsidRPr="00463207">
        <w:rPr>
          <w:rFonts w:ascii="Times New Roman" w:hAnsi="Times New Roman"/>
          <w:sz w:val="28"/>
          <w:szCs w:val="28"/>
        </w:rPr>
        <w:t xml:space="preserve"> мероприяти</w:t>
      </w:r>
      <w:r w:rsidR="00463207" w:rsidRPr="00463207">
        <w:rPr>
          <w:rFonts w:ascii="Times New Roman" w:hAnsi="Times New Roman"/>
          <w:sz w:val="28"/>
          <w:szCs w:val="28"/>
        </w:rPr>
        <w:t>й</w:t>
      </w:r>
      <w:r w:rsidRPr="00463207">
        <w:rPr>
          <w:rFonts w:ascii="Times New Roman" w:hAnsi="Times New Roman"/>
          <w:sz w:val="28"/>
          <w:szCs w:val="28"/>
        </w:rPr>
        <w:t xml:space="preserve"> при 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 (за счет собственных средств муниципальных образований).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lastRenderedPageBreak/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содержание животных без владельцев  (в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год.</w:t>
      </w:r>
      <w:r w:rsidR="00463207"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5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BF1625" w:rsidRPr="00BF1625">
        <w:rPr>
          <w:sz w:val="28"/>
          <w:szCs w:val="28"/>
        </w:rPr>
        <w:t>81 867,6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33 581,6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4 682,9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52 254,3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22 254,3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2 854,3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21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13ED" w:rsidRPr="00B3786F" w:rsidRDefault="001913ED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1.</w:t>
      </w:r>
      <w:r w:rsidR="00463207">
        <w:rPr>
          <w:rFonts w:ascii="Times New Roman" w:hAnsi="Times New Roman"/>
          <w:sz w:val="28"/>
          <w:szCs w:val="28"/>
        </w:rPr>
        <w:t>8</w:t>
      </w:r>
      <w:r w:rsidRPr="00B3786F">
        <w:rPr>
          <w:rFonts w:ascii="Times New Roman" w:hAnsi="Times New Roman"/>
          <w:sz w:val="28"/>
          <w:szCs w:val="28"/>
        </w:rPr>
        <w:t>.</w:t>
      </w:r>
      <w:r w:rsidR="00463207">
        <w:rPr>
          <w:rFonts w:ascii="Times New Roman" w:hAnsi="Times New Roman"/>
          <w:sz w:val="28"/>
          <w:szCs w:val="28"/>
        </w:rPr>
        <w:t>6</w:t>
      </w:r>
      <w:r w:rsidRPr="00B3786F">
        <w:rPr>
          <w:rFonts w:ascii="Times New Roman" w:hAnsi="Times New Roman"/>
          <w:sz w:val="28"/>
          <w:szCs w:val="28"/>
        </w:rPr>
        <w:t>.</w:t>
      </w:r>
      <w:r w:rsidR="00B22F72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Приложение № </w:t>
      </w:r>
      <w:r w:rsidR="00463207">
        <w:rPr>
          <w:rFonts w:ascii="Times New Roman" w:hAnsi="Times New Roman"/>
          <w:sz w:val="28"/>
          <w:szCs w:val="28"/>
        </w:rPr>
        <w:t>1</w:t>
      </w:r>
      <w:r w:rsidRPr="00B3786F">
        <w:rPr>
          <w:rFonts w:ascii="Times New Roman" w:hAnsi="Times New Roman"/>
          <w:sz w:val="28"/>
          <w:szCs w:val="28"/>
        </w:rPr>
        <w:t xml:space="preserve"> к </w:t>
      </w:r>
      <w:r w:rsidR="007534AC" w:rsidRPr="00B3786F">
        <w:rPr>
          <w:rFonts w:ascii="Times New Roman" w:hAnsi="Times New Roman"/>
          <w:sz w:val="28"/>
          <w:szCs w:val="28"/>
        </w:rPr>
        <w:t>п</w:t>
      </w:r>
      <w:r w:rsidRPr="00B3786F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463207">
        <w:rPr>
          <w:rFonts w:ascii="Times New Roman" w:hAnsi="Times New Roman"/>
          <w:sz w:val="28"/>
          <w:szCs w:val="28"/>
        </w:rPr>
        <w:t>3</w:t>
      </w:r>
      <w:r w:rsidRPr="00B3786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7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930BC5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 Филиппов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22"/>
          <w:footerReference w:type="first" r:id="rId23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87A08" w:rsidRPr="00B34AD8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2033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203305">
        <w:rPr>
          <w:rFonts w:ascii="Times New Roman" w:hAnsi="Times New Roman"/>
          <w:sz w:val="24"/>
          <w:szCs w:val="24"/>
        </w:rPr>
        <w:t>1029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387A27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 xml:space="preserve">«Развитие сельского хозяйства и регулирование рынка сельскохозяйственной продукции, сырья и продовольствия  города Чебоксары»   </w:t>
      </w:r>
    </w:p>
    <w:p w:rsidR="00B87A08" w:rsidRDefault="00B87A08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82471F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ПРОГРАММЫ ГОРОДА ЧЕБОКСАРЫ «РАЗВИТИЕ СЕЛЬСКОГО ХОЗЯЙСТВА И РЕГУЛИРОВАНИЕ РЫНКА СЕЛЬСКОХОЗЯЙСТВЕННОЙ ПРОДУКЦИИ, СЫРЬЯ </w:t>
      </w:r>
      <w:r>
        <w:rPr>
          <w:rStyle w:val="a3"/>
          <w:rFonts w:ascii="Times New Roman" w:hAnsi="Times New Roman"/>
          <w:color w:val="auto"/>
        </w:rPr>
        <w:t>И ПРОДОВОЛЬСТВИЯ ГОРОДА ЧЕБОКСАРЫ»</w:t>
      </w:r>
    </w:p>
    <w:p w:rsidR="0082471F" w:rsidRDefault="0082471F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82471F" w:rsidRPr="0082471F" w:rsidTr="0082471F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2471F" w:rsidRPr="0082471F" w:rsidTr="0082471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F40EFD" w:rsidRDefault="0082471F" w:rsidP="0082471F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B87A08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1C7F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</w:t>
            </w:r>
            <w:r w:rsidR="001C7F69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при осуществлении деятельности по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367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по </w:t>
            </w:r>
            <w:r w:rsidR="00367ADF" w:rsidRPr="00223876">
              <w:rPr>
                <w:rFonts w:ascii="Times New Roman" w:hAnsi="Times New Roman"/>
                <w:sz w:val="16"/>
                <w:szCs w:val="16"/>
              </w:rPr>
              <w:t xml:space="preserve">отлову и содержанию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75EB6" w:rsidRPr="00B34AD8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387A27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D75EB6" w:rsidRPr="00387A27" w:rsidRDefault="00D75EB6" w:rsidP="00D75EB6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</w:t>
      </w:r>
      <w:r w:rsidRPr="00387A27">
        <w:rPr>
          <w:rFonts w:ascii="Times New Roman" w:hAnsi="Times New Roman"/>
        </w:rPr>
        <w:t xml:space="preserve">Развитие </w:t>
      </w:r>
      <w:r w:rsidR="00F40EFD">
        <w:rPr>
          <w:rFonts w:ascii="Times New Roman" w:hAnsi="Times New Roman"/>
        </w:rPr>
        <w:t>ветеринарии в </w:t>
      </w:r>
      <w:r>
        <w:rPr>
          <w:rFonts w:ascii="Times New Roman" w:hAnsi="Times New Roman"/>
        </w:rPr>
        <w:t xml:space="preserve">городе Чебоксары» 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</w:t>
      </w:r>
      <w:r>
        <w:rPr>
          <w:rStyle w:val="a3"/>
          <w:rFonts w:ascii="Times New Roman" w:hAnsi="Times New Roman"/>
          <w:color w:val="auto"/>
        </w:rPr>
        <w:t>ПОД</w:t>
      </w:r>
      <w:r w:rsidRPr="0082471F">
        <w:rPr>
          <w:rStyle w:val="a3"/>
          <w:rFonts w:ascii="Times New Roman" w:hAnsi="Times New Roman"/>
          <w:color w:val="auto"/>
        </w:rPr>
        <w:t xml:space="preserve">ПРОГРАММЫ </w:t>
      </w:r>
      <w:r>
        <w:rPr>
          <w:rStyle w:val="a3"/>
          <w:rFonts w:ascii="Times New Roman" w:hAnsi="Times New Roman"/>
          <w:color w:val="auto"/>
        </w:rPr>
        <w:t>И ИХ ЗНАЧЕНИЯХ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D75EB6" w:rsidRPr="0082471F" w:rsidTr="008D45B6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D75EB6" w:rsidRPr="0082471F" w:rsidTr="008D45B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D75EB6" w:rsidRPr="00EE33BE" w:rsidRDefault="00D75EB6" w:rsidP="00F40EFD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D75EB6" w:rsidRPr="00EE33BE" w:rsidSect="00F40EFD">
          <w:pgSz w:w="16838" w:h="11906" w:orient="landscape"/>
          <w:pgMar w:top="1701" w:right="567" w:bottom="851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lastRenderedPageBreak/>
        <w:t xml:space="preserve">Приложение № </w:t>
      </w:r>
      <w:r w:rsidR="00B87A08">
        <w:rPr>
          <w:rFonts w:ascii="Times New Roman" w:hAnsi="Times New Roman"/>
          <w:bCs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1C7F69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 мероприятий при осуществлении деятельности по обращению с животными без владельцев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(за счет собственных средств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CA" w:rsidRDefault="003A25CA">
      <w:r>
        <w:separator/>
      </w:r>
    </w:p>
  </w:endnote>
  <w:endnote w:type="continuationSeparator" w:id="0">
    <w:p w:rsidR="003A25CA" w:rsidRDefault="003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5A" w:rsidRPr="008B7945" w:rsidRDefault="00A74C5A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CA" w:rsidRDefault="003A25CA">
      <w:r>
        <w:separator/>
      </w:r>
    </w:p>
  </w:footnote>
  <w:footnote w:type="continuationSeparator" w:id="0">
    <w:p w:rsidR="003A25CA" w:rsidRDefault="003A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4C5A" w:rsidRPr="008B7945" w:rsidRDefault="00A74C5A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0A2D22" w:rsidRPr="000A2D22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  <w:p w:rsidR="00A74C5A" w:rsidRDefault="00A74C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D22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25CA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4BB123D08F4D02D6E746C0EA424C516430DFE334D5FA99FC83E76BEE76E1E3D3908D55B43AC6BAA26949A3DF7535F3A9z1G" TargetMode="External"/><Relationship Id="rId18" Type="http://schemas.openxmlformats.org/officeDocument/2006/relationships/hyperlink" Target="consultantplus://offline/ref=334BB123D08F4D02D6E746C0EA424C516430DFE334D5FA99FC83E76BEE76E1E3D3908D55B43AC6BAA26949A3DF7535F3A9z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4BB123D08F4D02D6E746C0EA424C516430DFE334D5FA99FC83E76BEE76E1E3D3908D55B43AC6BAA26949A3DF7535F3A9z1G" TargetMode="External"/><Relationship Id="rId17" Type="http://schemas.openxmlformats.org/officeDocument/2006/relationships/hyperlink" Target="consultantplus://offline/ref=334BB123D08F4D02D6E746C0EA424C516430DFE33CD7F99CFC81BA61E62FEDE1D49FD250A12B9EB5A67157A0C26937F193ADz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BB123D08F4D02D6E758CDFC2E12556F3881EF3FD2F3CCA4DCBC36B97FEBB486DF8C09F269D5B8A7694BA0C3A7z7G" TargetMode="External"/><Relationship Id="rId20" Type="http://schemas.openxmlformats.org/officeDocument/2006/relationships/hyperlink" Target="file:///C:\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4BB123D08F4D02D6E746C0EA424C516430DFE33CD7F99CFC81BA61E62FEDE1D49FD250A12B9EB5A67157A0C26937F193ADz0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334BB123D08F4D02D6E758CDFC2E12556F3881EF3FD2F3CCA4DCBC36B97FEBB486DF8C09F269D5B8A7694BA0C3A7z7G" TargetMode="External"/><Relationship Id="rId19" Type="http://schemas.openxmlformats.org/officeDocument/2006/relationships/hyperlink" Target="consultantplus://offline/ref=334BB123D08F4D02D6E746C0EA424C516430DFE334D5FA99FC83E76BEE76E1E3D3908D55B43AC6BAA26949A3DF7535F3A9z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9496-333B-4193-BF52-75D2FEF7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42299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2020-06-09T07:59:00Z</cp:lastPrinted>
  <dcterms:created xsi:type="dcterms:W3CDTF">2020-08-25T06:49:00Z</dcterms:created>
  <dcterms:modified xsi:type="dcterms:W3CDTF">2020-08-25T06:49:00Z</dcterms:modified>
</cp:coreProperties>
</file>