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49" w:rsidRPr="002C75B8" w:rsidRDefault="00655649" w:rsidP="00A100C2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5B8">
        <w:rPr>
          <w:rFonts w:ascii="Times New Roman" w:hAnsi="Times New Roman" w:cs="Times New Roman"/>
          <w:b/>
          <w:sz w:val="26"/>
          <w:szCs w:val="26"/>
        </w:rPr>
        <w:t xml:space="preserve">Оценка деятельности АУ «МФЦ» города Чебоксары </w:t>
      </w:r>
    </w:p>
    <w:p w:rsidR="00655649" w:rsidRPr="002C75B8" w:rsidRDefault="00655649" w:rsidP="00A100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75B8">
        <w:rPr>
          <w:rFonts w:ascii="Times New Roman" w:hAnsi="Times New Roman" w:cs="Times New Roman"/>
          <w:b/>
          <w:sz w:val="26"/>
          <w:szCs w:val="26"/>
        </w:rPr>
        <w:t>в динамике за период 2017-2019гг.</w:t>
      </w:r>
    </w:p>
    <w:p w:rsidR="00655649" w:rsidRPr="002C75B8" w:rsidRDefault="00655649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655649" w:rsidRDefault="00655649" w:rsidP="000F110F">
      <w:pPr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1. Организационная структура учреждения</w:t>
      </w:r>
    </w:p>
    <w:p w:rsidR="00B80BFA" w:rsidRPr="002C75B8" w:rsidRDefault="00B80BFA" w:rsidP="000F110F">
      <w:pPr>
        <w:spacing w:after="0" w:line="25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5649" w:rsidRPr="002C75B8" w:rsidRDefault="00655649" w:rsidP="000F110F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Автономное учреждение «Многофункциональный центр предоставления государственных и муниципальных услуг» муниципального образования города Чебоксары – столицы Чувашской Республики (далее АУ «МФЦ» г. Чебоксары) создано на основании распоряжения администрации города Чебоксары Чувашской Республики №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5350-р от 25.12.2009 «О создании автономного учреждения «Многофункциональный центр предоставления государственных и муниципальных услуг».</w:t>
      </w:r>
      <w:r w:rsidR="00C61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 имеет четыре обособленных подразделения. </w:t>
      </w:r>
    </w:p>
    <w:p w:rsidR="00655649" w:rsidRPr="002C75B8" w:rsidRDefault="006750A4" w:rsidP="000F110F">
      <w:pPr>
        <w:tabs>
          <w:tab w:val="left" w:pos="9355"/>
        </w:tabs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направления деятельности учреждения: </w:t>
      </w:r>
      <w:r w:rsidRPr="002C75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655649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рганизация централизованного предоставления государственных и муниципальных услуг в рамках Федерального Закона от 27 июля 2010 г №210-ФЗ «Об организации предоставления государственных и муниципальных услуг».</w:t>
      </w:r>
    </w:p>
    <w:p w:rsidR="00655649" w:rsidRPr="002C75B8" w:rsidRDefault="00655649" w:rsidP="000F110F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деятельности</w:t>
      </w:r>
      <w:r w:rsidR="003B03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учреждения</w:t>
      </w:r>
      <w:r w:rsidRPr="002C7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5649" w:rsidRPr="002C75B8" w:rsidRDefault="00655649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упрощение процедур получения физическими и юридическими лицами массовых, общественно значимых государственных и муниципальных услуг;</w:t>
      </w:r>
    </w:p>
    <w:p w:rsidR="00655649" w:rsidRPr="002C75B8" w:rsidRDefault="00655649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сокращение сроков, упрощение процедур и повышение комфортности получения физическими и юридическими лицами государственных и муниципальных услуг за счет территориального объединения предоставления государственных и муниципальных услуг в едином центре, организации межведомственного обмена информацией, обеспечения планировки и оснащения центра в соответствии со стандартами комфортности предоставления государственных и муниципальных услуг в МФЦ;</w:t>
      </w:r>
    </w:p>
    <w:p w:rsidR="00655649" w:rsidRPr="002C75B8" w:rsidRDefault="00655649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удовлетворенности получателей государственных и муниципальных услуг качеством их предоставления;</w:t>
      </w:r>
    </w:p>
    <w:p w:rsidR="00655649" w:rsidRPr="002C75B8" w:rsidRDefault="00655649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655649" w:rsidRPr="002C75B8" w:rsidRDefault="00655649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информированности физических и юридических лиц о порядке, способах и условиях получения государственных и муниципальных услуг;</w:t>
      </w:r>
    </w:p>
    <w:p w:rsidR="00655649" w:rsidRPr="002C75B8" w:rsidRDefault="00655649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и совершенствование форм межведомственного взаимодействия;</w:t>
      </w:r>
    </w:p>
    <w:p w:rsidR="00655649" w:rsidRPr="002C75B8" w:rsidRDefault="00655649" w:rsidP="000F110F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отработка механизмов межведомственного обмена информацией посредством внедрения информационно-коммуникационных технологий.</w:t>
      </w:r>
    </w:p>
    <w:p w:rsidR="00243A1F" w:rsidRPr="002C75B8" w:rsidRDefault="00243A1F" w:rsidP="000F110F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Правовое обоснование деятельности:</w:t>
      </w:r>
    </w:p>
    <w:p w:rsidR="00655649" w:rsidRPr="002C75B8" w:rsidRDefault="000F110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</w:t>
      </w:r>
      <w:r w:rsidR="00655649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аспоряжение администрации города Ч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ебоксары № 5350-р от 25.12.2009 </w:t>
      </w:r>
      <w:r w:rsidR="00B80B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55649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создании автономного учреждения «Многофункциональный центр предоставления государственных и муниципальных услуг»,</w:t>
      </w:r>
    </w:p>
    <w:p w:rsidR="00B80BFA" w:rsidRDefault="00655649" w:rsidP="00B80BF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Устав учреждения, утвержденный 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а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города Чебоксары № 1656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</w:p>
    <w:p w:rsidR="007A367C" w:rsidRDefault="007A367C" w:rsidP="00B80BF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3A1F" w:rsidRPr="002C75B8" w:rsidRDefault="00243A1F" w:rsidP="00B80BF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2C7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2. Результаты деятельности учреждения</w:t>
      </w:r>
    </w:p>
    <w:p w:rsidR="006750A4" w:rsidRPr="002C75B8" w:rsidRDefault="006750A4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задание учреждением выполнено в полном объеме (100%).</w:t>
      </w:r>
    </w:p>
    <w:p w:rsidR="00243A1F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2019 год источниками финансирования деятельности учреждения были:</w:t>
      </w:r>
    </w:p>
    <w:p w:rsidR="000F110F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субсидии на финансовое обеспечение выполнения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задания в 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размере 103 229 600,00 руб.;</w:t>
      </w:r>
      <w:r w:rsidR="000F110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110F" w:rsidRPr="002C75B8" w:rsidRDefault="00BD65BC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43A1F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от приносящей доход деятельности в размере 2 385 040,51 </w:t>
      </w:r>
      <w:r w:rsidR="00243A1F"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руб., в т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243A1F"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ч:</w:t>
      </w:r>
    </w:p>
    <w:p w:rsidR="000F110F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доход от сдачи помещений в аренду - 582 445,44 руб.,</w:t>
      </w:r>
    </w:p>
    <w:p w:rsidR="002C75B8" w:rsidRPr="002C75B8" w:rsidRDefault="000F110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243A1F"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 доход от размещения оборудования, возмещения коммунальных и эксплуатационных расходов от оказания дополнительных платных услуг юридическим и физическим лицам в рамках иных (неосновных) видов деятельности - 1 840 758,07 руб.,</w:t>
      </w:r>
    </w:p>
    <w:p w:rsidR="002C75B8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 прочие доходы (реализована макулатура) - 5 665,00 руб.</w:t>
      </w:r>
    </w:p>
    <w:p w:rsidR="00BD65BC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Поступившие средства в соответствии с планом ФХД на 2019 год направлены на финансирование расходных обязательств. Расходы учреждения формируются из производственных потребностей </w:t>
      </w:r>
      <w:r w:rsidR="00BD65BC"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выполнени</w:t>
      </w:r>
      <w:r w:rsidR="00BD65BC"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муниципального задания в рамках утвержденного плана </w:t>
      </w:r>
      <w:r w:rsidR="00BD65BC" w:rsidRPr="002C75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ФХД на 2019 год.</w:t>
      </w:r>
    </w:p>
    <w:p w:rsidR="007A367C" w:rsidRPr="002C75B8" w:rsidRDefault="007A367C" w:rsidP="007A367C">
      <w:pPr>
        <w:spacing w:after="120" w:line="288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Штатная численность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198 ед.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Среднесписочная численность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на 31.12.2019 -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252 ед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BD65BC" w:rsidRPr="002C75B8" w:rsidRDefault="00BD65BC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43A1F" w:rsidRPr="002C75B8" w:rsidRDefault="00243A1F" w:rsidP="002C75B8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 3. Анализ отчета об исполнении </w:t>
      </w:r>
      <w:r w:rsidR="00C617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учреждением </w:t>
      </w:r>
      <w:r w:rsidR="00A1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плана</w:t>
      </w:r>
      <w:r w:rsidR="00C617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финансово-хозяйственной</w:t>
      </w:r>
      <w:r w:rsidR="00A10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деятельности</w:t>
      </w:r>
      <w:r w:rsidR="00C617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114B39" w:rsidRPr="002C75B8" w:rsidRDefault="00114B39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финансово-хозяйственной деятельности за 2019 год</w:t>
      </w:r>
      <w:r w:rsidR="002C75B8" w:rsidRPr="002C75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</w:t>
      </w:r>
      <w:r w:rsidRPr="002C75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3A1F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105 614 640,51 руб.</w:t>
      </w:r>
      <w:r w:rsidR="002C75B8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составило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100% от запланированных поступлений на год (105 589 600 руб.), </w:t>
      </w:r>
      <w:r w:rsidR="00114B39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них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C75B8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субсидии на</w:t>
      </w:r>
      <w:r w:rsidR="00BD65BC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финансовое обеспечение 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BD65BC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задания – </w:t>
      </w:r>
      <w:r w:rsidR="002C75B8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103 229 600,00 руб. (100% от плана);</w:t>
      </w:r>
    </w:p>
    <w:p w:rsidR="002C75B8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от приносящей доход деятельности – 2 385 040,51 руб. (101% от плана).</w:t>
      </w:r>
    </w:p>
    <w:p w:rsidR="00243A1F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2019 г</w:t>
      </w:r>
      <w:r w:rsidR="002C75B8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 произвело расходов на общую сумму 105 602 220,02 руб. (99,9% от плана на год 105 720 839,62 руб.), в том числе:</w:t>
      </w:r>
    </w:p>
    <w:p w:rsidR="002C75B8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субсидии на выполнение муниципального задания – 103 229 600,00 руб. </w:t>
      </w:r>
      <w:r w:rsidR="002C75B8"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(100% от плана);</w:t>
      </w:r>
    </w:p>
    <w:p w:rsidR="002C75B8" w:rsidRPr="002C75B8" w:rsidRDefault="00243A1F" w:rsidP="000F110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75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средства от приносящей доход деятельности – 2 372 620,02 руб. (95% от плана).</w:t>
      </w:r>
    </w:p>
    <w:p w:rsidR="00655649" w:rsidRPr="002C75B8" w:rsidRDefault="00655649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AF7B46" w:rsidRPr="002C75B8" w:rsidRDefault="00AF7B46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AE0A76" w:rsidRPr="002C75B8" w:rsidRDefault="00AE0A76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AE0A76" w:rsidRPr="002C75B8" w:rsidRDefault="00AE0A76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AF7B46" w:rsidRPr="002C75B8" w:rsidRDefault="00AF7B46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AE0A76" w:rsidRDefault="00AE0A76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0A76" w:rsidRDefault="00AE0A76" w:rsidP="000F110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AE0A76" w:rsidSect="00C6176F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AF7B46" w:rsidRDefault="00AF7B46" w:rsidP="00655649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72334" w:rsidRDefault="00972334" w:rsidP="0065564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72334" w:rsidRDefault="00972334" w:rsidP="0065564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72334" w:rsidRDefault="00972334" w:rsidP="0065564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72334" w:rsidRDefault="00972334" w:rsidP="0065564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851"/>
        <w:gridCol w:w="850"/>
        <w:gridCol w:w="709"/>
        <w:gridCol w:w="992"/>
        <w:gridCol w:w="993"/>
        <w:gridCol w:w="567"/>
        <w:gridCol w:w="992"/>
        <w:gridCol w:w="992"/>
        <w:gridCol w:w="709"/>
        <w:gridCol w:w="3826"/>
      </w:tblGrid>
      <w:tr w:rsidR="00EE1DDB" w:rsidRPr="00E305AC" w:rsidTr="006B2535">
        <w:trPr>
          <w:trHeight w:val="667"/>
        </w:trPr>
        <w:tc>
          <w:tcPr>
            <w:tcW w:w="567" w:type="dxa"/>
            <w:vMerge w:val="restart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8789" w:type="dxa"/>
            <w:gridSpan w:val="10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Результаты деятельности в динамике нарастающим итогом</w:t>
            </w:r>
          </w:p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(выполнение муниципального задания)</w:t>
            </w:r>
          </w:p>
        </w:tc>
        <w:tc>
          <w:tcPr>
            <w:tcW w:w="3826" w:type="dxa"/>
            <w:vMerge w:val="restart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Пояснения</w:t>
            </w:r>
          </w:p>
        </w:tc>
      </w:tr>
      <w:tr w:rsidR="00EE1DDB" w:rsidRPr="00E305AC" w:rsidTr="006B2535">
        <w:trPr>
          <w:trHeight w:val="204"/>
        </w:trPr>
        <w:tc>
          <w:tcPr>
            <w:tcW w:w="567" w:type="dxa"/>
            <w:vMerge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552" w:type="dxa"/>
            <w:gridSpan w:val="3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gridSpan w:val="3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826" w:type="dxa"/>
            <w:vMerge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DDB" w:rsidRPr="00E305AC" w:rsidTr="006B2535">
        <w:trPr>
          <w:trHeight w:val="204"/>
        </w:trPr>
        <w:tc>
          <w:tcPr>
            <w:tcW w:w="567" w:type="dxa"/>
            <w:vMerge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План (ед.)</w:t>
            </w:r>
          </w:p>
        </w:tc>
        <w:tc>
          <w:tcPr>
            <w:tcW w:w="850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Факт (ед.)</w:t>
            </w:r>
          </w:p>
        </w:tc>
        <w:tc>
          <w:tcPr>
            <w:tcW w:w="709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План (ед.)</w:t>
            </w:r>
          </w:p>
        </w:tc>
        <w:tc>
          <w:tcPr>
            <w:tcW w:w="993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Факт (ед.)</w:t>
            </w:r>
          </w:p>
        </w:tc>
        <w:tc>
          <w:tcPr>
            <w:tcW w:w="567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План (ед.)</w:t>
            </w:r>
          </w:p>
        </w:tc>
        <w:tc>
          <w:tcPr>
            <w:tcW w:w="992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Факт (ед.)</w:t>
            </w:r>
          </w:p>
        </w:tc>
        <w:tc>
          <w:tcPr>
            <w:tcW w:w="709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826" w:type="dxa"/>
            <w:vMerge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DDB" w:rsidRPr="00E305AC" w:rsidTr="006B2535">
        <w:trPr>
          <w:trHeight w:val="382"/>
        </w:trPr>
        <w:tc>
          <w:tcPr>
            <w:tcW w:w="567" w:type="dxa"/>
            <w:vMerge w:val="restart"/>
          </w:tcPr>
          <w:p w:rsidR="00EE1DDB" w:rsidRPr="00E305AC" w:rsidRDefault="00EE1DDB" w:rsidP="006B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</w:tcPr>
          <w:p w:rsidR="00EE1DDB" w:rsidRPr="00E305AC" w:rsidRDefault="00EE1DDB" w:rsidP="006B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по объему</w:t>
            </w:r>
          </w:p>
        </w:tc>
        <w:tc>
          <w:tcPr>
            <w:tcW w:w="851" w:type="dxa"/>
            <w:vAlign w:val="center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930 000</w:t>
            </w:r>
          </w:p>
        </w:tc>
        <w:tc>
          <w:tcPr>
            <w:tcW w:w="850" w:type="dxa"/>
            <w:vAlign w:val="center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935 194</w:t>
            </w:r>
          </w:p>
        </w:tc>
        <w:tc>
          <w:tcPr>
            <w:tcW w:w="709" w:type="dxa"/>
            <w:vAlign w:val="center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2" w:type="dxa"/>
            <w:vAlign w:val="center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1 071 000</w:t>
            </w:r>
          </w:p>
        </w:tc>
        <w:tc>
          <w:tcPr>
            <w:tcW w:w="993" w:type="dxa"/>
            <w:vAlign w:val="center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1 081 729</w:t>
            </w:r>
          </w:p>
        </w:tc>
        <w:tc>
          <w:tcPr>
            <w:tcW w:w="567" w:type="dxa"/>
            <w:vAlign w:val="center"/>
          </w:tcPr>
          <w:p w:rsidR="00EE1DDB" w:rsidRPr="004320D4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1 103 000</w:t>
            </w:r>
          </w:p>
        </w:tc>
        <w:tc>
          <w:tcPr>
            <w:tcW w:w="992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1 160 606</w:t>
            </w:r>
          </w:p>
        </w:tc>
        <w:tc>
          <w:tcPr>
            <w:tcW w:w="709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</w:p>
        </w:tc>
        <w:tc>
          <w:tcPr>
            <w:tcW w:w="3826" w:type="dxa"/>
          </w:tcPr>
          <w:p w:rsidR="00EE1DDB" w:rsidRPr="00E305AC" w:rsidRDefault="00EE1DDB" w:rsidP="006B25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государственными и муниципальными услугами</w:t>
            </w:r>
          </w:p>
        </w:tc>
      </w:tr>
      <w:tr w:rsidR="00EE1DDB" w:rsidRPr="00E305AC" w:rsidTr="006B2535">
        <w:trPr>
          <w:trHeight w:val="382"/>
        </w:trPr>
        <w:tc>
          <w:tcPr>
            <w:tcW w:w="567" w:type="dxa"/>
            <w:vMerge/>
          </w:tcPr>
          <w:p w:rsidR="00EE1DDB" w:rsidRPr="00E305AC" w:rsidRDefault="00EE1DDB" w:rsidP="006B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E1DDB" w:rsidRPr="00E305AC" w:rsidRDefault="00EE1DDB" w:rsidP="006B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по качеству</w:t>
            </w:r>
          </w:p>
        </w:tc>
        <w:tc>
          <w:tcPr>
            <w:tcW w:w="851" w:type="dxa"/>
          </w:tcPr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E1DDB" w:rsidRPr="00E251FD" w:rsidRDefault="00EE1DDB" w:rsidP="006B253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E1DDB" w:rsidRPr="004320D4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EE1DDB" w:rsidRPr="004320D4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:rsidR="00EE1DDB" w:rsidRPr="00E251FD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F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EE1DDB" w:rsidRPr="00E305AC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826" w:type="dxa"/>
          </w:tcPr>
          <w:p w:rsidR="00EE1DDB" w:rsidRPr="00E305AC" w:rsidRDefault="00EE1DDB" w:rsidP="006B25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Нарушение сроков доставки (ед.)</w:t>
            </w:r>
          </w:p>
          <w:p w:rsidR="00EE1DDB" w:rsidRPr="00E305AC" w:rsidRDefault="00EE1DDB" w:rsidP="006B25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ожидание в очереди (мин.)</w:t>
            </w:r>
          </w:p>
          <w:p w:rsidR="00EE1DDB" w:rsidRPr="00E305AC" w:rsidRDefault="00EE1DDB" w:rsidP="006B25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Кол-во обоснованных жалоб (ед.)</w:t>
            </w:r>
          </w:p>
          <w:p w:rsidR="00EE1DDB" w:rsidRPr="00E305AC" w:rsidRDefault="00EE1DDB" w:rsidP="006B25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05AC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работой МФЦ(%)</w:t>
            </w:r>
          </w:p>
        </w:tc>
      </w:tr>
    </w:tbl>
    <w:p w:rsidR="00EE1DDB" w:rsidRPr="00E305AC" w:rsidRDefault="00EE1DDB" w:rsidP="00EE1DDB">
      <w:pPr>
        <w:jc w:val="right"/>
        <w:rPr>
          <w:rFonts w:ascii="Times New Roman" w:hAnsi="Times New Roman" w:cs="Times New Roman"/>
          <w:sz w:val="18"/>
          <w:szCs w:val="18"/>
        </w:rPr>
      </w:pPr>
      <w:r w:rsidRPr="00E305AC">
        <w:rPr>
          <w:rFonts w:ascii="Times New Roman" w:hAnsi="Times New Roman" w:cs="Times New Roman"/>
          <w:sz w:val="18"/>
          <w:szCs w:val="18"/>
        </w:rPr>
        <w:t xml:space="preserve"> ( в тыс. руб.)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2"/>
        <w:gridCol w:w="425"/>
        <w:gridCol w:w="426"/>
        <w:gridCol w:w="425"/>
        <w:gridCol w:w="425"/>
        <w:gridCol w:w="425"/>
        <w:gridCol w:w="426"/>
        <w:gridCol w:w="425"/>
        <w:gridCol w:w="427"/>
        <w:gridCol w:w="424"/>
        <w:gridCol w:w="426"/>
        <w:gridCol w:w="425"/>
        <w:gridCol w:w="425"/>
        <w:gridCol w:w="425"/>
        <w:gridCol w:w="426"/>
        <w:gridCol w:w="426"/>
        <w:gridCol w:w="425"/>
        <w:gridCol w:w="425"/>
        <w:gridCol w:w="426"/>
        <w:gridCol w:w="709"/>
        <w:gridCol w:w="851"/>
        <w:gridCol w:w="5528"/>
      </w:tblGrid>
      <w:tr w:rsidR="00EE1DDB" w:rsidRPr="00E305AC" w:rsidTr="00EE1DDB">
        <w:trPr>
          <w:trHeight w:val="1011"/>
        </w:trPr>
        <w:tc>
          <w:tcPr>
            <w:tcW w:w="1132" w:type="dxa"/>
            <w:vMerge w:val="restart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Штатная численность работников</w:t>
            </w:r>
          </w:p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(в ед.)</w:t>
            </w:r>
            <w:r w:rsidR="001604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по состоянию на 01.01.</w:t>
            </w:r>
          </w:p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муниципального задания    </w:t>
            </w:r>
          </w:p>
        </w:tc>
        <w:tc>
          <w:tcPr>
            <w:tcW w:w="2552" w:type="dxa"/>
            <w:gridSpan w:val="6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иные цели          </w:t>
            </w:r>
          </w:p>
        </w:tc>
        <w:tc>
          <w:tcPr>
            <w:tcW w:w="2553" w:type="dxa"/>
            <w:gridSpan w:val="6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Доходы от предпринимательской деятельности</w:t>
            </w:r>
          </w:p>
        </w:tc>
        <w:tc>
          <w:tcPr>
            <w:tcW w:w="709" w:type="dxa"/>
            <w:vAlign w:val="center"/>
          </w:tcPr>
          <w:p w:rsidR="00EE1DDB" w:rsidRPr="00205431" w:rsidRDefault="00EE1DDB" w:rsidP="006B253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 xml:space="preserve">Дебиторская </w:t>
            </w:r>
            <w:proofErr w:type="spellStart"/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задолж</w:t>
            </w:r>
            <w:proofErr w:type="spellEnd"/>
            <w:r w:rsidRPr="00205431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</w:p>
        </w:tc>
        <w:tc>
          <w:tcPr>
            <w:tcW w:w="851" w:type="dxa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Кредиторская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задолж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28" w:type="dxa"/>
            <w:vMerge w:val="restart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Пояснения</w:t>
            </w:r>
          </w:p>
        </w:tc>
      </w:tr>
      <w:tr w:rsidR="00EE1DDB" w:rsidRPr="00E305AC" w:rsidTr="00EE1DDB">
        <w:tc>
          <w:tcPr>
            <w:tcW w:w="1132" w:type="dxa"/>
            <w:vMerge/>
          </w:tcPr>
          <w:p w:rsidR="00EE1DDB" w:rsidRPr="00205431" w:rsidRDefault="00EE1DDB" w:rsidP="006B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2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  <w:gridSpan w:val="2"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на 01.01.20</w:t>
            </w:r>
          </w:p>
        </w:tc>
        <w:tc>
          <w:tcPr>
            <w:tcW w:w="5528" w:type="dxa"/>
            <w:vMerge/>
            <w:vAlign w:val="center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DDB" w:rsidRPr="00E305AC" w:rsidTr="00EE1DDB">
        <w:trPr>
          <w:cantSplit/>
          <w:trHeight w:val="1193"/>
        </w:trPr>
        <w:tc>
          <w:tcPr>
            <w:tcW w:w="1132" w:type="dxa"/>
            <w:vMerge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7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4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EE1DDB" w:rsidRPr="00205431" w:rsidRDefault="00EE1DDB" w:rsidP="006B25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E1DDB" w:rsidRPr="00205431" w:rsidRDefault="00EE1DDB" w:rsidP="006B25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DDB" w:rsidRPr="00543060" w:rsidTr="00EE1DDB">
        <w:trPr>
          <w:cantSplit/>
          <w:trHeight w:val="2686"/>
        </w:trPr>
        <w:tc>
          <w:tcPr>
            <w:tcW w:w="1132" w:type="dxa"/>
          </w:tcPr>
          <w:p w:rsidR="00160454" w:rsidRDefault="00160454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2017-193</w:t>
            </w:r>
          </w:p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2018-193</w:t>
            </w:r>
          </w:p>
          <w:p w:rsidR="00EE1DDB" w:rsidRPr="00205431" w:rsidRDefault="00EE1DDB" w:rsidP="006B2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2019-238</w:t>
            </w:r>
          </w:p>
          <w:p w:rsidR="00EE1DDB" w:rsidRPr="00205431" w:rsidRDefault="00EE1DDB" w:rsidP="00160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2020-238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059.0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4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059.0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84 285,86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84 285,86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103 229,6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103 229,6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2 683,30</w:t>
            </w:r>
          </w:p>
        </w:tc>
        <w:tc>
          <w:tcPr>
            <w:tcW w:w="427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2 683,30</w:t>
            </w:r>
          </w:p>
        </w:tc>
        <w:tc>
          <w:tcPr>
            <w:tcW w:w="424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7 684,00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7 684,00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1 958,58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2 031,71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1 995,00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2 000,62</w:t>
            </w:r>
          </w:p>
        </w:tc>
        <w:tc>
          <w:tcPr>
            <w:tcW w:w="425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2 360,0</w:t>
            </w:r>
          </w:p>
        </w:tc>
        <w:tc>
          <w:tcPr>
            <w:tcW w:w="426" w:type="dxa"/>
            <w:textDirection w:val="btLr"/>
          </w:tcPr>
          <w:p w:rsidR="00EE1DDB" w:rsidRPr="00205431" w:rsidRDefault="00EE1DDB" w:rsidP="006B2535">
            <w:pPr>
              <w:ind w:right="113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2 385,04</w:t>
            </w:r>
          </w:p>
        </w:tc>
        <w:tc>
          <w:tcPr>
            <w:tcW w:w="709" w:type="dxa"/>
            <w:textDirection w:val="btLr"/>
            <w:vAlign w:val="bottom"/>
          </w:tcPr>
          <w:p w:rsidR="00EE1DDB" w:rsidRPr="00205431" w:rsidRDefault="00EE1DDB" w:rsidP="006B253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211 981,025</w:t>
            </w:r>
          </w:p>
        </w:tc>
        <w:tc>
          <w:tcPr>
            <w:tcW w:w="851" w:type="dxa"/>
            <w:textDirection w:val="btLr"/>
            <w:vAlign w:val="bottom"/>
          </w:tcPr>
          <w:p w:rsidR="00EE1DDB" w:rsidRPr="00205431" w:rsidRDefault="00EE1DDB" w:rsidP="006B2535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431"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  <w:tc>
          <w:tcPr>
            <w:tcW w:w="5528" w:type="dxa"/>
          </w:tcPr>
          <w:p w:rsidR="00EE1DDB" w:rsidRPr="00205431" w:rsidRDefault="00EE1DDB" w:rsidP="006B253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05431">
              <w:rPr>
                <w:rStyle w:val="a4"/>
                <w:rFonts w:ascii="Times New Roman" w:hAnsi="Times New Roman" w:cs="Times New Roman"/>
                <w:color w:val="000000"/>
                <w:sz w:val="19"/>
                <w:szCs w:val="19"/>
              </w:rPr>
              <w:t>дебиторская задолженность</w:t>
            </w:r>
            <w:r w:rsidRPr="00205431">
              <w:rPr>
                <w:color w:val="000000"/>
                <w:sz w:val="19"/>
                <w:szCs w:val="19"/>
              </w:rPr>
              <w:t xml:space="preserve">: - </w:t>
            </w:r>
            <w:r w:rsidRPr="00205431">
              <w:rPr>
                <w:rFonts w:ascii="Times New Roman" w:hAnsi="Times New Roman" w:cs="Times New Roman"/>
                <w:sz w:val="19"/>
                <w:szCs w:val="19"/>
              </w:rPr>
              <w:t xml:space="preserve">по доходам от операционной аренды – 183,71 тыс. руб.; </w:t>
            </w:r>
          </w:p>
          <w:p w:rsidR="00EE1DDB" w:rsidRPr="00205431" w:rsidRDefault="00EE1DDB" w:rsidP="006B253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05431">
              <w:rPr>
                <w:rFonts w:ascii="Times New Roman" w:hAnsi="Times New Roman" w:cs="Times New Roman"/>
                <w:sz w:val="19"/>
                <w:szCs w:val="19"/>
              </w:rPr>
              <w:t>по доходам будущих периодов в размере субсидий 2019-2021 г.- 211 741,0 тыс. руб. и от оказания платных услуг – 32,66 тыс. руб.;</w:t>
            </w:r>
          </w:p>
          <w:p w:rsidR="00EE1DDB" w:rsidRPr="00205431" w:rsidRDefault="00EE1DDB" w:rsidP="006B253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05431">
              <w:rPr>
                <w:rFonts w:ascii="Times New Roman" w:hAnsi="Times New Roman" w:cs="Times New Roman"/>
                <w:sz w:val="19"/>
                <w:szCs w:val="19"/>
              </w:rPr>
              <w:t xml:space="preserve"> по условным арендным платежам (возмещение коммунальных и эксплуатационных расходов) -14,31 тыс. руб.;</w:t>
            </w:r>
          </w:p>
          <w:p w:rsidR="00EE1DDB" w:rsidRPr="00205431" w:rsidRDefault="00EE1DDB" w:rsidP="006B253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05431">
              <w:rPr>
                <w:rFonts w:ascii="Times New Roman" w:hAnsi="Times New Roman" w:cs="Times New Roman"/>
                <w:sz w:val="19"/>
                <w:szCs w:val="19"/>
              </w:rPr>
              <w:t xml:space="preserve"> за сданную в ноябре макулатуру – 8,75 тыс. руб.; </w:t>
            </w:r>
          </w:p>
          <w:p w:rsidR="00EE1DDB" w:rsidRPr="00205431" w:rsidRDefault="00EE1DDB" w:rsidP="006B2535">
            <w:pPr>
              <w:pStyle w:val="a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05431">
              <w:rPr>
                <w:rFonts w:ascii="Times New Roman" w:hAnsi="Times New Roman" w:cs="Times New Roman"/>
                <w:sz w:val="19"/>
                <w:szCs w:val="19"/>
              </w:rPr>
              <w:t>авансовый платеж за техобслуживание ККТ в 2020 г.-0,6 тыс. руб.;</w:t>
            </w:r>
          </w:p>
          <w:p w:rsidR="00EE1DDB" w:rsidRPr="00205431" w:rsidRDefault="00EE1DDB" w:rsidP="006B2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1">
              <w:rPr>
                <w:rStyle w:val="a4"/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>кредиторская задолженность</w:t>
            </w:r>
            <w:r w:rsidRPr="00205431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</w:rPr>
              <w:t xml:space="preserve">:  </w:t>
            </w:r>
            <w:r w:rsidRPr="00205431">
              <w:rPr>
                <w:rFonts w:ascii="Times New Roman" w:hAnsi="Times New Roman" w:cs="Times New Roman"/>
                <w:sz w:val="19"/>
                <w:szCs w:val="19"/>
              </w:rPr>
              <w:t>по доходам по условным арендным платежам (возмещение коммунальных</w:t>
            </w:r>
            <w:r w:rsidRPr="0020543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расходов), текущая задолженность по э/э арендатора – 6,77 тыс. руб.;</w:t>
            </w:r>
          </w:p>
        </w:tc>
      </w:tr>
    </w:tbl>
    <w:p w:rsidR="00C04460" w:rsidRDefault="00C04460" w:rsidP="00254492"/>
    <w:sectPr w:rsidR="00C04460" w:rsidSect="00254492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49"/>
    <w:rsid w:val="000F110F"/>
    <w:rsid w:val="00114B39"/>
    <w:rsid w:val="00160454"/>
    <w:rsid w:val="00243A1F"/>
    <w:rsid w:val="00254492"/>
    <w:rsid w:val="002C75B8"/>
    <w:rsid w:val="003B0304"/>
    <w:rsid w:val="00631C61"/>
    <w:rsid w:val="00655649"/>
    <w:rsid w:val="006750A4"/>
    <w:rsid w:val="00746DF7"/>
    <w:rsid w:val="007A367C"/>
    <w:rsid w:val="00972334"/>
    <w:rsid w:val="00A100C2"/>
    <w:rsid w:val="00AE0A76"/>
    <w:rsid w:val="00AF7B46"/>
    <w:rsid w:val="00B80BFA"/>
    <w:rsid w:val="00BD65BC"/>
    <w:rsid w:val="00C04460"/>
    <w:rsid w:val="00C6176F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C2067-F1B0-4E77-8DEB-1DF17DA8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5649"/>
    <w:rPr>
      <w:b/>
      <w:bCs/>
    </w:rPr>
  </w:style>
  <w:style w:type="paragraph" w:styleId="a5">
    <w:name w:val="No Spacing"/>
    <w:uiPriority w:val="1"/>
    <w:qFormat/>
    <w:rsid w:val="00675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Адм. г.Чебоксары, Романова Н.А., отдел мун. услуг</cp:lastModifiedBy>
  <cp:revision>11</cp:revision>
  <dcterms:created xsi:type="dcterms:W3CDTF">2020-02-27T07:53:00Z</dcterms:created>
  <dcterms:modified xsi:type="dcterms:W3CDTF">2020-03-03T13:43:00Z</dcterms:modified>
</cp:coreProperties>
</file>