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973" w:rsidRPr="002C75B8" w:rsidRDefault="0092319F" w:rsidP="00846973">
      <w:pPr>
        <w:spacing w:after="0"/>
        <w:jc w:val="center"/>
        <w:rPr>
          <w:rFonts w:ascii="Times New Roman" w:hAnsi="Times New Roman" w:cs="Times New Roman"/>
          <w:b/>
          <w:sz w:val="26"/>
          <w:szCs w:val="26"/>
        </w:rPr>
      </w:pPr>
      <w:r w:rsidRPr="00846973">
        <w:rPr>
          <w:rFonts w:ascii="Times New Roman" w:hAnsi="Times New Roman" w:cs="Times New Roman"/>
          <w:b/>
          <w:sz w:val="26"/>
          <w:szCs w:val="26"/>
        </w:rPr>
        <w:t xml:space="preserve">Оценка деятельности МБУ «УТХО» </w:t>
      </w:r>
      <w:r w:rsidR="00846973">
        <w:rPr>
          <w:rFonts w:ascii="Times New Roman" w:hAnsi="Times New Roman" w:cs="Times New Roman"/>
          <w:b/>
          <w:sz w:val="26"/>
          <w:szCs w:val="26"/>
        </w:rPr>
        <w:t xml:space="preserve">г. Чебоксары </w:t>
      </w:r>
      <w:r w:rsidR="00846973">
        <w:rPr>
          <w:rFonts w:ascii="Times New Roman" w:hAnsi="Times New Roman" w:cs="Times New Roman"/>
          <w:b/>
          <w:sz w:val="26"/>
          <w:szCs w:val="26"/>
        </w:rPr>
        <w:br/>
      </w:r>
      <w:r w:rsidR="00846973" w:rsidRPr="002C75B8">
        <w:rPr>
          <w:rFonts w:ascii="Times New Roman" w:hAnsi="Times New Roman" w:cs="Times New Roman"/>
          <w:b/>
          <w:sz w:val="26"/>
          <w:szCs w:val="26"/>
        </w:rPr>
        <w:t>в динамике за период 2017-2019</w:t>
      </w:r>
      <w:r w:rsidR="000A1AF1">
        <w:rPr>
          <w:rFonts w:ascii="Times New Roman" w:hAnsi="Times New Roman" w:cs="Times New Roman"/>
          <w:b/>
          <w:sz w:val="26"/>
          <w:szCs w:val="26"/>
        </w:rPr>
        <w:t xml:space="preserve"> </w:t>
      </w:r>
      <w:r w:rsidR="00846973" w:rsidRPr="002C75B8">
        <w:rPr>
          <w:rFonts w:ascii="Times New Roman" w:hAnsi="Times New Roman" w:cs="Times New Roman"/>
          <w:b/>
          <w:sz w:val="26"/>
          <w:szCs w:val="26"/>
        </w:rPr>
        <w:t>гг.</w:t>
      </w:r>
    </w:p>
    <w:p w:rsidR="007939AE" w:rsidRPr="00846973" w:rsidRDefault="007939AE" w:rsidP="00A87DA6">
      <w:pPr>
        <w:spacing w:after="0"/>
        <w:ind w:firstLine="851"/>
        <w:jc w:val="center"/>
        <w:rPr>
          <w:rFonts w:ascii="Times New Roman" w:hAnsi="Times New Roman" w:cs="Times New Roman"/>
          <w:b/>
          <w:sz w:val="26"/>
          <w:szCs w:val="26"/>
        </w:rPr>
      </w:pPr>
    </w:p>
    <w:p w:rsidR="0092319F" w:rsidRPr="00846973" w:rsidRDefault="007939AE" w:rsidP="00846973">
      <w:pPr>
        <w:spacing w:after="0"/>
        <w:jc w:val="center"/>
        <w:rPr>
          <w:rFonts w:ascii="Times New Roman" w:eastAsia="Times New Roman" w:hAnsi="Times New Roman" w:cs="Times New Roman"/>
          <w:b/>
          <w:bCs/>
          <w:sz w:val="26"/>
          <w:szCs w:val="26"/>
          <w:lang w:eastAsia="ru-RU"/>
        </w:rPr>
      </w:pPr>
      <w:r w:rsidRPr="00846973">
        <w:rPr>
          <w:rFonts w:ascii="Times New Roman" w:eastAsia="Times New Roman" w:hAnsi="Times New Roman" w:cs="Times New Roman"/>
          <w:b/>
          <w:bCs/>
          <w:sz w:val="26"/>
          <w:szCs w:val="26"/>
          <w:lang w:eastAsia="ru-RU"/>
        </w:rPr>
        <w:t>Раздел 1. Организационная структура учреждения</w:t>
      </w:r>
    </w:p>
    <w:p w:rsidR="00BC3B72" w:rsidRPr="00846973" w:rsidRDefault="00BC3B72" w:rsidP="00A87DA6">
      <w:pPr>
        <w:spacing w:after="0"/>
        <w:ind w:firstLine="851"/>
        <w:jc w:val="center"/>
        <w:rPr>
          <w:rFonts w:ascii="Times New Roman" w:eastAsia="Times New Roman" w:hAnsi="Times New Roman" w:cs="Times New Roman"/>
          <w:b/>
          <w:bCs/>
          <w:sz w:val="26"/>
          <w:szCs w:val="26"/>
          <w:lang w:eastAsia="ru-RU"/>
        </w:rPr>
      </w:pPr>
    </w:p>
    <w:p w:rsidR="0092319F" w:rsidRPr="00846973" w:rsidRDefault="0092319F" w:rsidP="00846973">
      <w:pPr>
        <w:spacing w:after="120" w:line="288" w:lineRule="auto"/>
        <w:ind w:right="-1" w:firstLine="567"/>
        <w:jc w:val="both"/>
        <w:rPr>
          <w:rFonts w:ascii="Times New Roman" w:hAnsi="Times New Roman" w:cs="Times New Roman"/>
          <w:color w:val="000000"/>
          <w:sz w:val="26"/>
          <w:szCs w:val="26"/>
        </w:rPr>
      </w:pPr>
      <w:r w:rsidRPr="00846973">
        <w:rPr>
          <w:rFonts w:ascii="Times New Roman" w:hAnsi="Times New Roman" w:cs="Times New Roman"/>
          <w:color w:val="000000"/>
          <w:sz w:val="26"/>
          <w:szCs w:val="26"/>
        </w:rPr>
        <w:t xml:space="preserve">Муниципальное бюджетное учреждение </w:t>
      </w:r>
      <w:r w:rsidR="00846973">
        <w:rPr>
          <w:rFonts w:ascii="Times New Roman" w:hAnsi="Times New Roman" w:cs="Times New Roman"/>
          <w:color w:val="000000"/>
          <w:sz w:val="26"/>
          <w:szCs w:val="26"/>
        </w:rPr>
        <w:t>«</w:t>
      </w:r>
      <w:r w:rsidRPr="00846973">
        <w:rPr>
          <w:rFonts w:ascii="Times New Roman" w:hAnsi="Times New Roman" w:cs="Times New Roman"/>
          <w:color w:val="000000"/>
          <w:sz w:val="26"/>
          <w:szCs w:val="26"/>
        </w:rPr>
        <w:t>Управление транспортног</w:t>
      </w:r>
      <w:r w:rsidR="00846973">
        <w:rPr>
          <w:rFonts w:ascii="Times New Roman" w:hAnsi="Times New Roman" w:cs="Times New Roman"/>
          <w:color w:val="000000"/>
          <w:sz w:val="26"/>
          <w:szCs w:val="26"/>
        </w:rPr>
        <w:t>о и хозяйственного обслуживания»</w:t>
      </w:r>
      <w:r w:rsidRPr="00846973">
        <w:rPr>
          <w:rFonts w:ascii="Times New Roman" w:hAnsi="Times New Roman" w:cs="Times New Roman"/>
          <w:color w:val="000000"/>
          <w:sz w:val="26"/>
          <w:szCs w:val="26"/>
        </w:rPr>
        <w:t xml:space="preserve"> города Чебоксары (</w:t>
      </w:r>
      <w:r w:rsidR="00846973">
        <w:rPr>
          <w:rFonts w:ascii="Times New Roman" w:hAnsi="Times New Roman" w:cs="Times New Roman"/>
          <w:color w:val="000000"/>
          <w:sz w:val="26"/>
          <w:szCs w:val="26"/>
        </w:rPr>
        <w:t>сокращенное наименование - МБУ «</w:t>
      </w:r>
      <w:r w:rsidRPr="00846973">
        <w:rPr>
          <w:rFonts w:ascii="Times New Roman" w:hAnsi="Times New Roman" w:cs="Times New Roman"/>
          <w:color w:val="000000"/>
          <w:sz w:val="26"/>
          <w:szCs w:val="26"/>
        </w:rPr>
        <w:t>УТХО</w:t>
      </w:r>
      <w:r w:rsidR="00846973">
        <w:rPr>
          <w:rFonts w:ascii="Times New Roman" w:hAnsi="Times New Roman" w:cs="Times New Roman"/>
          <w:color w:val="000000"/>
          <w:sz w:val="26"/>
          <w:szCs w:val="26"/>
        </w:rPr>
        <w:t>»</w:t>
      </w:r>
      <w:r w:rsidRPr="00846973">
        <w:rPr>
          <w:rFonts w:ascii="Times New Roman" w:hAnsi="Times New Roman" w:cs="Times New Roman"/>
          <w:color w:val="000000"/>
          <w:sz w:val="26"/>
          <w:szCs w:val="26"/>
        </w:rPr>
        <w:t xml:space="preserve"> г.Чебоксары) создано 10 февраля 2017 года на основании постановления администрации города Чебоксары от 09.01.2017 №</w:t>
      </w:r>
      <w:r w:rsidR="00846973">
        <w:rPr>
          <w:rFonts w:ascii="Times New Roman" w:hAnsi="Times New Roman" w:cs="Times New Roman"/>
          <w:color w:val="000000"/>
          <w:sz w:val="26"/>
          <w:szCs w:val="26"/>
        </w:rPr>
        <w:t xml:space="preserve"> </w:t>
      </w:r>
      <w:r w:rsidRPr="00846973">
        <w:rPr>
          <w:rFonts w:ascii="Times New Roman" w:hAnsi="Times New Roman" w:cs="Times New Roman"/>
          <w:color w:val="000000"/>
          <w:sz w:val="26"/>
          <w:szCs w:val="26"/>
        </w:rPr>
        <w:t xml:space="preserve">9 «О создании муниципального бюджетного учреждения «Управление транспортного и хозяйственного обслуживания» города Чебоксары путем изменения типа существующего муниципального казенного учреждения». </w:t>
      </w:r>
    </w:p>
    <w:p w:rsidR="00846973" w:rsidRPr="002C75B8" w:rsidRDefault="00846973" w:rsidP="00846973">
      <w:pPr>
        <w:spacing w:after="0" w:line="288" w:lineRule="auto"/>
        <w:ind w:right="-1" w:firstLine="567"/>
        <w:rPr>
          <w:rFonts w:ascii="Times New Roman" w:eastAsia="Times New Roman" w:hAnsi="Times New Roman" w:cs="Times New Roman"/>
          <w:b/>
          <w:color w:val="000000"/>
          <w:sz w:val="26"/>
          <w:szCs w:val="26"/>
          <w:lang w:eastAsia="ru-RU"/>
        </w:rPr>
      </w:pPr>
      <w:r w:rsidRPr="002C75B8">
        <w:rPr>
          <w:rFonts w:ascii="Times New Roman" w:eastAsia="Times New Roman" w:hAnsi="Times New Roman" w:cs="Times New Roman"/>
          <w:b/>
          <w:color w:val="000000"/>
          <w:sz w:val="26"/>
          <w:szCs w:val="26"/>
          <w:lang w:eastAsia="ru-RU"/>
        </w:rPr>
        <w:t>Цели деятельности</w:t>
      </w:r>
      <w:r>
        <w:rPr>
          <w:rFonts w:ascii="Times New Roman" w:eastAsia="Times New Roman" w:hAnsi="Times New Roman" w:cs="Times New Roman"/>
          <w:b/>
          <w:color w:val="000000"/>
          <w:sz w:val="26"/>
          <w:szCs w:val="26"/>
          <w:lang w:eastAsia="ru-RU"/>
        </w:rPr>
        <w:t xml:space="preserve"> учреждения</w:t>
      </w:r>
      <w:r w:rsidRPr="002C75B8">
        <w:rPr>
          <w:rFonts w:ascii="Times New Roman" w:eastAsia="Times New Roman" w:hAnsi="Times New Roman" w:cs="Times New Roman"/>
          <w:b/>
          <w:color w:val="000000"/>
          <w:sz w:val="26"/>
          <w:szCs w:val="26"/>
          <w:lang w:eastAsia="ru-RU"/>
        </w:rPr>
        <w:t>:</w:t>
      </w:r>
    </w:p>
    <w:p w:rsidR="00846973" w:rsidRPr="00846973" w:rsidRDefault="00846973" w:rsidP="00846973">
      <w:pPr>
        <w:spacing w:after="0" w:line="288" w:lineRule="auto"/>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хозяйственное и транспортное обеспечение</w:t>
      </w:r>
      <w:r w:rsidRPr="00846973">
        <w:rPr>
          <w:rFonts w:ascii="Times New Roman" w:hAnsi="Times New Roman" w:cs="Times New Roman"/>
          <w:color w:val="000000"/>
          <w:sz w:val="26"/>
          <w:szCs w:val="26"/>
        </w:rPr>
        <w:t xml:space="preserve"> работы органов местного самоуправления города Чебоксары;</w:t>
      </w:r>
    </w:p>
    <w:p w:rsidR="00846973" w:rsidRPr="00846973" w:rsidRDefault="00846973" w:rsidP="00846973">
      <w:pPr>
        <w:spacing w:after="0" w:line="288" w:lineRule="auto"/>
        <w:ind w:right="-1" w:firstLine="567"/>
        <w:jc w:val="both"/>
        <w:rPr>
          <w:rFonts w:ascii="Times New Roman" w:hAnsi="Times New Roman" w:cs="Times New Roman"/>
          <w:color w:val="000000"/>
          <w:sz w:val="26"/>
          <w:szCs w:val="26"/>
        </w:rPr>
      </w:pPr>
      <w:r w:rsidRPr="00846973">
        <w:rPr>
          <w:rFonts w:ascii="Times New Roman" w:hAnsi="Times New Roman" w:cs="Times New Roman"/>
          <w:color w:val="000000"/>
          <w:sz w:val="26"/>
          <w:szCs w:val="26"/>
        </w:rPr>
        <w:t>- обслуживани</w:t>
      </w:r>
      <w:bookmarkStart w:id="0" w:name="_GoBack"/>
      <w:bookmarkEnd w:id="0"/>
      <w:r>
        <w:rPr>
          <w:rFonts w:ascii="Times New Roman" w:hAnsi="Times New Roman" w:cs="Times New Roman"/>
          <w:color w:val="000000"/>
          <w:sz w:val="26"/>
          <w:szCs w:val="26"/>
        </w:rPr>
        <w:t>е</w:t>
      </w:r>
      <w:r w:rsidRPr="00846973">
        <w:rPr>
          <w:rFonts w:ascii="Times New Roman" w:hAnsi="Times New Roman" w:cs="Times New Roman"/>
          <w:color w:val="000000"/>
          <w:sz w:val="26"/>
          <w:szCs w:val="26"/>
        </w:rPr>
        <w:t xml:space="preserve"> и обеспечени</w:t>
      </w:r>
      <w:r>
        <w:rPr>
          <w:rFonts w:ascii="Times New Roman" w:hAnsi="Times New Roman" w:cs="Times New Roman"/>
          <w:color w:val="000000"/>
          <w:sz w:val="26"/>
          <w:szCs w:val="26"/>
        </w:rPr>
        <w:t>е</w:t>
      </w:r>
      <w:r w:rsidRPr="00846973">
        <w:rPr>
          <w:rFonts w:ascii="Times New Roman" w:hAnsi="Times New Roman" w:cs="Times New Roman"/>
          <w:color w:val="000000"/>
          <w:sz w:val="26"/>
          <w:szCs w:val="26"/>
        </w:rPr>
        <w:t xml:space="preserve"> сохранности зданий, имущества в пределах определенных Уставом видов деятельности;</w:t>
      </w:r>
    </w:p>
    <w:p w:rsidR="00BC3B72" w:rsidRDefault="00846973" w:rsidP="00846973">
      <w:pPr>
        <w:spacing w:after="0" w:line="288" w:lineRule="auto"/>
        <w:ind w:right="-1" w:firstLine="567"/>
        <w:jc w:val="both"/>
        <w:rPr>
          <w:rFonts w:ascii="Times New Roman" w:hAnsi="Times New Roman" w:cs="Times New Roman"/>
          <w:color w:val="000000"/>
          <w:sz w:val="26"/>
          <w:szCs w:val="26"/>
        </w:rPr>
      </w:pPr>
      <w:r w:rsidRPr="00846973">
        <w:rPr>
          <w:rFonts w:ascii="Times New Roman" w:hAnsi="Times New Roman" w:cs="Times New Roman"/>
          <w:color w:val="000000"/>
          <w:sz w:val="26"/>
          <w:szCs w:val="26"/>
        </w:rPr>
        <w:t>- создани</w:t>
      </w:r>
      <w:r>
        <w:rPr>
          <w:rFonts w:ascii="Times New Roman" w:hAnsi="Times New Roman" w:cs="Times New Roman"/>
          <w:color w:val="000000"/>
          <w:sz w:val="26"/>
          <w:szCs w:val="26"/>
        </w:rPr>
        <w:t>е</w:t>
      </w:r>
      <w:r w:rsidRPr="00846973">
        <w:rPr>
          <w:rFonts w:ascii="Times New Roman" w:hAnsi="Times New Roman" w:cs="Times New Roman"/>
          <w:color w:val="000000"/>
          <w:sz w:val="26"/>
          <w:szCs w:val="26"/>
        </w:rPr>
        <w:t xml:space="preserve"> условий для наиболее эффективного использования технических, производственных, трудовых ресурсов учреждения, а также выработки предложений по оптимизации расходов при размещении муниципального заказа.</w:t>
      </w:r>
    </w:p>
    <w:p w:rsidR="00846973" w:rsidRPr="00846973" w:rsidRDefault="00846973" w:rsidP="00846973">
      <w:pPr>
        <w:spacing w:after="0" w:line="288" w:lineRule="auto"/>
        <w:ind w:right="-1" w:firstLine="567"/>
        <w:jc w:val="both"/>
        <w:rPr>
          <w:rFonts w:ascii="Times New Roman" w:hAnsi="Times New Roman" w:cs="Times New Roman"/>
          <w:color w:val="000000"/>
          <w:sz w:val="26"/>
          <w:szCs w:val="26"/>
        </w:rPr>
      </w:pPr>
    </w:p>
    <w:p w:rsidR="0092319F" w:rsidRPr="00846973" w:rsidRDefault="007939AE" w:rsidP="00846973">
      <w:pPr>
        <w:spacing w:after="0" w:line="288" w:lineRule="auto"/>
        <w:ind w:right="-1" w:firstLine="567"/>
        <w:jc w:val="both"/>
        <w:rPr>
          <w:rFonts w:ascii="Times New Roman" w:eastAsia="Times New Roman" w:hAnsi="Times New Roman" w:cs="Times New Roman"/>
          <w:b/>
          <w:bCs/>
          <w:color w:val="000000"/>
          <w:sz w:val="26"/>
          <w:szCs w:val="26"/>
          <w:lang w:eastAsia="ru-RU"/>
        </w:rPr>
      </w:pPr>
      <w:r w:rsidRPr="00846973">
        <w:rPr>
          <w:rFonts w:ascii="Times New Roman" w:eastAsia="Times New Roman" w:hAnsi="Times New Roman" w:cs="Times New Roman"/>
          <w:b/>
          <w:bCs/>
          <w:color w:val="000000"/>
          <w:sz w:val="26"/>
          <w:szCs w:val="26"/>
          <w:lang w:eastAsia="ru-RU"/>
        </w:rPr>
        <w:t xml:space="preserve">Основные направления </w:t>
      </w:r>
      <w:r w:rsidR="00E047F0">
        <w:rPr>
          <w:rFonts w:ascii="Times New Roman" w:eastAsia="Times New Roman" w:hAnsi="Times New Roman" w:cs="Times New Roman"/>
          <w:b/>
          <w:bCs/>
          <w:color w:val="000000"/>
          <w:sz w:val="26"/>
          <w:szCs w:val="26"/>
          <w:lang w:eastAsia="ru-RU"/>
        </w:rPr>
        <w:t xml:space="preserve">и виды </w:t>
      </w:r>
      <w:r w:rsidR="0092319F" w:rsidRPr="00846973">
        <w:rPr>
          <w:rFonts w:ascii="Times New Roman" w:eastAsia="Times New Roman" w:hAnsi="Times New Roman" w:cs="Times New Roman"/>
          <w:b/>
          <w:bCs/>
          <w:color w:val="000000"/>
          <w:sz w:val="26"/>
          <w:szCs w:val="26"/>
          <w:lang w:eastAsia="ru-RU"/>
        </w:rPr>
        <w:t>деятельности</w:t>
      </w:r>
      <w:r w:rsidRPr="00846973">
        <w:rPr>
          <w:rFonts w:ascii="Times New Roman" w:eastAsia="Times New Roman" w:hAnsi="Times New Roman" w:cs="Times New Roman"/>
          <w:b/>
          <w:bCs/>
          <w:color w:val="000000"/>
          <w:sz w:val="26"/>
          <w:szCs w:val="26"/>
          <w:lang w:eastAsia="ru-RU"/>
        </w:rPr>
        <w:t xml:space="preserve"> учреждения</w:t>
      </w:r>
      <w:r w:rsidR="0092319F" w:rsidRPr="00846973">
        <w:rPr>
          <w:rFonts w:ascii="Times New Roman" w:eastAsia="Times New Roman" w:hAnsi="Times New Roman" w:cs="Times New Roman"/>
          <w:b/>
          <w:bCs/>
          <w:color w:val="000000"/>
          <w:sz w:val="26"/>
          <w:szCs w:val="26"/>
          <w:lang w:eastAsia="ru-RU"/>
        </w:rPr>
        <w:t>:</w:t>
      </w:r>
    </w:p>
    <w:p w:rsidR="0092319F" w:rsidRPr="00846973" w:rsidRDefault="0092319F" w:rsidP="00846973">
      <w:pPr>
        <w:spacing w:after="0" w:line="288" w:lineRule="auto"/>
        <w:ind w:right="-1" w:firstLine="567"/>
        <w:jc w:val="both"/>
        <w:rPr>
          <w:rFonts w:ascii="Times New Roman" w:hAnsi="Times New Roman" w:cs="Times New Roman"/>
          <w:color w:val="000000"/>
          <w:sz w:val="26"/>
          <w:szCs w:val="26"/>
        </w:rPr>
      </w:pPr>
      <w:r w:rsidRPr="00846973">
        <w:rPr>
          <w:rFonts w:ascii="Times New Roman" w:hAnsi="Times New Roman" w:cs="Times New Roman"/>
          <w:color w:val="000000"/>
          <w:sz w:val="26"/>
          <w:szCs w:val="26"/>
        </w:rPr>
        <w:t>- хозяйственное обеспечение, содержание в технически исправном состоянии зданий и иных помещений, занимаемых органами местного самоуправления города Чебоксары, обеспечения их технической и пожарной безопасности, а также осуществление контроля за испр</w:t>
      </w:r>
      <w:r w:rsidR="00846973">
        <w:rPr>
          <w:rFonts w:ascii="Times New Roman" w:hAnsi="Times New Roman" w:cs="Times New Roman"/>
          <w:color w:val="000000"/>
          <w:sz w:val="26"/>
          <w:szCs w:val="26"/>
        </w:rPr>
        <w:t>авностью систем электро- и водо</w:t>
      </w:r>
      <w:r w:rsidRPr="00846973">
        <w:rPr>
          <w:rFonts w:ascii="Times New Roman" w:hAnsi="Times New Roman" w:cs="Times New Roman"/>
          <w:color w:val="000000"/>
          <w:sz w:val="26"/>
          <w:szCs w:val="26"/>
        </w:rPr>
        <w:t>снабжения, отопления, вентиляции и других инженерных систем, соблюдение условий для эффективности работы зданий;</w:t>
      </w:r>
    </w:p>
    <w:p w:rsidR="0092319F" w:rsidRPr="00846973" w:rsidRDefault="0092319F" w:rsidP="00846973">
      <w:pPr>
        <w:spacing w:after="0" w:line="288" w:lineRule="auto"/>
        <w:ind w:right="-1" w:firstLine="567"/>
        <w:jc w:val="both"/>
        <w:rPr>
          <w:rFonts w:ascii="Times New Roman" w:hAnsi="Times New Roman" w:cs="Times New Roman"/>
          <w:color w:val="000000"/>
          <w:sz w:val="26"/>
          <w:szCs w:val="26"/>
        </w:rPr>
      </w:pPr>
      <w:r w:rsidRPr="00846973">
        <w:rPr>
          <w:rFonts w:ascii="Times New Roman" w:hAnsi="Times New Roman" w:cs="Times New Roman"/>
          <w:color w:val="000000"/>
          <w:sz w:val="26"/>
          <w:szCs w:val="26"/>
        </w:rPr>
        <w:t>-</w:t>
      </w:r>
      <w:r w:rsidR="00846973">
        <w:rPr>
          <w:rFonts w:ascii="Times New Roman" w:hAnsi="Times New Roman" w:cs="Times New Roman"/>
          <w:color w:val="000000"/>
          <w:sz w:val="26"/>
          <w:szCs w:val="26"/>
        </w:rPr>
        <w:t xml:space="preserve"> </w:t>
      </w:r>
      <w:r w:rsidRPr="00846973">
        <w:rPr>
          <w:rFonts w:ascii="Times New Roman" w:hAnsi="Times New Roman" w:cs="Times New Roman"/>
          <w:color w:val="000000"/>
          <w:sz w:val="26"/>
          <w:szCs w:val="26"/>
        </w:rPr>
        <w:t>охрана и организация уборки зданий и помещений и прилегающих к ним территорий, занимаемых органами местного самоуправления города Чебоксары;</w:t>
      </w:r>
    </w:p>
    <w:p w:rsidR="0092319F" w:rsidRPr="00846973" w:rsidRDefault="0092319F" w:rsidP="00846973">
      <w:pPr>
        <w:spacing w:after="0" w:line="288" w:lineRule="auto"/>
        <w:ind w:right="-1" w:firstLine="567"/>
        <w:jc w:val="both"/>
        <w:rPr>
          <w:rFonts w:ascii="Times New Roman" w:hAnsi="Times New Roman" w:cs="Times New Roman"/>
          <w:color w:val="000000"/>
          <w:sz w:val="26"/>
          <w:szCs w:val="26"/>
        </w:rPr>
      </w:pPr>
      <w:r w:rsidRPr="00846973">
        <w:rPr>
          <w:rFonts w:ascii="Times New Roman" w:hAnsi="Times New Roman" w:cs="Times New Roman"/>
          <w:color w:val="000000"/>
          <w:sz w:val="26"/>
          <w:szCs w:val="26"/>
        </w:rPr>
        <w:t>-</w:t>
      </w:r>
      <w:r w:rsidR="00846973">
        <w:rPr>
          <w:rFonts w:ascii="Times New Roman" w:hAnsi="Times New Roman" w:cs="Times New Roman"/>
          <w:color w:val="000000"/>
          <w:sz w:val="26"/>
          <w:szCs w:val="26"/>
        </w:rPr>
        <w:t xml:space="preserve"> </w:t>
      </w:r>
      <w:r w:rsidRPr="00846973">
        <w:rPr>
          <w:rFonts w:ascii="Times New Roman" w:hAnsi="Times New Roman" w:cs="Times New Roman"/>
          <w:color w:val="000000"/>
          <w:sz w:val="26"/>
          <w:szCs w:val="26"/>
        </w:rPr>
        <w:t>организация ремонтов зданий (помещений, инженерных систем), составление смет хозяйственных расходов, осуществление технического надзора за качеством выполнения работ и эффективностью использования выделенных денежных средств;</w:t>
      </w:r>
    </w:p>
    <w:p w:rsidR="0092319F" w:rsidRPr="00846973" w:rsidRDefault="0092319F" w:rsidP="00846973">
      <w:pPr>
        <w:spacing w:after="0" w:line="288" w:lineRule="auto"/>
        <w:ind w:right="-1" w:firstLine="567"/>
        <w:jc w:val="both"/>
        <w:rPr>
          <w:rFonts w:ascii="Times New Roman" w:hAnsi="Times New Roman" w:cs="Times New Roman"/>
          <w:color w:val="000000"/>
          <w:sz w:val="26"/>
          <w:szCs w:val="26"/>
        </w:rPr>
      </w:pPr>
      <w:r w:rsidRPr="00846973">
        <w:rPr>
          <w:rFonts w:ascii="Times New Roman" w:hAnsi="Times New Roman" w:cs="Times New Roman"/>
          <w:color w:val="000000"/>
          <w:sz w:val="26"/>
          <w:szCs w:val="26"/>
        </w:rPr>
        <w:t>-</w:t>
      </w:r>
      <w:r w:rsidR="00846973">
        <w:rPr>
          <w:rFonts w:ascii="Times New Roman" w:hAnsi="Times New Roman" w:cs="Times New Roman"/>
          <w:color w:val="000000"/>
          <w:sz w:val="26"/>
          <w:szCs w:val="26"/>
        </w:rPr>
        <w:t xml:space="preserve"> </w:t>
      </w:r>
      <w:r w:rsidRPr="00846973">
        <w:rPr>
          <w:rFonts w:ascii="Times New Roman" w:hAnsi="Times New Roman" w:cs="Times New Roman"/>
          <w:color w:val="000000"/>
          <w:sz w:val="26"/>
          <w:szCs w:val="26"/>
        </w:rPr>
        <w:t>организация транспортного обслуживания должностных лиц органов местного самоуправления города Чебоксары. Обеспечение эксплуатации транспортных средств, техническое обслуживание и ремонт самостоятельно и (или) с привлечением сторонних организаций на договорной или контрактной основе</w:t>
      </w:r>
      <w:r w:rsidR="00846973">
        <w:rPr>
          <w:rFonts w:ascii="Times New Roman" w:hAnsi="Times New Roman" w:cs="Times New Roman"/>
          <w:color w:val="000000"/>
          <w:sz w:val="26"/>
          <w:szCs w:val="26"/>
        </w:rPr>
        <w:t>;</w:t>
      </w:r>
    </w:p>
    <w:p w:rsidR="00846973" w:rsidRDefault="003F128F" w:rsidP="00846973">
      <w:pPr>
        <w:spacing w:after="0" w:line="288" w:lineRule="auto"/>
        <w:ind w:right="-1" w:firstLine="567"/>
        <w:jc w:val="both"/>
        <w:rPr>
          <w:rFonts w:ascii="Times New Roman" w:eastAsia="Times New Roman" w:hAnsi="Times New Roman" w:cs="Times New Roman"/>
          <w:sz w:val="26"/>
          <w:szCs w:val="26"/>
          <w:lang w:eastAsia="ru-RU"/>
        </w:rPr>
      </w:pPr>
      <w:r w:rsidRPr="00846973">
        <w:rPr>
          <w:rFonts w:ascii="Times New Roman" w:eastAsia="Times New Roman" w:hAnsi="Times New Roman" w:cs="Times New Roman"/>
          <w:sz w:val="26"/>
          <w:szCs w:val="26"/>
          <w:lang w:eastAsia="ru-RU"/>
        </w:rPr>
        <w:t>-</w:t>
      </w:r>
      <w:r w:rsidR="00846973">
        <w:rPr>
          <w:rFonts w:ascii="Times New Roman" w:eastAsia="Times New Roman" w:hAnsi="Times New Roman" w:cs="Times New Roman"/>
          <w:sz w:val="26"/>
          <w:szCs w:val="26"/>
          <w:lang w:eastAsia="ru-RU"/>
        </w:rPr>
        <w:t xml:space="preserve"> </w:t>
      </w:r>
      <w:r w:rsidRPr="00846973">
        <w:rPr>
          <w:rFonts w:ascii="Times New Roman" w:eastAsia="Times New Roman" w:hAnsi="Times New Roman" w:cs="Times New Roman"/>
          <w:sz w:val="26"/>
          <w:szCs w:val="26"/>
          <w:lang w:eastAsia="ru-RU"/>
        </w:rPr>
        <w:t>организация закупок, приема, хранения выдачи, выбытия основных средств и материальных запасов, утилизация списанного оборудования и других материальных ценностей;</w:t>
      </w:r>
    </w:p>
    <w:p w:rsidR="00846973" w:rsidRDefault="003F128F" w:rsidP="00846973">
      <w:pPr>
        <w:spacing w:after="0" w:line="288" w:lineRule="auto"/>
        <w:ind w:right="-1" w:firstLine="567"/>
        <w:jc w:val="both"/>
        <w:rPr>
          <w:rFonts w:ascii="Times New Roman" w:eastAsia="Times New Roman" w:hAnsi="Times New Roman" w:cs="Times New Roman"/>
          <w:sz w:val="26"/>
          <w:szCs w:val="26"/>
          <w:lang w:eastAsia="ru-RU"/>
        </w:rPr>
      </w:pPr>
      <w:r w:rsidRPr="00846973">
        <w:rPr>
          <w:rFonts w:ascii="Times New Roman" w:eastAsia="Times New Roman" w:hAnsi="Times New Roman" w:cs="Times New Roman"/>
          <w:sz w:val="26"/>
          <w:szCs w:val="26"/>
          <w:lang w:eastAsia="ru-RU"/>
        </w:rPr>
        <w:t>-</w:t>
      </w:r>
      <w:r w:rsidR="00846973">
        <w:rPr>
          <w:rFonts w:ascii="Times New Roman" w:eastAsia="Times New Roman" w:hAnsi="Times New Roman" w:cs="Times New Roman"/>
          <w:sz w:val="26"/>
          <w:szCs w:val="26"/>
          <w:lang w:eastAsia="ru-RU"/>
        </w:rPr>
        <w:t xml:space="preserve"> </w:t>
      </w:r>
      <w:r w:rsidRPr="00846973">
        <w:rPr>
          <w:rFonts w:ascii="Times New Roman" w:eastAsia="Times New Roman" w:hAnsi="Times New Roman" w:cs="Times New Roman"/>
          <w:sz w:val="26"/>
          <w:szCs w:val="26"/>
          <w:lang w:eastAsia="ru-RU"/>
        </w:rPr>
        <w:t>текущий ремонт и техническое обслуживание основных средств и инвентаря;</w:t>
      </w:r>
    </w:p>
    <w:p w:rsidR="00E047F0" w:rsidRDefault="003F128F" w:rsidP="00E047F0">
      <w:pPr>
        <w:spacing w:after="120" w:line="288" w:lineRule="auto"/>
        <w:ind w:firstLine="567"/>
        <w:jc w:val="both"/>
        <w:rPr>
          <w:rFonts w:ascii="Times New Roman" w:eastAsia="Times New Roman" w:hAnsi="Times New Roman" w:cs="Times New Roman"/>
          <w:sz w:val="26"/>
          <w:szCs w:val="26"/>
          <w:lang w:eastAsia="ru-RU"/>
        </w:rPr>
      </w:pPr>
      <w:r w:rsidRPr="00846973">
        <w:rPr>
          <w:rFonts w:ascii="Times New Roman" w:eastAsia="Times New Roman" w:hAnsi="Times New Roman" w:cs="Times New Roman"/>
          <w:sz w:val="26"/>
          <w:szCs w:val="26"/>
          <w:lang w:eastAsia="ru-RU"/>
        </w:rPr>
        <w:t>-</w:t>
      </w:r>
      <w:r w:rsidR="00846973">
        <w:rPr>
          <w:rFonts w:ascii="Times New Roman" w:eastAsia="Times New Roman" w:hAnsi="Times New Roman" w:cs="Times New Roman"/>
          <w:sz w:val="26"/>
          <w:szCs w:val="26"/>
          <w:lang w:eastAsia="ru-RU"/>
        </w:rPr>
        <w:t xml:space="preserve"> </w:t>
      </w:r>
      <w:r w:rsidRPr="00846973">
        <w:rPr>
          <w:rFonts w:ascii="Times New Roman" w:eastAsia="Times New Roman" w:hAnsi="Times New Roman" w:cs="Times New Roman"/>
          <w:sz w:val="26"/>
          <w:szCs w:val="26"/>
          <w:lang w:eastAsia="ru-RU"/>
        </w:rPr>
        <w:t>организация контроля за обеспечением тепло</w:t>
      </w:r>
      <w:r w:rsidR="00E047F0">
        <w:rPr>
          <w:rFonts w:ascii="Times New Roman" w:eastAsia="Times New Roman" w:hAnsi="Times New Roman" w:cs="Times New Roman"/>
          <w:sz w:val="26"/>
          <w:szCs w:val="26"/>
          <w:lang w:eastAsia="ru-RU"/>
        </w:rPr>
        <w:t>-</w:t>
      </w:r>
      <w:r w:rsidRPr="00846973">
        <w:rPr>
          <w:rFonts w:ascii="Times New Roman" w:eastAsia="Times New Roman" w:hAnsi="Times New Roman" w:cs="Times New Roman"/>
          <w:sz w:val="26"/>
          <w:szCs w:val="26"/>
          <w:lang w:eastAsia="ru-RU"/>
        </w:rPr>
        <w:t>, водо- и энергосбережения, пожарной безопасности, исправностью средств связи и взаиморасчеты с соответствующими поставщиками услуг.</w:t>
      </w:r>
    </w:p>
    <w:p w:rsidR="00E047F0" w:rsidRDefault="0092319F" w:rsidP="00846973">
      <w:pPr>
        <w:spacing w:after="0" w:line="288" w:lineRule="auto"/>
        <w:ind w:right="-1" w:firstLine="567"/>
        <w:jc w:val="both"/>
        <w:rPr>
          <w:rFonts w:ascii="Times New Roman" w:eastAsiaTheme="minorEastAsia" w:hAnsi="Times New Roman" w:cs="Times New Roman"/>
          <w:b/>
          <w:color w:val="000000"/>
          <w:sz w:val="26"/>
          <w:szCs w:val="26"/>
          <w:lang w:eastAsia="ru-RU"/>
        </w:rPr>
      </w:pPr>
      <w:r w:rsidRPr="00846973">
        <w:rPr>
          <w:rFonts w:ascii="Times New Roman" w:eastAsiaTheme="minorEastAsia" w:hAnsi="Times New Roman" w:cs="Times New Roman"/>
          <w:b/>
          <w:color w:val="000000"/>
          <w:sz w:val="26"/>
          <w:szCs w:val="26"/>
          <w:lang w:eastAsia="ru-RU"/>
        </w:rPr>
        <w:t>Правовое обоснование деятельности:</w:t>
      </w:r>
    </w:p>
    <w:p w:rsidR="0092319F" w:rsidRPr="00846973" w:rsidRDefault="0092319F" w:rsidP="00846973">
      <w:pPr>
        <w:spacing w:after="0" w:line="288" w:lineRule="auto"/>
        <w:ind w:right="-1" w:firstLine="567"/>
        <w:jc w:val="both"/>
        <w:rPr>
          <w:rFonts w:ascii="Times New Roman" w:hAnsi="Times New Roman" w:cs="Times New Roman"/>
          <w:color w:val="000000"/>
          <w:sz w:val="26"/>
          <w:szCs w:val="26"/>
        </w:rPr>
      </w:pPr>
      <w:r w:rsidRPr="00846973">
        <w:rPr>
          <w:rFonts w:ascii="Times New Roman" w:hAnsi="Times New Roman" w:cs="Times New Roman"/>
          <w:color w:val="000000"/>
          <w:sz w:val="26"/>
          <w:szCs w:val="26"/>
        </w:rPr>
        <w:t>-</w:t>
      </w:r>
      <w:r w:rsidR="00E047F0">
        <w:rPr>
          <w:rFonts w:ascii="Times New Roman" w:hAnsi="Times New Roman" w:cs="Times New Roman"/>
          <w:color w:val="000000"/>
          <w:sz w:val="26"/>
          <w:szCs w:val="26"/>
        </w:rPr>
        <w:t xml:space="preserve"> </w:t>
      </w:r>
      <w:r w:rsidRPr="00846973">
        <w:rPr>
          <w:rFonts w:ascii="Times New Roman" w:hAnsi="Times New Roman" w:cs="Times New Roman"/>
          <w:color w:val="000000"/>
          <w:sz w:val="26"/>
          <w:szCs w:val="26"/>
        </w:rPr>
        <w:t>постановление администрации города Чебоксары от 09.01.2017 №</w:t>
      </w:r>
      <w:r w:rsidR="00E047F0">
        <w:rPr>
          <w:rFonts w:ascii="Times New Roman" w:hAnsi="Times New Roman" w:cs="Times New Roman"/>
          <w:color w:val="000000"/>
          <w:sz w:val="26"/>
          <w:szCs w:val="26"/>
        </w:rPr>
        <w:t xml:space="preserve"> </w:t>
      </w:r>
      <w:r w:rsidRPr="00846973">
        <w:rPr>
          <w:rFonts w:ascii="Times New Roman" w:hAnsi="Times New Roman" w:cs="Times New Roman"/>
          <w:color w:val="000000"/>
          <w:sz w:val="26"/>
          <w:szCs w:val="26"/>
        </w:rPr>
        <w:t xml:space="preserve">9 </w:t>
      </w:r>
      <w:r w:rsidR="00E047F0">
        <w:rPr>
          <w:rFonts w:ascii="Times New Roman" w:hAnsi="Times New Roman" w:cs="Times New Roman"/>
          <w:color w:val="000000"/>
          <w:sz w:val="26"/>
          <w:szCs w:val="26"/>
        </w:rPr>
        <w:br/>
      </w:r>
      <w:r w:rsidRPr="00846973">
        <w:rPr>
          <w:rFonts w:ascii="Times New Roman" w:hAnsi="Times New Roman" w:cs="Times New Roman"/>
          <w:color w:val="000000"/>
          <w:sz w:val="26"/>
          <w:szCs w:val="26"/>
        </w:rPr>
        <w:t>«О создании муниципального бюджетного учреждения «Управление транспортного и хозяйственного обслуживания» города Чебоксары путем изменения типа существующего муниципального казенного учреждения»;</w:t>
      </w:r>
    </w:p>
    <w:p w:rsidR="0092319F" w:rsidRPr="00846973" w:rsidRDefault="0092319F" w:rsidP="00846973">
      <w:pPr>
        <w:spacing w:after="0" w:line="288" w:lineRule="auto"/>
        <w:ind w:right="-1" w:firstLine="567"/>
        <w:jc w:val="both"/>
        <w:rPr>
          <w:rFonts w:ascii="Times New Roman" w:hAnsi="Times New Roman" w:cs="Times New Roman"/>
          <w:color w:val="000000"/>
          <w:sz w:val="26"/>
          <w:szCs w:val="26"/>
        </w:rPr>
      </w:pPr>
      <w:r w:rsidRPr="00846973">
        <w:rPr>
          <w:rFonts w:ascii="Times New Roman" w:hAnsi="Times New Roman" w:cs="Times New Roman"/>
          <w:color w:val="000000"/>
          <w:sz w:val="26"/>
          <w:szCs w:val="26"/>
        </w:rPr>
        <w:t>-</w:t>
      </w:r>
      <w:r w:rsidRPr="00846973">
        <w:rPr>
          <w:rFonts w:ascii="Times New Roman" w:eastAsiaTheme="minorEastAsia" w:hAnsi="Times New Roman" w:cs="Times New Roman"/>
          <w:color w:val="000000"/>
          <w:sz w:val="26"/>
          <w:szCs w:val="26"/>
          <w:lang w:eastAsia="ru-RU"/>
        </w:rPr>
        <w:t xml:space="preserve"> Устав учреждения, утвержденный постановлением администрации города Чебоксары №</w:t>
      </w:r>
      <w:r w:rsidR="0016357B" w:rsidRPr="00846973">
        <w:rPr>
          <w:rFonts w:ascii="Times New Roman" w:eastAsiaTheme="minorEastAsia" w:hAnsi="Times New Roman" w:cs="Times New Roman"/>
          <w:color w:val="000000"/>
          <w:sz w:val="26"/>
          <w:szCs w:val="26"/>
          <w:lang w:eastAsia="ru-RU"/>
        </w:rPr>
        <w:t xml:space="preserve"> </w:t>
      </w:r>
      <w:r w:rsidRPr="00846973">
        <w:rPr>
          <w:rFonts w:ascii="Times New Roman" w:eastAsiaTheme="minorEastAsia" w:hAnsi="Times New Roman" w:cs="Times New Roman"/>
          <w:color w:val="000000"/>
          <w:sz w:val="26"/>
          <w:szCs w:val="26"/>
          <w:lang w:eastAsia="ru-RU"/>
        </w:rPr>
        <w:t>336 от 06.02.2017</w:t>
      </w:r>
      <w:r w:rsidRPr="00846973">
        <w:rPr>
          <w:rFonts w:ascii="Times New Roman" w:hAnsi="Times New Roman" w:cs="Times New Roman"/>
          <w:color w:val="000000"/>
          <w:sz w:val="26"/>
          <w:szCs w:val="26"/>
        </w:rPr>
        <w:t>.</w:t>
      </w:r>
    </w:p>
    <w:p w:rsidR="00BC3B72" w:rsidRPr="00846973" w:rsidRDefault="00BC3B72" w:rsidP="00846973">
      <w:pPr>
        <w:spacing w:after="0" w:line="288" w:lineRule="auto"/>
        <w:ind w:right="-1" w:firstLine="567"/>
        <w:jc w:val="both"/>
        <w:rPr>
          <w:rFonts w:ascii="Times New Roman" w:hAnsi="Times New Roman" w:cs="Times New Roman"/>
          <w:color w:val="000000"/>
          <w:sz w:val="26"/>
          <w:szCs w:val="26"/>
        </w:rPr>
      </w:pPr>
    </w:p>
    <w:p w:rsidR="008235BE" w:rsidRPr="00846973" w:rsidRDefault="00E047F0" w:rsidP="000A1AF1">
      <w:pPr>
        <w:spacing w:after="0" w:line="288" w:lineRule="auto"/>
        <w:ind w:right="-1"/>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Раздел 2. </w:t>
      </w:r>
      <w:r w:rsidR="008235BE" w:rsidRPr="00846973">
        <w:rPr>
          <w:rFonts w:ascii="Times New Roman" w:eastAsia="Times New Roman" w:hAnsi="Times New Roman" w:cs="Times New Roman"/>
          <w:b/>
          <w:bCs/>
          <w:sz w:val="26"/>
          <w:szCs w:val="26"/>
          <w:lang w:eastAsia="ru-RU"/>
        </w:rPr>
        <w:t>Резу</w:t>
      </w:r>
      <w:r w:rsidR="00BC3B72" w:rsidRPr="00846973">
        <w:rPr>
          <w:rFonts w:ascii="Times New Roman" w:eastAsia="Times New Roman" w:hAnsi="Times New Roman" w:cs="Times New Roman"/>
          <w:b/>
          <w:bCs/>
          <w:sz w:val="26"/>
          <w:szCs w:val="26"/>
          <w:lang w:eastAsia="ru-RU"/>
        </w:rPr>
        <w:t>льтаты деятельности учреждения</w:t>
      </w:r>
    </w:p>
    <w:p w:rsidR="00BC3B72" w:rsidRPr="00846973" w:rsidRDefault="00BC3B72" w:rsidP="00846973">
      <w:pPr>
        <w:spacing w:after="0" w:line="288" w:lineRule="auto"/>
        <w:ind w:right="-1" w:firstLine="567"/>
        <w:jc w:val="both"/>
        <w:rPr>
          <w:rFonts w:ascii="Times New Roman" w:eastAsia="Times New Roman" w:hAnsi="Times New Roman" w:cs="Times New Roman"/>
          <w:b/>
          <w:bCs/>
          <w:sz w:val="26"/>
          <w:szCs w:val="26"/>
          <w:lang w:eastAsia="ru-RU"/>
        </w:rPr>
      </w:pPr>
    </w:p>
    <w:p w:rsidR="008235BE" w:rsidRPr="00846973" w:rsidRDefault="008235BE" w:rsidP="00846973">
      <w:pPr>
        <w:spacing w:after="0" w:line="288" w:lineRule="auto"/>
        <w:ind w:right="-1" w:firstLine="567"/>
        <w:jc w:val="both"/>
        <w:rPr>
          <w:rFonts w:ascii="Times New Roman" w:eastAsia="Times New Roman" w:hAnsi="Times New Roman" w:cs="Times New Roman"/>
          <w:sz w:val="26"/>
          <w:szCs w:val="26"/>
          <w:lang w:eastAsia="ru-RU"/>
        </w:rPr>
      </w:pPr>
      <w:r w:rsidRPr="00846973">
        <w:rPr>
          <w:rFonts w:ascii="Times New Roman" w:eastAsia="Times New Roman" w:hAnsi="Times New Roman" w:cs="Times New Roman"/>
          <w:sz w:val="26"/>
          <w:szCs w:val="26"/>
          <w:lang w:eastAsia="ru-RU"/>
        </w:rPr>
        <w:t>Муниципальное задание учреждением выполнено в полном объеме (100%).</w:t>
      </w:r>
    </w:p>
    <w:p w:rsidR="00E047F0" w:rsidRDefault="00EB1ABB" w:rsidP="00846973">
      <w:pPr>
        <w:spacing w:after="0" w:line="288" w:lineRule="auto"/>
        <w:ind w:right="-1" w:firstLine="567"/>
        <w:jc w:val="both"/>
        <w:rPr>
          <w:rFonts w:ascii="Times New Roman" w:eastAsia="Times New Roman" w:hAnsi="Times New Roman" w:cs="Times New Roman"/>
          <w:sz w:val="26"/>
          <w:szCs w:val="26"/>
          <w:lang w:eastAsia="ru-RU"/>
        </w:rPr>
      </w:pPr>
      <w:r w:rsidRPr="00846973">
        <w:rPr>
          <w:rFonts w:ascii="Times New Roman" w:eastAsia="Times New Roman" w:hAnsi="Times New Roman" w:cs="Times New Roman"/>
          <w:sz w:val="26"/>
          <w:szCs w:val="26"/>
          <w:lang w:eastAsia="ru-RU"/>
        </w:rPr>
        <w:t>В учреждении по состояни</w:t>
      </w:r>
      <w:r w:rsidR="00E047F0">
        <w:rPr>
          <w:rFonts w:ascii="Times New Roman" w:eastAsia="Times New Roman" w:hAnsi="Times New Roman" w:cs="Times New Roman"/>
          <w:sz w:val="26"/>
          <w:szCs w:val="26"/>
          <w:lang w:eastAsia="ru-RU"/>
        </w:rPr>
        <w:t xml:space="preserve">ю на </w:t>
      </w:r>
      <w:r w:rsidR="000A1AF1">
        <w:rPr>
          <w:rFonts w:ascii="Times New Roman" w:eastAsia="Times New Roman" w:hAnsi="Times New Roman" w:cs="Times New Roman"/>
          <w:sz w:val="26"/>
          <w:szCs w:val="26"/>
          <w:lang w:eastAsia="ru-RU"/>
        </w:rPr>
        <w:t>31.</w:t>
      </w:r>
      <w:r w:rsidR="00E047F0">
        <w:rPr>
          <w:rFonts w:ascii="Times New Roman" w:eastAsia="Times New Roman" w:hAnsi="Times New Roman" w:cs="Times New Roman"/>
          <w:sz w:val="26"/>
          <w:szCs w:val="26"/>
          <w:lang w:eastAsia="ru-RU"/>
        </w:rPr>
        <w:t>1</w:t>
      </w:r>
      <w:r w:rsidR="000A1AF1">
        <w:rPr>
          <w:rFonts w:ascii="Times New Roman" w:eastAsia="Times New Roman" w:hAnsi="Times New Roman" w:cs="Times New Roman"/>
          <w:sz w:val="26"/>
          <w:szCs w:val="26"/>
          <w:lang w:eastAsia="ru-RU"/>
        </w:rPr>
        <w:t>2</w:t>
      </w:r>
      <w:r w:rsidR="00E047F0">
        <w:rPr>
          <w:rFonts w:ascii="Times New Roman" w:eastAsia="Times New Roman" w:hAnsi="Times New Roman" w:cs="Times New Roman"/>
          <w:sz w:val="26"/>
          <w:szCs w:val="26"/>
          <w:lang w:eastAsia="ru-RU"/>
        </w:rPr>
        <w:t>.20</w:t>
      </w:r>
      <w:r w:rsidR="000A1AF1">
        <w:rPr>
          <w:rFonts w:ascii="Times New Roman" w:eastAsia="Times New Roman" w:hAnsi="Times New Roman" w:cs="Times New Roman"/>
          <w:sz w:val="26"/>
          <w:szCs w:val="26"/>
          <w:lang w:eastAsia="ru-RU"/>
        </w:rPr>
        <w:t>19</w:t>
      </w:r>
      <w:r w:rsidR="00E047F0">
        <w:rPr>
          <w:rFonts w:ascii="Times New Roman" w:eastAsia="Times New Roman" w:hAnsi="Times New Roman" w:cs="Times New Roman"/>
          <w:sz w:val="26"/>
          <w:szCs w:val="26"/>
          <w:lang w:eastAsia="ru-RU"/>
        </w:rPr>
        <w:t xml:space="preserve"> согласно штатному</w:t>
      </w:r>
      <w:r w:rsidRPr="00846973">
        <w:rPr>
          <w:rFonts w:ascii="Times New Roman" w:eastAsia="Times New Roman" w:hAnsi="Times New Roman" w:cs="Times New Roman"/>
          <w:sz w:val="26"/>
          <w:szCs w:val="26"/>
          <w:lang w:eastAsia="ru-RU"/>
        </w:rPr>
        <w:t xml:space="preserve"> расписани</w:t>
      </w:r>
      <w:r w:rsidR="00E047F0">
        <w:rPr>
          <w:rFonts w:ascii="Times New Roman" w:eastAsia="Times New Roman" w:hAnsi="Times New Roman" w:cs="Times New Roman"/>
          <w:sz w:val="26"/>
          <w:szCs w:val="26"/>
          <w:lang w:eastAsia="ru-RU"/>
        </w:rPr>
        <w:t>ю</w:t>
      </w:r>
      <w:r w:rsidRPr="00846973">
        <w:rPr>
          <w:rFonts w:ascii="Times New Roman" w:eastAsia="Times New Roman" w:hAnsi="Times New Roman" w:cs="Times New Roman"/>
          <w:sz w:val="26"/>
          <w:szCs w:val="26"/>
          <w:lang w:eastAsia="ru-RU"/>
        </w:rPr>
        <w:t xml:space="preserve"> утверждено 67,5 единиц, из них</w:t>
      </w:r>
      <w:r w:rsidR="00E047F0">
        <w:rPr>
          <w:rFonts w:ascii="Times New Roman" w:eastAsia="Times New Roman" w:hAnsi="Times New Roman" w:cs="Times New Roman"/>
          <w:sz w:val="26"/>
          <w:szCs w:val="26"/>
          <w:lang w:eastAsia="ru-RU"/>
        </w:rPr>
        <w:t>:</w:t>
      </w:r>
    </w:p>
    <w:p w:rsidR="00E047F0" w:rsidRDefault="00EB1ABB" w:rsidP="00846973">
      <w:pPr>
        <w:spacing w:after="0" w:line="288" w:lineRule="auto"/>
        <w:ind w:right="-1" w:firstLine="567"/>
        <w:jc w:val="both"/>
        <w:rPr>
          <w:rFonts w:ascii="Times New Roman" w:eastAsia="Times New Roman" w:hAnsi="Times New Roman" w:cs="Times New Roman"/>
          <w:sz w:val="26"/>
          <w:szCs w:val="26"/>
          <w:lang w:eastAsia="ru-RU"/>
        </w:rPr>
      </w:pPr>
      <w:r w:rsidRPr="00846973">
        <w:rPr>
          <w:rFonts w:ascii="Times New Roman" w:eastAsia="Times New Roman" w:hAnsi="Times New Roman" w:cs="Times New Roman"/>
          <w:sz w:val="26"/>
          <w:szCs w:val="26"/>
          <w:lang w:eastAsia="ru-RU"/>
        </w:rPr>
        <w:t>59,5 единиц за счет средств бюджета города Чебоксары</w:t>
      </w:r>
      <w:r w:rsidR="00E047F0">
        <w:rPr>
          <w:rFonts w:ascii="Times New Roman" w:eastAsia="Times New Roman" w:hAnsi="Times New Roman" w:cs="Times New Roman"/>
          <w:sz w:val="26"/>
          <w:szCs w:val="26"/>
          <w:lang w:eastAsia="ru-RU"/>
        </w:rPr>
        <w:t>;</w:t>
      </w:r>
    </w:p>
    <w:p w:rsidR="00E047F0" w:rsidRDefault="00EB1ABB" w:rsidP="00E047F0">
      <w:pPr>
        <w:spacing w:after="120" w:line="288" w:lineRule="auto"/>
        <w:ind w:firstLine="567"/>
        <w:jc w:val="both"/>
        <w:rPr>
          <w:rFonts w:ascii="Times New Roman" w:eastAsia="Times New Roman" w:hAnsi="Times New Roman" w:cs="Times New Roman"/>
          <w:sz w:val="26"/>
          <w:szCs w:val="26"/>
          <w:lang w:eastAsia="ru-RU"/>
        </w:rPr>
      </w:pPr>
      <w:r w:rsidRPr="00846973">
        <w:rPr>
          <w:rFonts w:ascii="Times New Roman" w:eastAsia="Times New Roman" w:hAnsi="Times New Roman" w:cs="Times New Roman"/>
          <w:sz w:val="26"/>
          <w:szCs w:val="26"/>
          <w:lang w:eastAsia="ru-RU"/>
        </w:rPr>
        <w:t xml:space="preserve">8 единиц за счет средств от приносящей доход деятельности. </w:t>
      </w:r>
    </w:p>
    <w:p w:rsidR="00E047F0" w:rsidRDefault="00E047F0" w:rsidP="00E047F0">
      <w:pPr>
        <w:spacing w:after="0" w:line="288" w:lineRule="auto"/>
        <w:ind w:right="-1" w:firstLine="567"/>
        <w:jc w:val="both"/>
        <w:rPr>
          <w:rFonts w:ascii="Times New Roman" w:eastAsia="Times New Roman" w:hAnsi="Times New Roman" w:cs="Times New Roman"/>
          <w:sz w:val="26"/>
          <w:szCs w:val="26"/>
          <w:lang w:eastAsia="ru-RU"/>
        </w:rPr>
      </w:pPr>
      <w:r w:rsidRPr="00846973">
        <w:rPr>
          <w:rFonts w:ascii="Times New Roman" w:eastAsia="Times New Roman" w:hAnsi="Times New Roman" w:cs="Times New Roman"/>
          <w:sz w:val="26"/>
          <w:szCs w:val="26"/>
          <w:lang w:eastAsia="ru-RU"/>
        </w:rPr>
        <w:t xml:space="preserve">Фактическая численность работников по состоянию на </w:t>
      </w:r>
      <w:r w:rsidR="000A1AF1">
        <w:rPr>
          <w:rFonts w:ascii="Times New Roman" w:eastAsia="Times New Roman" w:hAnsi="Times New Roman" w:cs="Times New Roman"/>
          <w:sz w:val="26"/>
          <w:szCs w:val="26"/>
          <w:lang w:eastAsia="ru-RU"/>
        </w:rPr>
        <w:t>3</w:t>
      </w:r>
      <w:r w:rsidRPr="00846973">
        <w:rPr>
          <w:rFonts w:ascii="Times New Roman" w:eastAsia="Times New Roman" w:hAnsi="Times New Roman" w:cs="Times New Roman"/>
          <w:sz w:val="26"/>
          <w:szCs w:val="26"/>
          <w:lang w:eastAsia="ru-RU"/>
        </w:rPr>
        <w:t>1.1</w:t>
      </w:r>
      <w:r w:rsidR="000A1AF1">
        <w:rPr>
          <w:rFonts w:ascii="Times New Roman" w:eastAsia="Times New Roman" w:hAnsi="Times New Roman" w:cs="Times New Roman"/>
          <w:sz w:val="26"/>
          <w:szCs w:val="26"/>
          <w:lang w:eastAsia="ru-RU"/>
        </w:rPr>
        <w:t>2</w:t>
      </w:r>
      <w:r w:rsidRPr="00846973">
        <w:rPr>
          <w:rFonts w:ascii="Times New Roman" w:eastAsia="Times New Roman" w:hAnsi="Times New Roman" w:cs="Times New Roman"/>
          <w:sz w:val="26"/>
          <w:szCs w:val="26"/>
          <w:lang w:eastAsia="ru-RU"/>
        </w:rPr>
        <w:t>.20</w:t>
      </w:r>
      <w:r w:rsidR="000A1AF1">
        <w:rPr>
          <w:rFonts w:ascii="Times New Roman" w:eastAsia="Times New Roman" w:hAnsi="Times New Roman" w:cs="Times New Roman"/>
          <w:sz w:val="26"/>
          <w:szCs w:val="26"/>
          <w:lang w:eastAsia="ru-RU"/>
        </w:rPr>
        <w:t>19</w:t>
      </w:r>
      <w:r w:rsidRPr="00846973">
        <w:rPr>
          <w:rFonts w:ascii="Times New Roman" w:eastAsia="Times New Roman" w:hAnsi="Times New Roman" w:cs="Times New Roman"/>
          <w:sz w:val="26"/>
          <w:szCs w:val="26"/>
          <w:lang w:eastAsia="ru-RU"/>
        </w:rPr>
        <w:t xml:space="preserve"> -  64 человек</w:t>
      </w:r>
      <w:r>
        <w:rPr>
          <w:rFonts w:ascii="Times New Roman" w:eastAsia="Times New Roman" w:hAnsi="Times New Roman" w:cs="Times New Roman"/>
          <w:sz w:val="26"/>
          <w:szCs w:val="26"/>
          <w:lang w:eastAsia="ru-RU"/>
        </w:rPr>
        <w:t>а</w:t>
      </w:r>
      <w:r w:rsidRPr="00846973">
        <w:rPr>
          <w:rFonts w:ascii="Times New Roman" w:eastAsia="Times New Roman" w:hAnsi="Times New Roman" w:cs="Times New Roman"/>
          <w:sz w:val="26"/>
          <w:szCs w:val="26"/>
          <w:lang w:eastAsia="ru-RU"/>
        </w:rPr>
        <w:t>, их них</w:t>
      </w:r>
      <w:r>
        <w:rPr>
          <w:rFonts w:ascii="Times New Roman" w:eastAsia="Times New Roman" w:hAnsi="Times New Roman" w:cs="Times New Roman"/>
          <w:sz w:val="26"/>
          <w:szCs w:val="26"/>
          <w:lang w:eastAsia="ru-RU"/>
        </w:rPr>
        <w:t>:</w:t>
      </w:r>
    </w:p>
    <w:p w:rsidR="00E047F0" w:rsidRDefault="00E047F0" w:rsidP="00E047F0">
      <w:pPr>
        <w:spacing w:after="0" w:line="288"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46973">
        <w:rPr>
          <w:rFonts w:ascii="Times New Roman" w:eastAsia="Times New Roman" w:hAnsi="Times New Roman" w:cs="Times New Roman"/>
          <w:sz w:val="26"/>
          <w:szCs w:val="26"/>
          <w:lang w:eastAsia="ru-RU"/>
        </w:rPr>
        <w:t xml:space="preserve"> за счет средств бюджета – 56 человек</w:t>
      </w:r>
      <w:r>
        <w:rPr>
          <w:rFonts w:ascii="Times New Roman" w:eastAsia="Times New Roman" w:hAnsi="Times New Roman" w:cs="Times New Roman"/>
          <w:sz w:val="26"/>
          <w:szCs w:val="26"/>
          <w:lang w:eastAsia="ru-RU"/>
        </w:rPr>
        <w:t>;</w:t>
      </w:r>
    </w:p>
    <w:p w:rsidR="00E047F0" w:rsidRPr="00846973" w:rsidRDefault="00E047F0" w:rsidP="00E047F0">
      <w:pPr>
        <w:spacing w:after="120" w:line="288"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46973">
        <w:rPr>
          <w:rFonts w:ascii="Times New Roman" w:eastAsia="Times New Roman" w:hAnsi="Times New Roman" w:cs="Times New Roman"/>
          <w:sz w:val="26"/>
          <w:szCs w:val="26"/>
          <w:lang w:eastAsia="ru-RU"/>
        </w:rPr>
        <w:t xml:space="preserve"> за счет приносящей доход деятельности - 8 человек. </w:t>
      </w:r>
    </w:p>
    <w:p w:rsidR="00E047F0" w:rsidRDefault="008235BE" w:rsidP="00846973">
      <w:pPr>
        <w:spacing w:after="0" w:line="288" w:lineRule="auto"/>
        <w:ind w:right="-1" w:firstLine="567"/>
        <w:jc w:val="both"/>
        <w:rPr>
          <w:rFonts w:ascii="Times New Roman" w:eastAsia="Times New Roman" w:hAnsi="Times New Roman" w:cs="Times New Roman"/>
          <w:sz w:val="26"/>
          <w:szCs w:val="26"/>
          <w:lang w:eastAsia="ru-RU"/>
        </w:rPr>
      </w:pPr>
      <w:r w:rsidRPr="00846973">
        <w:rPr>
          <w:rFonts w:ascii="Times New Roman" w:eastAsia="Times New Roman" w:hAnsi="Times New Roman" w:cs="Times New Roman"/>
          <w:sz w:val="26"/>
          <w:szCs w:val="26"/>
          <w:lang w:eastAsia="ru-RU"/>
        </w:rPr>
        <w:t>В 2019 году повысили квалификацию 10 специалистов учреждения на сумму 74 670,00 рублей</w:t>
      </w:r>
      <w:r w:rsidR="00E047F0">
        <w:rPr>
          <w:rFonts w:ascii="Times New Roman" w:eastAsia="Times New Roman" w:hAnsi="Times New Roman" w:cs="Times New Roman"/>
          <w:sz w:val="26"/>
          <w:szCs w:val="26"/>
          <w:lang w:eastAsia="ru-RU"/>
        </w:rPr>
        <w:t>, и</w:t>
      </w:r>
      <w:r w:rsidRPr="00846973">
        <w:rPr>
          <w:rFonts w:ascii="Times New Roman" w:eastAsia="Times New Roman" w:hAnsi="Times New Roman" w:cs="Times New Roman"/>
          <w:sz w:val="26"/>
          <w:szCs w:val="26"/>
          <w:lang w:eastAsia="ru-RU"/>
        </w:rPr>
        <w:t>з них</w:t>
      </w:r>
      <w:r w:rsidR="00E047F0">
        <w:rPr>
          <w:rFonts w:ascii="Times New Roman" w:eastAsia="Times New Roman" w:hAnsi="Times New Roman" w:cs="Times New Roman"/>
          <w:sz w:val="26"/>
          <w:szCs w:val="26"/>
          <w:lang w:eastAsia="ru-RU"/>
        </w:rPr>
        <w:t>:</w:t>
      </w:r>
    </w:p>
    <w:p w:rsidR="00E047F0" w:rsidRDefault="00E047F0" w:rsidP="00846973">
      <w:pPr>
        <w:spacing w:after="0" w:line="288"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8235BE" w:rsidRPr="00846973">
        <w:rPr>
          <w:rFonts w:ascii="Times New Roman" w:eastAsia="Times New Roman" w:hAnsi="Times New Roman" w:cs="Times New Roman"/>
          <w:sz w:val="26"/>
          <w:szCs w:val="26"/>
          <w:lang w:eastAsia="ru-RU"/>
        </w:rPr>
        <w:t xml:space="preserve"> </w:t>
      </w:r>
      <w:r w:rsidRPr="00846973">
        <w:rPr>
          <w:rFonts w:ascii="Times New Roman" w:eastAsia="Times New Roman" w:hAnsi="Times New Roman" w:cs="Times New Roman"/>
          <w:sz w:val="26"/>
          <w:szCs w:val="26"/>
          <w:lang w:eastAsia="ru-RU"/>
        </w:rPr>
        <w:t>по программ</w:t>
      </w:r>
      <w:r>
        <w:rPr>
          <w:rFonts w:ascii="Times New Roman" w:eastAsia="Times New Roman" w:hAnsi="Times New Roman" w:cs="Times New Roman"/>
          <w:sz w:val="26"/>
          <w:szCs w:val="26"/>
          <w:lang w:eastAsia="ru-RU"/>
        </w:rPr>
        <w:t>е на соответствие квалификации «Ведение бухгалтерского учета»</w:t>
      </w:r>
      <w:r>
        <w:rPr>
          <w:rFonts w:ascii="Times New Roman" w:eastAsia="Times New Roman" w:hAnsi="Times New Roman" w:cs="Times New Roman"/>
          <w:sz w:val="26"/>
          <w:szCs w:val="26"/>
          <w:lang w:eastAsia="ru-RU"/>
        </w:rPr>
        <w:t xml:space="preserve"> - </w:t>
      </w:r>
      <w:r w:rsidRPr="00846973">
        <w:rPr>
          <w:rFonts w:ascii="Times New Roman" w:eastAsia="Times New Roman" w:hAnsi="Times New Roman" w:cs="Times New Roman"/>
          <w:sz w:val="26"/>
          <w:szCs w:val="26"/>
          <w:lang w:eastAsia="ru-RU"/>
        </w:rPr>
        <w:t xml:space="preserve"> </w:t>
      </w:r>
      <w:r w:rsidR="008235BE" w:rsidRPr="00846973">
        <w:rPr>
          <w:rFonts w:ascii="Times New Roman" w:eastAsia="Times New Roman" w:hAnsi="Times New Roman" w:cs="Times New Roman"/>
          <w:sz w:val="26"/>
          <w:szCs w:val="26"/>
          <w:lang w:eastAsia="ru-RU"/>
        </w:rPr>
        <w:t>1 ведущий специалист</w:t>
      </w:r>
      <w:r>
        <w:rPr>
          <w:rFonts w:ascii="Times New Roman" w:eastAsia="Times New Roman" w:hAnsi="Times New Roman" w:cs="Times New Roman"/>
          <w:sz w:val="26"/>
          <w:szCs w:val="26"/>
          <w:lang w:eastAsia="ru-RU"/>
        </w:rPr>
        <w:t xml:space="preserve">; </w:t>
      </w:r>
      <w:r w:rsidR="008235BE" w:rsidRPr="00846973">
        <w:rPr>
          <w:rFonts w:ascii="Times New Roman" w:eastAsia="Times New Roman" w:hAnsi="Times New Roman" w:cs="Times New Roman"/>
          <w:sz w:val="26"/>
          <w:szCs w:val="26"/>
          <w:lang w:eastAsia="ru-RU"/>
        </w:rPr>
        <w:t xml:space="preserve">по программе «Подготовка и аттестация контрактных управляющих на соответствие квалификации </w:t>
      </w:r>
      <w:r>
        <w:rPr>
          <w:rFonts w:ascii="Times New Roman" w:eastAsia="Times New Roman" w:hAnsi="Times New Roman" w:cs="Times New Roman"/>
          <w:sz w:val="26"/>
          <w:szCs w:val="26"/>
          <w:lang w:eastAsia="ru-RU"/>
        </w:rPr>
        <w:t>«</w:t>
      </w:r>
      <w:r w:rsidR="008235BE" w:rsidRPr="00846973">
        <w:rPr>
          <w:rFonts w:ascii="Times New Roman" w:eastAsia="Times New Roman" w:hAnsi="Times New Roman" w:cs="Times New Roman"/>
          <w:sz w:val="26"/>
          <w:szCs w:val="26"/>
          <w:lang w:eastAsia="ru-RU"/>
        </w:rPr>
        <w:t>специалист-эксперт в сфере закупок</w:t>
      </w:r>
      <w:r>
        <w:rPr>
          <w:rFonts w:ascii="Times New Roman" w:eastAsia="Times New Roman" w:hAnsi="Times New Roman" w:cs="Times New Roman"/>
          <w:sz w:val="26"/>
          <w:szCs w:val="26"/>
          <w:lang w:eastAsia="ru-RU"/>
        </w:rPr>
        <w:t xml:space="preserve">» - </w:t>
      </w:r>
      <w:r w:rsidRPr="00846973">
        <w:rPr>
          <w:rFonts w:ascii="Times New Roman" w:eastAsia="Times New Roman" w:hAnsi="Times New Roman" w:cs="Times New Roman"/>
          <w:sz w:val="26"/>
          <w:szCs w:val="26"/>
          <w:lang w:eastAsia="ru-RU"/>
        </w:rPr>
        <w:t xml:space="preserve">1 специалист </w:t>
      </w:r>
      <w:r w:rsidR="008235BE" w:rsidRPr="00846973">
        <w:rPr>
          <w:rFonts w:ascii="Times New Roman" w:eastAsia="Times New Roman" w:hAnsi="Times New Roman" w:cs="Times New Roman"/>
          <w:sz w:val="26"/>
          <w:szCs w:val="26"/>
          <w:lang w:eastAsia="ru-RU"/>
        </w:rPr>
        <w:t xml:space="preserve">на сумму 7 778,00 руб. </w:t>
      </w:r>
    </w:p>
    <w:p w:rsidR="008235BE" w:rsidRPr="00846973" w:rsidRDefault="00E047F0" w:rsidP="00846973">
      <w:pPr>
        <w:spacing w:after="0" w:line="288"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w:t>
      </w:r>
      <w:r w:rsidR="008235BE" w:rsidRPr="00846973">
        <w:rPr>
          <w:rFonts w:ascii="Times New Roman" w:eastAsia="Times New Roman" w:hAnsi="Times New Roman" w:cs="Times New Roman"/>
          <w:sz w:val="26"/>
          <w:szCs w:val="26"/>
          <w:lang w:eastAsia="ru-RU"/>
        </w:rPr>
        <w:t xml:space="preserve">бучение по программам обеспечения безопасности дорожного движения, безопасности к опасным объектам в организациях, осуществляющих эксплуатацию платформ подъемных для инвалидов, безопасности к опасным объектам в организациях, осуществляющих эксплуатацию лифтов, по программе </w:t>
      </w:r>
      <w:r>
        <w:rPr>
          <w:rFonts w:ascii="Times New Roman" w:eastAsia="Times New Roman" w:hAnsi="Times New Roman" w:cs="Times New Roman"/>
          <w:sz w:val="26"/>
          <w:szCs w:val="26"/>
          <w:lang w:eastAsia="ru-RU"/>
        </w:rPr>
        <w:t>«</w:t>
      </w:r>
      <w:r w:rsidR="008235BE" w:rsidRPr="00846973">
        <w:rPr>
          <w:rFonts w:ascii="Times New Roman" w:eastAsia="Times New Roman" w:hAnsi="Times New Roman" w:cs="Times New Roman"/>
          <w:sz w:val="26"/>
          <w:szCs w:val="26"/>
          <w:lang w:eastAsia="ru-RU"/>
        </w:rPr>
        <w:t>Профессиональные стандарты в 2019 году: практика внедрения и возможности прим</w:t>
      </w:r>
      <w:r>
        <w:rPr>
          <w:rFonts w:ascii="Times New Roman" w:eastAsia="Times New Roman" w:hAnsi="Times New Roman" w:cs="Times New Roman"/>
          <w:sz w:val="26"/>
          <w:szCs w:val="26"/>
          <w:lang w:eastAsia="ru-RU"/>
        </w:rPr>
        <w:t xml:space="preserve">енения» - </w:t>
      </w:r>
      <w:r w:rsidR="008235BE" w:rsidRPr="00846973">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работн</w:t>
      </w:r>
      <w:r w:rsidR="008235BE" w:rsidRPr="00846973">
        <w:rPr>
          <w:rFonts w:ascii="Times New Roman" w:eastAsia="Times New Roman" w:hAnsi="Times New Roman" w:cs="Times New Roman"/>
          <w:sz w:val="26"/>
          <w:szCs w:val="26"/>
          <w:lang w:eastAsia="ru-RU"/>
        </w:rPr>
        <w:t>иков учреждения на сумму 66 892,00 рублей.</w:t>
      </w:r>
    </w:p>
    <w:p w:rsidR="00BC3B72" w:rsidRPr="00846973" w:rsidRDefault="00BC3B72" w:rsidP="00846973">
      <w:pPr>
        <w:spacing w:after="0" w:line="288" w:lineRule="auto"/>
        <w:ind w:right="-1" w:firstLine="567"/>
        <w:jc w:val="both"/>
        <w:rPr>
          <w:rFonts w:ascii="Times New Roman" w:eastAsia="Times New Roman" w:hAnsi="Times New Roman" w:cs="Times New Roman"/>
          <w:sz w:val="26"/>
          <w:szCs w:val="26"/>
          <w:lang w:eastAsia="ru-RU"/>
        </w:rPr>
      </w:pPr>
    </w:p>
    <w:p w:rsidR="00E047F0" w:rsidRDefault="00E047F0" w:rsidP="00846973">
      <w:pPr>
        <w:spacing w:after="0" w:line="288" w:lineRule="auto"/>
        <w:ind w:right="-1" w:firstLine="567"/>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r>
    </w:p>
    <w:p w:rsidR="00E047F0" w:rsidRDefault="00E047F0">
      <w:pPr>
        <w:spacing w:after="200" w:line="276"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page"/>
      </w:r>
    </w:p>
    <w:p w:rsidR="0003645E" w:rsidRPr="00846973" w:rsidRDefault="0003645E" w:rsidP="000A1AF1">
      <w:pPr>
        <w:spacing w:after="0" w:line="288" w:lineRule="auto"/>
        <w:ind w:right="-1"/>
        <w:jc w:val="center"/>
        <w:rPr>
          <w:rFonts w:ascii="Times New Roman" w:eastAsia="Times New Roman" w:hAnsi="Times New Roman" w:cs="Times New Roman"/>
          <w:b/>
          <w:bCs/>
          <w:sz w:val="26"/>
          <w:szCs w:val="26"/>
          <w:lang w:eastAsia="ru-RU"/>
        </w:rPr>
      </w:pPr>
      <w:r w:rsidRPr="00846973">
        <w:rPr>
          <w:rFonts w:ascii="Times New Roman" w:eastAsia="Times New Roman" w:hAnsi="Times New Roman" w:cs="Times New Roman"/>
          <w:b/>
          <w:bCs/>
          <w:sz w:val="26"/>
          <w:szCs w:val="26"/>
          <w:lang w:eastAsia="ru-RU"/>
        </w:rPr>
        <w:t xml:space="preserve">Раздел 3. </w:t>
      </w:r>
      <w:r w:rsidR="00E047F0">
        <w:rPr>
          <w:rFonts w:ascii="Times New Roman" w:eastAsia="Times New Roman" w:hAnsi="Times New Roman" w:cs="Times New Roman"/>
          <w:b/>
          <w:bCs/>
          <w:sz w:val="26"/>
          <w:szCs w:val="26"/>
          <w:lang w:eastAsia="ru-RU"/>
        </w:rPr>
        <w:t>А</w:t>
      </w:r>
      <w:r w:rsidRPr="00846973">
        <w:rPr>
          <w:rFonts w:ascii="Times New Roman" w:eastAsia="Times New Roman" w:hAnsi="Times New Roman" w:cs="Times New Roman"/>
          <w:b/>
          <w:bCs/>
          <w:sz w:val="26"/>
          <w:szCs w:val="26"/>
          <w:lang w:eastAsia="ru-RU"/>
        </w:rPr>
        <w:t>нализ отчета об исполнении учреждением плана</w:t>
      </w:r>
    </w:p>
    <w:p w:rsidR="0003645E" w:rsidRPr="00846973" w:rsidRDefault="0003645E" w:rsidP="000A1AF1">
      <w:pPr>
        <w:spacing w:after="0" w:line="288" w:lineRule="auto"/>
        <w:ind w:right="-1"/>
        <w:jc w:val="center"/>
        <w:rPr>
          <w:rFonts w:ascii="Times New Roman" w:eastAsia="Times New Roman" w:hAnsi="Times New Roman" w:cs="Times New Roman"/>
          <w:b/>
          <w:bCs/>
          <w:sz w:val="26"/>
          <w:szCs w:val="26"/>
          <w:lang w:eastAsia="ru-RU"/>
        </w:rPr>
      </w:pPr>
      <w:r w:rsidRPr="00846973">
        <w:rPr>
          <w:rFonts w:ascii="Times New Roman" w:eastAsia="Times New Roman" w:hAnsi="Times New Roman" w:cs="Times New Roman"/>
          <w:b/>
          <w:bCs/>
          <w:sz w:val="26"/>
          <w:szCs w:val="26"/>
          <w:lang w:eastAsia="ru-RU"/>
        </w:rPr>
        <w:t>финан</w:t>
      </w:r>
      <w:r w:rsidR="00E047F0">
        <w:rPr>
          <w:rFonts w:ascii="Times New Roman" w:eastAsia="Times New Roman" w:hAnsi="Times New Roman" w:cs="Times New Roman"/>
          <w:b/>
          <w:bCs/>
          <w:sz w:val="26"/>
          <w:szCs w:val="26"/>
          <w:lang w:eastAsia="ru-RU"/>
        </w:rPr>
        <w:t>сово-хозяйственной деятельности</w:t>
      </w:r>
    </w:p>
    <w:p w:rsidR="00BC3B72" w:rsidRPr="00846973" w:rsidRDefault="00BC3B72" w:rsidP="00846973">
      <w:pPr>
        <w:spacing w:after="0" w:line="288" w:lineRule="auto"/>
        <w:ind w:right="-1" w:firstLine="567"/>
        <w:jc w:val="both"/>
        <w:rPr>
          <w:rFonts w:ascii="Times New Roman" w:eastAsia="Times New Roman" w:hAnsi="Times New Roman" w:cs="Times New Roman"/>
          <w:sz w:val="26"/>
          <w:szCs w:val="26"/>
          <w:lang w:eastAsia="ru-RU"/>
        </w:rPr>
      </w:pPr>
    </w:p>
    <w:p w:rsidR="0003645E" w:rsidRDefault="0003645E" w:rsidP="00846973">
      <w:pPr>
        <w:spacing w:after="0" w:line="288" w:lineRule="auto"/>
        <w:ind w:right="-1" w:firstLine="567"/>
        <w:jc w:val="both"/>
        <w:rPr>
          <w:rFonts w:ascii="Times New Roman" w:eastAsia="Times New Roman" w:hAnsi="Times New Roman" w:cs="Times New Roman"/>
          <w:sz w:val="26"/>
          <w:szCs w:val="26"/>
          <w:lang w:eastAsia="ru-RU"/>
        </w:rPr>
      </w:pPr>
      <w:r w:rsidRPr="00846973">
        <w:rPr>
          <w:rFonts w:ascii="Times New Roman" w:eastAsia="Times New Roman" w:hAnsi="Times New Roman" w:cs="Times New Roman"/>
          <w:sz w:val="26"/>
          <w:szCs w:val="26"/>
          <w:lang w:eastAsia="ru-RU"/>
        </w:rPr>
        <w:t xml:space="preserve"> План </w:t>
      </w:r>
      <w:r w:rsidR="00E047F0">
        <w:rPr>
          <w:rFonts w:ascii="Times New Roman" w:eastAsia="Times New Roman" w:hAnsi="Times New Roman" w:cs="Times New Roman"/>
          <w:sz w:val="26"/>
          <w:szCs w:val="26"/>
          <w:lang w:eastAsia="ru-RU"/>
        </w:rPr>
        <w:t>ФХД</w:t>
      </w:r>
      <w:r w:rsidRPr="00846973">
        <w:rPr>
          <w:rFonts w:ascii="Times New Roman" w:eastAsia="Times New Roman" w:hAnsi="Times New Roman" w:cs="Times New Roman"/>
          <w:sz w:val="26"/>
          <w:szCs w:val="26"/>
          <w:lang w:eastAsia="ru-RU"/>
        </w:rPr>
        <w:t xml:space="preserve"> за 2019 год составил</w:t>
      </w:r>
      <w:r w:rsidR="00E047F0">
        <w:rPr>
          <w:rFonts w:ascii="Times New Roman" w:eastAsia="Times New Roman" w:hAnsi="Times New Roman" w:cs="Times New Roman"/>
          <w:sz w:val="26"/>
          <w:szCs w:val="26"/>
          <w:lang w:eastAsia="ru-RU"/>
        </w:rPr>
        <w:t xml:space="preserve"> </w:t>
      </w:r>
      <w:r w:rsidRPr="00846973">
        <w:rPr>
          <w:rFonts w:ascii="Times New Roman" w:eastAsia="Times New Roman" w:hAnsi="Times New Roman" w:cs="Times New Roman"/>
          <w:sz w:val="26"/>
          <w:szCs w:val="26"/>
          <w:lang w:eastAsia="ru-RU"/>
        </w:rPr>
        <w:t>63 630 660,82 рублей, из них:</w:t>
      </w:r>
    </w:p>
    <w:p w:rsidR="00E047F0" w:rsidRDefault="00E047F0" w:rsidP="00E047F0">
      <w:pPr>
        <w:spacing w:after="0" w:line="288"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3645E" w:rsidRPr="00846973">
        <w:rPr>
          <w:rFonts w:ascii="Times New Roman" w:eastAsia="Times New Roman" w:hAnsi="Times New Roman" w:cs="Times New Roman"/>
          <w:sz w:val="26"/>
          <w:szCs w:val="26"/>
          <w:lang w:eastAsia="ru-RU"/>
        </w:rPr>
        <w:t>субсидии на выполнение муниципального задания – 49 602 668,06 рублей</w:t>
      </w:r>
      <w:r>
        <w:rPr>
          <w:rFonts w:ascii="Times New Roman" w:eastAsia="Times New Roman" w:hAnsi="Times New Roman" w:cs="Times New Roman"/>
          <w:sz w:val="26"/>
          <w:szCs w:val="26"/>
          <w:lang w:eastAsia="ru-RU"/>
        </w:rPr>
        <w:t>;</w:t>
      </w:r>
    </w:p>
    <w:p w:rsidR="00E047F0" w:rsidRDefault="00E047F0" w:rsidP="00E047F0">
      <w:pPr>
        <w:spacing w:after="0" w:line="288"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субсидии на иные цели – 1</w:t>
      </w:r>
      <w:r w:rsidR="0003645E" w:rsidRPr="00846973">
        <w:rPr>
          <w:rFonts w:ascii="Times New Roman" w:eastAsia="Times New Roman" w:hAnsi="Times New Roman" w:cs="Times New Roman"/>
          <w:sz w:val="26"/>
          <w:szCs w:val="26"/>
          <w:lang w:eastAsia="ru-RU"/>
        </w:rPr>
        <w:t>0 346 352,94 рублей</w:t>
      </w:r>
      <w:r>
        <w:rPr>
          <w:rFonts w:ascii="Times New Roman" w:eastAsia="Times New Roman" w:hAnsi="Times New Roman" w:cs="Times New Roman"/>
          <w:sz w:val="26"/>
          <w:szCs w:val="26"/>
          <w:lang w:eastAsia="ru-RU"/>
        </w:rPr>
        <w:t>;</w:t>
      </w:r>
    </w:p>
    <w:p w:rsidR="00E047F0" w:rsidRDefault="00E047F0" w:rsidP="00E047F0">
      <w:pPr>
        <w:spacing w:after="0" w:line="288"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приносящая доход деятельность – </w:t>
      </w:r>
      <w:r w:rsidR="0003645E" w:rsidRPr="00846973">
        <w:rPr>
          <w:rFonts w:ascii="Times New Roman" w:eastAsia="Times New Roman" w:hAnsi="Times New Roman" w:cs="Times New Roman"/>
          <w:sz w:val="26"/>
          <w:szCs w:val="26"/>
          <w:lang w:eastAsia="ru-RU"/>
        </w:rPr>
        <w:t>3 681 639,82 рублей.</w:t>
      </w:r>
    </w:p>
    <w:p w:rsidR="00E047F0" w:rsidRDefault="00E047F0" w:rsidP="00846973">
      <w:pPr>
        <w:spacing w:after="0" w:line="288" w:lineRule="auto"/>
        <w:ind w:right="-1" w:firstLine="567"/>
        <w:jc w:val="both"/>
        <w:rPr>
          <w:rFonts w:ascii="Times New Roman" w:eastAsia="Times New Roman" w:hAnsi="Times New Roman" w:cs="Times New Roman"/>
          <w:sz w:val="26"/>
          <w:szCs w:val="26"/>
          <w:lang w:eastAsia="ru-RU"/>
        </w:rPr>
      </w:pPr>
    </w:p>
    <w:p w:rsidR="0003645E" w:rsidRPr="00846973" w:rsidRDefault="0003645E" w:rsidP="00846973">
      <w:pPr>
        <w:spacing w:after="0" w:line="288" w:lineRule="auto"/>
        <w:ind w:right="-1" w:firstLine="567"/>
        <w:jc w:val="both"/>
        <w:rPr>
          <w:rFonts w:ascii="Times New Roman" w:eastAsia="Times New Roman" w:hAnsi="Times New Roman" w:cs="Times New Roman"/>
          <w:sz w:val="26"/>
          <w:szCs w:val="26"/>
          <w:lang w:eastAsia="ru-RU"/>
        </w:rPr>
      </w:pPr>
      <w:r w:rsidRPr="00846973">
        <w:rPr>
          <w:rFonts w:ascii="Times New Roman" w:eastAsia="Times New Roman" w:hAnsi="Times New Roman" w:cs="Times New Roman"/>
          <w:sz w:val="26"/>
          <w:szCs w:val="26"/>
          <w:lang w:eastAsia="ru-RU"/>
        </w:rPr>
        <w:t xml:space="preserve">План </w:t>
      </w:r>
      <w:r w:rsidR="00E047F0">
        <w:rPr>
          <w:rFonts w:ascii="Times New Roman" w:eastAsia="Times New Roman" w:hAnsi="Times New Roman" w:cs="Times New Roman"/>
          <w:sz w:val="26"/>
          <w:szCs w:val="26"/>
          <w:lang w:eastAsia="ru-RU"/>
        </w:rPr>
        <w:t xml:space="preserve">ФХД за 2019 год </w:t>
      </w:r>
      <w:r w:rsidRPr="00846973">
        <w:rPr>
          <w:rFonts w:ascii="Times New Roman" w:eastAsia="Times New Roman" w:hAnsi="Times New Roman" w:cs="Times New Roman"/>
          <w:sz w:val="26"/>
          <w:szCs w:val="26"/>
          <w:lang w:eastAsia="ru-RU"/>
        </w:rPr>
        <w:t xml:space="preserve">исполнен в сумме </w:t>
      </w:r>
      <w:r w:rsidR="00AF108D" w:rsidRPr="00846973">
        <w:rPr>
          <w:rFonts w:ascii="Times New Roman" w:eastAsia="Times New Roman" w:hAnsi="Times New Roman" w:cs="Times New Roman"/>
          <w:sz w:val="26"/>
          <w:szCs w:val="26"/>
          <w:lang w:eastAsia="ru-RU"/>
        </w:rPr>
        <w:t>63 591 120,46</w:t>
      </w:r>
      <w:r w:rsidRPr="00846973">
        <w:rPr>
          <w:rFonts w:ascii="Times New Roman" w:eastAsia="Times New Roman" w:hAnsi="Times New Roman" w:cs="Times New Roman"/>
          <w:sz w:val="26"/>
          <w:szCs w:val="26"/>
          <w:lang w:eastAsia="ru-RU"/>
        </w:rPr>
        <w:t xml:space="preserve"> рублей (100,0%) из них:</w:t>
      </w:r>
    </w:p>
    <w:p w:rsidR="0003645E" w:rsidRDefault="00E047F0" w:rsidP="00846973">
      <w:pPr>
        <w:spacing w:after="0" w:line="288"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w:t>
      </w:r>
      <w:r w:rsidR="0003645E" w:rsidRPr="00846973">
        <w:rPr>
          <w:rFonts w:ascii="Times New Roman" w:eastAsia="Times New Roman" w:hAnsi="Times New Roman" w:cs="Times New Roman"/>
          <w:sz w:val="26"/>
          <w:szCs w:val="26"/>
          <w:lang w:eastAsia="ru-RU"/>
        </w:rPr>
        <w:t>убсидии на выполнение муниципального задани</w:t>
      </w:r>
      <w:r>
        <w:rPr>
          <w:rFonts w:ascii="Times New Roman" w:eastAsia="Times New Roman" w:hAnsi="Times New Roman" w:cs="Times New Roman"/>
          <w:sz w:val="26"/>
          <w:szCs w:val="26"/>
          <w:lang w:eastAsia="ru-RU"/>
        </w:rPr>
        <w:t>я - 49 602 668,06 рублей (100%);</w:t>
      </w:r>
    </w:p>
    <w:p w:rsidR="0003645E" w:rsidRDefault="00E047F0" w:rsidP="00846973">
      <w:pPr>
        <w:spacing w:after="0" w:line="288"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w:t>
      </w:r>
      <w:r w:rsidR="0003645E" w:rsidRPr="00846973">
        <w:rPr>
          <w:rFonts w:ascii="Times New Roman" w:eastAsia="Times New Roman" w:hAnsi="Times New Roman" w:cs="Times New Roman"/>
          <w:sz w:val="26"/>
          <w:szCs w:val="26"/>
          <w:lang w:eastAsia="ru-RU"/>
        </w:rPr>
        <w:t>убсидии на иные цели</w:t>
      </w:r>
      <w:r>
        <w:rPr>
          <w:rFonts w:ascii="Times New Roman" w:eastAsia="Times New Roman" w:hAnsi="Times New Roman" w:cs="Times New Roman"/>
          <w:sz w:val="26"/>
          <w:szCs w:val="26"/>
          <w:lang w:eastAsia="ru-RU"/>
        </w:rPr>
        <w:t xml:space="preserve"> </w:t>
      </w:r>
      <w:r w:rsidR="0003645E" w:rsidRPr="00846973">
        <w:rPr>
          <w:rFonts w:ascii="Times New Roman" w:eastAsia="Times New Roman" w:hAnsi="Times New Roman" w:cs="Times New Roman"/>
          <w:sz w:val="26"/>
          <w:szCs w:val="26"/>
          <w:lang w:eastAsia="ru-RU"/>
        </w:rPr>
        <w:t>- 10 346 352,94 рублей (100,0%)</w:t>
      </w:r>
      <w:r>
        <w:rPr>
          <w:rFonts w:ascii="Times New Roman" w:eastAsia="Times New Roman" w:hAnsi="Times New Roman" w:cs="Times New Roman"/>
          <w:sz w:val="26"/>
          <w:szCs w:val="26"/>
          <w:lang w:eastAsia="ru-RU"/>
        </w:rPr>
        <w:t>;</w:t>
      </w:r>
    </w:p>
    <w:p w:rsidR="00E047F0" w:rsidRDefault="00E047F0" w:rsidP="00846973">
      <w:pPr>
        <w:spacing w:after="0" w:line="288"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w:t>
      </w:r>
      <w:r w:rsidR="0003645E" w:rsidRPr="00846973">
        <w:rPr>
          <w:rFonts w:ascii="Times New Roman" w:eastAsia="Times New Roman" w:hAnsi="Times New Roman" w:cs="Times New Roman"/>
          <w:sz w:val="26"/>
          <w:szCs w:val="26"/>
          <w:lang w:eastAsia="ru-RU"/>
        </w:rPr>
        <w:t>риносящая доход деятельность в част</w:t>
      </w:r>
      <w:r>
        <w:rPr>
          <w:rFonts w:ascii="Times New Roman" w:eastAsia="Times New Roman" w:hAnsi="Times New Roman" w:cs="Times New Roman"/>
          <w:sz w:val="26"/>
          <w:szCs w:val="26"/>
          <w:lang w:eastAsia="ru-RU"/>
        </w:rPr>
        <w:t>и полученных доходов составила </w:t>
      </w:r>
      <w:r w:rsidR="0003645E" w:rsidRPr="00846973">
        <w:rPr>
          <w:rFonts w:ascii="Times New Roman" w:eastAsia="Times New Roman" w:hAnsi="Times New Roman" w:cs="Times New Roman"/>
          <w:sz w:val="26"/>
          <w:szCs w:val="26"/>
          <w:lang w:eastAsia="ru-RU"/>
        </w:rPr>
        <w:t>3 642 099,46 рублей, из них</w:t>
      </w:r>
      <w:r>
        <w:rPr>
          <w:rFonts w:ascii="Times New Roman" w:eastAsia="Times New Roman" w:hAnsi="Times New Roman" w:cs="Times New Roman"/>
          <w:sz w:val="26"/>
          <w:szCs w:val="26"/>
          <w:lang w:eastAsia="ru-RU"/>
        </w:rPr>
        <w:t>:</w:t>
      </w:r>
    </w:p>
    <w:p w:rsidR="00E047F0" w:rsidRDefault="0003645E" w:rsidP="00846973">
      <w:pPr>
        <w:spacing w:after="0" w:line="288" w:lineRule="auto"/>
        <w:ind w:right="-1" w:firstLine="567"/>
        <w:jc w:val="both"/>
        <w:rPr>
          <w:rFonts w:ascii="Times New Roman" w:eastAsia="Times New Roman" w:hAnsi="Times New Roman" w:cs="Times New Roman"/>
          <w:sz w:val="26"/>
          <w:szCs w:val="26"/>
          <w:lang w:eastAsia="ru-RU"/>
        </w:rPr>
      </w:pPr>
      <w:r w:rsidRPr="00846973">
        <w:rPr>
          <w:rFonts w:ascii="Times New Roman" w:eastAsia="Times New Roman" w:hAnsi="Times New Roman" w:cs="Times New Roman"/>
          <w:sz w:val="26"/>
          <w:szCs w:val="26"/>
          <w:lang w:eastAsia="ru-RU"/>
        </w:rPr>
        <w:t>от сдачи имущества в аренду – 1 990 082,18 рублей,  </w:t>
      </w:r>
    </w:p>
    <w:p w:rsidR="00E047F0" w:rsidRDefault="0003645E" w:rsidP="00846973">
      <w:pPr>
        <w:spacing w:after="0" w:line="288" w:lineRule="auto"/>
        <w:ind w:right="-1" w:firstLine="567"/>
        <w:jc w:val="both"/>
        <w:rPr>
          <w:rFonts w:ascii="Times New Roman" w:eastAsia="Times New Roman" w:hAnsi="Times New Roman" w:cs="Times New Roman"/>
          <w:sz w:val="26"/>
          <w:szCs w:val="26"/>
          <w:lang w:eastAsia="ru-RU"/>
        </w:rPr>
      </w:pPr>
      <w:r w:rsidRPr="00846973">
        <w:rPr>
          <w:rFonts w:ascii="Times New Roman" w:eastAsia="Times New Roman" w:hAnsi="Times New Roman" w:cs="Times New Roman"/>
          <w:sz w:val="26"/>
          <w:szCs w:val="26"/>
          <w:lang w:eastAsia="ru-RU"/>
        </w:rPr>
        <w:t>возмещение коммунальных и эксплуатационных расходов – 1 565 334,35 рублей,</w:t>
      </w:r>
    </w:p>
    <w:p w:rsidR="00E047F0" w:rsidRDefault="0003645E" w:rsidP="00846973">
      <w:pPr>
        <w:spacing w:after="0" w:line="288" w:lineRule="auto"/>
        <w:ind w:right="-1" w:firstLine="567"/>
        <w:jc w:val="both"/>
        <w:rPr>
          <w:rFonts w:ascii="Times New Roman" w:eastAsia="Times New Roman" w:hAnsi="Times New Roman" w:cs="Times New Roman"/>
          <w:sz w:val="26"/>
          <w:szCs w:val="26"/>
          <w:lang w:eastAsia="ru-RU"/>
        </w:rPr>
      </w:pPr>
      <w:r w:rsidRPr="00846973">
        <w:rPr>
          <w:rFonts w:ascii="Times New Roman" w:eastAsia="Times New Roman" w:hAnsi="Times New Roman" w:cs="Times New Roman"/>
          <w:sz w:val="26"/>
          <w:szCs w:val="26"/>
          <w:lang w:eastAsia="ru-RU"/>
        </w:rPr>
        <w:t xml:space="preserve">оказание услуг по техническому осмотру автотранспортных средств – 37 625,00 рублей, </w:t>
      </w:r>
    </w:p>
    <w:p w:rsidR="00E047F0" w:rsidRDefault="0003645E" w:rsidP="00846973">
      <w:pPr>
        <w:spacing w:after="0" w:line="288" w:lineRule="auto"/>
        <w:ind w:right="-1" w:firstLine="567"/>
        <w:jc w:val="both"/>
        <w:rPr>
          <w:rFonts w:ascii="Times New Roman" w:eastAsia="Times New Roman" w:hAnsi="Times New Roman" w:cs="Times New Roman"/>
          <w:sz w:val="26"/>
          <w:szCs w:val="26"/>
          <w:lang w:eastAsia="ru-RU"/>
        </w:rPr>
      </w:pPr>
      <w:r w:rsidRPr="00846973">
        <w:rPr>
          <w:rFonts w:ascii="Times New Roman" w:eastAsia="Times New Roman" w:hAnsi="Times New Roman" w:cs="Times New Roman"/>
          <w:sz w:val="26"/>
          <w:szCs w:val="26"/>
          <w:lang w:eastAsia="ru-RU"/>
        </w:rPr>
        <w:t xml:space="preserve">пени за нарушение условий контрактов – 71 479,43 рубля, </w:t>
      </w:r>
    </w:p>
    <w:p w:rsidR="0003645E" w:rsidRPr="00846973" w:rsidRDefault="00E047F0" w:rsidP="00E047F0">
      <w:pPr>
        <w:spacing w:after="120" w:line="288"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доходы </w:t>
      </w:r>
      <w:r w:rsidR="0003645E" w:rsidRPr="00846973">
        <w:rPr>
          <w:rFonts w:ascii="Times New Roman" w:eastAsia="Times New Roman" w:hAnsi="Times New Roman" w:cs="Times New Roman"/>
          <w:sz w:val="26"/>
          <w:szCs w:val="26"/>
          <w:lang w:eastAsia="ru-RU"/>
        </w:rPr>
        <w:t>от сдачи металлолома – 23 806,50 рублей.</w:t>
      </w:r>
    </w:p>
    <w:p w:rsidR="0003645E" w:rsidRPr="00846973" w:rsidRDefault="0003645E" w:rsidP="00846973">
      <w:pPr>
        <w:spacing w:after="0" w:line="288" w:lineRule="auto"/>
        <w:ind w:right="-1" w:firstLine="567"/>
        <w:jc w:val="both"/>
        <w:rPr>
          <w:rFonts w:ascii="Times New Roman" w:eastAsia="Times New Roman" w:hAnsi="Times New Roman" w:cs="Times New Roman"/>
          <w:sz w:val="26"/>
          <w:szCs w:val="26"/>
          <w:lang w:eastAsia="ru-RU"/>
        </w:rPr>
      </w:pPr>
      <w:r w:rsidRPr="00846973">
        <w:rPr>
          <w:rFonts w:ascii="Times New Roman" w:eastAsia="Times New Roman" w:hAnsi="Times New Roman" w:cs="Times New Roman"/>
          <w:sz w:val="26"/>
          <w:szCs w:val="26"/>
          <w:lang w:eastAsia="ru-RU"/>
        </w:rPr>
        <w:t>Приносящая доход деятельность в части произведенных расходов – 3 681 639,82 рублей (100,0%). Денежные средства, поступившие по приносящей доход деятельности, были израсходованы на оплату труда, отчисления по заработной плате, на работы, услуги по содержанию имущества, прочие работы, услуги, на уплату пеней, приобретение материальных ценностей на нужды учреждения.</w:t>
      </w:r>
    </w:p>
    <w:p w:rsidR="0003645E" w:rsidRPr="00846973" w:rsidRDefault="0003645E" w:rsidP="00846973">
      <w:pPr>
        <w:spacing w:after="0" w:line="288" w:lineRule="auto"/>
        <w:ind w:right="-1" w:firstLine="567"/>
        <w:jc w:val="both"/>
        <w:rPr>
          <w:rFonts w:ascii="Times New Roman" w:eastAsia="Times New Roman" w:hAnsi="Times New Roman" w:cs="Times New Roman"/>
          <w:sz w:val="26"/>
          <w:szCs w:val="26"/>
          <w:lang w:eastAsia="ru-RU"/>
        </w:rPr>
      </w:pPr>
    </w:p>
    <w:p w:rsidR="0092319F" w:rsidRPr="00846973" w:rsidRDefault="00EB1ABB" w:rsidP="00846973">
      <w:pPr>
        <w:spacing w:after="0" w:line="276" w:lineRule="auto"/>
        <w:ind w:right="-1" w:firstLine="851"/>
        <w:rPr>
          <w:rFonts w:ascii="Times New Roman" w:hAnsi="Times New Roman" w:cs="Times New Roman"/>
          <w:color w:val="000000"/>
          <w:sz w:val="26"/>
          <w:szCs w:val="26"/>
        </w:rPr>
        <w:sectPr w:rsidR="0092319F" w:rsidRPr="00846973" w:rsidSect="00846973">
          <w:pgSz w:w="11906" w:h="16838"/>
          <w:pgMar w:top="1134" w:right="850" w:bottom="1134" w:left="1418" w:header="709" w:footer="709" w:gutter="0"/>
          <w:cols w:space="708"/>
          <w:docGrid w:linePitch="360"/>
        </w:sectPr>
      </w:pPr>
      <w:r w:rsidRPr="00846973">
        <w:rPr>
          <w:rFonts w:ascii="Times New Roman" w:eastAsia="Times New Roman" w:hAnsi="Times New Roman" w:cs="Times New Roman"/>
          <w:sz w:val="26"/>
          <w:szCs w:val="26"/>
          <w:lang w:eastAsia="ru-RU"/>
        </w:rPr>
        <w:br/>
      </w:r>
    </w:p>
    <w:p w:rsidR="0092319F" w:rsidRDefault="0092319F" w:rsidP="0092319F">
      <w:pPr>
        <w:spacing w:after="0" w:line="240" w:lineRule="auto"/>
        <w:jc w:val="both"/>
        <w:rPr>
          <w:rFonts w:ascii="Times New Roman" w:hAnsi="Times New Roman" w:cs="Times New Roman"/>
          <w:sz w:val="28"/>
          <w:szCs w:val="28"/>
        </w:rPr>
      </w:pPr>
    </w:p>
    <w:p w:rsidR="00A87DA6" w:rsidRPr="00A87DA6" w:rsidRDefault="00A87DA6" w:rsidP="00A87DA6">
      <w:pPr>
        <w:spacing w:after="0" w:line="276" w:lineRule="auto"/>
        <w:ind w:firstLine="360"/>
        <w:jc w:val="both"/>
        <w:rPr>
          <w:rFonts w:ascii="Times New Roman" w:hAnsi="Times New Roman" w:cs="Times New Roman"/>
          <w:color w:val="000000"/>
          <w:sz w:val="24"/>
          <w:szCs w:val="24"/>
        </w:rPr>
      </w:pPr>
    </w:p>
    <w:tbl>
      <w:tblPr>
        <w:tblStyle w:val="1"/>
        <w:tblW w:w="15451" w:type="dxa"/>
        <w:tblInd w:w="108" w:type="dxa"/>
        <w:tblLayout w:type="fixed"/>
        <w:tblLook w:val="04A0" w:firstRow="1" w:lastRow="0" w:firstColumn="1" w:lastColumn="0" w:noHBand="0" w:noVBand="1"/>
      </w:tblPr>
      <w:tblGrid>
        <w:gridCol w:w="567"/>
        <w:gridCol w:w="2977"/>
        <w:gridCol w:w="1134"/>
        <w:gridCol w:w="851"/>
        <w:gridCol w:w="850"/>
        <w:gridCol w:w="709"/>
        <w:gridCol w:w="850"/>
        <w:gridCol w:w="851"/>
        <w:gridCol w:w="709"/>
        <w:gridCol w:w="850"/>
        <w:gridCol w:w="851"/>
        <w:gridCol w:w="708"/>
        <w:gridCol w:w="3544"/>
      </w:tblGrid>
      <w:tr w:rsidR="00A87DA6" w:rsidRPr="00A87DA6" w:rsidTr="00A87DA6">
        <w:trPr>
          <w:trHeight w:val="671"/>
        </w:trPr>
        <w:tc>
          <w:tcPr>
            <w:tcW w:w="567" w:type="dxa"/>
            <w:vMerge w:val="restart"/>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 п/п</w:t>
            </w:r>
          </w:p>
        </w:tc>
        <w:tc>
          <w:tcPr>
            <w:tcW w:w="2977" w:type="dxa"/>
            <w:vMerge w:val="restart"/>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Наименование муниципальной услуги (работы)</w:t>
            </w:r>
          </w:p>
        </w:tc>
        <w:tc>
          <w:tcPr>
            <w:tcW w:w="8363" w:type="dxa"/>
            <w:gridSpan w:val="10"/>
            <w:vAlign w:val="center"/>
          </w:tcPr>
          <w:p w:rsidR="00A87DA6" w:rsidRPr="00A87DA6" w:rsidRDefault="00A87DA6" w:rsidP="00A87DA6">
            <w:pPr>
              <w:spacing w:after="0" w:line="240" w:lineRule="auto"/>
              <w:jc w:val="center"/>
              <w:rPr>
                <w:rFonts w:ascii="Times New Roman" w:hAnsi="Times New Roman" w:cs="Times New Roman"/>
                <w:sz w:val="18"/>
                <w:szCs w:val="18"/>
              </w:rPr>
            </w:pPr>
            <w:r w:rsidRPr="00A87DA6">
              <w:rPr>
                <w:rFonts w:ascii="Times New Roman" w:hAnsi="Times New Roman" w:cs="Times New Roman"/>
                <w:sz w:val="18"/>
                <w:szCs w:val="18"/>
              </w:rPr>
              <w:t>Результаты деятельности в динамике нарастающим итогом</w:t>
            </w:r>
          </w:p>
          <w:p w:rsidR="00A87DA6" w:rsidRPr="00A87DA6" w:rsidRDefault="00A87DA6" w:rsidP="00A87DA6">
            <w:pPr>
              <w:spacing w:after="0" w:line="240" w:lineRule="auto"/>
              <w:jc w:val="center"/>
              <w:rPr>
                <w:rFonts w:ascii="Times New Roman" w:hAnsi="Times New Roman" w:cs="Times New Roman"/>
                <w:sz w:val="18"/>
                <w:szCs w:val="18"/>
              </w:rPr>
            </w:pPr>
            <w:r w:rsidRPr="00A87DA6">
              <w:rPr>
                <w:rFonts w:ascii="Times New Roman" w:hAnsi="Times New Roman" w:cs="Times New Roman"/>
                <w:sz w:val="18"/>
                <w:szCs w:val="18"/>
              </w:rPr>
              <w:t>(выполнение муниципального задания)</w:t>
            </w:r>
          </w:p>
        </w:tc>
        <w:tc>
          <w:tcPr>
            <w:tcW w:w="3544" w:type="dxa"/>
            <w:vMerge w:val="restart"/>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Пояснения</w:t>
            </w:r>
          </w:p>
        </w:tc>
      </w:tr>
      <w:tr w:rsidR="00A87DA6" w:rsidRPr="00A87DA6" w:rsidTr="00A87DA6">
        <w:trPr>
          <w:trHeight w:val="204"/>
        </w:trPr>
        <w:tc>
          <w:tcPr>
            <w:tcW w:w="567" w:type="dxa"/>
            <w:vMerge/>
            <w:vAlign w:val="center"/>
          </w:tcPr>
          <w:p w:rsidR="00A87DA6" w:rsidRPr="00A87DA6" w:rsidRDefault="00A87DA6" w:rsidP="00A87DA6">
            <w:pPr>
              <w:jc w:val="center"/>
              <w:rPr>
                <w:rFonts w:ascii="Times New Roman" w:hAnsi="Times New Roman" w:cs="Times New Roman"/>
                <w:sz w:val="18"/>
                <w:szCs w:val="18"/>
              </w:rPr>
            </w:pPr>
          </w:p>
        </w:tc>
        <w:tc>
          <w:tcPr>
            <w:tcW w:w="2977" w:type="dxa"/>
            <w:vMerge/>
            <w:vAlign w:val="center"/>
          </w:tcPr>
          <w:p w:rsidR="00A87DA6" w:rsidRPr="00A87DA6" w:rsidRDefault="00A87DA6" w:rsidP="00A87DA6">
            <w:pPr>
              <w:jc w:val="center"/>
              <w:rPr>
                <w:rFonts w:ascii="Times New Roman" w:hAnsi="Times New Roman" w:cs="Times New Roman"/>
                <w:sz w:val="18"/>
                <w:szCs w:val="18"/>
              </w:rPr>
            </w:pPr>
          </w:p>
        </w:tc>
        <w:tc>
          <w:tcPr>
            <w:tcW w:w="1134" w:type="dxa"/>
            <w:vMerge w:val="restart"/>
            <w:vAlign w:val="center"/>
          </w:tcPr>
          <w:p w:rsidR="00A87DA6" w:rsidRPr="00A87DA6" w:rsidRDefault="00A87DA6" w:rsidP="00A87DA6">
            <w:pPr>
              <w:jc w:val="center"/>
              <w:rPr>
                <w:rFonts w:ascii="Times New Roman" w:hAnsi="Times New Roman" w:cs="Times New Roman"/>
                <w:sz w:val="18"/>
                <w:szCs w:val="18"/>
              </w:rPr>
            </w:pPr>
          </w:p>
        </w:tc>
        <w:tc>
          <w:tcPr>
            <w:tcW w:w="2410" w:type="dxa"/>
            <w:gridSpan w:val="3"/>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2017 год</w:t>
            </w:r>
          </w:p>
        </w:tc>
        <w:tc>
          <w:tcPr>
            <w:tcW w:w="2410" w:type="dxa"/>
            <w:gridSpan w:val="3"/>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2018 год</w:t>
            </w:r>
          </w:p>
        </w:tc>
        <w:tc>
          <w:tcPr>
            <w:tcW w:w="2409" w:type="dxa"/>
            <w:gridSpan w:val="3"/>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2019 год</w:t>
            </w:r>
          </w:p>
        </w:tc>
        <w:tc>
          <w:tcPr>
            <w:tcW w:w="3544" w:type="dxa"/>
            <w:vMerge/>
            <w:vAlign w:val="center"/>
          </w:tcPr>
          <w:p w:rsidR="00A87DA6" w:rsidRPr="00A87DA6" w:rsidRDefault="00A87DA6" w:rsidP="00A87DA6">
            <w:pPr>
              <w:jc w:val="center"/>
              <w:rPr>
                <w:rFonts w:ascii="Times New Roman" w:hAnsi="Times New Roman" w:cs="Times New Roman"/>
                <w:sz w:val="18"/>
                <w:szCs w:val="18"/>
              </w:rPr>
            </w:pPr>
          </w:p>
        </w:tc>
      </w:tr>
      <w:tr w:rsidR="00A87DA6" w:rsidRPr="00A87DA6" w:rsidTr="00A87DA6">
        <w:trPr>
          <w:trHeight w:val="204"/>
        </w:trPr>
        <w:tc>
          <w:tcPr>
            <w:tcW w:w="567" w:type="dxa"/>
            <w:vMerge/>
            <w:vAlign w:val="center"/>
          </w:tcPr>
          <w:p w:rsidR="00A87DA6" w:rsidRPr="00A87DA6" w:rsidRDefault="00A87DA6" w:rsidP="00A87DA6">
            <w:pPr>
              <w:jc w:val="center"/>
              <w:rPr>
                <w:rFonts w:ascii="Times New Roman" w:hAnsi="Times New Roman" w:cs="Times New Roman"/>
                <w:sz w:val="18"/>
                <w:szCs w:val="18"/>
              </w:rPr>
            </w:pPr>
          </w:p>
        </w:tc>
        <w:tc>
          <w:tcPr>
            <w:tcW w:w="2977" w:type="dxa"/>
            <w:vMerge/>
            <w:vAlign w:val="center"/>
          </w:tcPr>
          <w:p w:rsidR="00A87DA6" w:rsidRPr="00A87DA6" w:rsidRDefault="00A87DA6" w:rsidP="00A87DA6">
            <w:pPr>
              <w:jc w:val="center"/>
              <w:rPr>
                <w:rFonts w:ascii="Times New Roman" w:hAnsi="Times New Roman" w:cs="Times New Roman"/>
                <w:sz w:val="18"/>
                <w:szCs w:val="18"/>
              </w:rPr>
            </w:pPr>
          </w:p>
        </w:tc>
        <w:tc>
          <w:tcPr>
            <w:tcW w:w="1134" w:type="dxa"/>
            <w:vMerge/>
            <w:vAlign w:val="center"/>
          </w:tcPr>
          <w:p w:rsidR="00A87DA6" w:rsidRPr="00A87DA6" w:rsidRDefault="00A87DA6" w:rsidP="00A87DA6">
            <w:pPr>
              <w:jc w:val="center"/>
              <w:rPr>
                <w:rFonts w:ascii="Times New Roman" w:hAnsi="Times New Roman" w:cs="Times New Roman"/>
                <w:sz w:val="18"/>
                <w:szCs w:val="18"/>
              </w:rPr>
            </w:pPr>
          </w:p>
        </w:tc>
        <w:tc>
          <w:tcPr>
            <w:tcW w:w="851"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План (ед.)</w:t>
            </w:r>
          </w:p>
        </w:tc>
        <w:tc>
          <w:tcPr>
            <w:tcW w:w="850"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Факт (ед.)</w:t>
            </w:r>
          </w:p>
        </w:tc>
        <w:tc>
          <w:tcPr>
            <w:tcW w:w="709"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w:t>
            </w:r>
          </w:p>
        </w:tc>
        <w:tc>
          <w:tcPr>
            <w:tcW w:w="850"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План (ед.)</w:t>
            </w:r>
          </w:p>
        </w:tc>
        <w:tc>
          <w:tcPr>
            <w:tcW w:w="851"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Факт (ед.)</w:t>
            </w:r>
          </w:p>
        </w:tc>
        <w:tc>
          <w:tcPr>
            <w:tcW w:w="709"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w:t>
            </w:r>
          </w:p>
        </w:tc>
        <w:tc>
          <w:tcPr>
            <w:tcW w:w="850"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План (ед.)</w:t>
            </w:r>
          </w:p>
        </w:tc>
        <w:tc>
          <w:tcPr>
            <w:tcW w:w="851"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Факт (ед.)</w:t>
            </w:r>
          </w:p>
        </w:tc>
        <w:tc>
          <w:tcPr>
            <w:tcW w:w="708"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w:t>
            </w:r>
          </w:p>
        </w:tc>
        <w:tc>
          <w:tcPr>
            <w:tcW w:w="3544" w:type="dxa"/>
            <w:vMerge/>
            <w:vAlign w:val="center"/>
          </w:tcPr>
          <w:p w:rsidR="00A87DA6" w:rsidRPr="00A87DA6" w:rsidRDefault="00A87DA6" w:rsidP="00A87DA6">
            <w:pPr>
              <w:jc w:val="center"/>
              <w:rPr>
                <w:rFonts w:ascii="Times New Roman" w:hAnsi="Times New Roman" w:cs="Times New Roman"/>
                <w:sz w:val="18"/>
                <w:szCs w:val="18"/>
              </w:rPr>
            </w:pPr>
          </w:p>
        </w:tc>
      </w:tr>
      <w:tr w:rsidR="00A87DA6" w:rsidRPr="00A87DA6" w:rsidTr="00A87DA6">
        <w:trPr>
          <w:trHeight w:val="382"/>
        </w:trPr>
        <w:tc>
          <w:tcPr>
            <w:tcW w:w="567" w:type="dxa"/>
            <w:vMerge w:val="restart"/>
          </w:tcPr>
          <w:p w:rsidR="00A87DA6" w:rsidRPr="00A87DA6" w:rsidRDefault="00A87DA6" w:rsidP="00A87DA6">
            <w:pPr>
              <w:rPr>
                <w:rFonts w:ascii="Times New Roman" w:hAnsi="Times New Roman" w:cs="Times New Roman"/>
                <w:sz w:val="18"/>
                <w:szCs w:val="18"/>
              </w:rPr>
            </w:pPr>
            <w:r w:rsidRPr="00A87DA6">
              <w:rPr>
                <w:rFonts w:ascii="Times New Roman" w:hAnsi="Times New Roman" w:cs="Times New Roman"/>
                <w:sz w:val="18"/>
                <w:szCs w:val="18"/>
              </w:rPr>
              <w:t>1</w:t>
            </w:r>
          </w:p>
        </w:tc>
        <w:tc>
          <w:tcPr>
            <w:tcW w:w="2977" w:type="dxa"/>
            <w:vMerge w:val="restart"/>
          </w:tcPr>
          <w:p w:rsidR="00A87DA6" w:rsidRPr="00A87DA6" w:rsidRDefault="00A87DA6" w:rsidP="00A87DA6">
            <w:pPr>
              <w:rPr>
                <w:rFonts w:ascii="Times New Roman" w:hAnsi="Times New Roman" w:cs="Times New Roman"/>
                <w:sz w:val="18"/>
                <w:szCs w:val="18"/>
              </w:rPr>
            </w:pPr>
            <w:r w:rsidRPr="00A87DA6">
              <w:rPr>
                <w:rFonts w:ascii="Times New Roman" w:hAnsi="Times New Roman" w:cs="Times New Roman"/>
                <w:sz w:val="18"/>
                <w:szCs w:val="18"/>
              </w:rPr>
              <w:t>Содержание (эксплуатация) имущества, находящегося в государственной (муниципальной) собственности</w:t>
            </w:r>
          </w:p>
        </w:tc>
        <w:tc>
          <w:tcPr>
            <w:tcW w:w="1134" w:type="dxa"/>
            <w:vMerge w:val="restart"/>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по объему</w:t>
            </w:r>
          </w:p>
        </w:tc>
        <w:tc>
          <w:tcPr>
            <w:tcW w:w="851" w:type="dxa"/>
            <w:vMerge w:val="restart"/>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DA6">
              <w:rPr>
                <w:rFonts w:ascii="Times New Roman" w:eastAsia="Times New Roman" w:hAnsi="Times New Roman" w:cs="Times New Roman"/>
                <w:sz w:val="18"/>
                <w:szCs w:val="18"/>
                <w:lang w:eastAsia="ru-RU"/>
              </w:rPr>
              <w:t>19,7</w:t>
            </w:r>
          </w:p>
        </w:tc>
        <w:tc>
          <w:tcPr>
            <w:tcW w:w="850" w:type="dxa"/>
            <w:vMerge w:val="restart"/>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DA6">
              <w:rPr>
                <w:rFonts w:ascii="Times New Roman" w:eastAsia="Times New Roman" w:hAnsi="Times New Roman" w:cs="Times New Roman"/>
                <w:sz w:val="18"/>
                <w:szCs w:val="18"/>
                <w:lang w:eastAsia="ru-RU"/>
              </w:rPr>
              <w:t>19,7</w:t>
            </w:r>
          </w:p>
        </w:tc>
        <w:tc>
          <w:tcPr>
            <w:tcW w:w="709" w:type="dxa"/>
            <w:vMerge w:val="restart"/>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850" w:type="dxa"/>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DA6">
              <w:rPr>
                <w:rFonts w:ascii="Times New Roman" w:eastAsia="Times New Roman" w:hAnsi="Times New Roman" w:cs="Times New Roman"/>
                <w:sz w:val="18"/>
                <w:szCs w:val="18"/>
                <w:lang w:eastAsia="ru-RU"/>
              </w:rPr>
              <w:t>18,89</w:t>
            </w:r>
          </w:p>
        </w:tc>
        <w:tc>
          <w:tcPr>
            <w:tcW w:w="851" w:type="dxa"/>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DA6">
              <w:rPr>
                <w:rFonts w:ascii="Times New Roman" w:eastAsia="Times New Roman" w:hAnsi="Times New Roman" w:cs="Times New Roman"/>
                <w:sz w:val="18"/>
                <w:szCs w:val="18"/>
                <w:lang w:eastAsia="ru-RU"/>
              </w:rPr>
              <w:t>18,89</w:t>
            </w:r>
          </w:p>
        </w:tc>
        <w:tc>
          <w:tcPr>
            <w:tcW w:w="709" w:type="dxa"/>
            <w:vAlign w:val="bottom"/>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850"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18,89</w:t>
            </w:r>
          </w:p>
        </w:tc>
        <w:tc>
          <w:tcPr>
            <w:tcW w:w="851"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18,89</w:t>
            </w:r>
          </w:p>
        </w:tc>
        <w:tc>
          <w:tcPr>
            <w:tcW w:w="708" w:type="dxa"/>
            <w:vAlign w:val="center"/>
          </w:tcPr>
          <w:p w:rsidR="00A87DA6" w:rsidRPr="00A87DA6" w:rsidRDefault="00A87DA6" w:rsidP="00A87DA6">
            <w:pPr>
              <w:ind w:hanging="108"/>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3544" w:type="dxa"/>
          </w:tcPr>
          <w:p w:rsidR="00A87DA6" w:rsidRPr="00A87DA6" w:rsidRDefault="00A87DA6" w:rsidP="00A87DA6">
            <w:pPr>
              <w:rPr>
                <w:rFonts w:ascii="Times New Roman" w:hAnsi="Times New Roman" w:cs="Times New Roman"/>
                <w:sz w:val="18"/>
                <w:szCs w:val="18"/>
              </w:rPr>
            </w:pPr>
          </w:p>
        </w:tc>
      </w:tr>
      <w:tr w:rsidR="00A87DA6" w:rsidRPr="00A87DA6" w:rsidTr="00A87DA6">
        <w:trPr>
          <w:trHeight w:val="382"/>
        </w:trPr>
        <w:tc>
          <w:tcPr>
            <w:tcW w:w="567" w:type="dxa"/>
            <w:vMerge/>
          </w:tcPr>
          <w:p w:rsidR="00A87DA6" w:rsidRPr="00A87DA6" w:rsidRDefault="00A87DA6" w:rsidP="00A87DA6">
            <w:pPr>
              <w:rPr>
                <w:rFonts w:ascii="Times New Roman" w:hAnsi="Times New Roman" w:cs="Times New Roman"/>
                <w:sz w:val="18"/>
                <w:szCs w:val="18"/>
              </w:rPr>
            </w:pPr>
          </w:p>
        </w:tc>
        <w:tc>
          <w:tcPr>
            <w:tcW w:w="2977" w:type="dxa"/>
            <w:vMerge/>
          </w:tcPr>
          <w:p w:rsidR="00A87DA6" w:rsidRPr="00A87DA6" w:rsidRDefault="00A87DA6" w:rsidP="00A87DA6">
            <w:pPr>
              <w:rPr>
                <w:rFonts w:ascii="Times New Roman" w:hAnsi="Times New Roman" w:cs="Times New Roman"/>
                <w:sz w:val="18"/>
                <w:szCs w:val="18"/>
              </w:rPr>
            </w:pPr>
          </w:p>
        </w:tc>
        <w:tc>
          <w:tcPr>
            <w:tcW w:w="1134" w:type="dxa"/>
            <w:vMerge/>
            <w:vAlign w:val="center"/>
          </w:tcPr>
          <w:p w:rsidR="00A87DA6" w:rsidRPr="00A87DA6" w:rsidRDefault="00A87DA6" w:rsidP="00A87DA6">
            <w:pPr>
              <w:jc w:val="center"/>
              <w:rPr>
                <w:rFonts w:ascii="Times New Roman" w:hAnsi="Times New Roman" w:cs="Times New Roman"/>
                <w:sz w:val="18"/>
                <w:szCs w:val="18"/>
              </w:rPr>
            </w:pPr>
          </w:p>
        </w:tc>
        <w:tc>
          <w:tcPr>
            <w:tcW w:w="851" w:type="dxa"/>
            <w:vMerge/>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Merge/>
            <w:vAlign w:val="center"/>
          </w:tcPr>
          <w:p w:rsidR="00A87DA6" w:rsidRPr="00A87DA6" w:rsidRDefault="00A87DA6" w:rsidP="00A87DA6">
            <w:pPr>
              <w:jc w:val="center"/>
              <w:rPr>
                <w:rFonts w:ascii="Times New Roman" w:hAnsi="Times New Roman" w:cs="Times New Roman"/>
                <w:sz w:val="18"/>
                <w:szCs w:val="18"/>
              </w:rPr>
            </w:pPr>
          </w:p>
        </w:tc>
        <w:tc>
          <w:tcPr>
            <w:tcW w:w="850" w:type="dxa"/>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DA6">
              <w:rPr>
                <w:rFonts w:ascii="Times New Roman" w:eastAsia="Times New Roman" w:hAnsi="Times New Roman" w:cs="Times New Roman"/>
                <w:sz w:val="18"/>
                <w:szCs w:val="18"/>
                <w:lang w:eastAsia="ru-RU"/>
              </w:rPr>
              <w:t>20,9</w:t>
            </w:r>
          </w:p>
        </w:tc>
        <w:tc>
          <w:tcPr>
            <w:tcW w:w="851" w:type="dxa"/>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DA6">
              <w:rPr>
                <w:rFonts w:ascii="Times New Roman" w:eastAsia="Times New Roman" w:hAnsi="Times New Roman" w:cs="Times New Roman"/>
                <w:sz w:val="18"/>
                <w:szCs w:val="18"/>
                <w:lang w:eastAsia="ru-RU"/>
              </w:rPr>
              <w:t>20,9</w:t>
            </w:r>
          </w:p>
        </w:tc>
        <w:tc>
          <w:tcPr>
            <w:tcW w:w="709" w:type="dxa"/>
            <w:vAlign w:val="bottom"/>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850"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20,59</w:t>
            </w:r>
          </w:p>
        </w:tc>
        <w:tc>
          <w:tcPr>
            <w:tcW w:w="851"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20,59</w:t>
            </w:r>
          </w:p>
        </w:tc>
        <w:tc>
          <w:tcPr>
            <w:tcW w:w="708" w:type="dxa"/>
            <w:vAlign w:val="center"/>
          </w:tcPr>
          <w:p w:rsidR="00A87DA6" w:rsidRPr="00A87DA6" w:rsidRDefault="00A87DA6" w:rsidP="00A87DA6">
            <w:pPr>
              <w:ind w:hanging="108"/>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3544" w:type="dxa"/>
          </w:tcPr>
          <w:p w:rsidR="00A87DA6" w:rsidRPr="00A87DA6" w:rsidRDefault="00A87DA6" w:rsidP="00A87DA6">
            <w:pPr>
              <w:rPr>
                <w:rFonts w:ascii="Times New Roman" w:hAnsi="Times New Roman" w:cs="Times New Roman"/>
                <w:sz w:val="18"/>
                <w:szCs w:val="18"/>
              </w:rPr>
            </w:pPr>
          </w:p>
        </w:tc>
      </w:tr>
      <w:tr w:rsidR="00A87DA6" w:rsidRPr="00A87DA6" w:rsidTr="00A87DA6">
        <w:trPr>
          <w:trHeight w:val="382"/>
        </w:trPr>
        <w:tc>
          <w:tcPr>
            <w:tcW w:w="567" w:type="dxa"/>
            <w:vMerge/>
          </w:tcPr>
          <w:p w:rsidR="00A87DA6" w:rsidRPr="00A87DA6" w:rsidRDefault="00A87DA6" w:rsidP="00A87DA6">
            <w:pPr>
              <w:rPr>
                <w:rFonts w:ascii="Times New Roman" w:hAnsi="Times New Roman" w:cs="Times New Roman"/>
                <w:sz w:val="18"/>
                <w:szCs w:val="18"/>
              </w:rPr>
            </w:pPr>
          </w:p>
        </w:tc>
        <w:tc>
          <w:tcPr>
            <w:tcW w:w="2977" w:type="dxa"/>
            <w:vMerge/>
          </w:tcPr>
          <w:p w:rsidR="00A87DA6" w:rsidRPr="00A87DA6" w:rsidRDefault="00A87DA6" w:rsidP="00A87DA6">
            <w:pPr>
              <w:rPr>
                <w:rFonts w:ascii="Times New Roman" w:hAnsi="Times New Roman" w:cs="Times New Roman"/>
                <w:sz w:val="18"/>
                <w:szCs w:val="18"/>
              </w:rPr>
            </w:pPr>
          </w:p>
        </w:tc>
        <w:tc>
          <w:tcPr>
            <w:tcW w:w="1134" w:type="dxa"/>
            <w:vMerge/>
            <w:vAlign w:val="center"/>
          </w:tcPr>
          <w:p w:rsidR="00A87DA6" w:rsidRPr="00A87DA6" w:rsidRDefault="00A87DA6" w:rsidP="00A87DA6">
            <w:pPr>
              <w:jc w:val="center"/>
              <w:rPr>
                <w:rFonts w:ascii="Times New Roman" w:hAnsi="Times New Roman" w:cs="Times New Roman"/>
                <w:sz w:val="18"/>
                <w:szCs w:val="18"/>
              </w:rPr>
            </w:pPr>
          </w:p>
        </w:tc>
        <w:tc>
          <w:tcPr>
            <w:tcW w:w="851" w:type="dxa"/>
            <w:vMerge w:val="restart"/>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DA6">
              <w:rPr>
                <w:rFonts w:ascii="Times New Roman" w:eastAsia="Times New Roman" w:hAnsi="Times New Roman" w:cs="Times New Roman"/>
                <w:sz w:val="18"/>
                <w:szCs w:val="18"/>
                <w:lang w:eastAsia="ru-RU"/>
              </w:rPr>
              <w:t>16</w:t>
            </w:r>
          </w:p>
        </w:tc>
        <w:tc>
          <w:tcPr>
            <w:tcW w:w="850" w:type="dxa"/>
            <w:vMerge w:val="restart"/>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DA6">
              <w:rPr>
                <w:rFonts w:ascii="Times New Roman" w:eastAsia="Times New Roman" w:hAnsi="Times New Roman" w:cs="Times New Roman"/>
                <w:sz w:val="18"/>
                <w:szCs w:val="18"/>
                <w:lang w:eastAsia="ru-RU"/>
              </w:rPr>
              <w:t>16</w:t>
            </w:r>
          </w:p>
        </w:tc>
        <w:tc>
          <w:tcPr>
            <w:tcW w:w="709" w:type="dxa"/>
            <w:vMerge w:val="restart"/>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850" w:type="dxa"/>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DA6">
              <w:rPr>
                <w:rFonts w:ascii="Times New Roman" w:eastAsia="Times New Roman" w:hAnsi="Times New Roman" w:cs="Times New Roman"/>
                <w:sz w:val="18"/>
                <w:szCs w:val="18"/>
                <w:lang w:eastAsia="ru-RU"/>
              </w:rPr>
              <w:t>11</w:t>
            </w:r>
          </w:p>
        </w:tc>
        <w:tc>
          <w:tcPr>
            <w:tcW w:w="851" w:type="dxa"/>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DA6">
              <w:rPr>
                <w:rFonts w:ascii="Times New Roman" w:eastAsia="Times New Roman" w:hAnsi="Times New Roman" w:cs="Times New Roman"/>
                <w:sz w:val="18"/>
                <w:szCs w:val="18"/>
                <w:lang w:eastAsia="ru-RU"/>
              </w:rPr>
              <w:t>11</w:t>
            </w:r>
          </w:p>
        </w:tc>
        <w:tc>
          <w:tcPr>
            <w:tcW w:w="709" w:type="dxa"/>
            <w:vAlign w:val="bottom"/>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850"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11</w:t>
            </w:r>
          </w:p>
        </w:tc>
        <w:tc>
          <w:tcPr>
            <w:tcW w:w="851"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11</w:t>
            </w:r>
          </w:p>
        </w:tc>
        <w:tc>
          <w:tcPr>
            <w:tcW w:w="708" w:type="dxa"/>
            <w:vAlign w:val="center"/>
          </w:tcPr>
          <w:p w:rsidR="00A87DA6" w:rsidRPr="00A87DA6" w:rsidRDefault="00A87DA6" w:rsidP="00A87DA6">
            <w:pPr>
              <w:ind w:hanging="108"/>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3544" w:type="dxa"/>
          </w:tcPr>
          <w:p w:rsidR="00A87DA6" w:rsidRPr="00A87DA6" w:rsidRDefault="00A87DA6" w:rsidP="00A87DA6">
            <w:pPr>
              <w:rPr>
                <w:rFonts w:ascii="Times New Roman" w:hAnsi="Times New Roman" w:cs="Times New Roman"/>
                <w:sz w:val="18"/>
                <w:szCs w:val="18"/>
              </w:rPr>
            </w:pPr>
          </w:p>
        </w:tc>
      </w:tr>
      <w:tr w:rsidR="00A87DA6" w:rsidRPr="00A87DA6" w:rsidTr="00A87DA6">
        <w:trPr>
          <w:trHeight w:val="382"/>
        </w:trPr>
        <w:tc>
          <w:tcPr>
            <w:tcW w:w="567" w:type="dxa"/>
            <w:vMerge/>
          </w:tcPr>
          <w:p w:rsidR="00A87DA6" w:rsidRPr="00A87DA6" w:rsidRDefault="00A87DA6" w:rsidP="00A87DA6">
            <w:pPr>
              <w:rPr>
                <w:rFonts w:ascii="Times New Roman" w:hAnsi="Times New Roman" w:cs="Times New Roman"/>
                <w:sz w:val="18"/>
                <w:szCs w:val="18"/>
              </w:rPr>
            </w:pPr>
          </w:p>
        </w:tc>
        <w:tc>
          <w:tcPr>
            <w:tcW w:w="2977" w:type="dxa"/>
            <w:vMerge/>
          </w:tcPr>
          <w:p w:rsidR="00A87DA6" w:rsidRPr="00A87DA6" w:rsidRDefault="00A87DA6" w:rsidP="00A87DA6">
            <w:pPr>
              <w:rPr>
                <w:rFonts w:ascii="Times New Roman" w:hAnsi="Times New Roman" w:cs="Times New Roman"/>
                <w:sz w:val="18"/>
                <w:szCs w:val="18"/>
              </w:rPr>
            </w:pPr>
          </w:p>
        </w:tc>
        <w:tc>
          <w:tcPr>
            <w:tcW w:w="1134" w:type="dxa"/>
            <w:vMerge/>
            <w:vAlign w:val="center"/>
          </w:tcPr>
          <w:p w:rsidR="00A87DA6" w:rsidRPr="00A87DA6" w:rsidRDefault="00A87DA6" w:rsidP="00A87DA6">
            <w:pPr>
              <w:jc w:val="center"/>
              <w:rPr>
                <w:rFonts w:ascii="Times New Roman" w:hAnsi="Times New Roman" w:cs="Times New Roman"/>
                <w:sz w:val="18"/>
                <w:szCs w:val="18"/>
              </w:rPr>
            </w:pPr>
          </w:p>
        </w:tc>
        <w:tc>
          <w:tcPr>
            <w:tcW w:w="851" w:type="dxa"/>
            <w:vMerge/>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Merge/>
            <w:vAlign w:val="center"/>
          </w:tcPr>
          <w:p w:rsidR="00A87DA6" w:rsidRPr="00A87DA6" w:rsidRDefault="00A87DA6" w:rsidP="00A87DA6">
            <w:pPr>
              <w:jc w:val="center"/>
              <w:rPr>
                <w:rFonts w:ascii="Times New Roman" w:hAnsi="Times New Roman" w:cs="Times New Roman"/>
                <w:sz w:val="18"/>
                <w:szCs w:val="18"/>
              </w:rPr>
            </w:pPr>
          </w:p>
        </w:tc>
        <w:tc>
          <w:tcPr>
            <w:tcW w:w="850" w:type="dxa"/>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DA6">
              <w:rPr>
                <w:rFonts w:ascii="Times New Roman" w:eastAsia="Times New Roman" w:hAnsi="Times New Roman" w:cs="Times New Roman"/>
                <w:sz w:val="18"/>
                <w:szCs w:val="18"/>
                <w:lang w:eastAsia="ru-RU"/>
              </w:rPr>
              <w:t>4</w:t>
            </w:r>
          </w:p>
        </w:tc>
        <w:tc>
          <w:tcPr>
            <w:tcW w:w="851" w:type="dxa"/>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DA6">
              <w:rPr>
                <w:rFonts w:ascii="Times New Roman" w:eastAsia="Times New Roman" w:hAnsi="Times New Roman" w:cs="Times New Roman"/>
                <w:sz w:val="18"/>
                <w:szCs w:val="18"/>
                <w:lang w:eastAsia="ru-RU"/>
              </w:rPr>
              <w:t>4</w:t>
            </w:r>
          </w:p>
        </w:tc>
        <w:tc>
          <w:tcPr>
            <w:tcW w:w="709" w:type="dxa"/>
            <w:vAlign w:val="bottom"/>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850"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4</w:t>
            </w:r>
          </w:p>
        </w:tc>
        <w:tc>
          <w:tcPr>
            <w:tcW w:w="851"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4</w:t>
            </w:r>
          </w:p>
        </w:tc>
        <w:tc>
          <w:tcPr>
            <w:tcW w:w="708" w:type="dxa"/>
            <w:vAlign w:val="center"/>
          </w:tcPr>
          <w:p w:rsidR="00A87DA6" w:rsidRPr="00A87DA6" w:rsidRDefault="00A87DA6" w:rsidP="00A87DA6">
            <w:pPr>
              <w:ind w:hanging="108"/>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3544" w:type="dxa"/>
          </w:tcPr>
          <w:p w:rsidR="00A87DA6" w:rsidRPr="00A87DA6" w:rsidRDefault="00A87DA6" w:rsidP="00A87DA6">
            <w:pPr>
              <w:rPr>
                <w:rFonts w:ascii="Times New Roman" w:hAnsi="Times New Roman" w:cs="Times New Roman"/>
                <w:sz w:val="18"/>
                <w:szCs w:val="18"/>
              </w:rPr>
            </w:pPr>
          </w:p>
        </w:tc>
      </w:tr>
      <w:tr w:rsidR="00A87DA6" w:rsidRPr="00A87DA6" w:rsidTr="00B53E52">
        <w:trPr>
          <w:trHeight w:val="612"/>
        </w:trPr>
        <w:tc>
          <w:tcPr>
            <w:tcW w:w="567" w:type="dxa"/>
            <w:vMerge/>
          </w:tcPr>
          <w:p w:rsidR="00A87DA6" w:rsidRPr="00A87DA6" w:rsidRDefault="00A87DA6" w:rsidP="00A87DA6">
            <w:pPr>
              <w:rPr>
                <w:rFonts w:ascii="Times New Roman" w:hAnsi="Times New Roman" w:cs="Times New Roman"/>
                <w:sz w:val="18"/>
                <w:szCs w:val="18"/>
              </w:rPr>
            </w:pPr>
          </w:p>
        </w:tc>
        <w:tc>
          <w:tcPr>
            <w:tcW w:w="2977" w:type="dxa"/>
            <w:vMerge/>
          </w:tcPr>
          <w:p w:rsidR="00A87DA6" w:rsidRPr="00A87DA6" w:rsidRDefault="00A87DA6" w:rsidP="00A87DA6">
            <w:pPr>
              <w:rPr>
                <w:rFonts w:ascii="Times New Roman" w:hAnsi="Times New Roman" w:cs="Times New Roman"/>
                <w:sz w:val="18"/>
                <w:szCs w:val="18"/>
              </w:rPr>
            </w:pPr>
          </w:p>
        </w:tc>
        <w:tc>
          <w:tcPr>
            <w:tcW w:w="1134"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по качеству</w:t>
            </w:r>
          </w:p>
        </w:tc>
        <w:tc>
          <w:tcPr>
            <w:tcW w:w="851"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850"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709"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850"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851"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709" w:type="dxa"/>
            <w:vAlign w:val="bottom"/>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850"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851"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708"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3544" w:type="dxa"/>
          </w:tcPr>
          <w:p w:rsidR="00A87DA6" w:rsidRPr="00A87DA6" w:rsidRDefault="00A87DA6" w:rsidP="00A87DA6">
            <w:pPr>
              <w:rPr>
                <w:rFonts w:ascii="Times New Roman" w:hAnsi="Times New Roman" w:cs="Times New Roman"/>
                <w:sz w:val="18"/>
                <w:szCs w:val="18"/>
              </w:rPr>
            </w:pPr>
          </w:p>
        </w:tc>
      </w:tr>
      <w:tr w:rsidR="00A87DA6" w:rsidRPr="00A87DA6" w:rsidTr="00A87DA6">
        <w:trPr>
          <w:trHeight w:hRule="exact" w:val="284"/>
        </w:trPr>
        <w:tc>
          <w:tcPr>
            <w:tcW w:w="567" w:type="dxa"/>
            <w:vMerge w:val="restart"/>
          </w:tcPr>
          <w:p w:rsidR="00A87DA6" w:rsidRPr="00A87DA6" w:rsidRDefault="00A87DA6" w:rsidP="00A87DA6">
            <w:pPr>
              <w:rPr>
                <w:rFonts w:ascii="Times New Roman" w:hAnsi="Times New Roman" w:cs="Times New Roman"/>
                <w:sz w:val="18"/>
                <w:szCs w:val="18"/>
              </w:rPr>
            </w:pPr>
            <w:r w:rsidRPr="00A87DA6">
              <w:rPr>
                <w:rFonts w:ascii="Times New Roman" w:hAnsi="Times New Roman" w:cs="Times New Roman"/>
                <w:sz w:val="18"/>
                <w:szCs w:val="18"/>
              </w:rPr>
              <w:t>2</w:t>
            </w:r>
          </w:p>
        </w:tc>
        <w:tc>
          <w:tcPr>
            <w:tcW w:w="2977" w:type="dxa"/>
            <w:vMerge w:val="restart"/>
          </w:tcPr>
          <w:p w:rsidR="00A87DA6" w:rsidRPr="00A87DA6" w:rsidRDefault="00A87DA6" w:rsidP="00A87DA6">
            <w:pPr>
              <w:rPr>
                <w:rFonts w:ascii="Times New Roman" w:hAnsi="Times New Roman" w:cs="Times New Roman"/>
                <w:sz w:val="18"/>
                <w:szCs w:val="18"/>
              </w:rPr>
            </w:pPr>
            <w:r w:rsidRPr="00A87DA6">
              <w:rPr>
                <w:rFonts w:ascii="Times New Roman" w:hAnsi="Times New Roman" w:cs="Times New Roman"/>
                <w:sz w:val="18"/>
                <w:szCs w:val="18"/>
              </w:rPr>
              <w:t>Организация и осуществление транспортного обслуживания должностных лиц ОМС</w:t>
            </w:r>
          </w:p>
        </w:tc>
        <w:tc>
          <w:tcPr>
            <w:tcW w:w="1134"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по объему</w:t>
            </w:r>
          </w:p>
        </w:tc>
        <w:tc>
          <w:tcPr>
            <w:tcW w:w="851" w:type="dxa"/>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DA6">
              <w:rPr>
                <w:rFonts w:ascii="Times New Roman" w:eastAsia="Times New Roman" w:hAnsi="Times New Roman" w:cs="Times New Roman"/>
                <w:sz w:val="18"/>
                <w:szCs w:val="18"/>
                <w:lang w:eastAsia="ru-RU"/>
              </w:rPr>
              <w:t>38,4</w:t>
            </w:r>
          </w:p>
        </w:tc>
        <w:tc>
          <w:tcPr>
            <w:tcW w:w="850" w:type="dxa"/>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DA6">
              <w:rPr>
                <w:rFonts w:ascii="Times New Roman" w:eastAsia="Times New Roman" w:hAnsi="Times New Roman" w:cs="Times New Roman"/>
                <w:sz w:val="18"/>
                <w:szCs w:val="18"/>
                <w:lang w:eastAsia="ru-RU"/>
              </w:rPr>
              <w:t>38,4</w:t>
            </w:r>
          </w:p>
        </w:tc>
        <w:tc>
          <w:tcPr>
            <w:tcW w:w="709"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850" w:type="dxa"/>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DA6">
              <w:rPr>
                <w:rFonts w:ascii="Times New Roman" w:eastAsia="Times New Roman" w:hAnsi="Times New Roman" w:cs="Times New Roman"/>
                <w:sz w:val="18"/>
                <w:szCs w:val="18"/>
                <w:lang w:eastAsia="ru-RU"/>
              </w:rPr>
              <w:t>41,4</w:t>
            </w:r>
          </w:p>
        </w:tc>
        <w:tc>
          <w:tcPr>
            <w:tcW w:w="851" w:type="dxa"/>
            <w:vAlign w:val="center"/>
          </w:tcPr>
          <w:p w:rsidR="00A87DA6" w:rsidRPr="00A87DA6" w:rsidRDefault="00A87DA6" w:rsidP="00A87DA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DA6">
              <w:rPr>
                <w:rFonts w:ascii="Times New Roman" w:eastAsia="Times New Roman" w:hAnsi="Times New Roman" w:cs="Times New Roman"/>
                <w:sz w:val="18"/>
                <w:szCs w:val="18"/>
                <w:lang w:eastAsia="ru-RU"/>
              </w:rPr>
              <w:t>41,4</w:t>
            </w:r>
          </w:p>
        </w:tc>
        <w:tc>
          <w:tcPr>
            <w:tcW w:w="709" w:type="dxa"/>
            <w:vAlign w:val="bottom"/>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p w:rsidR="00A87DA6" w:rsidRPr="00A87DA6" w:rsidRDefault="00A87DA6" w:rsidP="00A87DA6">
            <w:pPr>
              <w:jc w:val="center"/>
              <w:rPr>
                <w:rFonts w:ascii="Times New Roman" w:hAnsi="Times New Roman" w:cs="Times New Roman"/>
                <w:sz w:val="18"/>
                <w:szCs w:val="18"/>
              </w:rPr>
            </w:pPr>
          </w:p>
        </w:tc>
        <w:tc>
          <w:tcPr>
            <w:tcW w:w="850"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54,2</w:t>
            </w:r>
          </w:p>
        </w:tc>
        <w:tc>
          <w:tcPr>
            <w:tcW w:w="851"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50,3</w:t>
            </w:r>
          </w:p>
        </w:tc>
        <w:tc>
          <w:tcPr>
            <w:tcW w:w="708" w:type="dxa"/>
            <w:vAlign w:val="center"/>
          </w:tcPr>
          <w:p w:rsidR="00A87DA6" w:rsidRPr="00A87DA6" w:rsidRDefault="00A87DA6" w:rsidP="00A87DA6">
            <w:pPr>
              <w:ind w:hanging="108"/>
              <w:jc w:val="center"/>
              <w:rPr>
                <w:rFonts w:ascii="Times New Roman" w:hAnsi="Times New Roman" w:cs="Times New Roman"/>
                <w:sz w:val="18"/>
                <w:szCs w:val="18"/>
              </w:rPr>
            </w:pPr>
            <w:r w:rsidRPr="00B53E52">
              <w:rPr>
                <w:rFonts w:ascii="Times New Roman" w:hAnsi="Times New Roman" w:cs="Times New Roman"/>
                <w:sz w:val="18"/>
                <w:szCs w:val="18"/>
              </w:rPr>
              <w:t>92,3</w:t>
            </w:r>
          </w:p>
        </w:tc>
        <w:tc>
          <w:tcPr>
            <w:tcW w:w="3544" w:type="dxa"/>
          </w:tcPr>
          <w:p w:rsidR="00A87DA6" w:rsidRPr="00A87DA6" w:rsidRDefault="00A87DA6" w:rsidP="00A87DA6">
            <w:pPr>
              <w:rPr>
                <w:rFonts w:ascii="Times New Roman" w:hAnsi="Times New Roman" w:cs="Times New Roman"/>
                <w:sz w:val="18"/>
                <w:szCs w:val="18"/>
              </w:rPr>
            </w:pPr>
            <w:r w:rsidRPr="00A87DA6">
              <w:rPr>
                <w:rFonts w:ascii="Times New Roman" w:hAnsi="Times New Roman" w:cs="Times New Roman"/>
                <w:sz w:val="18"/>
                <w:szCs w:val="18"/>
              </w:rPr>
              <w:t>В пределах допустимого отклонения</w:t>
            </w:r>
          </w:p>
        </w:tc>
      </w:tr>
      <w:tr w:rsidR="00A87DA6" w:rsidRPr="00A87DA6" w:rsidTr="00A87DA6">
        <w:trPr>
          <w:trHeight w:hRule="exact" w:val="397"/>
        </w:trPr>
        <w:tc>
          <w:tcPr>
            <w:tcW w:w="567" w:type="dxa"/>
            <w:vMerge/>
          </w:tcPr>
          <w:p w:rsidR="00A87DA6" w:rsidRPr="00A87DA6" w:rsidRDefault="00A87DA6" w:rsidP="00A87DA6">
            <w:pPr>
              <w:rPr>
                <w:rFonts w:ascii="Times New Roman" w:hAnsi="Times New Roman" w:cs="Times New Roman"/>
                <w:sz w:val="18"/>
                <w:szCs w:val="18"/>
              </w:rPr>
            </w:pPr>
          </w:p>
        </w:tc>
        <w:tc>
          <w:tcPr>
            <w:tcW w:w="2977" w:type="dxa"/>
            <w:vMerge/>
          </w:tcPr>
          <w:p w:rsidR="00A87DA6" w:rsidRPr="00A87DA6" w:rsidRDefault="00A87DA6" w:rsidP="00A87DA6">
            <w:pPr>
              <w:rPr>
                <w:rFonts w:ascii="Times New Roman" w:hAnsi="Times New Roman" w:cs="Times New Roman"/>
                <w:sz w:val="18"/>
                <w:szCs w:val="18"/>
              </w:rPr>
            </w:pPr>
          </w:p>
        </w:tc>
        <w:tc>
          <w:tcPr>
            <w:tcW w:w="1134"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по качеству</w:t>
            </w:r>
          </w:p>
        </w:tc>
        <w:tc>
          <w:tcPr>
            <w:tcW w:w="851"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850"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709"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850"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851"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709" w:type="dxa"/>
            <w:vAlign w:val="bottom"/>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850"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851"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708" w:type="dxa"/>
            <w:vAlign w:val="center"/>
          </w:tcPr>
          <w:p w:rsidR="00A87DA6" w:rsidRPr="00A87DA6" w:rsidRDefault="00A87DA6" w:rsidP="00A87DA6">
            <w:pPr>
              <w:jc w:val="center"/>
              <w:rPr>
                <w:rFonts w:ascii="Times New Roman" w:hAnsi="Times New Roman" w:cs="Times New Roman"/>
                <w:sz w:val="18"/>
                <w:szCs w:val="18"/>
              </w:rPr>
            </w:pPr>
            <w:r w:rsidRPr="00A87DA6">
              <w:rPr>
                <w:rFonts w:ascii="Times New Roman" w:hAnsi="Times New Roman" w:cs="Times New Roman"/>
                <w:sz w:val="18"/>
                <w:szCs w:val="18"/>
              </w:rPr>
              <w:t>100</w:t>
            </w:r>
          </w:p>
        </w:tc>
        <w:tc>
          <w:tcPr>
            <w:tcW w:w="3544" w:type="dxa"/>
          </w:tcPr>
          <w:p w:rsidR="00A87DA6" w:rsidRPr="00A87DA6" w:rsidRDefault="00A87DA6" w:rsidP="00A87DA6">
            <w:pPr>
              <w:rPr>
                <w:rFonts w:ascii="Times New Roman" w:hAnsi="Times New Roman" w:cs="Times New Roman"/>
                <w:sz w:val="18"/>
                <w:szCs w:val="18"/>
              </w:rPr>
            </w:pPr>
          </w:p>
        </w:tc>
      </w:tr>
    </w:tbl>
    <w:p w:rsidR="00A87DA6" w:rsidRDefault="00A87DA6" w:rsidP="00A87DA6">
      <w:pPr>
        <w:spacing w:after="0" w:line="240" w:lineRule="auto"/>
        <w:rPr>
          <w:rFonts w:ascii="Times New Roman" w:hAnsi="Times New Roman" w:cs="Times New Roman"/>
          <w:sz w:val="18"/>
          <w:szCs w:val="18"/>
        </w:rPr>
      </w:pPr>
      <w:r w:rsidRPr="00A87DA6">
        <w:rPr>
          <w:rFonts w:ascii="Times New Roman" w:hAnsi="Times New Roman" w:cs="Times New Roman"/>
          <w:sz w:val="18"/>
          <w:szCs w:val="18"/>
        </w:rPr>
        <w:t xml:space="preserve">                                                                                                                                                                                                                                                                                            </w:t>
      </w:r>
    </w:p>
    <w:p w:rsidR="00A87DA6" w:rsidRPr="00A87DA6" w:rsidRDefault="00A87DA6" w:rsidP="00A87DA6">
      <w:pPr>
        <w:spacing w:after="0" w:line="240" w:lineRule="auto"/>
        <w:rPr>
          <w:rFonts w:ascii="Times New Roman" w:hAnsi="Times New Roman" w:cs="Times New Roman"/>
          <w:sz w:val="18"/>
          <w:szCs w:val="18"/>
        </w:rPr>
      </w:pPr>
      <w:r w:rsidRPr="00A87DA6">
        <w:rPr>
          <w:rFonts w:ascii="Times New Roman" w:hAnsi="Times New Roman" w:cs="Times New Roman"/>
          <w:sz w:val="18"/>
          <w:szCs w:val="18"/>
        </w:rPr>
        <w:t xml:space="preserve">               (в тыс. </w:t>
      </w:r>
      <w:proofErr w:type="spellStart"/>
      <w:r w:rsidRPr="00A87DA6">
        <w:rPr>
          <w:rFonts w:ascii="Times New Roman" w:hAnsi="Times New Roman" w:cs="Times New Roman"/>
          <w:sz w:val="18"/>
          <w:szCs w:val="18"/>
        </w:rPr>
        <w:t>руб</w:t>
      </w:r>
      <w:proofErr w:type="spellEnd"/>
      <w:r w:rsidRPr="00A87DA6">
        <w:rPr>
          <w:rFonts w:ascii="Times New Roman" w:hAnsi="Times New Roman" w:cs="Times New Roman"/>
          <w:sz w:val="18"/>
          <w:szCs w:val="18"/>
        </w:rPr>
        <w:t>)</w:t>
      </w:r>
    </w:p>
    <w:tbl>
      <w:tblPr>
        <w:tblStyle w:val="1"/>
        <w:tblW w:w="15593" w:type="dxa"/>
        <w:tblInd w:w="108" w:type="dxa"/>
        <w:tblLayout w:type="fixed"/>
        <w:tblLook w:val="04A0" w:firstRow="1" w:lastRow="0" w:firstColumn="1" w:lastColumn="0" w:noHBand="0" w:noVBand="1"/>
      </w:tblPr>
      <w:tblGrid>
        <w:gridCol w:w="993"/>
        <w:gridCol w:w="567"/>
        <w:gridCol w:w="567"/>
        <w:gridCol w:w="637"/>
        <w:gridCol w:w="638"/>
        <w:gridCol w:w="709"/>
        <w:gridCol w:w="709"/>
        <w:gridCol w:w="567"/>
        <w:gridCol w:w="567"/>
        <w:gridCol w:w="567"/>
        <w:gridCol w:w="567"/>
        <w:gridCol w:w="709"/>
        <w:gridCol w:w="708"/>
        <w:gridCol w:w="567"/>
        <w:gridCol w:w="567"/>
        <w:gridCol w:w="567"/>
        <w:gridCol w:w="567"/>
        <w:gridCol w:w="709"/>
        <w:gridCol w:w="851"/>
        <w:gridCol w:w="708"/>
        <w:gridCol w:w="567"/>
        <w:gridCol w:w="1985"/>
      </w:tblGrid>
      <w:tr w:rsidR="00A87DA6" w:rsidRPr="00B53E52" w:rsidTr="00BC3B72">
        <w:trPr>
          <w:trHeight w:val="1289"/>
        </w:trPr>
        <w:tc>
          <w:tcPr>
            <w:tcW w:w="993" w:type="dxa"/>
            <w:vMerge w:val="restart"/>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Штатная численность работников</w:t>
            </w:r>
          </w:p>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(в ед.)</w:t>
            </w:r>
          </w:p>
        </w:tc>
        <w:tc>
          <w:tcPr>
            <w:tcW w:w="3827" w:type="dxa"/>
            <w:gridSpan w:val="6"/>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 xml:space="preserve">Субсидии на выполнение муниципального задания </w:t>
            </w:r>
          </w:p>
        </w:tc>
        <w:tc>
          <w:tcPr>
            <w:tcW w:w="3685" w:type="dxa"/>
            <w:gridSpan w:val="6"/>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Субсидии на иные цели</w:t>
            </w:r>
          </w:p>
          <w:p w:rsidR="00A87DA6" w:rsidRPr="00B53E52" w:rsidRDefault="00A87DA6" w:rsidP="00A87DA6">
            <w:pPr>
              <w:spacing w:after="0" w:line="240" w:lineRule="auto"/>
              <w:jc w:val="center"/>
              <w:rPr>
                <w:rFonts w:ascii="Times New Roman" w:hAnsi="Times New Roman" w:cs="Times New Roman"/>
                <w:sz w:val="18"/>
                <w:szCs w:val="18"/>
              </w:rPr>
            </w:pPr>
          </w:p>
        </w:tc>
        <w:tc>
          <w:tcPr>
            <w:tcW w:w="3828" w:type="dxa"/>
            <w:gridSpan w:val="6"/>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 xml:space="preserve">Доходы от предпринимательской деятельности </w:t>
            </w:r>
          </w:p>
          <w:p w:rsidR="00A87DA6" w:rsidRPr="00B53E52" w:rsidRDefault="00A87DA6" w:rsidP="00A87DA6">
            <w:pPr>
              <w:spacing w:after="0" w:line="240" w:lineRule="auto"/>
              <w:jc w:val="center"/>
              <w:rPr>
                <w:rFonts w:ascii="Times New Roman" w:hAnsi="Times New Roman" w:cs="Times New Roman"/>
                <w:sz w:val="18"/>
                <w:szCs w:val="18"/>
              </w:rPr>
            </w:pPr>
          </w:p>
          <w:p w:rsidR="00A87DA6" w:rsidRPr="00B53E52" w:rsidRDefault="00A87DA6" w:rsidP="00A87DA6">
            <w:pPr>
              <w:spacing w:after="0" w:line="240" w:lineRule="auto"/>
              <w:jc w:val="center"/>
              <w:rPr>
                <w:rFonts w:ascii="Times New Roman" w:hAnsi="Times New Roman" w:cs="Times New Roman"/>
                <w:sz w:val="18"/>
                <w:szCs w:val="18"/>
              </w:rPr>
            </w:pPr>
          </w:p>
        </w:tc>
        <w:tc>
          <w:tcPr>
            <w:tcW w:w="708" w:type="dxa"/>
            <w:vAlign w:val="center"/>
          </w:tcPr>
          <w:p w:rsidR="00A87DA6" w:rsidRPr="00B53E52" w:rsidRDefault="00A87DA6" w:rsidP="00A87DA6">
            <w:pPr>
              <w:spacing w:after="0" w:line="240" w:lineRule="auto"/>
              <w:ind w:right="-108"/>
              <w:jc w:val="center"/>
              <w:rPr>
                <w:rFonts w:ascii="Times New Roman" w:hAnsi="Times New Roman" w:cs="Times New Roman"/>
                <w:sz w:val="18"/>
                <w:szCs w:val="18"/>
              </w:rPr>
            </w:pPr>
            <w:r w:rsidRPr="00B53E52">
              <w:rPr>
                <w:rFonts w:ascii="Times New Roman" w:hAnsi="Times New Roman" w:cs="Times New Roman"/>
                <w:sz w:val="18"/>
                <w:szCs w:val="18"/>
              </w:rPr>
              <w:t xml:space="preserve">Дебиторская </w:t>
            </w:r>
            <w:proofErr w:type="spellStart"/>
            <w:r w:rsidRPr="00B53E52">
              <w:rPr>
                <w:rFonts w:ascii="Times New Roman" w:hAnsi="Times New Roman" w:cs="Times New Roman"/>
                <w:sz w:val="18"/>
                <w:szCs w:val="18"/>
              </w:rPr>
              <w:t>задж-ть</w:t>
            </w:r>
            <w:proofErr w:type="spellEnd"/>
            <w:r w:rsidRPr="00B53E52">
              <w:rPr>
                <w:rFonts w:ascii="Times New Roman" w:hAnsi="Times New Roman" w:cs="Times New Roman"/>
                <w:sz w:val="18"/>
                <w:szCs w:val="18"/>
              </w:rPr>
              <w:t xml:space="preserve">, </w:t>
            </w:r>
          </w:p>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 xml:space="preserve">на 01.01.20 </w:t>
            </w:r>
          </w:p>
        </w:tc>
        <w:tc>
          <w:tcPr>
            <w:tcW w:w="567" w:type="dxa"/>
            <w:vAlign w:val="center"/>
          </w:tcPr>
          <w:p w:rsidR="00A87DA6" w:rsidRPr="00B53E52" w:rsidRDefault="00A87DA6" w:rsidP="00A87DA6">
            <w:pPr>
              <w:spacing w:after="0" w:line="240" w:lineRule="auto"/>
              <w:jc w:val="center"/>
              <w:rPr>
                <w:rFonts w:ascii="Times New Roman" w:hAnsi="Times New Roman" w:cs="Times New Roman"/>
                <w:sz w:val="18"/>
                <w:szCs w:val="18"/>
              </w:rPr>
            </w:pPr>
            <w:proofErr w:type="gramStart"/>
            <w:r w:rsidRPr="00B53E52">
              <w:rPr>
                <w:rFonts w:ascii="Times New Roman" w:hAnsi="Times New Roman" w:cs="Times New Roman"/>
                <w:sz w:val="18"/>
                <w:szCs w:val="18"/>
              </w:rPr>
              <w:t>Кредитор-</w:t>
            </w:r>
            <w:proofErr w:type="spellStart"/>
            <w:r w:rsidRPr="00B53E52">
              <w:rPr>
                <w:rFonts w:ascii="Times New Roman" w:hAnsi="Times New Roman" w:cs="Times New Roman"/>
                <w:sz w:val="18"/>
                <w:szCs w:val="18"/>
              </w:rPr>
              <w:t>ская</w:t>
            </w:r>
            <w:proofErr w:type="spellEnd"/>
            <w:proofErr w:type="gramEnd"/>
            <w:r w:rsidRPr="00B53E52">
              <w:rPr>
                <w:rFonts w:ascii="Times New Roman" w:hAnsi="Times New Roman" w:cs="Times New Roman"/>
                <w:sz w:val="18"/>
                <w:szCs w:val="18"/>
              </w:rPr>
              <w:t xml:space="preserve"> зад-</w:t>
            </w:r>
            <w:proofErr w:type="spellStart"/>
            <w:r w:rsidRPr="00B53E52">
              <w:rPr>
                <w:rFonts w:ascii="Times New Roman" w:hAnsi="Times New Roman" w:cs="Times New Roman"/>
                <w:sz w:val="18"/>
                <w:szCs w:val="18"/>
              </w:rPr>
              <w:t>ть</w:t>
            </w:r>
            <w:proofErr w:type="spellEnd"/>
            <w:r w:rsidRPr="00B53E52">
              <w:rPr>
                <w:rFonts w:ascii="Times New Roman" w:hAnsi="Times New Roman" w:cs="Times New Roman"/>
                <w:sz w:val="18"/>
                <w:szCs w:val="18"/>
              </w:rPr>
              <w:t xml:space="preserve"> на 01.01.20</w:t>
            </w:r>
          </w:p>
        </w:tc>
        <w:tc>
          <w:tcPr>
            <w:tcW w:w="1985" w:type="dxa"/>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Пояснения</w:t>
            </w:r>
          </w:p>
        </w:tc>
      </w:tr>
      <w:tr w:rsidR="00A87DA6" w:rsidRPr="00B53E52" w:rsidTr="00BC3B72">
        <w:tc>
          <w:tcPr>
            <w:tcW w:w="993" w:type="dxa"/>
            <w:vMerge/>
          </w:tcPr>
          <w:p w:rsidR="00A87DA6" w:rsidRPr="00B53E52" w:rsidRDefault="00A87DA6" w:rsidP="00A87DA6">
            <w:pPr>
              <w:spacing w:after="0" w:line="240" w:lineRule="auto"/>
              <w:rPr>
                <w:rFonts w:ascii="Times New Roman" w:hAnsi="Times New Roman" w:cs="Times New Roman"/>
                <w:sz w:val="18"/>
                <w:szCs w:val="18"/>
              </w:rPr>
            </w:pPr>
          </w:p>
        </w:tc>
        <w:tc>
          <w:tcPr>
            <w:tcW w:w="1134" w:type="dxa"/>
            <w:gridSpan w:val="2"/>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2017</w:t>
            </w:r>
          </w:p>
        </w:tc>
        <w:tc>
          <w:tcPr>
            <w:tcW w:w="1275" w:type="dxa"/>
            <w:gridSpan w:val="2"/>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2018</w:t>
            </w:r>
          </w:p>
        </w:tc>
        <w:tc>
          <w:tcPr>
            <w:tcW w:w="1418" w:type="dxa"/>
            <w:gridSpan w:val="2"/>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2019</w:t>
            </w:r>
          </w:p>
        </w:tc>
        <w:tc>
          <w:tcPr>
            <w:tcW w:w="1134" w:type="dxa"/>
            <w:gridSpan w:val="2"/>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2017</w:t>
            </w:r>
          </w:p>
        </w:tc>
        <w:tc>
          <w:tcPr>
            <w:tcW w:w="1134" w:type="dxa"/>
            <w:gridSpan w:val="2"/>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2018</w:t>
            </w:r>
          </w:p>
        </w:tc>
        <w:tc>
          <w:tcPr>
            <w:tcW w:w="1417" w:type="dxa"/>
            <w:gridSpan w:val="2"/>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2019</w:t>
            </w:r>
          </w:p>
        </w:tc>
        <w:tc>
          <w:tcPr>
            <w:tcW w:w="1134" w:type="dxa"/>
            <w:gridSpan w:val="2"/>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2017</w:t>
            </w:r>
          </w:p>
        </w:tc>
        <w:tc>
          <w:tcPr>
            <w:tcW w:w="1134" w:type="dxa"/>
            <w:gridSpan w:val="2"/>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2018</w:t>
            </w:r>
          </w:p>
        </w:tc>
        <w:tc>
          <w:tcPr>
            <w:tcW w:w="1560" w:type="dxa"/>
            <w:gridSpan w:val="2"/>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2019</w:t>
            </w:r>
          </w:p>
        </w:tc>
        <w:tc>
          <w:tcPr>
            <w:tcW w:w="708" w:type="dxa"/>
            <w:vAlign w:val="center"/>
          </w:tcPr>
          <w:p w:rsidR="00A87DA6" w:rsidRPr="00B53E52" w:rsidRDefault="00A87DA6" w:rsidP="00A87DA6">
            <w:pPr>
              <w:spacing w:after="0" w:line="240" w:lineRule="auto"/>
              <w:jc w:val="center"/>
              <w:rPr>
                <w:rFonts w:ascii="Times New Roman" w:hAnsi="Times New Roman" w:cs="Times New Roman"/>
                <w:sz w:val="18"/>
                <w:szCs w:val="18"/>
              </w:rPr>
            </w:pPr>
          </w:p>
        </w:tc>
        <w:tc>
          <w:tcPr>
            <w:tcW w:w="567" w:type="dxa"/>
            <w:vAlign w:val="center"/>
          </w:tcPr>
          <w:p w:rsidR="00A87DA6" w:rsidRPr="00B53E52" w:rsidRDefault="00A87DA6" w:rsidP="00A87DA6">
            <w:pPr>
              <w:spacing w:after="0" w:line="240" w:lineRule="auto"/>
              <w:jc w:val="center"/>
              <w:rPr>
                <w:rFonts w:ascii="Times New Roman" w:hAnsi="Times New Roman" w:cs="Times New Roman"/>
                <w:sz w:val="18"/>
                <w:szCs w:val="18"/>
              </w:rPr>
            </w:pPr>
          </w:p>
        </w:tc>
        <w:tc>
          <w:tcPr>
            <w:tcW w:w="1985" w:type="dxa"/>
            <w:vAlign w:val="center"/>
          </w:tcPr>
          <w:p w:rsidR="00A87DA6" w:rsidRPr="00B53E52" w:rsidRDefault="00A87DA6" w:rsidP="00A87DA6">
            <w:pPr>
              <w:spacing w:after="0" w:line="240" w:lineRule="auto"/>
              <w:jc w:val="center"/>
              <w:rPr>
                <w:rFonts w:ascii="Times New Roman" w:hAnsi="Times New Roman" w:cs="Times New Roman"/>
                <w:sz w:val="18"/>
                <w:szCs w:val="18"/>
              </w:rPr>
            </w:pPr>
          </w:p>
        </w:tc>
      </w:tr>
      <w:tr w:rsidR="00A87DA6" w:rsidRPr="00B53E52" w:rsidTr="00BC3B72">
        <w:trPr>
          <w:trHeight w:val="382"/>
        </w:trPr>
        <w:tc>
          <w:tcPr>
            <w:tcW w:w="993" w:type="dxa"/>
            <w:vAlign w:val="center"/>
          </w:tcPr>
          <w:p w:rsidR="00A87DA6" w:rsidRPr="00B53E52" w:rsidRDefault="00BC3B72" w:rsidP="00BC3B72">
            <w:pPr>
              <w:spacing w:after="0" w:line="240" w:lineRule="auto"/>
              <w:rPr>
                <w:rFonts w:ascii="Times New Roman" w:hAnsi="Times New Roman" w:cs="Times New Roman"/>
                <w:sz w:val="18"/>
                <w:szCs w:val="18"/>
              </w:rPr>
            </w:pPr>
            <w:r w:rsidRPr="00B53E52">
              <w:rPr>
                <w:rFonts w:ascii="Times New Roman" w:hAnsi="Times New Roman" w:cs="Times New Roman"/>
                <w:sz w:val="18"/>
                <w:szCs w:val="18"/>
              </w:rPr>
              <w:t>2017-</w:t>
            </w:r>
            <w:r w:rsidR="00A87DA6" w:rsidRPr="00B53E52">
              <w:rPr>
                <w:rFonts w:ascii="Times New Roman" w:hAnsi="Times New Roman" w:cs="Times New Roman"/>
                <w:sz w:val="18"/>
                <w:szCs w:val="18"/>
              </w:rPr>
              <w:t xml:space="preserve">33,5 </w:t>
            </w:r>
          </w:p>
          <w:p w:rsidR="00A87DA6" w:rsidRPr="00B53E52" w:rsidRDefault="00BC3B72" w:rsidP="00BC3B72">
            <w:pPr>
              <w:spacing w:after="0" w:line="240" w:lineRule="auto"/>
              <w:rPr>
                <w:rFonts w:ascii="Times New Roman" w:hAnsi="Times New Roman" w:cs="Times New Roman"/>
                <w:sz w:val="18"/>
                <w:szCs w:val="18"/>
              </w:rPr>
            </w:pPr>
            <w:r w:rsidRPr="00B53E52">
              <w:rPr>
                <w:rFonts w:ascii="Times New Roman" w:hAnsi="Times New Roman" w:cs="Times New Roman"/>
                <w:sz w:val="18"/>
                <w:szCs w:val="18"/>
              </w:rPr>
              <w:t>2018-</w:t>
            </w:r>
            <w:r w:rsidR="00A87DA6" w:rsidRPr="00B53E52">
              <w:rPr>
                <w:rFonts w:ascii="Times New Roman" w:hAnsi="Times New Roman" w:cs="Times New Roman"/>
                <w:sz w:val="18"/>
                <w:szCs w:val="18"/>
              </w:rPr>
              <w:t>60</w:t>
            </w:r>
          </w:p>
          <w:p w:rsidR="00A87DA6" w:rsidRPr="00B53E52" w:rsidRDefault="00BC3B72" w:rsidP="00BC3B72">
            <w:pPr>
              <w:spacing w:after="0" w:line="240" w:lineRule="auto"/>
              <w:rPr>
                <w:rFonts w:ascii="Times New Roman" w:hAnsi="Times New Roman" w:cs="Times New Roman"/>
                <w:sz w:val="18"/>
                <w:szCs w:val="18"/>
              </w:rPr>
            </w:pPr>
            <w:r w:rsidRPr="00B53E52">
              <w:rPr>
                <w:rFonts w:ascii="Times New Roman" w:hAnsi="Times New Roman" w:cs="Times New Roman"/>
                <w:sz w:val="18"/>
                <w:szCs w:val="18"/>
              </w:rPr>
              <w:t>2019-</w:t>
            </w:r>
            <w:r w:rsidR="00A87DA6" w:rsidRPr="00B53E52">
              <w:rPr>
                <w:rFonts w:ascii="Times New Roman" w:hAnsi="Times New Roman" w:cs="Times New Roman"/>
                <w:sz w:val="18"/>
                <w:szCs w:val="18"/>
              </w:rPr>
              <w:t>62,5</w:t>
            </w:r>
          </w:p>
        </w:tc>
        <w:tc>
          <w:tcPr>
            <w:tcW w:w="567" w:type="dxa"/>
            <w:vAlign w:val="center"/>
          </w:tcPr>
          <w:p w:rsidR="00A87DA6" w:rsidRPr="00B53E52" w:rsidRDefault="00A87DA6" w:rsidP="00A87DA6">
            <w:pPr>
              <w:spacing w:after="0" w:line="240" w:lineRule="auto"/>
              <w:ind w:hanging="108"/>
              <w:jc w:val="center"/>
              <w:rPr>
                <w:rFonts w:ascii="Times New Roman" w:hAnsi="Times New Roman" w:cs="Times New Roman"/>
                <w:sz w:val="18"/>
                <w:szCs w:val="18"/>
              </w:rPr>
            </w:pPr>
            <w:r w:rsidRPr="00B53E52">
              <w:rPr>
                <w:rFonts w:ascii="Times New Roman" w:hAnsi="Times New Roman" w:cs="Times New Roman"/>
                <w:sz w:val="18"/>
                <w:szCs w:val="18"/>
              </w:rPr>
              <w:t>37781,3</w:t>
            </w:r>
          </w:p>
        </w:tc>
        <w:tc>
          <w:tcPr>
            <w:tcW w:w="567" w:type="dxa"/>
            <w:vAlign w:val="center"/>
          </w:tcPr>
          <w:p w:rsidR="00A87DA6" w:rsidRPr="00B53E52" w:rsidRDefault="00A87DA6" w:rsidP="00A87DA6">
            <w:pPr>
              <w:spacing w:after="0" w:line="240" w:lineRule="auto"/>
              <w:ind w:hanging="108"/>
              <w:jc w:val="center"/>
              <w:rPr>
                <w:rFonts w:ascii="Times New Roman" w:hAnsi="Times New Roman" w:cs="Times New Roman"/>
              </w:rPr>
            </w:pPr>
            <w:r w:rsidRPr="00B53E52">
              <w:rPr>
                <w:rFonts w:ascii="Times New Roman" w:hAnsi="Times New Roman" w:cs="Times New Roman"/>
                <w:sz w:val="18"/>
                <w:szCs w:val="18"/>
              </w:rPr>
              <w:t>37781,3</w:t>
            </w:r>
          </w:p>
        </w:tc>
        <w:tc>
          <w:tcPr>
            <w:tcW w:w="637" w:type="dxa"/>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42328,5</w:t>
            </w:r>
          </w:p>
        </w:tc>
        <w:tc>
          <w:tcPr>
            <w:tcW w:w="638" w:type="dxa"/>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42328,5</w:t>
            </w:r>
          </w:p>
        </w:tc>
        <w:tc>
          <w:tcPr>
            <w:tcW w:w="709" w:type="dxa"/>
            <w:vAlign w:val="center"/>
          </w:tcPr>
          <w:p w:rsidR="00A87DA6" w:rsidRPr="00B53E52" w:rsidRDefault="00A87DA6" w:rsidP="00A87DA6">
            <w:pPr>
              <w:spacing w:after="0" w:line="240" w:lineRule="auto"/>
              <w:ind w:hanging="108"/>
              <w:jc w:val="center"/>
              <w:rPr>
                <w:rFonts w:ascii="Times New Roman" w:hAnsi="Times New Roman" w:cs="Times New Roman"/>
                <w:sz w:val="18"/>
                <w:szCs w:val="18"/>
              </w:rPr>
            </w:pPr>
            <w:r w:rsidRPr="00B53E52">
              <w:rPr>
                <w:rFonts w:ascii="Times New Roman" w:hAnsi="Times New Roman" w:cs="Times New Roman"/>
                <w:sz w:val="18"/>
                <w:szCs w:val="18"/>
              </w:rPr>
              <w:t>49602,7</w:t>
            </w:r>
          </w:p>
        </w:tc>
        <w:tc>
          <w:tcPr>
            <w:tcW w:w="709" w:type="dxa"/>
            <w:vAlign w:val="center"/>
          </w:tcPr>
          <w:p w:rsidR="00A87DA6" w:rsidRPr="00B53E52" w:rsidRDefault="00A87DA6" w:rsidP="00A87DA6">
            <w:pPr>
              <w:spacing w:after="0" w:line="240" w:lineRule="auto"/>
              <w:ind w:hanging="108"/>
              <w:jc w:val="center"/>
              <w:rPr>
                <w:rFonts w:ascii="Times New Roman" w:hAnsi="Times New Roman" w:cs="Times New Roman"/>
                <w:sz w:val="18"/>
                <w:szCs w:val="18"/>
              </w:rPr>
            </w:pPr>
            <w:r w:rsidRPr="00B53E52">
              <w:rPr>
                <w:rFonts w:ascii="Times New Roman" w:hAnsi="Times New Roman" w:cs="Times New Roman"/>
                <w:sz w:val="18"/>
                <w:szCs w:val="18"/>
              </w:rPr>
              <w:t>49602,7</w:t>
            </w:r>
          </w:p>
        </w:tc>
        <w:tc>
          <w:tcPr>
            <w:tcW w:w="567" w:type="dxa"/>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6835,0</w:t>
            </w:r>
          </w:p>
        </w:tc>
        <w:tc>
          <w:tcPr>
            <w:tcW w:w="567" w:type="dxa"/>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6792,0</w:t>
            </w:r>
          </w:p>
        </w:tc>
        <w:tc>
          <w:tcPr>
            <w:tcW w:w="567" w:type="dxa"/>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7546,4</w:t>
            </w:r>
          </w:p>
        </w:tc>
        <w:tc>
          <w:tcPr>
            <w:tcW w:w="567" w:type="dxa"/>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7433,9</w:t>
            </w:r>
          </w:p>
        </w:tc>
        <w:tc>
          <w:tcPr>
            <w:tcW w:w="709" w:type="dxa"/>
            <w:vAlign w:val="center"/>
          </w:tcPr>
          <w:p w:rsidR="00A87DA6" w:rsidRPr="00B53E52" w:rsidRDefault="00A87DA6" w:rsidP="00A87DA6">
            <w:pPr>
              <w:spacing w:after="0" w:line="240" w:lineRule="auto"/>
              <w:ind w:left="-108"/>
              <w:jc w:val="center"/>
              <w:rPr>
                <w:rFonts w:ascii="Times New Roman" w:hAnsi="Times New Roman" w:cs="Times New Roman"/>
                <w:sz w:val="18"/>
                <w:szCs w:val="18"/>
              </w:rPr>
            </w:pPr>
            <w:r w:rsidRPr="00B53E52">
              <w:rPr>
                <w:rFonts w:ascii="Times New Roman" w:hAnsi="Times New Roman" w:cs="Times New Roman"/>
                <w:sz w:val="18"/>
                <w:szCs w:val="18"/>
              </w:rPr>
              <w:t>10346,4</w:t>
            </w:r>
          </w:p>
        </w:tc>
        <w:tc>
          <w:tcPr>
            <w:tcW w:w="708" w:type="dxa"/>
            <w:vAlign w:val="center"/>
          </w:tcPr>
          <w:p w:rsidR="00A87DA6" w:rsidRPr="00B53E52" w:rsidRDefault="00A87DA6" w:rsidP="00A87DA6">
            <w:pPr>
              <w:spacing w:after="0" w:line="240" w:lineRule="auto"/>
              <w:ind w:left="-108"/>
              <w:jc w:val="center"/>
              <w:rPr>
                <w:rFonts w:ascii="Times New Roman" w:hAnsi="Times New Roman" w:cs="Times New Roman"/>
                <w:sz w:val="18"/>
                <w:szCs w:val="18"/>
              </w:rPr>
            </w:pPr>
            <w:r w:rsidRPr="00B53E52">
              <w:rPr>
                <w:rFonts w:ascii="Times New Roman" w:hAnsi="Times New Roman" w:cs="Times New Roman"/>
                <w:sz w:val="18"/>
                <w:szCs w:val="18"/>
              </w:rPr>
              <w:t>10346,4</w:t>
            </w:r>
          </w:p>
        </w:tc>
        <w:tc>
          <w:tcPr>
            <w:tcW w:w="567" w:type="dxa"/>
            <w:vAlign w:val="center"/>
          </w:tcPr>
          <w:p w:rsidR="00A87DA6" w:rsidRPr="00B53E52" w:rsidRDefault="00A87DA6" w:rsidP="00A87DA6">
            <w:pPr>
              <w:spacing w:after="0" w:line="240" w:lineRule="auto"/>
              <w:ind w:hanging="108"/>
              <w:jc w:val="center"/>
              <w:rPr>
                <w:rFonts w:ascii="Times New Roman" w:hAnsi="Times New Roman" w:cs="Times New Roman"/>
                <w:sz w:val="18"/>
                <w:szCs w:val="18"/>
              </w:rPr>
            </w:pPr>
            <w:r w:rsidRPr="00B53E52">
              <w:rPr>
                <w:rFonts w:ascii="Times New Roman" w:hAnsi="Times New Roman" w:cs="Times New Roman"/>
                <w:sz w:val="18"/>
                <w:szCs w:val="18"/>
              </w:rPr>
              <w:t>1324,5</w:t>
            </w:r>
          </w:p>
        </w:tc>
        <w:tc>
          <w:tcPr>
            <w:tcW w:w="567" w:type="dxa"/>
            <w:vAlign w:val="center"/>
          </w:tcPr>
          <w:p w:rsidR="00A87DA6" w:rsidRPr="00B53E52" w:rsidRDefault="00A87DA6" w:rsidP="00A87DA6">
            <w:pPr>
              <w:spacing w:after="0" w:line="240" w:lineRule="auto"/>
              <w:ind w:hanging="108"/>
              <w:jc w:val="center"/>
              <w:rPr>
                <w:rFonts w:ascii="Times New Roman" w:hAnsi="Times New Roman" w:cs="Times New Roman"/>
                <w:sz w:val="18"/>
                <w:szCs w:val="18"/>
              </w:rPr>
            </w:pPr>
            <w:r w:rsidRPr="00B53E52">
              <w:rPr>
                <w:rFonts w:ascii="Times New Roman" w:hAnsi="Times New Roman" w:cs="Times New Roman"/>
                <w:sz w:val="18"/>
                <w:szCs w:val="18"/>
              </w:rPr>
              <w:t>1128,1</w:t>
            </w:r>
          </w:p>
        </w:tc>
        <w:tc>
          <w:tcPr>
            <w:tcW w:w="567" w:type="dxa"/>
            <w:vAlign w:val="center"/>
          </w:tcPr>
          <w:p w:rsidR="00A87DA6" w:rsidRPr="00B53E52" w:rsidRDefault="00A87DA6" w:rsidP="00A87DA6">
            <w:pPr>
              <w:spacing w:after="0" w:line="240" w:lineRule="auto"/>
              <w:ind w:hanging="108"/>
              <w:jc w:val="center"/>
              <w:rPr>
                <w:rFonts w:ascii="Times New Roman" w:hAnsi="Times New Roman" w:cs="Times New Roman"/>
                <w:sz w:val="18"/>
                <w:szCs w:val="18"/>
              </w:rPr>
            </w:pPr>
            <w:r w:rsidRPr="00B53E52">
              <w:rPr>
                <w:rFonts w:ascii="Times New Roman" w:hAnsi="Times New Roman" w:cs="Times New Roman"/>
                <w:sz w:val="18"/>
                <w:szCs w:val="18"/>
              </w:rPr>
              <w:t>2269,0</w:t>
            </w:r>
          </w:p>
        </w:tc>
        <w:tc>
          <w:tcPr>
            <w:tcW w:w="567" w:type="dxa"/>
            <w:vAlign w:val="center"/>
          </w:tcPr>
          <w:p w:rsidR="00A87DA6" w:rsidRPr="00B53E52" w:rsidRDefault="00A87DA6" w:rsidP="00A87DA6">
            <w:pPr>
              <w:spacing w:after="0" w:line="240" w:lineRule="auto"/>
              <w:ind w:hanging="108"/>
              <w:jc w:val="center"/>
              <w:rPr>
                <w:rFonts w:ascii="Times New Roman" w:hAnsi="Times New Roman" w:cs="Times New Roman"/>
                <w:sz w:val="18"/>
                <w:szCs w:val="18"/>
              </w:rPr>
            </w:pPr>
            <w:r w:rsidRPr="00B53E52">
              <w:rPr>
                <w:rFonts w:ascii="Times New Roman" w:hAnsi="Times New Roman" w:cs="Times New Roman"/>
                <w:sz w:val="18"/>
                <w:szCs w:val="18"/>
              </w:rPr>
              <w:t>2170,5</w:t>
            </w:r>
          </w:p>
        </w:tc>
        <w:tc>
          <w:tcPr>
            <w:tcW w:w="709" w:type="dxa"/>
            <w:vAlign w:val="center"/>
          </w:tcPr>
          <w:p w:rsidR="00A87DA6" w:rsidRPr="00B53E52" w:rsidRDefault="00A87DA6" w:rsidP="00A87DA6">
            <w:pPr>
              <w:spacing w:after="0" w:line="240" w:lineRule="auto"/>
              <w:ind w:left="-108" w:right="-108"/>
              <w:jc w:val="center"/>
              <w:rPr>
                <w:rFonts w:ascii="Times New Roman" w:hAnsi="Times New Roman" w:cs="Times New Roman"/>
                <w:sz w:val="18"/>
                <w:szCs w:val="18"/>
              </w:rPr>
            </w:pPr>
            <w:r w:rsidRPr="00B53E52">
              <w:rPr>
                <w:rFonts w:ascii="Times New Roman" w:hAnsi="Times New Roman" w:cs="Times New Roman"/>
                <w:sz w:val="18"/>
                <w:szCs w:val="18"/>
              </w:rPr>
              <w:t>3681,6</w:t>
            </w:r>
          </w:p>
        </w:tc>
        <w:tc>
          <w:tcPr>
            <w:tcW w:w="851" w:type="dxa"/>
            <w:vAlign w:val="center"/>
          </w:tcPr>
          <w:p w:rsidR="00A87DA6" w:rsidRPr="00B53E52" w:rsidRDefault="00A87DA6" w:rsidP="00A87DA6">
            <w:pPr>
              <w:spacing w:after="0" w:line="240" w:lineRule="auto"/>
              <w:ind w:hanging="108"/>
              <w:jc w:val="center"/>
              <w:rPr>
                <w:rFonts w:ascii="Times New Roman" w:hAnsi="Times New Roman" w:cs="Times New Roman"/>
                <w:sz w:val="18"/>
                <w:szCs w:val="18"/>
              </w:rPr>
            </w:pPr>
            <w:r w:rsidRPr="00B53E52">
              <w:rPr>
                <w:rFonts w:ascii="Times New Roman" w:hAnsi="Times New Roman" w:cs="Times New Roman"/>
                <w:sz w:val="18"/>
                <w:szCs w:val="18"/>
              </w:rPr>
              <w:t>3681,6</w:t>
            </w:r>
          </w:p>
        </w:tc>
        <w:tc>
          <w:tcPr>
            <w:tcW w:w="708" w:type="dxa"/>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105468,8</w:t>
            </w:r>
          </w:p>
        </w:tc>
        <w:tc>
          <w:tcPr>
            <w:tcW w:w="567" w:type="dxa"/>
            <w:vAlign w:val="center"/>
          </w:tcPr>
          <w:p w:rsidR="00A87DA6" w:rsidRPr="00B53E52" w:rsidRDefault="00A87DA6" w:rsidP="00A87DA6">
            <w:pPr>
              <w:spacing w:after="0" w:line="240" w:lineRule="auto"/>
              <w:jc w:val="center"/>
              <w:rPr>
                <w:rFonts w:ascii="Times New Roman" w:hAnsi="Times New Roman" w:cs="Times New Roman"/>
                <w:sz w:val="18"/>
                <w:szCs w:val="18"/>
              </w:rPr>
            </w:pPr>
            <w:r w:rsidRPr="00B53E52">
              <w:rPr>
                <w:rFonts w:ascii="Times New Roman" w:hAnsi="Times New Roman" w:cs="Times New Roman"/>
                <w:sz w:val="18"/>
                <w:szCs w:val="18"/>
              </w:rPr>
              <w:t>33,0</w:t>
            </w:r>
          </w:p>
        </w:tc>
        <w:tc>
          <w:tcPr>
            <w:tcW w:w="1985" w:type="dxa"/>
            <w:vAlign w:val="center"/>
          </w:tcPr>
          <w:p w:rsidR="00A87DA6" w:rsidRPr="00B53E52" w:rsidRDefault="00A87DA6" w:rsidP="00BC3B72">
            <w:pPr>
              <w:spacing w:after="0" w:line="240" w:lineRule="auto"/>
              <w:jc w:val="both"/>
              <w:rPr>
                <w:rFonts w:ascii="Times New Roman" w:hAnsi="Times New Roman" w:cs="Times New Roman"/>
                <w:sz w:val="15"/>
                <w:szCs w:val="15"/>
              </w:rPr>
            </w:pPr>
            <w:r w:rsidRPr="00F33B8E">
              <w:rPr>
                <w:rFonts w:ascii="Times New Roman" w:hAnsi="Times New Roman" w:cs="Times New Roman"/>
                <w:b/>
                <w:sz w:val="15"/>
                <w:szCs w:val="15"/>
              </w:rPr>
              <w:t>Дебиторская задолженность:</w:t>
            </w:r>
            <w:r w:rsidRPr="00B53E52">
              <w:rPr>
                <w:rFonts w:ascii="Times New Roman" w:hAnsi="Times New Roman" w:cs="Times New Roman"/>
                <w:sz w:val="15"/>
                <w:szCs w:val="15"/>
              </w:rPr>
              <w:t xml:space="preserve"> </w:t>
            </w:r>
          </w:p>
          <w:p w:rsidR="00A87DA6" w:rsidRPr="00B53E52" w:rsidRDefault="00A87DA6" w:rsidP="00BC3B72">
            <w:pPr>
              <w:spacing w:after="0" w:line="240" w:lineRule="auto"/>
              <w:jc w:val="both"/>
              <w:rPr>
                <w:rFonts w:ascii="Times New Roman" w:hAnsi="Times New Roman" w:cs="Times New Roman"/>
                <w:sz w:val="15"/>
                <w:szCs w:val="15"/>
              </w:rPr>
            </w:pPr>
            <w:r w:rsidRPr="00B53E52">
              <w:rPr>
                <w:rFonts w:ascii="Times New Roman" w:hAnsi="Times New Roman" w:cs="Times New Roman"/>
                <w:sz w:val="15"/>
                <w:szCs w:val="15"/>
              </w:rPr>
              <w:t xml:space="preserve">92237,3 </w:t>
            </w:r>
            <w:proofErr w:type="spellStart"/>
            <w:r w:rsidRPr="00B53E52">
              <w:rPr>
                <w:rFonts w:ascii="Times New Roman" w:hAnsi="Times New Roman" w:cs="Times New Roman"/>
                <w:sz w:val="15"/>
                <w:szCs w:val="15"/>
              </w:rPr>
              <w:t>тыс.руб</w:t>
            </w:r>
            <w:proofErr w:type="spellEnd"/>
            <w:r w:rsidRPr="00B53E52">
              <w:rPr>
                <w:rFonts w:ascii="Times New Roman" w:hAnsi="Times New Roman" w:cs="Times New Roman"/>
                <w:sz w:val="15"/>
                <w:szCs w:val="15"/>
              </w:rPr>
              <w:t xml:space="preserve"> – субсидии на выполнение МЗ на 2021-2022 </w:t>
            </w:r>
            <w:proofErr w:type="spellStart"/>
            <w:r w:rsidRPr="00B53E52">
              <w:rPr>
                <w:rFonts w:ascii="Times New Roman" w:hAnsi="Times New Roman" w:cs="Times New Roman"/>
                <w:sz w:val="15"/>
                <w:szCs w:val="15"/>
              </w:rPr>
              <w:t>г.г</w:t>
            </w:r>
            <w:proofErr w:type="spellEnd"/>
            <w:r w:rsidRPr="00B53E52">
              <w:rPr>
                <w:rFonts w:ascii="Times New Roman" w:hAnsi="Times New Roman" w:cs="Times New Roman"/>
                <w:sz w:val="15"/>
                <w:szCs w:val="15"/>
              </w:rPr>
              <w:t xml:space="preserve">., 13195,8 </w:t>
            </w:r>
            <w:proofErr w:type="spellStart"/>
            <w:r w:rsidRPr="00B53E52">
              <w:rPr>
                <w:rFonts w:ascii="Times New Roman" w:hAnsi="Times New Roman" w:cs="Times New Roman"/>
                <w:sz w:val="15"/>
                <w:szCs w:val="15"/>
              </w:rPr>
              <w:t>тыс.руб</w:t>
            </w:r>
            <w:proofErr w:type="spellEnd"/>
            <w:r w:rsidRPr="00B53E52">
              <w:rPr>
                <w:rFonts w:ascii="Times New Roman" w:hAnsi="Times New Roman" w:cs="Times New Roman"/>
                <w:sz w:val="15"/>
                <w:szCs w:val="15"/>
              </w:rPr>
              <w:t xml:space="preserve">. – доходы по аренде имущества, 30,4 </w:t>
            </w:r>
            <w:proofErr w:type="spellStart"/>
            <w:r w:rsidRPr="00B53E52">
              <w:rPr>
                <w:rFonts w:ascii="Times New Roman" w:hAnsi="Times New Roman" w:cs="Times New Roman"/>
                <w:sz w:val="15"/>
                <w:szCs w:val="15"/>
              </w:rPr>
              <w:t>тыс.руб</w:t>
            </w:r>
            <w:proofErr w:type="spellEnd"/>
            <w:r w:rsidRPr="00B53E52">
              <w:rPr>
                <w:rFonts w:ascii="Times New Roman" w:hAnsi="Times New Roman" w:cs="Times New Roman"/>
                <w:sz w:val="15"/>
                <w:szCs w:val="15"/>
              </w:rPr>
              <w:t xml:space="preserve">. – возмещение эксплуатационных расходов по аренде, 5,3 </w:t>
            </w:r>
            <w:proofErr w:type="spellStart"/>
            <w:r w:rsidRPr="00B53E52">
              <w:rPr>
                <w:rFonts w:ascii="Times New Roman" w:hAnsi="Times New Roman" w:cs="Times New Roman"/>
                <w:sz w:val="15"/>
                <w:szCs w:val="15"/>
              </w:rPr>
              <w:t>тыс.руб</w:t>
            </w:r>
            <w:proofErr w:type="spellEnd"/>
            <w:r w:rsidRPr="00B53E52">
              <w:rPr>
                <w:rFonts w:ascii="Times New Roman" w:hAnsi="Times New Roman" w:cs="Times New Roman"/>
                <w:sz w:val="15"/>
                <w:szCs w:val="15"/>
              </w:rPr>
              <w:t xml:space="preserve">. – переплата по взносам от </w:t>
            </w:r>
            <w:proofErr w:type="spellStart"/>
            <w:r w:rsidRPr="00B53E52">
              <w:rPr>
                <w:rFonts w:ascii="Times New Roman" w:hAnsi="Times New Roman" w:cs="Times New Roman"/>
                <w:sz w:val="15"/>
                <w:szCs w:val="15"/>
              </w:rPr>
              <w:t>нестастных</w:t>
            </w:r>
            <w:proofErr w:type="spellEnd"/>
            <w:r w:rsidRPr="00B53E52">
              <w:rPr>
                <w:rFonts w:ascii="Times New Roman" w:hAnsi="Times New Roman" w:cs="Times New Roman"/>
                <w:sz w:val="15"/>
                <w:szCs w:val="15"/>
              </w:rPr>
              <w:t xml:space="preserve"> случаев в ФСС.</w:t>
            </w:r>
          </w:p>
          <w:p w:rsidR="00A87DA6" w:rsidRPr="00B53E52" w:rsidRDefault="00A87DA6" w:rsidP="00F33B8E">
            <w:pPr>
              <w:spacing w:after="0" w:line="240" w:lineRule="auto"/>
              <w:jc w:val="both"/>
              <w:rPr>
                <w:rFonts w:ascii="Times New Roman" w:hAnsi="Times New Roman" w:cs="Times New Roman"/>
                <w:sz w:val="18"/>
                <w:szCs w:val="18"/>
              </w:rPr>
            </w:pPr>
            <w:r w:rsidRPr="00F33B8E">
              <w:rPr>
                <w:rFonts w:ascii="Times New Roman" w:hAnsi="Times New Roman" w:cs="Times New Roman"/>
                <w:b/>
                <w:sz w:val="15"/>
                <w:szCs w:val="15"/>
              </w:rPr>
              <w:t>Кредиторская задолженность</w:t>
            </w:r>
            <w:r w:rsidRPr="00B53E52">
              <w:rPr>
                <w:rFonts w:ascii="Times New Roman" w:hAnsi="Times New Roman" w:cs="Times New Roman"/>
                <w:sz w:val="15"/>
                <w:szCs w:val="15"/>
              </w:rPr>
              <w:t xml:space="preserve">: 33,0 </w:t>
            </w:r>
            <w:proofErr w:type="spellStart"/>
            <w:r w:rsidRPr="00B53E52">
              <w:rPr>
                <w:rFonts w:ascii="Times New Roman" w:hAnsi="Times New Roman" w:cs="Times New Roman"/>
                <w:sz w:val="15"/>
                <w:szCs w:val="15"/>
              </w:rPr>
              <w:t>тыс.руб</w:t>
            </w:r>
            <w:proofErr w:type="spellEnd"/>
            <w:r w:rsidRPr="00B53E52">
              <w:rPr>
                <w:rFonts w:ascii="Times New Roman" w:hAnsi="Times New Roman" w:cs="Times New Roman"/>
                <w:sz w:val="15"/>
                <w:szCs w:val="15"/>
              </w:rPr>
              <w:t>. – переплата по аренде имущества.</w:t>
            </w:r>
          </w:p>
        </w:tc>
      </w:tr>
    </w:tbl>
    <w:p w:rsidR="0092319F" w:rsidRDefault="0092319F" w:rsidP="00BC3B72">
      <w:pPr>
        <w:spacing w:after="0"/>
        <w:rPr>
          <w:rFonts w:ascii="Times New Roman" w:hAnsi="Times New Roman" w:cs="Times New Roman"/>
          <w:b/>
        </w:rPr>
      </w:pPr>
    </w:p>
    <w:sectPr w:rsidR="0092319F" w:rsidSect="009477CA">
      <w:pgSz w:w="16838" w:h="11906" w:orient="landscape"/>
      <w:pgMar w:top="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12EC8"/>
    <w:multiLevelType w:val="hybridMultilevel"/>
    <w:tmpl w:val="39C81CCC"/>
    <w:lvl w:ilvl="0" w:tplc="98B271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9F"/>
    <w:rsid w:val="0003645E"/>
    <w:rsid w:val="000A1AF1"/>
    <w:rsid w:val="0016357B"/>
    <w:rsid w:val="002B55D0"/>
    <w:rsid w:val="003F128F"/>
    <w:rsid w:val="00417F4E"/>
    <w:rsid w:val="004537E1"/>
    <w:rsid w:val="007939AE"/>
    <w:rsid w:val="008235BE"/>
    <w:rsid w:val="00846973"/>
    <w:rsid w:val="0092319F"/>
    <w:rsid w:val="009477CA"/>
    <w:rsid w:val="00973704"/>
    <w:rsid w:val="00A87DA6"/>
    <w:rsid w:val="00AC51A2"/>
    <w:rsid w:val="00AF108D"/>
    <w:rsid w:val="00B53E52"/>
    <w:rsid w:val="00BC3B72"/>
    <w:rsid w:val="00C730A7"/>
    <w:rsid w:val="00C900B8"/>
    <w:rsid w:val="00DA1E46"/>
    <w:rsid w:val="00E047F0"/>
    <w:rsid w:val="00EB1ABB"/>
    <w:rsid w:val="00F33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3162D-FB49-4E6D-B93D-706AE915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9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231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03645E"/>
    <w:pPr>
      <w:ind w:left="720"/>
      <w:contextualSpacing/>
    </w:pPr>
  </w:style>
  <w:style w:type="table" w:customStyle="1" w:styleId="1">
    <w:name w:val="Сетка таблицы1"/>
    <w:basedOn w:val="a1"/>
    <w:next w:val="a3"/>
    <w:uiPriority w:val="59"/>
    <w:rsid w:val="00A8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804032">
      <w:bodyDiv w:val="1"/>
      <w:marLeft w:val="0"/>
      <w:marRight w:val="0"/>
      <w:marTop w:val="0"/>
      <w:marBottom w:val="0"/>
      <w:divBdr>
        <w:top w:val="none" w:sz="0" w:space="0" w:color="auto"/>
        <w:left w:val="none" w:sz="0" w:space="0" w:color="auto"/>
        <w:bottom w:val="none" w:sz="0" w:space="0" w:color="auto"/>
        <w:right w:val="none" w:sz="0" w:space="0" w:color="auto"/>
      </w:divBdr>
    </w:div>
    <w:div w:id="172270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1117</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Адм. г.Чебоксары, Романова Н.А., отдел мун. услуг</cp:lastModifiedBy>
  <cp:revision>15</cp:revision>
  <dcterms:created xsi:type="dcterms:W3CDTF">2020-02-26T07:48:00Z</dcterms:created>
  <dcterms:modified xsi:type="dcterms:W3CDTF">2020-03-03T13:30:00Z</dcterms:modified>
</cp:coreProperties>
</file>