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EC7199" w:rsidRDefault="00C11BB6" w:rsidP="00CF6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C11BB6">
        <w:rPr>
          <w:rFonts w:ascii="Times New Roman" w:hAnsi="Times New Roman"/>
          <w:b/>
          <w:sz w:val="32"/>
          <w:szCs w:val="32"/>
        </w:rPr>
        <w:t xml:space="preserve">ОБ ОХОТЕ И О СОХРАНЕНИИ </w:t>
      </w:r>
    </w:p>
    <w:p w:rsidR="00A43CE7" w:rsidRPr="00C052AE" w:rsidRDefault="00C11BB6" w:rsidP="00CF62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11BB6">
        <w:rPr>
          <w:rFonts w:ascii="Times New Roman" w:hAnsi="Times New Roman"/>
          <w:b/>
          <w:sz w:val="32"/>
          <w:szCs w:val="32"/>
        </w:rPr>
        <w:t>ОХОТНИЧЬИХ РЕСУРСОВ</w:t>
      </w: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EC71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EC7199">
        <w:rPr>
          <w:rFonts w:ascii="Times New Roman" w:hAnsi="Times New Roman"/>
          <w:i/>
          <w:sz w:val="26"/>
          <w:szCs w:val="26"/>
        </w:rPr>
        <w:t>22 марта 2011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EC7199" w:rsidRPr="00EC7199" w:rsidRDefault="00643A7C" w:rsidP="00EC7199">
      <w:pPr>
        <w:pStyle w:val="ConsPlusNormal"/>
        <w:jc w:val="center"/>
        <w:rPr>
          <w:szCs w:val="28"/>
        </w:rPr>
      </w:pPr>
      <w:proofErr w:type="gramStart"/>
      <w:r w:rsidRPr="00C052AE">
        <w:rPr>
          <w:szCs w:val="28"/>
        </w:rPr>
        <w:t>(</w:t>
      </w:r>
      <w:r w:rsidR="00EC7199" w:rsidRPr="00EC7199">
        <w:rPr>
          <w:szCs w:val="28"/>
        </w:rPr>
        <w:t xml:space="preserve">в ред. Законов ЧР от 05.12.2011 </w:t>
      </w:r>
      <w:r w:rsidR="00EC7199">
        <w:rPr>
          <w:szCs w:val="28"/>
        </w:rPr>
        <w:t>№</w:t>
      </w:r>
      <w:r w:rsidR="00EC7199" w:rsidRPr="00EC7199">
        <w:rPr>
          <w:szCs w:val="28"/>
        </w:rPr>
        <w:t xml:space="preserve"> 93, от 26.12.2013 </w:t>
      </w:r>
      <w:r w:rsidR="00EC7199">
        <w:rPr>
          <w:szCs w:val="28"/>
        </w:rPr>
        <w:t>№</w:t>
      </w:r>
      <w:r w:rsidR="00EC7199" w:rsidRPr="00EC7199">
        <w:rPr>
          <w:szCs w:val="28"/>
        </w:rPr>
        <w:t xml:space="preserve"> 98,</w:t>
      </w:r>
      <w:proofErr w:type="gramEnd"/>
    </w:p>
    <w:p w:rsidR="00EC7199" w:rsidRPr="00EC7199" w:rsidRDefault="00EC7199" w:rsidP="00EC7199">
      <w:pPr>
        <w:pStyle w:val="ConsPlusNormal"/>
        <w:jc w:val="center"/>
        <w:rPr>
          <w:szCs w:val="28"/>
        </w:rPr>
      </w:pPr>
      <w:r w:rsidRPr="00EC7199">
        <w:rPr>
          <w:szCs w:val="28"/>
        </w:rPr>
        <w:t xml:space="preserve">от 10.12.2016 </w:t>
      </w:r>
      <w:r>
        <w:rPr>
          <w:szCs w:val="28"/>
        </w:rPr>
        <w:t>№</w:t>
      </w:r>
      <w:r w:rsidRPr="00EC7199">
        <w:rPr>
          <w:szCs w:val="28"/>
        </w:rPr>
        <w:t xml:space="preserve"> 99, от 30.09.2017 </w:t>
      </w:r>
      <w:r>
        <w:rPr>
          <w:szCs w:val="28"/>
        </w:rPr>
        <w:t>№</w:t>
      </w:r>
      <w:r w:rsidRPr="00EC7199">
        <w:rPr>
          <w:szCs w:val="28"/>
        </w:rPr>
        <w:t xml:space="preserve"> 55, от 20.06.2018 </w:t>
      </w:r>
      <w:r>
        <w:rPr>
          <w:szCs w:val="28"/>
        </w:rPr>
        <w:t>№</w:t>
      </w:r>
      <w:r w:rsidRPr="00EC7199">
        <w:rPr>
          <w:szCs w:val="28"/>
        </w:rPr>
        <w:t xml:space="preserve"> 45,</w:t>
      </w:r>
    </w:p>
    <w:p w:rsidR="00643A7C" w:rsidRPr="00C052AE" w:rsidRDefault="00EC7199" w:rsidP="00EC7199">
      <w:pPr>
        <w:pStyle w:val="ConsPlusNormal"/>
        <w:jc w:val="center"/>
        <w:rPr>
          <w:szCs w:val="28"/>
        </w:rPr>
      </w:pPr>
      <w:r w:rsidRPr="00EC7199">
        <w:rPr>
          <w:szCs w:val="28"/>
        </w:rPr>
        <w:t xml:space="preserve">от 09.07.2019 </w:t>
      </w:r>
      <w:r>
        <w:rPr>
          <w:szCs w:val="28"/>
        </w:rPr>
        <w:t>№</w:t>
      </w:r>
      <w:r w:rsidRPr="00EC7199">
        <w:rPr>
          <w:szCs w:val="28"/>
        </w:rPr>
        <w:t xml:space="preserve"> 50</w:t>
      </w:r>
      <w:r w:rsidR="00643A7C" w:rsidRPr="00C052AE">
        <w:rPr>
          <w:szCs w:val="28"/>
        </w:rPr>
        <w:t>)</w:t>
      </w:r>
    </w:p>
    <w:p w:rsidR="00643A7C" w:rsidRDefault="00643A7C" w:rsidP="002A10BD">
      <w:pPr>
        <w:pStyle w:val="ConsPlusNormal"/>
        <w:jc w:val="center"/>
        <w:rPr>
          <w:szCs w:val="28"/>
        </w:rPr>
      </w:pPr>
    </w:p>
    <w:p w:rsidR="00EC7199" w:rsidRDefault="00EC7199" w:rsidP="00EC7199">
      <w:pPr>
        <w:spacing w:after="0" w:line="240" w:lineRule="auto"/>
        <w:ind w:firstLine="540"/>
        <w:jc w:val="both"/>
        <w:outlineLvl w:val="0"/>
      </w:pPr>
      <w:r>
        <w:rPr>
          <w:rFonts w:ascii="Times New Roman" w:hAnsi="Times New Roman"/>
          <w:b/>
          <w:sz w:val="28"/>
        </w:rPr>
        <w:t>Статья 13. Лимит добычи охотничьих ресурсов и квота их добычи</w:t>
      </w:r>
    </w:p>
    <w:p w:rsidR="00EC7199" w:rsidRDefault="00EC7199" w:rsidP="00EC719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1. Лимит добычи охотничьих ресурсов для Чувашской Республики утверждается Главой Чувашской Республики в срок не позднее 1 августа         текущего года на период до 1 августа следующего года.</w:t>
      </w:r>
    </w:p>
    <w:p w:rsidR="00EC7199" w:rsidRDefault="00EC7199" w:rsidP="00EC719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2. В документе об утверждении лимита добычи охотничьих ресурсов указываются объем изъятия в отношении каждого вида охотничьих ресурсов, при необходимости их пол и возраст, а также квота добычи охотничьих       р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>сурсов для каждого охотничьего угодья.</w:t>
      </w:r>
    </w:p>
    <w:p w:rsidR="00EC7199" w:rsidRDefault="00EC7199" w:rsidP="00EC719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3. Квота добычи охотничьих ресурсов для каждого закрепленного охо</w:t>
      </w:r>
      <w:r>
        <w:rPr>
          <w:rFonts w:ascii="Times New Roman" w:hAnsi="Times New Roman"/>
          <w:sz w:val="28"/>
        </w:rPr>
        <w:t>т</w:t>
      </w:r>
      <w:r>
        <w:rPr>
          <w:rFonts w:ascii="Times New Roman" w:hAnsi="Times New Roman"/>
          <w:sz w:val="28"/>
        </w:rPr>
        <w:t>ничьего угодья определяется в соответствии с заявками, представленными юридическими лицами и индивидуальными предпринимателями, заключи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шими </w:t>
      </w:r>
      <w:proofErr w:type="spellStart"/>
      <w:r>
        <w:rPr>
          <w:rFonts w:ascii="Times New Roman" w:hAnsi="Times New Roman"/>
          <w:sz w:val="28"/>
        </w:rPr>
        <w:t>охотхозяйственные</w:t>
      </w:r>
      <w:proofErr w:type="spellEnd"/>
      <w:r>
        <w:rPr>
          <w:rFonts w:ascii="Times New Roman" w:hAnsi="Times New Roman"/>
          <w:sz w:val="28"/>
        </w:rPr>
        <w:t xml:space="preserve"> соглашения, до 15 апреля текущего года.</w:t>
      </w:r>
    </w:p>
    <w:p w:rsidR="00EC7199" w:rsidRDefault="00EC7199" w:rsidP="00EC719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 xml:space="preserve">4. </w:t>
      </w:r>
      <w:proofErr w:type="gramStart"/>
      <w:r>
        <w:rPr>
          <w:rFonts w:ascii="Times New Roman" w:hAnsi="Times New Roman"/>
          <w:sz w:val="28"/>
        </w:rPr>
        <w:t>При установлении квоты добычи охотничьих ресурсов в отношении закрепленного охотничьего угодья в меньшем объеме, чем объем в предста</w:t>
      </w: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ленных юридическими лицами и индивидуальными предпринимателями,       заключившими </w:t>
      </w:r>
      <w:proofErr w:type="spellStart"/>
      <w:r>
        <w:rPr>
          <w:rFonts w:ascii="Times New Roman" w:hAnsi="Times New Roman"/>
          <w:sz w:val="28"/>
        </w:rPr>
        <w:t>охотхозяйственные</w:t>
      </w:r>
      <w:proofErr w:type="spellEnd"/>
      <w:r>
        <w:rPr>
          <w:rFonts w:ascii="Times New Roman" w:hAnsi="Times New Roman"/>
          <w:sz w:val="28"/>
        </w:rPr>
        <w:t xml:space="preserve"> соглашения, заявках, уполномоченным о</w:t>
      </w: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ганом обосновываются причины такого несоответствия.</w:t>
      </w:r>
      <w:proofErr w:type="gramEnd"/>
    </w:p>
    <w:p w:rsidR="00EC7199" w:rsidRDefault="00EC7199" w:rsidP="00EC7199">
      <w:pPr>
        <w:spacing w:after="0" w:line="240" w:lineRule="auto"/>
        <w:ind w:firstLine="540"/>
        <w:jc w:val="both"/>
      </w:pPr>
      <w:r>
        <w:rPr>
          <w:rFonts w:ascii="Times New Roman" w:hAnsi="Times New Roman"/>
          <w:sz w:val="28"/>
        </w:rPr>
        <w:t>5. Добыча охотничьих ресурсов, в отношении которых не утверждается лимит добычи охотничьих ресурсов, осуществляется в соответствии с норм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тивами и нормами в области охоты и сохранения охотничьих ресурсов.</w:t>
      </w:r>
    </w:p>
    <w:p w:rsidR="00EC7199" w:rsidRDefault="00EC7199" w:rsidP="00EC7199">
      <w:pPr>
        <w:spacing w:after="0" w:line="240" w:lineRule="auto"/>
        <w:jc w:val="right"/>
        <w:rPr>
          <w:rFonts w:ascii="Times New Roman" w:hAnsi="Times New Roman"/>
          <w:sz w:val="28"/>
        </w:rPr>
      </w:pPr>
    </w:p>
    <w:p w:rsidR="00EC7199" w:rsidRDefault="00EC7199" w:rsidP="00EC7199">
      <w:pPr>
        <w:spacing w:after="0" w:line="240" w:lineRule="auto"/>
        <w:jc w:val="right"/>
        <w:rPr>
          <w:rFonts w:ascii="Times New Roman" w:hAnsi="Times New Roman"/>
          <w:sz w:val="28"/>
        </w:rPr>
      </w:pPr>
      <w:bookmarkStart w:id="0" w:name="_GoBack"/>
      <w:bookmarkEnd w:id="0"/>
    </w:p>
    <w:p w:rsidR="00EC7199" w:rsidRDefault="00EC7199" w:rsidP="00EC719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Президент</w:t>
      </w:r>
    </w:p>
    <w:p w:rsidR="00EC7199" w:rsidRDefault="00EC7199" w:rsidP="00EC719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Чувашской Республики</w:t>
      </w:r>
    </w:p>
    <w:p w:rsidR="00EC7199" w:rsidRDefault="00EC7199" w:rsidP="00EC7199">
      <w:pPr>
        <w:spacing w:after="0" w:line="240" w:lineRule="auto"/>
        <w:jc w:val="right"/>
      </w:pPr>
      <w:r>
        <w:rPr>
          <w:rFonts w:ascii="Times New Roman" w:hAnsi="Times New Roman"/>
          <w:sz w:val="28"/>
        </w:rPr>
        <w:t>М.ИГНАТЬЕВ</w:t>
      </w:r>
    </w:p>
    <w:p w:rsidR="00EC7199" w:rsidRDefault="00EC7199" w:rsidP="00EC7199">
      <w:pPr>
        <w:spacing w:after="0" w:line="240" w:lineRule="auto"/>
      </w:pPr>
      <w:r>
        <w:rPr>
          <w:rFonts w:ascii="Times New Roman" w:hAnsi="Times New Roman"/>
          <w:sz w:val="28"/>
        </w:rPr>
        <w:t>г. Чебоксары</w:t>
      </w:r>
    </w:p>
    <w:p w:rsidR="00EC7199" w:rsidRDefault="00EC7199" w:rsidP="00EC7199">
      <w:pPr>
        <w:spacing w:after="0" w:line="240" w:lineRule="auto"/>
      </w:pPr>
      <w:r>
        <w:rPr>
          <w:rFonts w:ascii="Times New Roman" w:hAnsi="Times New Roman"/>
          <w:sz w:val="28"/>
        </w:rPr>
        <w:t>1 апреля 2011 года</w:t>
      </w:r>
    </w:p>
    <w:p w:rsidR="00EC7199" w:rsidRDefault="00EC7199" w:rsidP="00EC7199">
      <w:pPr>
        <w:spacing w:after="0" w:line="240" w:lineRule="auto"/>
      </w:pPr>
      <w:r>
        <w:rPr>
          <w:rFonts w:ascii="Times New Roman" w:hAnsi="Times New Roman"/>
          <w:sz w:val="28"/>
        </w:rPr>
        <w:t>№ 15</w:t>
      </w:r>
    </w:p>
    <w:sectPr w:rsidR="00EC7199" w:rsidSect="002A10BD">
      <w:headerReference w:type="default" r:id="rId7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C0B" w:rsidRDefault="00A77C0B" w:rsidP="00FD6FD2">
      <w:pPr>
        <w:spacing w:after="0" w:line="240" w:lineRule="auto"/>
      </w:pPr>
      <w:r>
        <w:separator/>
      </w:r>
    </w:p>
  </w:endnote>
  <w:end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C0B" w:rsidRDefault="00A77C0B" w:rsidP="00FD6FD2">
      <w:pPr>
        <w:spacing w:after="0" w:line="240" w:lineRule="auto"/>
      </w:pPr>
      <w:r>
        <w:separator/>
      </w:r>
    </w:p>
  </w:footnote>
  <w:footnote w:type="continuationSeparator" w:id="0">
    <w:p w:rsidR="00A77C0B" w:rsidRDefault="00A77C0B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1A61" w:rsidRPr="00466601" w:rsidRDefault="00751A61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EC7199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751A61" w:rsidRDefault="00751A6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316D8A"/>
    <w:rsid w:val="003637DE"/>
    <w:rsid w:val="00383CD4"/>
    <w:rsid w:val="003C6144"/>
    <w:rsid w:val="003D5DAA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43A7C"/>
    <w:rsid w:val="0067298F"/>
    <w:rsid w:val="00694B1B"/>
    <w:rsid w:val="006954D5"/>
    <w:rsid w:val="006C4980"/>
    <w:rsid w:val="006E1D4A"/>
    <w:rsid w:val="00751A61"/>
    <w:rsid w:val="00754E6C"/>
    <w:rsid w:val="00766F73"/>
    <w:rsid w:val="007E65A3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A75AF"/>
    <w:rsid w:val="009C348B"/>
    <w:rsid w:val="009E48F0"/>
    <w:rsid w:val="00A43CE7"/>
    <w:rsid w:val="00A77C0B"/>
    <w:rsid w:val="00AD1C26"/>
    <w:rsid w:val="00AF08B1"/>
    <w:rsid w:val="00AF3FB5"/>
    <w:rsid w:val="00B01A29"/>
    <w:rsid w:val="00B05D22"/>
    <w:rsid w:val="00B87A4C"/>
    <w:rsid w:val="00B935A0"/>
    <w:rsid w:val="00BC1002"/>
    <w:rsid w:val="00BE08DB"/>
    <w:rsid w:val="00C052AE"/>
    <w:rsid w:val="00C113A1"/>
    <w:rsid w:val="00C11BB6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C7199"/>
    <w:rsid w:val="00F60D5D"/>
    <w:rsid w:val="00FA1E28"/>
    <w:rsid w:val="00FC729D"/>
    <w:rsid w:val="00FD6FD2"/>
    <w:rsid w:val="00FE049F"/>
    <w:rsid w:val="00F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Links>
    <vt:vector size="24" baseType="variant">
      <vt:variant>
        <vt:i4>65619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consultantplus://offline/ref=6A489704281C327D3905E6B423CD1EEABA040371D5D463F4F261DFBF38C9FE02B7C15DFC0B441350EBBA29A9B99E7D168404CCC26BjCx5J</vt:lpwstr>
      </vt:variant>
      <vt:variant>
        <vt:lpwstr/>
      </vt:variant>
      <vt:variant>
        <vt:i4>65617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consultantplus://offline/ref=6A489704281C327D3905E6B423CD1EEABA040371D5D463F4F261DFBF38C9FE02B7C15DFC0B461350EBBA29A9B99E7D168404CCC26BjCx5J</vt:lpwstr>
      </vt:variant>
      <vt:variant>
        <vt:lpwstr/>
      </vt:variant>
      <vt:variant>
        <vt:i4>6291561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  <vt:variant>
        <vt:i4>6291561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consultantplus://offline/ref=6A489704281C327D3905F8B935A140EEB10E5975D5D06BAAAB31D9E86799F857F7815BAD49061505BAFE7CA6BB953747C94FC3C06AD20C7CE5F88BDBj4x1J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Копылова Любовь Анатольевна</cp:lastModifiedBy>
  <cp:revision>3</cp:revision>
  <cp:lastPrinted>2020-02-25T09:14:00Z</cp:lastPrinted>
  <dcterms:created xsi:type="dcterms:W3CDTF">2020-02-25T09:11:00Z</dcterms:created>
  <dcterms:modified xsi:type="dcterms:W3CDTF">2020-02-25T09:14:00Z</dcterms:modified>
</cp:coreProperties>
</file>