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E60" w:rsidRPr="00C052AE" w:rsidRDefault="00814E60" w:rsidP="00814E6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C052AE">
        <w:rPr>
          <w:rFonts w:ascii="Times New Roman" w:hAnsi="Times New Roman"/>
          <w:b/>
          <w:sz w:val="28"/>
          <w:szCs w:val="28"/>
          <w:u w:val="single"/>
        </w:rPr>
        <w:t>Извлечение</w:t>
      </w:r>
    </w:p>
    <w:p w:rsidR="00814E60" w:rsidRPr="00C052AE" w:rsidRDefault="00814E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F4251" w:rsidRPr="00C052AE" w:rsidRDefault="00CF42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C052AE">
        <w:rPr>
          <w:rFonts w:ascii="Times New Roman" w:hAnsi="Times New Roman"/>
          <w:b/>
          <w:bCs/>
          <w:sz w:val="32"/>
          <w:szCs w:val="32"/>
        </w:rPr>
        <w:t>ЗАКОН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C052AE">
        <w:rPr>
          <w:rFonts w:ascii="Times New Roman" w:hAnsi="Times New Roman"/>
          <w:b/>
          <w:bCs/>
          <w:sz w:val="32"/>
          <w:szCs w:val="32"/>
        </w:rPr>
        <w:t>ЧУВАШСКОЙ РЕСПУБЛИКИ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1F7F70" w:rsidRPr="001F7F70" w:rsidRDefault="001F7F70" w:rsidP="001F7F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F7F70">
        <w:rPr>
          <w:rFonts w:ascii="Times New Roman" w:hAnsi="Times New Roman"/>
          <w:b/>
          <w:sz w:val="32"/>
          <w:szCs w:val="32"/>
        </w:rPr>
        <w:t>ОБ УСТАНОВЛЕНИИ КРИТЕРИЕВ, КОТОРЫМ ДОЛЖНЫ СООТВЕТСТВОВАТЬ</w:t>
      </w:r>
      <w:r w:rsidR="00020063">
        <w:rPr>
          <w:rFonts w:ascii="Times New Roman" w:hAnsi="Times New Roman"/>
          <w:b/>
          <w:sz w:val="32"/>
          <w:szCs w:val="32"/>
        </w:rPr>
        <w:t xml:space="preserve"> </w:t>
      </w:r>
      <w:r w:rsidRPr="001F7F70">
        <w:rPr>
          <w:rFonts w:ascii="Times New Roman" w:hAnsi="Times New Roman"/>
          <w:b/>
          <w:sz w:val="32"/>
          <w:szCs w:val="32"/>
        </w:rPr>
        <w:t>ОБЪЕКТЫ СОЦИАЛЬНО-КУЛЬТУРНОГО И КОММ</w:t>
      </w:r>
      <w:r w:rsidRPr="001F7F70">
        <w:rPr>
          <w:rFonts w:ascii="Times New Roman" w:hAnsi="Times New Roman"/>
          <w:b/>
          <w:sz w:val="32"/>
          <w:szCs w:val="32"/>
        </w:rPr>
        <w:t>У</w:t>
      </w:r>
      <w:r w:rsidRPr="001F7F70">
        <w:rPr>
          <w:rFonts w:ascii="Times New Roman" w:hAnsi="Times New Roman"/>
          <w:b/>
          <w:sz w:val="32"/>
          <w:szCs w:val="32"/>
        </w:rPr>
        <w:t>НАЛЬНО-БЫТОВОГО</w:t>
      </w:r>
    </w:p>
    <w:p w:rsidR="001F7F70" w:rsidRPr="001F7F70" w:rsidRDefault="001F7F70" w:rsidP="001F7F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F7F70">
        <w:rPr>
          <w:rFonts w:ascii="Times New Roman" w:hAnsi="Times New Roman"/>
          <w:b/>
          <w:sz w:val="32"/>
          <w:szCs w:val="32"/>
        </w:rPr>
        <w:t>НАЗНАЧЕНИЯ И МАСШТАБНЫЕ ИНВЕСТИЦИОННЫЕ ПРОЕКТЫ,</w:t>
      </w:r>
      <w:r w:rsidR="00020063">
        <w:rPr>
          <w:rFonts w:ascii="Times New Roman" w:hAnsi="Times New Roman"/>
          <w:b/>
          <w:sz w:val="32"/>
          <w:szCs w:val="32"/>
        </w:rPr>
        <w:t xml:space="preserve"> </w:t>
      </w:r>
      <w:r w:rsidRPr="001F7F70">
        <w:rPr>
          <w:rFonts w:ascii="Times New Roman" w:hAnsi="Times New Roman"/>
          <w:b/>
          <w:sz w:val="32"/>
          <w:szCs w:val="32"/>
        </w:rPr>
        <w:t>ДЛЯ РАЗМЕЩЕНИЯ (РЕАЛИЗАЦИИ) КОТОРЫХ ДОПУСКАЕТСЯ</w:t>
      </w:r>
      <w:r w:rsidR="00020063">
        <w:rPr>
          <w:rFonts w:ascii="Times New Roman" w:hAnsi="Times New Roman"/>
          <w:b/>
          <w:sz w:val="32"/>
          <w:szCs w:val="32"/>
        </w:rPr>
        <w:t xml:space="preserve"> </w:t>
      </w:r>
      <w:r w:rsidRPr="001F7F70">
        <w:rPr>
          <w:rFonts w:ascii="Times New Roman" w:hAnsi="Times New Roman"/>
          <w:b/>
          <w:sz w:val="32"/>
          <w:szCs w:val="32"/>
        </w:rPr>
        <w:t>ПРЕДОСТАВЛЕНИЕ ЗЕМЕЛЬНОГО УЧАСТКА, НАХОДЯЩЕГОСЯ</w:t>
      </w:r>
      <w:r w:rsidR="00020063">
        <w:rPr>
          <w:rFonts w:ascii="Times New Roman" w:hAnsi="Times New Roman"/>
          <w:b/>
          <w:sz w:val="32"/>
          <w:szCs w:val="32"/>
        </w:rPr>
        <w:t xml:space="preserve"> </w:t>
      </w:r>
      <w:r w:rsidRPr="001F7F70">
        <w:rPr>
          <w:rFonts w:ascii="Times New Roman" w:hAnsi="Times New Roman"/>
          <w:b/>
          <w:sz w:val="32"/>
          <w:szCs w:val="32"/>
        </w:rPr>
        <w:t>В ГОСУДАРСТВЕННОЙ СОБСТВЕННОСТИ ЧУВАШСКОЙ РЕСПУБЛИКИ,</w:t>
      </w:r>
    </w:p>
    <w:p w:rsidR="00020063" w:rsidRDefault="001F7F70" w:rsidP="001F7F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F7F70">
        <w:rPr>
          <w:rFonts w:ascii="Times New Roman" w:hAnsi="Times New Roman"/>
          <w:b/>
          <w:sz w:val="32"/>
          <w:szCs w:val="32"/>
        </w:rPr>
        <w:t>МУНИЦИПАЛЬНОЙ СОБСТВЕННОСТИ, И ЗЕМЕЛЬНОГО УЧАСТКА,</w:t>
      </w:r>
      <w:r w:rsidR="00020063">
        <w:rPr>
          <w:rFonts w:ascii="Times New Roman" w:hAnsi="Times New Roman"/>
          <w:b/>
          <w:sz w:val="32"/>
          <w:szCs w:val="32"/>
        </w:rPr>
        <w:t xml:space="preserve"> </w:t>
      </w:r>
      <w:r w:rsidRPr="001F7F70">
        <w:rPr>
          <w:rFonts w:ascii="Times New Roman" w:hAnsi="Times New Roman"/>
          <w:b/>
          <w:sz w:val="32"/>
          <w:szCs w:val="32"/>
        </w:rPr>
        <w:t>ГОСУДАРСТВЕННАЯ СОБСТВЕННОСТЬ НА КОТОРЫЙ НЕ РАЗГРАНИЧЕНА,</w:t>
      </w:r>
      <w:r w:rsidR="00020063">
        <w:rPr>
          <w:rFonts w:ascii="Times New Roman" w:hAnsi="Times New Roman"/>
          <w:b/>
          <w:sz w:val="32"/>
          <w:szCs w:val="32"/>
        </w:rPr>
        <w:t xml:space="preserve"> </w:t>
      </w:r>
      <w:r w:rsidRPr="001F7F70">
        <w:rPr>
          <w:rFonts w:ascii="Times New Roman" w:hAnsi="Times New Roman"/>
          <w:b/>
          <w:sz w:val="32"/>
          <w:szCs w:val="32"/>
        </w:rPr>
        <w:t xml:space="preserve">В АРЕНДУ </w:t>
      </w:r>
    </w:p>
    <w:p w:rsidR="00A43CE7" w:rsidRPr="00C052AE" w:rsidRDefault="001F7F70" w:rsidP="001F7F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F7F70">
        <w:rPr>
          <w:rFonts w:ascii="Times New Roman" w:hAnsi="Times New Roman"/>
          <w:b/>
          <w:sz w:val="32"/>
          <w:szCs w:val="32"/>
        </w:rPr>
        <w:t>БЕЗ ПРОВЕД</w:t>
      </w:r>
      <w:r w:rsidRPr="001F7F70">
        <w:rPr>
          <w:rFonts w:ascii="Times New Roman" w:hAnsi="Times New Roman"/>
          <w:b/>
          <w:sz w:val="32"/>
          <w:szCs w:val="32"/>
        </w:rPr>
        <w:t>Е</w:t>
      </w:r>
      <w:r w:rsidRPr="001F7F70">
        <w:rPr>
          <w:rFonts w:ascii="Times New Roman" w:hAnsi="Times New Roman"/>
          <w:b/>
          <w:sz w:val="32"/>
          <w:szCs w:val="32"/>
        </w:rPr>
        <w:t>НИЯ ТОРГОВ</w:t>
      </w:r>
    </w:p>
    <w:p w:rsidR="00127BC0" w:rsidRPr="00C052AE" w:rsidRDefault="00127BC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C052AE">
        <w:rPr>
          <w:rFonts w:ascii="Times New Roman" w:hAnsi="Times New Roman"/>
          <w:i/>
          <w:sz w:val="26"/>
          <w:szCs w:val="26"/>
        </w:rPr>
        <w:t>Принят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C052AE">
        <w:rPr>
          <w:rFonts w:ascii="Times New Roman" w:hAnsi="Times New Roman"/>
          <w:i/>
          <w:sz w:val="26"/>
          <w:szCs w:val="26"/>
        </w:rPr>
        <w:t>Государственным Советом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C052AE">
        <w:rPr>
          <w:rFonts w:ascii="Times New Roman" w:hAnsi="Times New Roman"/>
          <w:i/>
          <w:sz w:val="26"/>
          <w:szCs w:val="26"/>
        </w:rPr>
        <w:t>Чувашской Республики</w:t>
      </w:r>
    </w:p>
    <w:p w:rsidR="001F196F" w:rsidRPr="00C052AE" w:rsidRDefault="000200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020063">
        <w:rPr>
          <w:rFonts w:ascii="Times New Roman" w:hAnsi="Times New Roman"/>
          <w:i/>
          <w:sz w:val="26"/>
          <w:szCs w:val="26"/>
        </w:rPr>
        <w:t>11 июня 2015 года</w:t>
      </w:r>
    </w:p>
    <w:p w:rsidR="00383CD4" w:rsidRPr="00C052AE" w:rsidRDefault="00383CD4" w:rsidP="00383CD4">
      <w:pPr>
        <w:pStyle w:val="ConsPlusNormal"/>
        <w:jc w:val="center"/>
        <w:rPr>
          <w:sz w:val="24"/>
          <w:szCs w:val="24"/>
        </w:rPr>
      </w:pPr>
    </w:p>
    <w:p w:rsidR="00CF6298" w:rsidRPr="00C052AE" w:rsidRDefault="00CF6298" w:rsidP="00383CD4">
      <w:pPr>
        <w:pStyle w:val="ConsPlusNormal"/>
        <w:jc w:val="center"/>
        <w:rPr>
          <w:sz w:val="24"/>
          <w:szCs w:val="24"/>
        </w:rPr>
      </w:pPr>
    </w:p>
    <w:p w:rsidR="00643A7C" w:rsidRPr="00C052AE" w:rsidRDefault="00643A7C" w:rsidP="00020063">
      <w:pPr>
        <w:pStyle w:val="ConsPlusNormal"/>
        <w:jc w:val="center"/>
        <w:rPr>
          <w:szCs w:val="28"/>
        </w:rPr>
      </w:pPr>
      <w:r w:rsidRPr="00C052AE">
        <w:rPr>
          <w:szCs w:val="28"/>
        </w:rPr>
        <w:t>(</w:t>
      </w:r>
      <w:r w:rsidR="00020063" w:rsidRPr="00020063">
        <w:rPr>
          <w:szCs w:val="28"/>
        </w:rPr>
        <w:t xml:space="preserve">в ред. Закона ЧР от 15.06.2018 </w:t>
      </w:r>
      <w:r w:rsidR="00020063">
        <w:rPr>
          <w:szCs w:val="28"/>
        </w:rPr>
        <w:t>№</w:t>
      </w:r>
      <w:r w:rsidR="00020063" w:rsidRPr="00020063">
        <w:rPr>
          <w:szCs w:val="28"/>
        </w:rPr>
        <w:t xml:space="preserve"> 34</w:t>
      </w:r>
      <w:r w:rsidRPr="00C052AE">
        <w:rPr>
          <w:szCs w:val="28"/>
        </w:rPr>
        <w:t>)</w:t>
      </w:r>
    </w:p>
    <w:p w:rsidR="00643A7C" w:rsidRDefault="00643A7C" w:rsidP="00020063">
      <w:pPr>
        <w:pStyle w:val="ConsPlusNormal"/>
        <w:jc w:val="center"/>
        <w:rPr>
          <w:szCs w:val="28"/>
        </w:rPr>
      </w:pPr>
    </w:p>
    <w:p w:rsidR="00020063" w:rsidRDefault="00020063" w:rsidP="00020063">
      <w:pPr>
        <w:spacing w:after="0" w:line="240" w:lineRule="auto"/>
        <w:ind w:left="1834" w:hanging="1288"/>
        <w:jc w:val="both"/>
        <w:outlineLvl w:val="0"/>
      </w:pPr>
      <w:r>
        <w:rPr>
          <w:rFonts w:ascii="Times New Roman" w:hAnsi="Times New Roman"/>
          <w:b/>
          <w:sz w:val="28"/>
        </w:rPr>
        <w:t>Статья 3. Критерии, которым должны соответств</w:t>
      </w:r>
      <w:r>
        <w:rPr>
          <w:rFonts w:ascii="Times New Roman" w:hAnsi="Times New Roman"/>
          <w:b/>
          <w:sz w:val="28"/>
        </w:rPr>
        <w:t>о</w:t>
      </w:r>
      <w:r>
        <w:rPr>
          <w:rFonts w:ascii="Times New Roman" w:hAnsi="Times New Roman"/>
          <w:b/>
          <w:sz w:val="28"/>
        </w:rPr>
        <w:t>вать масштабные инвестиционные проекты</w:t>
      </w:r>
    </w:p>
    <w:p w:rsidR="00020063" w:rsidRDefault="00020063" w:rsidP="00020063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1. Предоставление земельного участка в аренду без проведения торгов в целях реализации масштабных инвестиционных проектов допускается в сл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чаях:</w:t>
      </w:r>
    </w:p>
    <w:p w:rsidR="00020063" w:rsidRDefault="00020063" w:rsidP="00020063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1) реализации масштабных инвестиционных проектов (на территориях сельских и городских поселений, городских округов, за исключением города Чебоксары, с объемом собственных и (или) заемных средств инвестора св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>ше 30,0 млн. рублей, на территории города Чебоксары с объемом собстве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ных и (или) заемных средств инвестора свыше 50,0 млн. рублей) при усл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вии, если такие проекты признаны инвестиционными проектами, имеющими важное экономическое и социальное значение для Чувашской Республики,         в соответствии с законодательством Чувашской Республики и в соответствии с обосновывающими документами, представленными инициатором инвест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ционного проекта, а также документарным подтверждением финансового обеспечения реализации масштабного инвестиционного проекта в размере не менее 50 процентов от его стоимости, предполагают строительство каких-либо из следующих объектов:</w:t>
      </w:r>
    </w:p>
    <w:p w:rsidR="00020063" w:rsidRDefault="00020063" w:rsidP="00020063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lastRenderedPageBreak/>
        <w:t>а) объекты, размещение которых позволит значительно увеличить кол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чество рабочих мест в течение пяти лет начиная с года начала реализации масштабного инвестиционного проекта в муниципальном образовании,          на территории которого они размещаются, - создание не менее 50 новых 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бочих мест на территориях сельских и городских поселений, либо не менее 100 новых рабочих мест на территориях городских округов (за исключением города Чебоксары), либо не менее 150 новых рабочих мест в городе Чебокс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ры;</w:t>
      </w:r>
    </w:p>
    <w:p w:rsidR="00020063" w:rsidRDefault="00020063" w:rsidP="00020063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б) объекты, размещение которых позволит значительно увеличить еж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годные поступления от налогов, взимаемых на территории муниципального образования, но не менее чем на 5,0 млн. рублей;</w:t>
      </w:r>
    </w:p>
    <w:p w:rsidR="00020063" w:rsidRDefault="00020063" w:rsidP="00020063">
      <w:pPr>
        <w:spacing w:after="0" w:line="240" w:lineRule="auto"/>
        <w:ind w:firstLine="540"/>
        <w:jc w:val="both"/>
      </w:pPr>
      <w:bookmarkStart w:id="0" w:name="P7"/>
      <w:bookmarkEnd w:id="0"/>
      <w:r>
        <w:rPr>
          <w:rFonts w:ascii="Times New Roman" w:hAnsi="Times New Roman"/>
          <w:sz w:val="28"/>
        </w:rPr>
        <w:t>2) реализации масштабных инвестиционных проектов в сфере жилищн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го строительства при условии, если такие проекты в соответствии с обосн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вывающими документами, представленными инициатором инвестиционного проекта, предполагают строительство каких-либо из следующих объектов:</w:t>
      </w:r>
    </w:p>
    <w:p w:rsidR="00020063" w:rsidRDefault="00020063" w:rsidP="00020063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а) индивидуальные жилые дома, многоквартирные дома, передаваемые  в собственность или социальный наем гражданам, лишившимся жилого       помещения в результате чрезвычайных ситуаций;</w:t>
      </w:r>
    </w:p>
    <w:p w:rsidR="00020063" w:rsidRDefault="00020063" w:rsidP="00020063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б) многоквартирный дом на предоставляемом земельном участке с усл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вием исполнения обязательств по завершению строительства многокварти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ного дома, расположенного на ином земельном участке и включенного в сводный перечень проблемных объектов на территории Чувашской Респу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 xml:space="preserve">лики в </w:t>
      </w:r>
      <w:r w:rsidRPr="00020063">
        <w:rPr>
          <w:rFonts w:ascii="Times New Roman" w:hAnsi="Times New Roman"/>
          <w:sz w:val="28"/>
        </w:rPr>
        <w:t xml:space="preserve">соответствии со </w:t>
      </w:r>
      <w:hyperlink r:id="rId7" w:history="1">
        <w:r w:rsidRPr="00020063">
          <w:rPr>
            <w:rFonts w:ascii="Times New Roman" w:hAnsi="Times New Roman"/>
            <w:sz w:val="28"/>
          </w:rPr>
          <w:t>статьей 5</w:t>
        </w:r>
      </w:hyperlink>
      <w:r w:rsidRPr="00020063">
        <w:rPr>
          <w:rFonts w:ascii="Times New Roman" w:hAnsi="Times New Roman"/>
          <w:sz w:val="28"/>
        </w:rPr>
        <w:t xml:space="preserve"> Закона </w:t>
      </w:r>
      <w:r>
        <w:rPr>
          <w:rFonts w:ascii="Times New Roman" w:hAnsi="Times New Roman"/>
          <w:sz w:val="28"/>
        </w:rPr>
        <w:t>Чувашской Республики от 25 ноября 2011 года № 67 "О защите прав граждан - участников долевого строительства многоквартирных домов, пострадавших от действий (бездействия) застро</w:t>
      </w:r>
      <w:r>
        <w:rPr>
          <w:rFonts w:ascii="Times New Roman" w:hAnsi="Times New Roman"/>
          <w:sz w:val="28"/>
        </w:rPr>
        <w:t>й</w:t>
      </w:r>
      <w:r>
        <w:rPr>
          <w:rFonts w:ascii="Times New Roman" w:hAnsi="Times New Roman"/>
          <w:sz w:val="28"/>
        </w:rPr>
        <w:t>щиков на территории Чувашской Республики";</w:t>
      </w:r>
    </w:p>
    <w:p w:rsidR="00020063" w:rsidRDefault="00020063" w:rsidP="00020063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в) многоквартирный дом на предоставляемом земельном участке с усл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вием удовлетворения требований пострадавших граждан, вытекающих из  договора, предусматривающего передачу жилого помещения. В соответствии с законодательством Российской Федерации к пострадавшим гражданам      относятся граждане, включенные в реестр пострадавших граждан, чьи        д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нежные средства привлечены для строительства многоквартирных домов  </w:t>
      </w:r>
      <w:bookmarkStart w:id="1" w:name="_GoBack"/>
      <w:bookmarkEnd w:id="1"/>
      <w:r>
        <w:rPr>
          <w:rFonts w:ascii="Times New Roman" w:hAnsi="Times New Roman"/>
          <w:sz w:val="28"/>
        </w:rPr>
        <w:t>и чьи права нарушены, в порядке, установленном уполномоченным фед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ральным орг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ном исполнительной власти.</w:t>
      </w:r>
    </w:p>
    <w:p w:rsidR="00020063" w:rsidRDefault="00020063" w:rsidP="00020063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2. Порядок определения соответствия масштабного инвестиционного проекта критериям, </w:t>
      </w:r>
      <w:r w:rsidRPr="00020063">
        <w:rPr>
          <w:rFonts w:ascii="Times New Roman" w:hAnsi="Times New Roman"/>
          <w:sz w:val="28"/>
        </w:rPr>
        <w:t xml:space="preserve">указанным в </w:t>
      </w:r>
      <w:hyperlink w:anchor="P7" w:history="1">
        <w:r w:rsidRPr="00020063">
          <w:rPr>
            <w:rFonts w:ascii="Times New Roman" w:hAnsi="Times New Roman"/>
            <w:sz w:val="28"/>
          </w:rPr>
          <w:t>пункте 2 части 1</w:t>
        </w:r>
      </w:hyperlink>
      <w:r w:rsidRPr="00020063">
        <w:rPr>
          <w:rFonts w:ascii="Times New Roman" w:hAnsi="Times New Roman"/>
          <w:sz w:val="28"/>
        </w:rPr>
        <w:t xml:space="preserve"> настоящей </w:t>
      </w:r>
      <w:r>
        <w:rPr>
          <w:rFonts w:ascii="Times New Roman" w:hAnsi="Times New Roman"/>
          <w:sz w:val="28"/>
        </w:rPr>
        <w:t>статьи, устана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ливается Кабинетом Министров Чувашской Республики.</w:t>
      </w:r>
    </w:p>
    <w:p w:rsidR="00020063" w:rsidRDefault="00020063" w:rsidP="00020063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020063" w:rsidRDefault="00020063" w:rsidP="00020063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020063" w:rsidRDefault="00020063" w:rsidP="00020063">
      <w:pPr>
        <w:spacing w:after="0" w:line="240" w:lineRule="auto"/>
        <w:jc w:val="right"/>
      </w:pPr>
      <w:r>
        <w:rPr>
          <w:rFonts w:ascii="Times New Roman" w:hAnsi="Times New Roman"/>
          <w:sz w:val="28"/>
        </w:rPr>
        <w:t>Временно исполняющий обязанности</w:t>
      </w:r>
    </w:p>
    <w:p w:rsidR="00020063" w:rsidRDefault="00020063" w:rsidP="00020063">
      <w:pPr>
        <w:spacing w:after="0" w:line="240" w:lineRule="auto"/>
        <w:jc w:val="right"/>
      </w:pPr>
      <w:r>
        <w:rPr>
          <w:rFonts w:ascii="Times New Roman" w:hAnsi="Times New Roman"/>
          <w:sz w:val="28"/>
        </w:rPr>
        <w:t>Главы Чувашской Республики</w:t>
      </w:r>
    </w:p>
    <w:p w:rsidR="00020063" w:rsidRDefault="00020063" w:rsidP="00020063">
      <w:pPr>
        <w:spacing w:after="0" w:line="240" w:lineRule="auto"/>
        <w:jc w:val="right"/>
      </w:pPr>
      <w:r>
        <w:rPr>
          <w:rFonts w:ascii="Times New Roman" w:hAnsi="Times New Roman"/>
          <w:sz w:val="28"/>
        </w:rPr>
        <w:t>М.ИГНАТЬЕВ</w:t>
      </w:r>
    </w:p>
    <w:p w:rsidR="00020063" w:rsidRDefault="00020063" w:rsidP="00020063">
      <w:pPr>
        <w:spacing w:after="0" w:line="240" w:lineRule="auto"/>
        <w:jc w:val="both"/>
      </w:pPr>
      <w:r>
        <w:rPr>
          <w:rFonts w:ascii="Times New Roman" w:hAnsi="Times New Roman"/>
          <w:sz w:val="28"/>
        </w:rPr>
        <w:t>г. Чебоксары</w:t>
      </w:r>
    </w:p>
    <w:p w:rsidR="00020063" w:rsidRDefault="00020063" w:rsidP="00020063">
      <w:pPr>
        <w:spacing w:after="0" w:line="240" w:lineRule="auto"/>
        <w:jc w:val="both"/>
      </w:pPr>
      <w:r>
        <w:rPr>
          <w:rFonts w:ascii="Times New Roman" w:hAnsi="Times New Roman"/>
          <w:sz w:val="28"/>
        </w:rPr>
        <w:t>22 июня 2015 года</w:t>
      </w:r>
    </w:p>
    <w:p w:rsidR="00020063" w:rsidRDefault="00020063" w:rsidP="00020063">
      <w:pPr>
        <w:spacing w:after="0" w:line="240" w:lineRule="auto"/>
        <w:jc w:val="both"/>
      </w:pPr>
      <w:r>
        <w:rPr>
          <w:rFonts w:ascii="Times New Roman" w:hAnsi="Times New Roman"/>
          <w:sz w:val="28"/>
        </w:rPr>
        <w:t>№ 32</w:t>
      </w:r>
    </w:p>
    <w:sectPr w:rsidR="00020063" w:rsidSect="002A10BD">
      <w:headerReference w:type="default" r:id="rId8"/>
      <w:pgSz w:w="11906" w:h="16838"/>
      <w:pgMar w:top="709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C0B" w:rsidRDefault="00A77C0B" w:rsidP="00FD6FD2">
      <w:pPr>
        <w:spacing w:after="0" w:line="240" w:lineRule="auto"/>
      </w:pPr>
      <w:r>
        <w:separator/>
      </w:r>
    </w:p>
  </w:endnote>
  <w:endnote w:type="continuationSeparator" w:id="0">
    <w:p w:rsidR="00A77C0B" w:rsidRDefault="00A77C0B" w:rsidP="00FD6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C0B" w:rsidRDefault="00A77C0B" w:rsidP="00FD6FD2">
      <w:pPr>
        <w:spacing w:after="0" w:line="240" w:lineRule="auto"/>
      </w:pPr>
      <w:r>
        <w:separator/>
      </w:r>
    </w:p>
  </w:footnote>
  <w:footnote w:type="continuationSeparator" w:id="0">
    <w:p w:rsidR="00A77C0B" w:rsidRDefault="00A77C0B" w:rsidP="00FD6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1A61" w:rsidRPr="00466601" w:rsidRDefault="00751A61">
    <w:pPr>
      <w:pStyle w:val="a3"/>
      <w:jc w:val="center"/>
      <w:rPr>
        <w:rFonts w:ascii="Times New Roman" w:hAnsi="Times New Roman"/>
        <w:sz w:val="24"/>
        <w:szCs w:val="24"/>
      </w:rPr>
    </w:pPr>
    <w:r w:rsidRPr="00466601">
      <w:rPr>
        <w:rFonts w:ascii="Times New Roman" w:hAnsi="Times New Roman"/>
        <w:sz w:val="24"/>
        <w:szCs w:val="24"/>
      </w:rPr>
      <w:fldChar w:fldCharType="begin"/>
    </w:r>
    <w:r w:rsidRPr="00466601">
      <w:rPr>
        <w:rFonts w:ascii="Times New Roman" w:hAnsi="Times New Roman"/>
        <w:sz w:val="24"/>
        <w:szCs w:val="24"/>
      </w:rPr>
      <w:instrText>PAGE   \* MERGEFORMAT</w:instrText>
    </w:r>
    <w:r w:rsidRPr="00466601">
      <w:rPr>
        <w:rFonts w:ascii="Times New Roman" w:hAnsi="Times New Roman"/>
        <w:sz w:val="24"/>
        <w:szCs w:val="24"/>
      </w:rPr>
      <w:fldChar w:fldCharType="separate"/>
    </w:r>
    <w:r w:rsidR="00020063">
      <w:rPr>
        <w:rFonts w:ascii="Times New Roman" w:hAnsi="Times New Roman"/>
        <w:noProof/>
        <w:sz w:val="24"/>
        <w:szCs w:val="24"/>
      </w:rPr>
      <w:t>2</w:t>
    </w:r>
    <w:r w:rsidRPr="00466601">
      <w:rPr>
        <w:rFonts w:ascii="Times New Roman" w:hAnsi="Times New Roman"/>
        <w:sz w:val="24"/>
        <w:szCs w:val="24"/>
      </w:rPr>
      <w:fldChar w:fldCharType="end"/>
    </w:r>
  </w:p>
  <w:p w:rsidR="00751A61" w:rsidRDefault="00751A6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96F"/>
    <w:rsid w:val="00016792"/>
    <w:rsid w:val="00020063"/>
    <w:rsid w:val="00033D8E"/>
    <w:rsid w:val="00041135"/>
    <w:rsid w:val="000540B3"/>
    <w:rsid w:val="000B6110"/>
    <w:rsid w:val="000D2A48"/>
    <w:rsid w:val="00104948"/>
    <w:rsid w:val="00127BC0"/>
    <w:rsid w:val="00174D4B"/>
    <w:rsid w:val="00175F7B"/>
    <w:rsid w:val="00193624"/>
    <w:rsid w:val="00194A3C"/>
    <w:rsid w:val="001A1069"/>
    <w:rsid w:val="001F196F"/>
    <w:rsid w:val="001F7F70"/>
    <w:rsid w:val="002877CD"/>
    <w:rsid w:val="00293F33"/>
    <w:rsid w:val="002A0655"/>
    <w:rsid w:val="002A10BD"/>
    <w:rsid w:val="002A3941"/>
    <w:rsid w:val="002E4CF9"/>
    <w:rsid w:val="00316D8A"/>
    <w:rsid w:val="003637DE"/>
    <w:rsid w:val="00383CD4"/>
    <w:rsid w:val="003C6144"/>
    <w:rsid w:val="003D5DAA"/>
    <w:rsid w:val="00426FFE"/>
    <w:rsid w:val="00466601"/>
    <w:rsid w:val="004A2762"/>
    <w:rsid w:val="004C26DB"/>
    <w:rsid w:val="004F685D"/>
    <w:rsid w:val="00526FD1"/>
    <w:rsid w:val="00545561"/>
    <w:rsid w:val="00553631"/>
    <w:rsid w:val="005621E8"/>
    <w:rsid w:val="005834FD"/>
    <w:rsid w:val="00583AFA"/>
    <w:rsid w:val="005A42F6"/>
    <w:rsid w:val="005C1AC1"/>
    <w:rsid w:val="00643A7C"/>
    <w:rsid w:val="0067298F"/>
    <w:rsid w:val="00694B1B"/>
    <w:rsid w:val="006954D5"/>
    <w:rsid w:val="006C4980"/>
    <w:rsid w:val="006E1D4A"/>
    <w:rsid w:val="00751A61"/>
    <w:rsid w:val="00754E6C"/>
    <w:rsid w:val="00766F73"/>
    <w:rsid w:val="007E65A3"/>
    <w:rsid w:val="00814E60"/>
    <w:rsid w:val="00870A79"/>
    <w:rsid w:val="00874A54"/>
    <w:rsid w:val="00887A8A"/>
    <w:rsid w:val="00896642"/>
    <w:rsid w:val="008B3D32"/>
    <w:rsid w:val="008D0D04"/>
    <w:rsid w:val="0091668E"/>
    <w:rsid w:val="009207F3"/>
    <w:rsid w:val="009648A5"/>
    <w:rsid w:val="009A75AF"/>
    <w:rsid w:val="009C348B"/>
    <w:rsid w:val="009E48F0"/>
    <w:rsid w:val="00A43CE7"/>
    <w:rsid w:val="00A77C0B"/>
    <w:rsid w:val="00AD1C26"/>
    <w:rsid w:val="00AF08B1"/>
    <w:rsid w:val="00AF3FB5"/>
    <w:rsid w:val="00B01A29"/>
    <w:rsid w:val="00B05D22"/>
    <w:rsid w:val="00B87A4C"/>
    <w:rsid w:val="00B935A0"/>
    <w:rsid w:val="00BC1002"/>
    <w:rsid w:val="00BE08DB"/>
    <w:rsid w:val="00C052AE"/>
    <w:rsid w:val="00C113A1"/>
    <w:rsid w:val="00C11BB6"/>
    <w:rsid w:val="00C45025"/>
    <w:rsid w:val="00C55DA1"/>
    <w:rsid w:val="00C76567"/>
    <w:rsid w:val="00CB7BE6"/>
    <w:rsid w:val="00CD0E31"/>
    <w:rsid w:val="00CF2581"/>
    <w:rsid w:val="00CF4251"/>
    <w:rsid w:val="00CF6298"/>
    <w:rsid w:val="00D228CE"/>
    <w:rsid w:val="00D5086B"/>
    <w:rsid w:val="00D538C7"/>
    <w:rsid w:val="00D56015"/>
    <w:rsid w:val="00D969D8"/>
    <w:rsid w:val="00DA38EA"/>
    <w:rsid w:val="00DA3CA3"/>
    <w:rsid w:val="00DC0296"/>
    <w:rsid w:val="00DC08CC"/>
    <w:rsid w:val="00E24DA7"/>
    <w:rsid w:val="00E702D7"/>
    <w:rsid w:val="00EC7199"/>
    <w:rsid w:val="00F60D5D"/>
    <w:rsid w:val="00FA1E28"/>
    <w:rsid w:val="00FC729D"/>
    <w:rsid w:val="00FD6FD2"/>
    <w:rsid w:val="00FE049F"/>
    <w:rsid w:val="00FF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3A3C2CC50D4C5CB26F920C34DBD5B9A734F16BAF0E3F268D7B3884E1D57AE0E438F42A4CDA05F8947DA8C71FA85F0EE5E5943E62FC73461217FA3E4LD1A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</CharactersWithSpaces>
  <SharedDoc>false</SharedDoc>
  <HLinks>
    <vt:vector size="24" baseType="variant">
      <vt:variant>
        <vt:i4>65619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consultantplus://offline/ref=6A489704281C327D3905E6B423CD1EEABA040371D5D463F4F261DFBF38C9FE02B7C15DFC0B441350EBBA29A9B99E7D168404CCC26BjCx5J</vt:lpwstr>
      </vt:variant>
      <vt:variant>
        <vt:lpwstr/>
      </vt:variant>
      <vt:variant>
        <vt:i4>65617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consultantplus://offline/ref=6A489704281C327D3905E6B423CD1EEABA040371D5D463F4F261DFBF38C9FE02B7C15DFC0B461350EBBA29A9B99E7D168404CCC26BjCx5J</vt:lpwstr>
      </vt:variant>
      <vt:variant>
        <vt:lpwstr/>
      </vt:variant>
      <vt:variant>
        <vt:i4>6291561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consultantplus://offline/ref=6A489704281C327D3905F8B935A140EEB10E5975D5D06BAAAB31D9E86799F857F7815BAD49061505BAFE7CA6BB953747C94FC3C06AD20C7CE5F88BDBj4x1J</vt:lpwstr>
      </vt:variant>
      <vt:variant>
        <vt:lpwstr/>
      </vt:variant>
      <vt:variant>
        <vt:i4>6291561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consultantplus://offline/ref=6A489704281C327D3905F8B935A140EEB10E5975D5D06BAAAB31D9E86799F857F7815BAD49061505BAFE7CA6BB953747C94FC3C06AD20C7CE5F88BDBj4x1J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Копылова Любовь Анатольевна</cp:lastModifiedBy>
  <cp:revision>3</cp:revision>
  <cp:lastPrinted>2020-04-06T08:55:00Z</cp:lastPrinted>
  <dcterms:created xsi:type="dcterms:W3CDTF">2020-04-06T08:51:00Z</dcterms:created>
  <dcterms:modified xsi:type="dcterms:W3CDTF">2020-04-06T08:55:00Z</dcterms:modified>
</cp:coreProperties>
</file>