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08C" w:rsidRDefault="0061583F" w:rsidP="0061583F">
      <w:pPr>
        <w:pStyle w:val="ConsPlusTitlePage"/>
        <w:jc w:val="right"/>
      </w:pPr>
      <w:r>
        <w:t>Извлечение</w:t>
      </w:r>
      <w:r w:rsidR="00E4408C">
        <w:br/>
      </w: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4408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408C" w:rsidRDefault="00E4408C">
            <w:pPr>
              <w:pStyle w:val="ConsPlusNormal"/>
              <w:outlineLvl w:val="0"/>
            </w:pPr>
            <w:r>
              <w:t>23 июля 2001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408C" w:rsidRDefault="00E4408C">
            <w:pPr>
              <w:pStyle w:val="ConsPlusNormal"/>
              <w:jc w:val="right"/>
              <w:outlineLvl w:val="0"/>
            </w:pPr>
            <w:r>
              <w:t>N 38</w:t>
            </w:r>
          </w:p>
        </w:tc>
      </w:tr>
    </w:tbl>
    <w:p w:rsidR="00E4408C" w:rsidRDefault="00E440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Title"/>
        <w:jc w:val="center"/>
      </w:pPr>
      <w:r>
        <w:t>ЗАКОН</w:t>
      </w:r>
    </w:p>
    <w:p w:rsidR="00E4408C" w:rsidRDefault="00E4408C">
      <w:pPr>
        <w:pStyle w:val="ConsPlusTitle"/>
        <w:jc w:val="center"/>
      </w:pPr>
    </w:p>
    <w:p w:rsidR="00E4408C" w:rsidRDefault="00E4408C">
      <w:pPr>
        <w:pStyle w:val="ConsPlusTitle"/>
        <w:jc w:val="center"/>
      </w:pPr>
      <w:r>
        <w:t>ЧУВАШСКОЙ РЕСПУБЛИКИ</w:t>
      </w:r>
    </w:p>
    <w:p w:rsidR="00E4408C" w:rsidRDefault="00E4408C">
      <w:pPr>
        <w:pStyle w:val="ConsPlusTitle"/>
        <w:jc w:val="center"/>
      </w:pPr>
    </w:p>
    <w:p w:rsidR="00E4408C" w:rsidRDefault="00E4408C">
      <w:pPr>
        <w:pStyle w:val="ConsPlusTitle"/>
        <w:jc w:val="center"/>
      </w:pPr>
      <w:r>
        <w:t>О ВОПРОСАХ НАЛОГОВОГО РЕГУЛИРОВАНИЯ</w:t>
      </w:r>
    </w:p>
    <w:p w:rsidR="00E4408C" w:rsidRDefault="00E4408C">
      <w:pPr>
        <w:pStyle w:val="ConsPlusTitle"/>
        <w:jc w:val="center"/>
      </w:pPr>
      <w:r>
        <w:t xml:space="preserve">В ЧУВАШСКОЙ РЕСПУБЛИКЕ, </w:t>
      </w:r>
      <w:proofErr w:type="gramStart"/>
      <w:r>
        <w:t>ОТНЕСЕННЫХ</w:t>
      </w:r>
      <w:proofErr w:type="gramEnd"/>
      <w:r>
        <w:t xml:space="preserve"> ЗАКОНОДАТЕЛЬСТВОМ</w:t>
      </w:r>
    </w:p>
    <w:p w:rsidR="00E4408C" w:rsidRDefault="00E4408C">
      <w:pPr>
        <w:pStyle w:val="ConsPlusTitle"/>
        <w:jc w:val="center"/>
      </w:pPr>
      <w:r>
        <w:t>РОССИЙСКОЙ ФЕДЕРАЦИИ О НАЛОГАХ И СБОРАХ К ВЕДЕНИЮ</w:t>
      </w:r>
    </w:p>
    <w:p w:rsidR="00E4408C" w:rsidRDefault="00E4408C">
      <w:pPr>
        <w:pStyle w:val="ConsPlusTitle"/>
        <w:jc w:val="center"/>
      </w:pPr>
      <w:r>
        <w:t>СУБЪЕКТОВ РОССИЙСКОЙ ФЕДЕРАЦИИ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Normal"/>
        <w:jc w:val="right"/>
      </w:pPr>
      <w:proofErr w:type="gramStart"/>
      <w:r>
        <w:t>Принят</w:t>
      </w:r>
      <w:proofErr w:type="gramEnd"/>
    </w:p>
    <w:p w:rsidR="00E4408C" w:rsidRDefault="00E4408C">
      <w:pPr>
        <w:pStyle w:val="ConsPlusNormal"/>
        <w:jc w:val="right"/>
      </w:pPr>
      <w:r>
        <w:t>Государственным Советом</w:t>
      </w:r>
    </w:p>
    <w:p w:rsidR="00E4408C" w:rsidRDefault="00E4408C">
      <w:pPr>
        <w:pStyle w:val="ConsPlusNormal"/>
        <w:jc w:val="right"/>
      </w:pPr>
      <w:r>
        <w:t>Чувашской Республики</w:t>
      </w:r>
    </w:p>
    <w:p w:rsidR="00E4408C" w:rsidRDefault="00E4408C">
      <w:pPr>
        <w:pStyle w:val="ConsPlusNormal"/>
        <w:jc w:val="right"/>
      </w:pPr>
      <w:r>
        <w:t>12 июля 2001 года</w:t>
      </w:r>
    </w:p>
    <w:p w:rsidR="00E4408C" w:rsidRDefault="00E4408C">
      <w:pPr>
        <w:spacing w:after="1"/>
      </w:pPr>
    </w:p>
    <w:p w:rsidR="00E4408C" w:rsidRDefault="00486766" w:rsidP="00486766">
      <w:pPr>
        <w:pStyle w:val="ConsPlusNormal"/>
      </w:pPr>
      <w:r>
        <w:rPr>
          <w:color w:val="392C69"/>
        </w:rPr>
        <w:t>…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Title"/>
        <w:ind w:firstLine="540"/>
        <w:jc w:val="both"/>
        <w:outlineLvl w:val="4"/>
      </w:pPr>
      <w:r>
        <w:t>Статья 1. Правоотношения, регулируемые настоящим Законом</w:t>
      </w:r>
    </w:p>
    <w:p w:rsidR="00E4408C" w:rsidRDefault="00E4408C">
      <w:pPr>
        <w:pStyle w:val="ConsPlusNormal"/>
        <w:jc w:val="both"/>
      </w:pPr>
    </w:p>
    <w:p w:rsidR="00E4408C" w:rsidRDefault="00486766">
      <w:pPr>
        <w:pStyle w:val="ConsPlusNormal"/>
        <w:jc w:val="both"/>
      </w:pPr>
      <w:r>
        <w:t>…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 xml:space="preserve">2. Налоговые правоотношения в Чувашской Республике осуществляются в соответствии с законодательством Российской Федерации о налогах и сборах, законами Чувашской Республики о налогах, принятыми в соответствии с Налоговым </w:t>
      </w:r>
      <w:hyperlink r:id="rId5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E4408C" w:rsidRDefault="00E4408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ЧР от 24.11.2004 N 36)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>Кабинет Министров Чувашской Республики в предусмотренных законодательством о налогах и сборах случаях издает в пределах своей компетенции нормативные правовые акты, которые не могут изменять или дополнять законодательство о налогах и сборах.</w:t>
      </w:r>
    </w:p>
    <w:p w:rsidR="00E4408C" w:rsidRDefault="00E4408C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Закона</w:t>
        </w:r>
      </w:hyperlink>
      <w:r>
        <w:t xml:space="preserve"> ЧР от 15.09.2018 N 48)</w:t>
      </w:r>
    </w:p>
    <w:p w:rsidR="00E4408C" w:rsidRDefault="00E4408C">
      <w:pPr>
        <w:pStyle w:val="ConsPlusNormal"/>
        <w:jc w:val="both"/>
      </w:pPr>
    </w:p>
    <w:p w:rsidR="00E4408C" w:rsidRDefault="00486766">
      <w:pPr>
        <w:pStyle w:val="ConsPlusNormal"/>
        <w:jc w:val="both"/>
      </w:pPr>
      <w:r>
        <w:t>…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Title"/>
        <w:ind w:firstLine="540"/>
        <w:jc w:val="both"/>
        <w:outlineLvl w:val="4"/>
      </w:pPr>
      <w:r>
        <w:t>Статья 4. Информация о республиканских налогах</w:t>
      </w:r>
    </w:p>
    <w:p w:rsidR="00E4408C" w:rsidRDefault="00E4408C">
      <w:pPr>
        <w:pStyle w:val="ConsPlusNormal"/>
        <w:ind w:firstLine="540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ЧР от 24.11.2004 N 36)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Normal"/>
        <w:ind w:firstLine="540"/>
        <w:jc w:val="both"/>
      </w:pPr>
      <w:bookmarkStart w:id="1" w:name="P98"/>
      <w:bookmarkEnd w:id="1"/>
      <w:r>
        <w:t>1. Информация и копии законов об установлении, изменении и прекращении действия республиканских налогов направляются Государственным Советом Чувашской Республики в территориальный орган федерального органа исполнительной власти, уполномоченного по контролю и надзору в области налогов и сборов, Министерство финансов Чувашской Республики.</w:t>
      </w:r>
    </w:p>
    <w:p w:rsidR="00E4408C" w:rsidRDefault="00E4408C">
      <w:pPr>
        <w:pStyle w:val="ConsPlusNormal"/>
        <w:jc w:val="both"/>
      </w:pPr>
      <w:r>
        <w:t xml:space="preserve">(в ред. Законов ЧР от 20.11.2006 </w:t>
      </w:r>
      <w:hyperlink r:id="rId9" w:history="1">
        <w:r>
          <w:rPr>
            <w:color w:val="0000FF"/>
          </w:rPr>
          <w:t>N 49</w:t>
        </w:r>
      </w:hyperlink>
      <w:r>
        <w:t xml:space="preserve">, от 13.02.2018 </w:t>
      </w:r>
      <w:hyperlink r:id="rId10" w:history="1">
        <w:r>
          <w:rPr>
            <w:color w:val="0000FF"/>
          </w:rPr>
          <w:t>N 6</w:t>
        </w:r>
      </w:hyperlink>
      <w:r>
        <w:t xml:space="preserve">, от 18.02.2019 </w:t>
      </w:r>
      <w:hyperlink r:id="rId11" w:history="1">
        <w:r>
          <w:rPr>
            <w:color w:val="0000FF"/>
          </w:rPr>
          <w:t>N 4</w:t>
        </w:r>
      </w:hyperlink>
      <w:r>
        <w:t>)</w:t>
      </w:r>
    </w:p>
    <w:p w:rsidR="00486766" w:rsidRDefault="00486766">
      <w:pPr>
        <w:pStyle w:val="ConsPlusNormal"/>
        <w:jc w:val="both"/>
      </w:pPr>
    </w:p>
    <w:p w:rsidR="00E4408C" w:rsidRDefault="00486766">
      <w:pPr>
        <w:pStyle w:val="ConsPlusNormal"/>
        <w:jc w:val="both"/>
      </w:pPr>
      <w:r>
        <w:t>…</w:t>
      </w:r>
    </w:p>
    <w:p w:rsidR="00E4408C" w:rsidRDefault="00E4408C">
      <w:pPr>
        <w:pStyle w:val="ConsPlusTitle"/>
        <w:ind w:firstLine="540"/>
        <w:jc w:val="both"/>
        <w:outlineLvl w:val="4"/>
      </w:pPr>
      <w:r>
        <w:t>Статья 12. Общие условия изменения срока уплаты налога и сбора, а также пени и штрафа</w:t>
      </w:r>
    </w:p>
    <w:p w:rsidR="00E4408C" w:rsidRDefault="00E4408C">
      <w:pPr>
        <w:pStyle w:val="ConsPlusNormal"/>
        <w:jc w:val="both"/>
      </w:pPr>
      <w:r>
        <w:t xml:space="preserve">(в ред. Законов ЧР от 20.11.2006 </w:t>
      </w:r>
      <w:hyperlink r:id="rId12" w:history="1">
        <w:r>
          <w:rPr>
            <w:color w:val="0000FF"/>
          </w:rPr>
          <w:t>N 49</w:t>
        </w:r>
      </w:hyperlink>
      <w:r>
        <w:t xml:space="preserve">, от 19.11.2010 </w:t>
      </w:r>
      <w:hyperlink r:id="rId13" w:history="1">
        <w:r>
          <w:rPr>
            <w:color w:val="0000FF"/>
          </w:rPr>
          <w:t>N 51</w:t>
        </w:r>
      </w:hyperlink>
      <w:r>
        <w:t>)</w:t>
      </w:r>
    </w:p>
    <w:p w:rsidR="00E4408C" w:rsidRDefault="00E4408C">
      <w:pPr>
        <w:pStyle w:val="ConsPlusNormal"/>
        <w:jc w:val="both"/>
      </w:pPr>
    </w:p>
    <w:p w:rsidR="00E4408C" w:rsidRDefault="000E6C15" w:rsidP="000E6C15">
      <w:pPr>
        <w:pStyle w:val="ConsPlusNormal"/>
        <w:spacing w:before="220"/>
        <w:jc w:val="both"/>
      </w:pPr>
      <w:r>
        <w:t>…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 xml:space="preserve">2. Изменение срока уплаты налога и сбора допускается исключительно в порядке, предусмотренном Налоговым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E4408C" w:rsidRDefault="000E6C15">
      <w:pPr>
        <w:pStyle w:val="ConsPlusNormal"/>
        <w:jc w:val="both"/>
      </w:pPr>
      <w:r>
        <w:lastRenderedPageBreak/>
        <w:t>…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Title"/>
        <w:ind w:firstLine="540"/>
        <w:jc w:val="both"/>
        <w:outlineLvl w:val="4"/>
      </w:pPr>
      <w:r>
        <w:t>Статья 13. Предоставление отсрочки или рассрочки по уплате республиканских налогов, зачисляемых в республиканский бюджет Чувашской Республики</w:t>
      </w:r>
    </w:p>
    <w:p w:rsidR="00E4408C" w:rsidRDefault="00E4408C">
      <w:pPr>
        <w:pStyle w:val="ConsPlusNormal"/>
        <w:ind w:firstLine="540"/>
        <w:jc w:val="both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ЧР от 24.11.2004 N 36)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Normal"/>
        <w:ind w:firstLine="540"/>
        <w:jc w:val="both"/>
      </w:pPr>
      <w:r>
        <w:t xml:space="preserve">1. Отсрочка или рассрочка по уплате налогов представляет собой изменение срока уплаты налога при наличии оснований, предусмотренных Налоговым </w:t>
      </w:r>
      <w:hyperlink r:id="rId16" w:history="1">
        <w:r>
          <w:rPr>
            <w:color w:val="0000FF"/>
          </w:rPr>
          <w:t>кодексом</w:t>
        </w:r>
      </w:hyperlink>
      <w:r>
        <w:t xml:space="preserve"> Российской Федерации и настоящей статьей, на срок, не превышающий один год, соответственно с единовременной или поэтапной уплатой суммы задолженности.</w:t>
      </w:r>
    </w:p>
    <w:p w:rsidR="00E4408C" w:rsidRDefault="00E4408C">
      <w:pPr>
        <w:pStyle w:val="ConsPlusNormal"/>
        <w:jc w:val="both"/>
      </w:pPr>
      <w:r>
        <w:t xml:space="preserve">(в ред. Законов ЧР от 20.11.2006 </w:t>
      </w:r>
      <w:hyperlink r:id="rId17" w:history="1">
        <w:r>
          <w:rPr>
            <w:color w:val="0000FF"/>
          </w:rPr>
          <w:t>N 49</w:t>
        </w:r>
      </w:hyperlink>
      <w:r>
        <w:t xml:space="preserve">, от 19.11.2010 </w:t>
      </w:r>
      <w:hyperlink r:id="rId18" w:history="1">
        <w:r>
          <w:rPr>
            <w:color w:val="0000FF"/>
          </w:rPr>
          <w:t>N 51</w:t>
        </w:r>
      </w:hyperlink>
      <w:r>
        <w:t>)</w:t>
      </w:r>
    </w:p>
    <w:p w:rsidR="00E4408C" w:rsidRDefault="000E6C15" w:rsidP="000E6C15">
      <w:pPr>
        <w:pStyle w:val="ConsPlusNormal"/>
        <w:spacing w:before="220"/>
        <w:jc w:val="both"/>
      </w:pPr>
      <w:r>
        <w:t>…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Title"/>
        <w:ind w:firstLine="540"/>
        <w:jc w:val="both"/>
        <w:outlineLvl w:val="4"/>
      </w:pPr>
      <w:r>
        <w:t xml:space="preserve">Статья 19. Налоговые </w:t>
      </w:r>
      <w:hyperlink r:id="rId19" w:history="1">
        <w:r>
          <w:rPr>
            <w:color w:val="0000FF"/>
          </w:rPr>
          <w:t>ставки</w:t>
        </w:r>
      </w:hyperlink>
    </w:p>
    <w:p w:rsidR="00E4408C" w:rsidRDefault="00E4408C">
      <w:pPr>
        <w:pStyle w:val="ConsPlusNormal"/>
        <w:ind w:firstLine="540"/>
        <w:jc w:val="both"/>
      </w:pPr>
      <w:r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ЧР от 06.03.2013 N 4)</w:t>
      </w:r>
    </w:p>
    <w:p w:rsidR="00E4408C" w:rsidRDefault="00E4408C">
      <w:pPr>
        <w:pStyle w:val="ConsPlusNormal"/>
        <w:jc w:val="both"/>
      </w:pPr>
    </w:p>
    <w:p w:rsidR="00E4408C" w:rsidRDefault="000E6C15">
      <w:pPr>
        <w:pStyle w:val="ConsPlusNormal"/>
        <w:jc w:val="both"/>
      </w:pPr>
      <w:r>
        <w:t>…</w:t>
      </w:r>
    </w:p>
    <w:p w:rsidR="00E4408C" w:rsidRDefault="00E4408C">
      <w:pPr>
        <w:pStyle w:val="ConsPlusNormal"/>
        <w:spacing w:before="220"/>
        <w:ind w:firstLine="540"/>
        <w:jc w:val="both"/>
      </w:pPr>
      <w:bookmarkStart w:id="2" w:name="P318"/>
      <w:bookmarkEnd w:id="2"/>
      <w:r>
        <w:t xml:space="preserve">4. Налоговая ставка в отношении объектов недвижимого имущества, налоговая база по которым определяется как кадастровая стоимость, указанных в </w:t>
      </w:r>
      <w:hyperlink w:anchor="P294" w:history="1">
        <w:r>
          <w:rPr>
            <w:color w:val="0000FF"/>
          </w:rPr>
          <w:t>статье 18.1</w:t>
        </w:r>
      </w:hyperlink>
      <w:r>
        <w:t xml:space="preserve"> настоящего Закона, устанавливается в 2019 году в размере 1,0 процента, в 2020 году - 1,5 процента, в 2021 году и последующие годы - 2,0 процента.</w:t>
      </w:r>
    </w:p>
    <w:p w:rsidR="00E4408C" w:rsidRDefault="00E4408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введен </w:t>
      </w:r>
      <w:hyperlink r:id="rId21" w:history="1">
        <w:r>
          <w:rPr>
            <w:color w:val="0000FF"/>
          </w:rPr>
          <w:t>Законом</w:t>
        </w:r>
      </w:hyperlink>
      <w:r>
        <w:t xml:space="preserve"> ЧР от 28.09.2017 N 52)</w:t>
      </w:r>
    </w:p>
    <w:p w:rsidR="00E4408C" w:rsidRDefault="00E4408C">
      <w:pPr>
        <w:pStyle w:val="ConsPlusNormal"/>
        <w:jc w:val="both"/>
      </w:pPr>
    </w:p>
    <w:p w:rsidR="00E4408C" w:rsidRDefault="000E6C15">
      <w:pPr>
        <w:pStyle w:val="ConsPlusNormal"/>
        <w:jc w:val="both"/>
      </w:pPr>
      <w:r>
        <w:t>…</w:t>
      </w:r>
    </w:p>
    <w:p w:rsidR="00E4408C" w:rsidRDefault="00E4408C">
      <w:pPr>
        <w:pStyle w:val="ConsPlusTitle"/>
        <w:ind w:firstLine="540"/>
        <w:jc w:val="both"/>
        <w:outlineLvl w:val="4"/>
      </w:pPr>
      <w:r>
        <w:t xml:space="preserve">Статья 22. </w:t>
      </w:r>
      <w:hyperlink r:id="rId22" w:history="1">
        <w:r>
          <w:rPr>
            <w:color w:val="0000FF"/>
          </w:rPr>
          <w:t>Льготы</w:t>
        </w:r>
      </w:hyperlink>
      <w:r>
        <w:t xml:space="preserve"> по налогу на имущество организаций при привлечении инвестиций</w:t>
      </w:r>
    </w:p>
    <w:p w:rsidR="00E4408C" w:rsidRDefault="00E4408C">
      <w:pPr>
        <w:pStyle w:val="ConsPlusNormal"/>
        <w:ind w:firstLine="540"/>
        <w:jc w:val="both"/>
      </w:pPr>
      <w:r>
        <w:t xml:space="preserve">(в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ЧР от 28.09.2017 N 52)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Normal"/>
        <w:ind w:firstLine="540"/>
        <w:jc w:val="both"/>
      </w:pPr>
      <w:bookmarkStart w:id="3" w:name="P340"/>
      <w:bookmarkEnd w:id="3"/>
      <w:r>
        <w:t>1. Организации, зарегистрированные на территории Чувашской Республики и привлекающие инвестиции на сумму более 50 млн. рублей, освобождаются от уплаты налога на имущество организаций в размере 50 процентов от суммы исчисленного налога в течение всего срока окупаемости инвестиционного проекта, но не более чем на пять лет со дня получения льготы.</w:t>
      </w:r>
    </w:p>
    <w:p w:rsidR="000E6C15" w:rsidRDefault="000E6C15">
      <w:pPr>
        <w:pStyle w:val="ConsPlusNormal"/>
        <w:ind w:firstLine="540"/>
        <w:jc w:val="both"/>
      </w:pPr>
    </w:p>
    <w:p w:rsidR="00E4408C" w:rsidRDefault="000E6C15">
      <w:pPr>
        <w:pStyle w:val="ConsPlusNormal"/>
        <w:jc w:val="both"/>
      </w:pPr>
      <w:r>
        <w:t>…</w:t>
      </w:r>
    </w:p>
    <w:p w:rsidR="00E4408C" w:rsidRDefault="00E4408C">
      <w:pPr>
        <w:pStyle w:val="ConsPlusTitle"/>
        <w:ind w:firstLine="540"/>
        <w:jc w:val="both"/>
        <w:outlineLvl w:val="4"/>
      </w:pPr>
      <w:r>
        <w:t xml:space="preserve">Статья 23. Иные </w:t>
      </w:r>
      <w:hyperlink r:id="rId24" w:history="1">
        <w:r>
          <w:rPr>
            <w:color w:val="0000FF"/>
          </w:rPr>
          <w:t>льготы</w:t>
        </w:r>
      </w:hyperlink>
      <w:r>
        <w:t xml:space="preserve"> по налогу на имущество организаций</w:t>
      </w:r>
    </w:p>
    <w:p w:rsidR="00E4408C" w:rsidRDefault="00E4408C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ЧР от 18.11.2005 N 45)</w:t>
      </w:r>
    </w:p>
    <w:p w:rsidR="00E4408C" w:rsidRDefault="00E4408C">
      <w:pPr>
        <w:pStyle w:val="ConsPlusNormal"/>
        <w:jc w:val="both"/>
      </w:pPr>
    </w:p>
    <w:p w:rsidR="00E4408C" w:rsidRDefault="000E6C15">
      <w:pPr>
        <w:pStyle w:val="ConsPlusNormal"/>
        <w:jc w:val="both"/>
      </w:pPr>
      <w:r>
        <w:t>…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 xml:space="preserve">1.1. </w:t>
      </w:r>
      <w:proofErr w:type="gramStart"/>
      <w:r>
        <w:t xml:space="preserve">Льготная ставка по налогу на имущество организаций в размере 0 процентов устанавливается для организаций, получивших в соответствии с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от 29 декабря 2014 года N 473-ФЗ "О территориях опережающего социально-экономического развития в Российской Федерации" статус резидента территории опережающего социально-экономического развития, созданной на территории </w:t>
      </w:r>
      <w:proofErr w:type="spellStart"/>
      <w:r>
        <w:t>монопрофильного</w:t>
      </w:r>
      <w:proofErr w:type="spellEnd"/>
      <w:r>
        <w:t xml:space="preserve"> муниципального образования (моногорода) Чувашской Республики (далее - резиденты территории опережающего социально-экономического развития), в отношении имущества, созданного</w:t>
      </w:r>
      <w:proofErr w:type="gramEnd"/>
      <w:r>
        <w:t xml:space="preserve"> (приобретенного) в рамках реализации соглашения об осуществлении деятельности на территории опережающего социально-экономического развития, учитываемого на балансе организации в качестве объектов основных средств, в течение десяти лет с момента постановки его на учет.</w:t>
      </w:r>
    </w:p>
    <w:p w:rsidR="00E4408C" w:rsidRDefault="00E4408C">
      <w:pPr>
        <w:pStyle w:val="ConsPlusNormal"/>
        <w:jc w:val="both"/>
      </w:pPr>
      <w:r>
        <w:t xml:space="preserve">(п. 1.1 </w:t>
      </w:r>
      <w:proofErr w:type="gramStart"/>
      <w:r>
        <w:t>введен</w:t>
      </w:r>
      <w:proofErr w:type="gramEnd"/>
      <w:r>
        <w:t xml:space="preserve"> </w:t>
      </w:r>
      <w:hyperlink r:id="rId27" w:history="1">
        <w:r>
          <w:rPr>
            <w:color w:val="0000FF"/>
          </w:rPr>
          <w:t>Законом</w:t>
        </w:r>
      </w:hyperlink>
      <w:r>
        <w:t xml:space="preserve"> ЧР от 15.09.2018 N 48; 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ЧР от 11.10.2019 N 68)</w:t>
      </w:r>
    </w:p>
    <w:p w:rsidR="00E4408C" w:rsidRDefault="00E4408C">
      <w:pPr>
        <w:pStyle w:val="ConsPlusNormal"/>
        <w:spacing w:before="220"/>
        <w:ind w:firstLine="540"/>
        <w:jc w:val="both"/>
      </w:pPr>
      <w:bookmarkStart w:id="4" w:name="P372"/>
      <w:bookmarkEnd w:id="4"/>
      <w:r>
        <w:t xml:space="preserve">2. Льготная ставка по налогу на имущество организаций в размере 1,5 процента </w:t>
      </w:r>
      <w:r>
        <w:lastRenderedPageBreak/>
        <w:t xml:space="preserve">устанавливается </w:t>
      </w:r>
      <w:proofErr w:type="gramStart"/>
      <w:r>
        <w:t>для</w:t>
      </w:r>
      <w:proofErr w:type="gramEnd"/>
      <w:r>
        <w:t>:</w:t>
      </w:r>
    </w:p>
    <w:p w:rsidR="00E4408C" w:rsidRDefault="00E4408C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ЧР от 25.11.2003 N 40)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0" w:history="1">
        <w:r>
          <w:rPr>
            <w:color w:val="0000FF"/>
          </w:rPr>
          <w:t>Закон</w:t>
        </w:r>
      </w:hyperlink>
      <w:r>
        <w:t xml:space="preserve"> ЧР от 18.02.2019 N 4;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 xml:space="preserve">организаций потребительской кооперации, расположенных в сельских населенных пунктах, за исключением районных центров, в отношении имущества, используемого ими для реализации основных задач потребительской кооперации Российской Федерации в соответствии с </w:t>
      </w:r>
      <w:hyperlink r:id="rId31" w:history="1">
        <w:r>
          <w:rPr>
            <w:color w:val="0000FF"/>
          </w:rPr>
          <w:t>Законом</w:t>
        </w:r>
      </w:hyperlink>
      <w:r>
        <w:t xml:space="preserve"> Российской Федерации "О потребительской кооперации (потребительских обществах, их союзах) в Российской Федерации".</w:t>
      </w:r>
    </w:p>
    <w:p w:rsidR="00E4408C" w:rsidRDefault="00E4408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ЧР от 20.11.2006 N 49)</w:t>
      </w:r>
    </w:p>
    <w:p w:rsidR="00E4408C" w:rsidRDefault="000E6C15">
      <w:pPr>
        <w:pStyle w:val="ConsPlusNormal"/>
        <w:jc w:val="both"/>
      </w:pPr>
      <w:r>
        <w:t>…</w:t>
      </w:r>
    </w:p>
    <w:p w:rsidR="00E4408C" w:rsidRDefault="00E4408C">
      <w:pPr>
        <w:pStyle w:val="ConsPlusTitle"/>
        <w:ind w:firstLine="540"/>
        <w:jc w:val="both"/>
        <w:outlineLvl w:val="4"/>
      </w:pPr>
      <w:r>
        <w:t>Статья 39. Применение индивидуальными предпринимателями патентной системы налогообложения</w:t>
      </w:r>
    </w:p>
    <w:p w:rsidR="00E4408C" w:rsidRDefault="00E4408C">
      <w:pPr>
        <w:pStyle w:val="ConsPlusNormal"/>
        <w:ind w:firstLine="540"/>
        <w:jc w:val="both"/>
      </w:pPr>
      <w:r>
        <w:t xml:space="preserve">(в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ЧР от 02.10.2012 N 56)</w:t>
      </w:r>
    </w:p>
    <w:p w:rsidR="00E4408C" w:rsidRDefault="0061583F" w:rsidP="0061583F">
      <w:pPr>
        <w:pStyle w:val="ConsPlusNormal"/>
        <w:spacing w:before="220"/>
        <w:jc w:val="both"/>
      </w:pPr>
      <w:r>
        <w:t>…</w:t>
      </w:r>
    </w:p>
    <w:p w:rsidR="00E4408C" w:rsidRDefault="00E4408C">
      <w:pPr>
        <w:pStyle w:val="ConsPlusNormal"/>
        <w:spacing w:before="220"/>
        <w:ind w:firstLine="540"/>
        <w:jc w:val="both"/>
      </w:pPr>
      <w:bookmarkStart w:id="5" w:name="P554"/>
      <w:bookmarkEnd w:id="5"/>
      <w:r>
        <w:t>2. Потенциально возможный к получению индивидуальными предпринимателями годовой доход по видам предпринимательской деятельности устанавливается в следующих размерах:</w:t>
      </w:r>
    </w:p>
    <w:p w:rsidR="00E4408C" w:rsidRDefault="00E440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576"/>
        <w:gridCol w:w="1871"/>
      </w:tblGrid>
      <w:tr w:rsidR="00E4408C" w:rsidTr="0061583F">
        <w:tc>
          <w:tcPr>
            <w:tcW w:w="629" w:type="dxa"/>
          </w:tcPr>
          <w:p w:rsidR="00E4408C" w:rsidRDefault="00E4408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center"/>
            </w:pPr>
            <w:r>
              <w:t>Виды предпринимательской деятельности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Размеры потенциально возможного к получению индивидуальным предпринимателем годового дохода, тыс. рублей</w:t>
            </w:r>
          </w:p>
        </w:tc>
      </w:tr>
      <w:tr w:rsidR="00E4408C" w:rsidTr="0061583F">
        <w:tc>
          <w:tcPr>
            <w:tcW w:w="629" w:type="dxa"/>
          </w:tcPr>
          <w:p w:rsidR="00E4408C" w:rsidRDefault="00E4408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3</w:t>
            </w:r>
          </w:p>
        </w:tc>
      </w:tr>
      <w:tr w:rsidR="0061583F" w:rsidTr="0061583F">
        <w:tc>
          <w:tcPr>
            <w:tcW w:w="629" w:type="dxa"/>
          </w:tcPr>
          <w:p w:rsidR="0061583F" w:rsidRDefault="0061583F">
            <w:pPr>
              <w:pStyle w:val="ConsPlusNormal"/>
              <w:jc w:val="center"/>
            </w:pPr>
            <w:r>
              <w:t>…</w:t>
            </w:r>
          </w:p>
        </w:tc>
        <w:tc>
          <w:tcPr>
            <w:tcW w:w="6576" w:type="dxa"/>
          </w:tcPr>
          <w:p w:rsidR="0061583F" w:rsidRDefault="0061583F">
            <w:pPr>
              <w:pStyle w:val="ConsPlusNormal"/>
              <w:jc w:val="center"/>
            </w:pPr>
          </w:p>
        </w:tc>
        <w:tc>
          <w:tcPr>
            <w:tcW w:w="1871" w:type="dxa"/>
          </w:tcPr>
          <w:p w:rsidR="0061583F" w:rsidRDefault="0061583F">
            <w:pPr>
              <w:pStyle w:val="ConsPlusNormal"/>
              <w:jc w:val="center"/>
            </w:pP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Парикмахерские и косметические услуги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0 до 3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175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4 до 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245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6 до 10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350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11 до 15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700</w:t>
            </w: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Химическая чистка, крашение и услуги прачечных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0 до 3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175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4 до 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245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6 до 10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350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11 до 15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700</w:t>
            </w:r>
          </w:p>
        </w:tc>
      </w:tr>
      <w:tr w:rsidR="0061583F" w:rsidTr="0061583F">
        <w:tc>
          <w:tcPr>
            <w:tcW w:w="629" w:type="dxa"/>
          </w:tcPr>
          <w:p w:rsidR="0061583F" w:rsidRDefault="0061583F">
            <w:r>
              <w:lastRenderedPageBreak/>
              <w:t>…</w:t>
            </w:r>
          </w:p>
        </w:tc>
        <w:tc>
          <w:tcPr>
            <w:tcW w:w="6576" w:type="dxa"/>
          </w:tcPr>
          <w:p w:rsidR="0061583F" w:rsidRDefault="0061583F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61583F" w:rsidRDefault="0061583F">
            <w:pPr>
              <w:pStyle w:val="ConsPlusNormal"/>
              <w:jc w:val="center"/>
            </w:pP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Деятельность такси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на одно транспортное средство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250</w:t>
            </w: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Оказание автотранспортных услуг по перевозке пассажиров, за исключением деятельности такси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на одно транспортное средство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670</w:t>
            </w:r>
          </w:p>
        </w:tc>
      </w:tr>
      <w:tr w:rsidR="0061583F" w:rsidTr="0061583F">
        <w:tc>
          <w:tcPr>
            <w:tcW w:w="629" w:type="dxa"/>
          </w:tcPr>
          <w:p w:rsidR="0061583F" w:rsidRDefault="0061583F">
            <w:r>
              <w:t>…</w:t>
            </w:r>
          </w:p>
        </w:tc>
        <w:tc>
          <w:tcPr>
            <w:tcW w:w="6576" w:type="dxa"/>
          </w:tcPr>
          <w:p w:rsidR="0061583F" w:rsidRDefault="0061583F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61583F" w:rsidRDefault="0061583F">
            <w:pPr>
              <w:pStyle w:val="ConsPlusNormal"/>
              <w:jc w:val="center"/>
            </w:pP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Услуги по присмотру и уходу за детьми и больными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0 до 3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150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4 до 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210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6 до 10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300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11 до 15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600</w:t>
            </w: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Проведение занятий по физической культуре и спорту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0 до 3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150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4 до 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210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6 до 10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300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11 до 15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600</w:t>
            </w:r>
          </w:p>
        </w:tc>
      </w:tr>
      <w:tr w:rsidR="0061583F" w:rsidTr="0061583F">
        <w:tc>
          <w:tcPr>
            <w:tcW w:w="629" w:type="dxa"/>
          </w:tcPr>
          <w:p w:rsidR="0061583F" w:rsidRDefault="0061583F">
            <w:r>
              <w:t>…</w:t>
            </w:r>
          </w:p>
        </w:tc>
        <w:tc>
          <w:tcPr>
            <w:tcW w:w="6576" w:type="dxa"/>
          </w:tcPr>
          <w:p w:rsidR="0061583F" w:rsidRDefault="0061583F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61583F" w:rsidRDefault="0061583F">
            <w:pPr>
              <w:pStyle w:val="ConsPlusNormal"/>
              <w:jc w:val="center"/>
            </w:pP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Услуги поваров по изготовлению блюд на дому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0 до 3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200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4 до 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280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6 до 10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400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11 до 15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800</w:t>
            </w:r>
          </w:p>
        </w:tc>
      </w:tr>
      <w:tr w:rsidR="0061583F" w:rsidTr="0061583F">
        <w:tc>
          <w:tcPr>
            <w:tcW w:w="629" w:type="dxa"/>
          </w:tcPr>
          <w:p w:rsidR="0061583F" w:rsidRDefault="0061583F">
            <w:r>
              <w:t>…</w:t>
            </w:r>
          </w:p>
        </w:tc>
        <w:tc>
          <w:tcPr>
            <w:tcW w:w="6576" w:type="dxa"/>
          </w:tcPr>
          <w:p w:rsidR="0061583F" w:rsidRDefault="0061583F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61583F" w:rsidRDefault="0061583F">
            <w:pPr>
              <w:pStyle w:val="ConsPlusNormal"/>
              <w:jc w:val="center"/>
            </w:pP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Экскурсионные услуги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0 до 3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150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4 до 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210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6 до 10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300</w:t>
            </w: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11 до 15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600</w:t>
            </w:r>
          </w:p>
        </w:tc>
      </w:tr>
      <w:tr w:rsidR="0061583F" w:rsidTr="0061583F">
        <w:tc>
          <w:tcPr>
            <w:tcW w:w="629" w:type="dxa"/>
          </w:tcPr>
          <w:p w:rsidR="0061583F" w:rsidRDefault="0061583F">
            <w:r>
              <w:t>…</w:t>
            </w:r>
          </w:p>
        </w:tc>
        <w:tc>
          <w:tcPr>
            <w:tcW w:w="6576" w:type="dxa"/>
          </w:tcPr>
          <w:p w:rsidR="0061583F" w:rsidRDefault="0061583F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61583F" w:rsidRDefault="0061583F">
            <w:pPr>
              <w:pStyle w:val="ConsPlusNormal"/>
              <w:jc w:val="center"/>
            </w:pP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 с площадью торгового зала не более 50 кв. м по каждому объекту организации торговли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площадь торгового зала (на 1 кв. м)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40</w:t>
            </w: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количество торговых мест (на 1 торговое место)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270</w:t>
            </w:r>
          </w:p>
        </w:tc>
      </w:tr>
      <w:tr w:rsidR="00E4408C" w:rsidTr="0061583F">
        <w:tc>
          <w:tcPr>
            <w:tcW w:w="629" w:type="dxa"/>
            <w:vMerge w:val="restart"/>
          </w:tcPr>
          <w:p w:rsidR="00E4408C" w:rsidRDefault="00E4408C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площадь зала обслуживания посетителей (на 1 кв. м)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25</w:t>
            </w:r>
          </w:p>
        </w:tc>
      </w:tr>
      <w:tr w:rsidR="0061583F" w:rsidTr="0061583F">
        <w:tc>
          <w:tcPr>
            <w:tcW w:w="629" w:type="dxa"/>
          </w:tcPr>
          <w:p w:rsidR="0061583F" w:rsidRDefault="0061583F"/>
        </w:tc>
        <w:tc>
          <w:tcPr>
            <w:tcW w:w="6576" w:type="dxa"/>
          </w:tcPr>
          <w:p w:rsidR="0061583F" w:rsidRDefault="0061583F">
            <w:pPr>
              <w:pStyle w:val="ConsPlusNormal"/>
              <w:jc w:val="both"/>
            </w:pPr>
          </w:p>
        </w:tc>
        <w:tc>
          <w:tcPr>
            <w:tcW w:w="1871" w:type="dxa"/>
          </w:tcPr>
          <w:p w:rsidR="0061583F" w:rsidRDefault="0061583F">
            <w:pPr>
              <w:pStyle w:val="ConsPlusNormal"/>
              <w:jc w:val="center"/>
            </w:pPr>
          </w:p>
        </w:tc>
      </w:tr>
      <w:tr w:rsidR="00E4408C" w:rsidTr="0061583F">
        <w:tc>
          <w:tcPr>
            <w:tcW w:w="629" w:type="dxa"/>
            <w:vMerge w:val="restart"/>
            <w:tcBorders>
              <w:bottom w:val="nil"/>
            </w:tcBorders>
          </w:tcPr>
          <w:p w:rsidR="00E4408C" w:rsidRDefault="00E4408C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6576" w:type="dxa"/>
            <w:vAlign w:val="bottom"/>
          </w:tcPr>
          <w:p w:rsidR="00E4408C" w:rsidRDefault="00E4408C">
            <w:pPr>
              <w:pStyle w:val="ConsPlusNormal"/>
              <w:jc w:val="both"/>
            </w:pPr>
            <w: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871" w:type="dxa"/>
            <w:vAlign w:val="bottom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  <w:tcBorders>
              <w:bottom w:val="nil"/>
            </w:tcBorders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0 до 3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225</w:t>
            </w:r>
          </w:p>
        </w:tc>
      </w:tr>
      <w:tr w:rsidR="00E4408C" w:rsidTr="0061583F">
        <w:tc>
          <w:tcPr>
            <w:tcW w:w="629" w:type="dxa"/>
            <w:vMerge/>
            <w:tcBorders>
              <w:bottom w:val="nil"/>
            </w:tcBorders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4 до 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315</w:t>
            </w:r>
          </w:p>
        </w:tc>
      </w:tr>
      <w:tr w:rsidR="00E4408C" w:rsidTr="0061583F">
        <w:tc>
          <w:tcPr>
            <w:tcW w:w="629" w:type="dxa"/>
            <w:vMerge/>
            <w:tcBorders>
              <w:bottom w:val="nil"/>
            </w:tcBorders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6 до 10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450</w:t>
            </w:r>
          </w:p>
        </w:tc>
      </w:tr>
      <w:tr w:rsidR="00E4408C" w:rsidTr="0061583F">
        <w:tblPrEx>
          <w:tblBorders>
            <w:insideH w:val="nil"/>
          </w:tblBorders>
        </w:tblPrEx>
        <w:tc>
          <w:tcPr>
            <w:tcW w:w="629" w:type="dxa"/>
            <w:vMerge/>
            <w:tcBorders>
              <w:bottom w:val="nil"/>
            </w:tcBorders>
          </w:tcPr>
          <w:p w:rsidR="00E4408C" w:rsidRDefault="00E4408C"/>
        </w:tc>
        <w:tc>
          <w:tcPr>
            <w:tcW w:w="6576" w:type="dxa"/>
            <w:tcBorders>
              <w:bottom w:val="nil"/>
            </w:tcBorders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11 до 15 включительно</w:t>
            </w:r>
          </w:p>
        </w:tc>
        <w:tc>
          <w:tcPr>
            <w:tcW w:w="1871" w:type="dxa"/>
            <w:tcBorders>
              <w:bottom w:val="nil"/>
            </w:tcBorders>
          </w:tcPr>
          <w:p w:rsidR="00E4408C" w:rsidRDefault="00E4408C">
            <w:pPr>
              <w:pStyle w:val="ConsPlusNormal"/>
              <w:jc w:val="center"/>
            </w:pPr>
            <w:r>
              <w:t>900</w:t>
            </w:r>
          </w:p>
        </w:tc>
      </w:tr>
      <w:tr w:rsidR="00E4408C" w:rsidTr="0061583F">
        <w:tblPrEx>
          <w:tblBorders>
            <w:insideH w:val="nil"/>
          </w:tblBorders>
        </w:tblPrEx>
        <w:tc>
          <w:tcPr>
            <w:tcW w:w="9076" w:type="dxa"/>
            <w:gridSpan w:val="3"/>
            <w:tcBorders>
              <w:top w:val="nil"/>
            </w:tcBorders>
          </w:tcPr>
          <w:p w:rsidR="00E4408C" w:rsidRDefault="00E4408C">
            <w:pPr>
              <w:pStyle w:val="ConsPlusNormal"/>
              <w:jc w:val="both"/>
            </w:pPr>
            <w:r>
              <w:t xml:space="preserve">(п. 49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09.10.2015 N 48)</w:t>
            </w:r>
          </w:p>
        </w:tc>
      </w:tr>
      <w:tr w:rsidR="0061583F" w:rsidTr="0061583F">
        <w:tblPrEx>
          <w:tblBorders>
            <w:insideH w:val="nil"/>
          </w:tblBorders>
        </w:tblPrEx>
        <w:tc>
          <w:tcPr>
            <w:tcW w:w="9076" w:type="dxa"/>
            <w:gridSpan w:val="3"/>
            <w:tcBorders>
              <w:top w:val="nil"/>
            </w:tcBorders>
          </w:tcPr>
          <w:p w:rsidR="0061583F" w:rsidRDefault="0061583F">
            <w:pPr>
              <w:pStyle w:val="ConsPlusNormal"/>
              <w:jc w:val="both"/>
            </w:pPr>
            <w:r>
              <w:t>…</w:t>
            </w:r>
          </w:p>
        </w:tc>
      </w:tr>
      <w:tr w:rsidR="00E4408C" w:rsidTr="0061583F">
        <w:tc>
          <w:tcPr>
            <w:tcW w:w="629" w:type="dxa"/>
            <w:vMerge w:val="restart"/>
            <w:tcBorders>
              <w:bottom w:val="nil"/>
            </w:tcBorders>
          </w:tcPr>
          <w:p w:rsidR="00E4408C" w:rsidRDefault="00E4408C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Ремонт компьютеров и коммуникационного оборудования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</w:pPr>
          </w:p>
        </w:tc>
      </w:tr>
      <w:tr w:rsidR="00E4408C" w:rsidTr="0061583F">
        <w:tc>
          <w:tcPr>
            <w:tcW w:w="629" w:type="dxa"/>
            <w:vMerge/>
            <w:tcBorders>
              <w:bottom w:val="nil"/>
            </w:tcBorders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0 до 3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200</w:t>
            </w:r>
          </w:p>
        </w:tc>
      </w:tr>
      <w:tr w:rsidR="00E4408C" w:rsidTr="0061583F">
        <w:tc>
          <w:tcPr>
            <w:tcW w:w="629" w:type="dxa"/>
            <w:vMerge/>
            <w:tcBorders>
              <w:bottom w:val="nil"/>
            </w:tcBorders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4 до 5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280</w:t>
            </w:r>
          </w:p>
        </w:tc>
      </w:tr>
      <w:tr w:rsidR="00E4408C" w:rsidTr="0061583F">
        <w:tc>
          <w:tcPr>
            <w:tcW w:w="629" w:type="dxa"/>
            <w:vMerge/>
            <w:tcBorders>
              <w:bottom w:val="nil"/>
            </w:tcBorders>
          </w:tcPr>
          <w:p w:rsidR="00E4408C" w:rsidRDefault="00E4408C"/>
        </w:tc>
        <w:tc>
          <w:tcPr>
            <w:tcW w:w="6576" w:type="dxa"/>
          </w:tcPr>
          <w:p w:rsidR="00E4408C" w:rsidRDefault="00E4408C">
            <w:pPr>
              <w:pStyle w:val="ConsPlusNormal"/>
              <w:jc w:val="both"/>
            </w:pPr>
            <w:r>
              <w:t>средняя численность наемных работников от 6 до 10 включительно</w:t>
            </w:r>
          </w:p>
        </w:tc>
        <w:tc>
          <w:tcPr>
            <w:tcW w:w="1871" w:type="dxa"/>
          </w:tcPr>
          <w:p w:rsidR="00E4408C" w:rsidRDefault="00E4408C">
            <w:pPr>
              <w:pStyle w:val="ConsPlusNormal"/>
              <w:jc w:val="center"/>
            </w:pPr>
            <w:r>
              <w:t>400</w:t>
            </w:r>
          </w:p>
        </w:tc>
      </w:tr>
      <w:tr w:rsidR="00E4408C" w:rsidTr="0061583F">
        <w:tblPrEx>
          <w:tblBorders>
            <w:insideH w:val="nil"/>
          </w:tblBorders>
        </w:tblPrEx>
        <w:tc>
          <w:tcPr>
            <w:tcW w:w="629" w:type="dxa"/>
            <w:vMerge/>
            <w:tcBorders>
              <w:bottom w:val="nil"/>
            </w:tcBorders>
          </w:tcPr>
          <w:p w:rsidR="00E4408C" w:rsidRDefault="00E4408C"/>
        </w:tc>
        <w:tc>
          <w:tcPr>
            <w:tcW w:w="6576" w:type="dxa"/>
            <w:tcBorders>
              <w:bottom w:val="nil"/>
            </w:tcBorders>
          </w:tcPr>
          <w:p w:rsidR="00E4408C" w:rsidRDefault="00E4408C">
            <w:pPr>
              <w:pStyle w:val="ConsPlusNormal"/>
              <w:jc w:val="both"/>
            </w:pPr>
            <w:r>
              <w:t xml:space="preserve">средняя численность наемных работников от 11 до 15 </w:t>
            </w:r>
            <w:r>
              <w:lastRenderedPageBreak/>
              <w:t>включительно</w:t>
            </w:r>
          </w:p>
        </w:tc>
        <w:tc>
          <w:tcPr>
            <w:tcW w:w="1871" w:type="dxa"/>
            <w:tcBorders>
              <w:bottom w:val="nil"/>
            </w:tcBorders>
          </w:tcPr>
          <w:p w:rsidR="00E4408C" w:rsidRDefault="00E4408C">
            <w:pPr>
              <w:pStyle w:val="ConsPlusNormal"/>
              <w:jc w:val="center"/>
            </w:pPr>
            <w:r>
              <w:lastRenderedPageBreak/>
              <w:t>800</w:t>
            </w:r>
          </w:p>
        </w:tc>
      </w:tr>
      <w:tr w:rsidR="00E4408C" w:rsidTr="0061583F">
        <w:tblPrEx>
          <w:tblBorders>
            <w:insideH w:val="nil"/>
          </w:tblBorders>
        </w:tblPrEx>
        <w:tc>
          <w:tcPr>
            <w:tcW w:w="9076" w:type="dxa"/>
            <w:gridSpan w:val="3"/>
            <w:tcBorders>
              <w:top w:val="nil"/>
            </w:tcBorders>
          </w:tcPr>
          <w:p w:rsidR="00E4408C" w:rsidRDefault="00E4408C">
            <w:pPr>
              <w:pStyle w:val="ConsPlusNormal"/>
              <w:jc w:val="both"/>
            </w:pPr>
            <w:r>
              <w:lastRenderedPageBreak/>
              <w:t xml:space="preserve">(п. 64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09.10.2015 N 48)</w:t>
            </w:r>
          </w:p>
        </w:tc>
      </w:tr>
    </w:tbl>
    <w:p w:rsidR="00E4408C" w:rsidRDefault="00E4408C">
      <w:pPr>
        <w:pStyle w:val="ConsPlusNormal"/>
        <w:jc w:val="both"/>
      </w:pPr>
    </w:p>
    <w:p w:rsidR="00E4408C" w:rsidRDefault="00E4408C">
      <w:pPr>
        <w:pStyle w:val="ConsPlusNormal"/>
        <w:ind w:firstLine="540"/>
        <w:jc w:val="both"/>
      </w:pPr>
      <w:r>
        <w:t xml:space="preserve">2.1. </w:t>
      </w:r>
      <w:proofErr w:type="gramStart"/>
      <w:r>
        <w:t xml:space="preserve">Размер потенциально возможного к получению индивидуальным предпринимателем годового дохода, указанного в </w:t>
      </w:r>
      <w:hyperlink w:anchor="P554" w:history="1">
        <w:r>
          <w:rPr>
            <w:color w:val="0000FF"/>
          </w:rPr>
          <w:t>пункте 2</w:t>
        </w:r>
      </w:hyperlink>
      <w:r>
        <w:t xml:space="preserve"> настоящей статьи, дифференцируется с учетом территории действия патентов по следующим группам муниципальных образований Чувашской Республики (за исключением патентов на осуществление видов предпринимательской деятельности, указанных в </w:t>
      </w:r>
      <w:hyperlink r:id="rId36" w:history="1">
        <w:r>
          <w:rPr>
            <w:color w:val="0000FF"/>
          </w:rPr>
          <w:t>подпунктах 10</w:t>
        </w:r>
      </w:hyperlink>
      <w:r>
        <w:t xml:space="preserve">, </w:t>
      </w:r>
      <w:hyperlink r:id="rId37" w:history="1">
        <w:r>
          <w:rPr>
            <w:color w:val="0000FF"/>
          </w:rPr>
          <w:t>11</w:t>
        </w:r>
      </w:hyperlink>
      <w:r>
        <w:t xml:space="preserve">, </w:t>
      </w:r>
      <w:hyperlink r:id="rId38" w:history="1">
        <w:r>
          <w:rPr>
            <w:color w:val="0000FF"/>
          </w:rPr>
          <w:t>32</w:t>
        </w:r>
      </w:hyperlink>
      <w:r>
        <w:t xml:space="preserve">, </w:t>
      </w:r>
      <w:hyperlink r:id="rId39" w:history="1">
        <w:r>
          <w:rPr>
            <w:color w:val="0000FF"/>
          </w:rPr>
          <w:t>33</w:t>
        </w:r>
      </w:hyperlink>
      <w:r>
        <w:t xml:space="preserve"> и </w:t>
      </w:r>
      <w:hyperlink r:id="rId40" w:history="1">
        <w:r>
          <w:rPr>
            <w:color w:val="0000FF"/>
          </w:rPr>
          <w:t>подпункте 46</w:t>
        </w:r>
      </w:hyperlink>
      <w:r>
        <w:t xml:space="preserve"> (в части, касающейся развозной и разносной розничной торговли) пункта 2 статьи 346.43 Налогового кодекса</w:t>
      </w:r>
      <w:proofErr w:type="gramEnd"/>
      <w:r>
        <w:t xml:space="preserve"> </w:t>
      </w:r>
      <w:proofErr w:type="gramStart"/>
      <w:r>
        <w:t>Российской Федерации):</w:t>
      </w:r>
      <w:proofErr w:type="gramEnd"/>
    </w:p>
    <w:p w:rsidR="00E4408C" w:rsidRDefault="00E4408C">
      <w:pPr>
        <w:pStyle w:val="ConsPlusNormal"/>
        <w:spacing w:before="220"/>
        <w:ind w:firstLine="540"/>
        <w:jc w:val="both"/>
      </w:pPr>
      <w:r>
        <w:t>первая группа - город Чебоксары с коэффициентом дифференциации 1,1;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>вторая группа - город Новочебоксарск с коэффициентом дифференциации 1,0;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>третья группа - города Алатырь, Канаш, Шумерля с коэффициентом дифференциации 0,7;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>четвертая группа - все муниципальные образования, не вошедшие в первую-третью группы, с коэффициентом дифференциации 0,5.</w:t>
      </w:r>
    </w:p>
    <w:p w:rsidR="00E4408C" w:rsidRDefault="00E4408C">
      <w:pPr>
        <w:pStyle w:val="ConsPlusNormal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</w:t>
      </w:r>
      <w:hyperlink r:id="rId41" w:history="1">
        <w:r>
          <w:rPr>
            <w:color w:val="0000FF"/>
          </w:rPr>
          <w:t>Законом</w:t>
        </w:r>
      </w:hyperlink>
      <w:r>
        <w:t xml:space="preserve"> ЧР от 15.09.2018 N 48)</w:t>
      </w:r>
    </w:p>
    <w:p w:rsidR="00E4408C" w:rsidRDefault="0061583F">
      <w:pPr>
        <w:pStyle w:val="ConsPlusNormal"/>
        <w:jc w:val="both"/>
      </w:pPr>
      <w:r>
        <w:t>…</w:t>
      </w:r>
    </w:p>
    <w:p w:rsidR="00E4408C" w:rsidRDefault="00E4408C">
      <w:pPr>
        <w:pStyle w:val="ConsPlusTitle"/>
        <w:ind w:firstLine="540"/>
        <w:jc w:val="both"/>
        <w:outlineLvl w:val="4"/>
      </w:pPr>
      <w:r>
        <w:t>Статья 39.1. Налоговая ставка по налогу, взимаемому в связи с применением упрощенной системы налогообложения</w:t>
      </w:r>
    </w:p>
    <w:p w:rsidR="00E4408C" w:rsidRDefault="00E4408C">
      <w:pPr>
        <w:pStyle w:val="ConsPlusNormal"/>
        <w:ind w:firstLine="540"/>
        <w:jc w:val="both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ЧР от 22.06.2015 N 27)</w:t>
      </w:r>
    </w:p>
    <w:p w:rsidR="00E4408C" w:rsidRDefault="00E4408C">
      <w:pPr>
        <w:pStyle w:val="ConsPlusNormal"/>
        <w:jc w:val="both"/>
      </w:pPr>
    </w:p>
    <w:p w:rsidR="00E4408C" w:rsidRDefault="00E4408C">
      <w:pPr>
        <w:pStyle w:val="ConsPlusNormal"/>
        <w:ind w:firstLine="540"/>
        <w:jc w:val="both"/>
      </w:pPr>
      <w:r>
        <w:t>1. Ставка налога, взимаемого в связи с применением упрощенной системы налогообложения, в случае, если объектом налогообложения являются доходы, уменьшенные на величину расходов, устанавливается в размере 12 процентов для категории налогоплательщиков:</w:t>
      </w:r>
    </w:p>
    <w:p w:rsidR="00E4408C" w:rsidRDefault="00E4408C">
      <w:pPr>
        <w:pStyle w:val="ConsPlusNormal"/>
        <w:jc w:val="both"/>
      </w:pPr>
      <w:r>
        <w:t xml:space="preserve">(в ред. Законов ЧР от 28.09.2017 </w:t>
      </w:r>
      <w:hyperlink r:id="rId43" w:history="1">
        <w:r>
          <w:rPr>
            <w:color w:val="0000FF"/>
          </w:rPr>
          <w:t>N 52</w:t>
        </w:r>
      </w:hyperlink>
      <w:r>
        <w:t xml:space="preserve">, от 18.02.2019 </w:t>
      </w:r>
      <w:hyperlink r:id="rId44" w:history="1">
        <w:r>
          <w:rPr>
            <w:color w:val="0000FF"/>
          </w:rPr>
          <w:t>N 4</w:t>
        </w:r>
      </w:hyperlink>
      <w:r>
        <w:t>)</w:t>
      </w:r>
    </w:p>
    <w:p w:rsidR="0061583F" w:rsidRDefault="0061583F">
      <w:pPr>
        <w:pStyle w:val="ConsPlusNormal"/>
        <w:jc w:val="both"/>
      </w:pPr>
    </w:p>
    <w:p w:rsidR="00E4408C" w:rsidRDefault="0061583F">
      <w:pPr>
        <w:pStyle w:val="ConsPlusNormal"/>
        <w:jc w:val="both"/>
      </w:pPr>
      <w:bookmarkStart w:id="6" w:name="P1462"/>
      <w:bookmarkEnd w:id="6"/>
      <w:r>
        <w:t>…</w:t>
      </w:r>
    </w:p>
    <w:bookmarkStart w:id="7" w:name="P1581"/>
    <w:bookmarkEnd w:id="7"/>
    <w:p w:rsidR="00E4408C" w:rsidRDefault="00E4408C">
      <w:pPr>
        <w:pStyle w:val="ConsPlusTitle"/>
        <w:ind w:firstLine="540"/>
        <w:jc w:val="both"/>
        <w:outlineLvl w:val="4"/>
      </w:pPr>
      <w:r w:rsidRPr="00DB0DB3">
        <w:fldChar w:fldCharType="begin"/>
      </w:r>
      <w:r>
        <w:instrText xml:space="preserve"> HYPERLINK "consultantplus://offline/ref=E6143B3320222A816BBF94A229D2CA847B60F97B7952C9B506622297B0C6DDA705C1CC29BEA74786FCC273B56759691CE8E379EF3407CBE5E6619DvCgDP" </w:instrText>
      </w:r>
      <w:r w:rsidRPr="00DB0DB3">
        <w:fldChar w:fldCharType="separate"/>
      </w:r>
      <w:r>
        <w:rPr>
          <w:color w:val="0000FF"/>
        </w:rPr>
        <w:t>Статья 47</w:t>
      </w:r>
      <w:r w:rsidRPr="00DB0DB3">
        <w:rPr>
          <w:color w:val="0000FF"/>
        </w:rPr>
        <w:fldChar w:fldCharType="end"/>
      </w:r>
      <w:r>
        <w:t xml:space="preserve">. </w:t>
      </w:r>
      <w:hyperlink r:id="rId45" w:history="1">
        <w:r>
          <w:rPr>
            <w:color w:val="0000FF"/>
          </w:rPr>
          <w:t>Льготы</w:t>
        </w:r>
      </w:hyperlink>
      <w:r>
        <w:t xml:space="preserve"> по налогу на прибыль организаций</w:t>
      </w:r>
    </w:p>
    <w:p w:rsidR="00E4408C" w:rsidRDefault="00E4408C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Закона</w:t>
        </w:r>
      </w:hyperlink>
      <w:r>
        <w:t xml:space="preserve"> ЧР от 26.11.2001 N 50)</w:t>
      </w:r>
    </w:p>
    <w:p w:rsidR="00E4408C" w:rsidRDefault="00E4408C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4408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408C" w:rsidRDefault="00E4408C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Положения пункта 1 статьи 47 (в редакции Закона ЧР от 18.02.2019 N 4) </w:t>
            </w:r>
            <w:hyperlink r:id="rId47" w:history="1">
              <w:r>
                <w:rPr>
                  <w:color w:val="0000FF"/>
                </w:rPr>
                <w:t>не применяются</w:t>
              </w:r>
            </w:hyperlink>
            <w:r>
              <w:rPr>
                <w:color w:val="392C69"/>
              </w:rPr>
              <w:t xml:space="preserve"> с 1 января 2023 года.</w:t>
            </w:r>
          </w:p>
        </w:tc>
      </w:tr>
    </w:tbl>
    <w:p w:rsidR="00E4408C" w:rsidRDefault="00E4408C">
      <w:pPr>
        <w:pStyle w:val="ConsPlusNormal"/>
        <w:spacing w:before="280"/>
        <w:ind w:firstLine="540"/>
        <w:jc w:val="both"/>
      </w:pPr>
      <w:bookmarkStart w:id="8" w:name="P1585"/>
      <w:bookmarkEnd w:id="8"/>
      <w:r>
        <w:t>1. Ставка налога на прибыль организаций в пределах суммы налога, подлежащей зачислению в республиканский бюджет Чувашской Республики, устанавливается в размере 14 процентов для организаций, зарегистрированных на территории Чувашской Республики и осуществляющих инвестиционную деятельность в Чувашской Республике в форме капитальных вложений на сумму более 50 млн. рублей. При этом сумма льготы не должна превышать 18 процентов (17 процентов - в 2020 - 2022 годах) суммы фактически поступивших инвестиций.</w:t>
      </w:r>
    </w:p>
    <w:p w:rsidR="00E4408C" w:rsidRDefault="00E4408C">
      <w:pPr>
        <w:pStyle w:val="ConsPlusNormal"/>
        <w:jc w:val="both"/>
      </w:pPr>
      <w:r>
        <w:t xml:space="preserve">(в ред. Законов ЧР от 24.11.2004 </w:t>
      </w:r>
      <w:hyperlink r:id="rId48" w:history="1">
        <w:r>
          <w:rPr>
            <w:color w:val="0000FF"/>
          </w:rPr>
          <w:t>N 36</w:t>
        </w:r>
      </w:hyperlink>
      <w:r>
        <w:t xml:space="preserve">, от 18.11.2005 </w:t>
      </w:r>
      <w:hyperlink r:id="rId49" w:history="1">
        <w:r>
          <w:rPr>
            <w:color w:val="0000FF"/>
          </w:rPr>
          <w:t>N 45</w:t>
        </w:r>
      </w:hyperlink>
      <w:r>
        <w:t xml:space="preserve">, от 31.03.2009 </w:t>
      </w:r>
      <w:hyperlink r:id="rId50" w:history="1">
        <w:r>
          <w:rPr>
            <w:color w:val="0000FF"/>
          </w:rPr>
          <w:t>N 16</w:t>
        </w:r>
      </w:hyperlink>
      <w:r>
        <w:t xml:space="preserve">, от 19.11.2010 </w:t>
      </w:r>
      <w:hyperlink r:id="rId51" w:history="1">
        <w:r>
          <w:rPr>
            <w:color w:val="0000FF"/>
          </w:rPr>
          <w:t>N 51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22.06.2015 </w:t>
      </w:r>
      <w:hyperlink r:id="rId52" w:history="1">
        <w:r>
          <w:rPr>
            <w:color w:val="0000FF"/>
          </w:rPr>
          <w:t>N 27</w:t>
        </w:r>
      </w:hyperlink>
      <w:r>
        <w:t xml:space="preserve">, от 18.02.2019 </w:t>
      </w:r>
      <w:hyperlink r:id="rId53" w:history="1">
        <w:r>
          <w:rPr>
            <w:color w:val="0000FF"/>
          </w:rPr>
          <w:t>N 4</w:t>
        </w:r>
      </w:hyperlink>
      <w:r>
        <w:t>)</w:t>
      </w:r>
    </w:p>
    <w:p w:rsidR="0061583F" w:rsidRDefault="0061583F">
      <w:pPr>
        <w:pStyle w:val="ConsPlusNormal"/>
        <w:jc w:val="both"/>
      </w:pPr>
    </w:p>
    <w:p w:rsidR="00E4408C" w:rsidRDefault="0061583F">
      <w:pPr>
        <w:pStyle w:val="ConsPlusNormal"/>
        <w:jc w:val="both"/>
      </w:pPr>
      <w:r>
        <w:t>…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>7. Ставка налога на прибыль организаций в пределах суммы налога, подлежащей зачислению в республиканский бюджет Чувашской Республики, для резидентов территории опережающего социально-экономического развития в отношении прибыли, полученной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развития, устанавливается в размере: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lastRenderedPageBreak/>
        <w:t>5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развития;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>10 процентов - с шестого по десятый налоговый период включительно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развития.</w:t>
      </w:r>
    </w:p>
    <w:p w:rsidR="00E4408C" w:rsidRDefault="00E4408C">
      <w:pPr>
        <w:pStyle w:val="ConsPlusNormal"/>
        <w:spacing w:before="220"/>
        <w:ind w:firstLine="540"/>
        <w:jc w:val="both"/>
      </w:pPr>
      <w:r>
        <w:t xml:space="preserve">Пониженная налоговая ставка, установленная настоящим пунктом, применяется резидентами территории опережающего социально-экономического развития в соответствии с положениями </w:t>
      </w:r>
      <w:hyperlink r:id="rId54" w:history="1">
        <w:r>
          <w:rPr>
            <w:color w:val="0000FF"/>
          </w:rPr>
          <w:t>статьи 284.4</w:t>
        </w:r>
      </w:hyperlink>
      <w:r>
        <w:t xml:space="preserve"> Налогового кодекса Российской Федерации.</w:t>
      </w:r>
    </w:p>
    <w:p w:rsidR="00E4408C" w:rsidRDefault="00E4408C">
      <w:pPr>
        <w:pStyle w:val="ConsPlusNormal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</w:t>
      </w:r>
      <w:hyperlink r:id="rId55" w:history="1">
        <w:r>
          <w:rPr>
            <w:color w:val="0000FF"/>
          </w:rPr>
          <w:t>Законом</w:t>
        </w:r>
      </w:hyperlink>
      <w:r>
        <w:t xml:space="preserve"> ЧР от 15.09.2018 N 48)</w:t>
      </w:r>
    </w:p>
    <w:p w:rsidR="0061583F" w:rsidRDefault="0061583F">
      <w:pPr>
        <w:pStyle w:val="ConsPlusNormal"/>
        <w:jc w:val="both"/>
      </w:pPr>
    </w:p>
    <w:p w:rsidR="00E4408C" w:rsidRDefault="0061583F">
      <w:pPr>
        <w:pStyle w:val="ConsPlusNormal"/>
        <w:jc w:val="both"/>
      </w:pPr>
      <w:r>
        <w:t>…</w:t>
      </w:r>
    </w:p>
    <w:p w:rsidR="00E4408C" w:rsidRDefault="00E4408C">
      <w:pPr>
        <w:pStyle w:val="ConsPlusNormal"/>
        <w:jc w:val="right"/>
      </w:pPr>
      <w:r>
        <w:t>Президент</w:t>
      </w:r>
    </w:p>
    <w:p w:rsidR="00E4408C" w:rsidRDefault="00E4408C">
      <w:pPr>
        <w:pStyle w:val="ConsPlusNormal"/>
        <w:jc w:val="right"/>
      </w:pPr>
      <w:r>
        <w:t>Чувашской Республики</w:t>
      </w:r>
    </w:p>
    <w:p w:rsidR="00E4408C" w:rsidRDefault="00E4408C">
      <w:pPr>
        <w:pStyle w:val="ConsPlusNormal"/>
        <w:jc w:val="right"/>
      </w:pPr>
      <w:r>
        <w:t>Н.ФЕДОРОВ</w:t>
      </w:r>
    </w:p>
    <w:p w:rsidR="00E4408C" w:rsidRDefault="00E4408C">
      <w:pPr>
        <w:pStyle w:val="ConsPlusNormal"/>
      </w:pPr>
      <w:r>
        <w:t>г. Чебоксары</w:t>
      </w:r>
    </w:p>
    <w:p w:rsidR="00E4408C" w:rsidRDefault="00E4408C">
      <w:pPr>
        <w:pStyle w:val="ConsPlusNormal"/>
        <w:spacing w:before="220"/>
      </w:pPr>
      <w:r>
        <w:t>23 июля 2001 года</w:t>
      </w:r>
    </w:p>
    <w:p w:rsidR="00E4408C" w:rsidRDefault="00E4408C">
      <w:pPr>
        <w:pStyle w:val="ConsPlusNormal"/>
        <w:spacing w:before="220"/>
      </w:pPr>
      <w:r>
        <w:t>N 38</w:t>
      </w:r>
    </w:p>
    <w:p w:rsidR="00E4408C" w:rsidRDefault="00E440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0819" w:rsidRDefault="00BA0819"/>
    <w:sectPr w:rsidR="00BA0819" w:rsidSect="00486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8C"/>
    <w:rsid w:val="000E6C15"/>
    <w:rsid w:val="00486766"/>
    <w:rsid w:val="0061583F"/>
    <w:rsid w:val="00BA0819"/>
    <w:rsid w:val="00E4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40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40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40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40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40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40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40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408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40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40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40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40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40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40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40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408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6143B3320222A816BBF94A229D2CA847B60F97B7C52C0B207622297B0C6DDA705C1CC29BEA74786FCC374BB6759691CE8E379EF3407CBE5E6619DvCgDP" TargetMode="External"/><Relationship Id="rId18" Type="http://schemas.openxmlformats.org/officeDocument/2006/relationships/hyperlink" Target="consultantplus://offline/ref=E6143B3320222A816BBF94A229D2CA847B60F97B7C52C0B207622297B0C6DDA705C1CC29BEA74786FCC377BF6759691CE8E379EF3407CBE5E6619DvCgDP" TargetMode="External"/><Relationship Id="rId26" Type="http://schemas.openxmlformats.org/officeDocument/2006/relationships/hyperlink" Target="consultantplus://offline/ref=E6143B3320222A816BBF8AAF3FBE94807068A7777850C3E75B3D79CAE7CFD7F0508ECD67F8AD5886F8DD77BC6Ev0gDP" TargetMode="External"/><Relationship Id="rId39" Type="http://schemas.openxmlformats.org/officeDocument/2006/relationships/hyperlink" Target="consultantplus://offline/ref=E6143B3320222A816BBF8AAF3FBE9480706FAF77785AC3E75B3D79CAE7CFD7F0428E956DFDA9448DA89231E9610F3F46BDEA65EA2A05vCgFP" TargetMode="External"/><Relationship Id="rId21" Type="http://schemas.openxmlformats.org/officeDocument/2006/relationships/hyperlink" Target="consultantplus://offline/ref=E6143B3320222A816BBF94A229D2CA847B60F97B7155CDB206622297B0C6DDA705C1CC29BEA74786FCC377BA6759691CE8E379EF3407CBE5E6619DvCgDP" TargetMode="External"/><Relationship Id="rId34" Type="http://schemas.openxmlformats.org/officeDocument/2006/relationships/hyperlink" Target="consultantplus://offline/ref=E6143B3320222A816BBF94A229D2CA847B60F97B7052CCB404622297B0C6DDA705C1CC29BEA74786FCC374B46759691CE8E379EF3407CBE5E6619DvCgDP" TargetMode="External"/><Relationship Id="rId42" Type="http://schemas.openxmlformats.org/officeDocument/2006/relationships/hyperlink" Target="consultantplus://offline/ref=E6143B3320222A816BBF94A229D2CA847B60F97B7952CFB507687F9DB89FD1A502CE933EB9EE4B87FCC374BC6F066C09F9BB76EA2D19CFFFFA639FCFv7g9P" TargetMode="External"/><Relationship Id="rId47" Type="http://schemas.openxmlformats.org/officeDocument/2006/relationships/hyperlink" Target="consultantplus://offline/ref=E6143B3320222A816BBF94A229D2CA847B60F97B7953C9B406617F9DB89FD1A502CE933EB9EE4B87FCC375B969066C09F9BB76EA2D19CFFFFA639FCFv7g9P" TargetMode="External"/><Relationship Id="rId50" Type="http://schemas.openxmlformats.org/officeDocument/2006/relationships/hyperlink" Target="consultantplus://offline/ref=E6143B3320222A816BBF94A229D2CA847B60F97B7B52CFB90E622297B0C6DDA705C1CC29BEA74786FCC376BC6759691CE8E379EF3407CBE5E6619DvCgDP" TargetMode="External"/><Relationship Id="rId55" Type="http://schemas.openxmlformats.org/officeDocument/2006/relationships/hyperlink" Target="consultantplus://offline/ref=E6143B3320222A816BBF94A229D2CA847B60F97B7952CEB80E6C7F9DB89FD1A502CE933EB9EE4B87FCC375B86D066C09F9BB76EA2D19CFFFFA639FCFv7g9P" TargetMode="External"/><Relationship Id="rId7" Type="http://schemas.openxmlformats.org/officeDocument/2006/relationships/hyperlink" Target="consultantplus://offline/ref=E6143B3320222A816BBF94A229D2CA847B60F97B7952CEB80E6C7F9DB89FD1A502CE933EB9EE4B87FCC375BC65066C09F9BB76EA2D19CFFFFA639FCFv7g9P" TargetMode="External"/><Relationship Id="rId12" Type="http://schemas.openxmlformats.org/officeDocument/2006/relationships/hyperlink" Target="consultantplus://offline/ref=E6143B3320222A816BBF94A229D2CA847B60F97B7A52C1B404622297B0C6DDA705C1CC29BEA74786FCC376BE6759691CE8E379EF3407CBE5E6619DvCgDP" TargetMode="External"/><Relationship Id="rId17" Type="http://schemas.openxmlformats.org/officeDocument/2006/relationships/hyperlink" Target="consultantplus://offline/ref=E6143B3320222A816BBF94A229D2CA847B60F97B7A52C1B404622297B0C6DDA705C1CC29BEA74786FCC376BB6759691CE8E379EF3407CBE5E6619DvCgDP" TargetMode="External"/><Relationship Id="rId25" Type="http://schemas.openxmlformats.org/officeDocument/2006/relationships/hyperlink" Target="consultantplus://offline/ref=E6143B3320222A816BBF94A229D2CA847B60F97B7954C1B506622297B0C6DDA705C1CC29BEA74786FCC374B56759691CE8E379EF3407CBE5E6619DvCgDP" TargetMode="External"/><Relationship Id="rId33" Type="http://schemas.openxmlformats.org/officeDocument/2006/relationships/hyperlink" Target="consultantplus://offline/ref=E6143B3320222A816BBF94A229D2CA847B60F97B7D50CCB802622297B0C6DDA705C1CC29BEA74786FCC374BA6759691CE8E379EF3407CBE5E6619DvCgDP" TargetMode="External"/><Relationship Id="rId38" Type="http://schemas.openxmlformats.org/officeDocument/2006/relationships/hyperlink" Target="consultantplus://offline/ref=E6143B3320222A816BBF8AAF3FBE9480706FAF77785AC3E75B3D79CAE7CFD7F0428E956DFDA9478DA89231E9610F3F46BDEA65EA2A05vCgFP" TargetMode="External"/><Relationship Id="rId46" Type="http://schemas.openxmlformats.org/officeDocument/2006/relationships/hyperlink" Target="consultantplus://offline/ref=E6143B3320222A816BBF94A229D2CA847B60F97B7150C8B30C3F289FE9CADFA00A9EDB2EF7AB4686FCC47DB7385C7C0DB0EC7CF62A03D1F9E463v9gF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6143B3320222A816BBF8AAF3FBE94807068A3707E52C3E75B3D79CAE7CFD7F0428E956BFAAA4087FDC821ED2858355ABAF07BEC3405CFF9vEg4P" TargetMode="External"/><Relationship Id="rId20" Type="http://schemas.openxmlformats.org/officeDocument/2006/relationships/hyperlink" Target="consultantplus://offline/ref=E6143B3320222A816BBF94A229D2CA847B60F97B7D57CCB906622297B0C6DDA705C1CC29BEA74786FCC375B46759691CE8E379EF3407CBE5E6619DvCgDP" TargetMode="External"/><Relationship Id="rId29" Type="http://schemas.openxmlformats.org/officeDocument/2006/relationships/hyperlink" Target="consultantplus://offline/ref=E6143B3320222A816BBF94A229D2CA847B60F97B7953CCB506622297B0C6DDA705C1CC29BEA74786FCC376BC6759691CE8E379EF3407CBE5E6619DvCgDP" TargetMode="External"/><Relationship Id="rId41" Type="http://schemas.openxmlformats.org/officeDocument/2006/relationships/hyperlink" Target="consultantplus://offline/ref=E6143B3320222A816BBF94A229D2CA847B60F97B7952CEB80E6C7F9DB89FD1A502CE933EB9EE4B87FCC375BD6B066C09F9BB76EA2D19CFFFFA639FCFv7g9P" TargetMode="External"/><Relationship Id="rId54" Type="http://schemas.openxmlformats.org/officeDocument/2006/relationships/hyperlink" Target="consultantplus://offline/ref=E6143B3320222A816BBF8AAF3FBE9480706FAF77785AC3E75B3D79CAE7CFD7F0428E956BFBA24E86F79724F839003A5FA3EE7FF62807CDvFgB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6143B3320222A816BBF94A229D2CA847B60F97B7951C1B303622297B0C6DDA705C1CC29BEA74786FCC374BB6759691CE8E379EF3407CBE5E6619DvCgDP" TargetMode="External"/><Relationship Id="rId11" Type="http://schemas.openxmlformats.org/officeDocument/2006/relationships/hyperlink" Target="consultantplus://offline/ref=E6143B3320222A816BBF94A229D2CA847B60F97B7953C9B406617F9DB89FD1A502CE933EB9EE4B87FCC375BD6C066C09F9BB76EA2D19CFFFFA639FCFv7g9P" TargetMode="External"/><Relationship Id="rId24" Type="http://schemas.openxmlformats.org/officeDocument/2006/relationships/hyperlink" Target="consultantplus://offline/ref=E6143B3320222A816BBF8AAF3FBE9480706FAF77785AC3E75B3D79CAE7CFD7F0428E9568FEAA4DD2AD8720B16E0A2658B9F079E828v0g7P" TargetMode="External"/><Relationship Id="rId32" Type="http://schemas.openxmlformats.org/officeDocument/2006/relationships/hyperlink" Target="consultantplus://offline/ref=E6143B3320222A816BBF94A229D2CA847B60F97B7A52C1B404622297B0C6DDA705C1CC29BEA74786FCC371BE6759691CE8E379EF3407CBE5E6619DvCgDP" TargetMode="External"/><Relationship Id="rId37" Type="http://schemas.openxmlformats.org/officeDocument/2006/relationships/hyperlink" Target="consultantplus://offline/ref=E6143B3320222A816BBF8AAF3FBE9480706FAF77785AC3E75B3D79CAE7CFD7F0428E956DFDAB468DA89231E9610F3F46BDEA65EA2A05vCgFP" TargetMode="External"/><Relationship Id="rId40" Type="http://schemas.openxmlformats.org/officeDocument/2006/relationships/hyperlink" Target="consultantplus://offline/ref=E6143B3320222A816BBF8AAF3FBE9480706FAF77785AC3E75B3D79CAE7CFD7F0428E956DFDAE438DA89231E9610F3F46BDEA65EA2A05vCgFP" TargetMode="External"/><Relationship Id="rId45" Type="http://schemas.openxmlformats.org/officeDocument/2006/relationships/hyperlink" Target="consultantplus://offline/ref=E6143B3320222A816BBF8AAF3FBE9480706FAF77785AC3E75B3D79CAE7CFD7F0428E956BFAAB4E85F8C821ED2858355ABAF07BEC3405CFF9vEg4P" TargetMode="External"/><Relationship Id="rId53" Type="http://schemas.openxmlformats.org/officeDocument/2006/relationships/hyperlink" Target="consultantplus://offline/ref=E6143B3320222A816BBF94A229D2CA847B60F97B7953C9B406617F9DB89FD1A502CE933EB9EE4B87FCC375B869066C09F9BB76EA2D19CFFFFA639FCFv7g9P" TargetMode="External"/><Relationship Id="rId5" Type="http://schemas.openxmlformats.org/officeDocument/2006/relationships/hyperlink" Target="consultantplus://offline/ref=E6143B3320222A816BBF8AAF3FBE94807068A3707E52C3E75B3D79CAE7CFD7F0428E956BFAAA4684FCC821ED2858355ABAF07BEC3405CFF9vEg4P" TargetMode="External"/><Relationship Id="rId15" Type="http://schemas.openxmlformats.org/officeDocument/2006/relationships/hyperlink" Target="consultantplus://offline/ref=E6143B3320222A816BBF94A229D2CA847B60F97B7951C1B303622297B0C6DDA705C1CC29BEA74786FCC370BA6759691CE8E379EF3407CBE5E6619DvCgDP" TargetMode="External"/><Relationship Id="rId23" Type="http://schemas.openxmlformats.org/officeDocument/2006/relationships/hyperlink" Target="consultantplus://offline/ref=E6143B3320222A816BBF94A229D2CA847B60F97B7155CDB206622297B0C6DDA705C1CC29BEA74786FCC377B46759691CE8E379EF3407CBE5E6619DvCgDP" TargetMode="External"/><Relationship Id="rId28" Type="http://schemas.openxmlformats.org/officeDocument/2006/relationships/hyperlink" Target="consultantplus://offline/ref=E6143B3320222A816BBF94A229D2CA847B60F97B7950C9B1026F7F9DB89FD1A502CE933EB9EE4B87FCC375BD69066C09F9BB76EA2D19CFFFFA639FCFv7g9P" TargetMode="External"/><Relationship Id="rId36" Type="http://schemas.openxmlformats.org/officeDocument/2006/relationships/hyperlink" Target="consultantplus://offline/ref=E6143B3320222A816BBF8AAF3FBE9480706FAF77785AC3E75B3D79CAE7CFD7F0428E956DFDAA4F8DA89231E9610F3F46BDEA65EA2A05vCgFP" TargetMode="External"/><Relationship Id="rId49" Type="http://schemas.openxmlformats.org/officeDocument/2006/relationships/hyperlink" Target="consultantplus://offline/ref=E6143B3320222A816BBF94A229D2CA847B60F97B7954C1B506622297B0C6DDA705C1CC29BEA74786FCC273B46759691CE8E379EF3407CBE5E6619DvCgDP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E6143B3320222A816BBF94A229D2CA847B60F97B7952C9B30F687F9DB89FD1A502CE933EB9EE4B87FCC375BC65066C09F9BB76EA2D19CFFFFA639FCFv7g9P" TargetMode="External"/><Relationship Id="rId19" Type="http://schemas.openxmlformats.org/officeDocument/2006/relationships/hyperlink" Target="consultantplus://offline/ref=E6143B3320222A816BBF8AAF3FBE9480706FAF77785AC3E75B3D79CAE7CFD7F0428E9568F9A24DD2AD8720B16E0A2658B9F079E828v0g7P" TargetMode="External"/><Relationship Id="rId31" Type="http://schemas.openxmlformats.org/officeDocument/2006/relationships/hyperlink" Target="consultantplus://offline/ref=E6143B3320222A816BBF8AAF3FBE9480726FAF70785BC3E75B3D79CAE7CFD7F0508ECD67F8AD5886F8DD77BC6Ev0gDP" TargetMode="External"/><Relationship Id="rId44" Type="http://schemas.openxmlformats.org/officeDocument/2006/relationships/hyperlink" Target="consultantplus://offline/ref=E6143B3320222A816BBF94A229D2CA847B60F97B7953C9B406617F9DB89FD1A502CE933EB9EE4B87FCC375B86E066C09F9BB76EA2D19CFFFFA639FCFv7g9P" TargetMode="External"/><Relationship Id="rId52" Type="http://schemas.openxmlformats.org/officeDocument/2006/relationships/hyperlink" Target="consultantplus://offline/ref=E6143B3320222A816BBF94A229D2CA847B60F97B7952CFB507687F9DB89FD1A502CE933EB9EE4B87FCC374BA6D066C09F9BB76EA2D19CFFFFA639FCFv7g9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143B3320222A816BBF94A229D2CA847B60F97B7A52C1B404622297B0C6DDA705C1CC29BEA74786FCC374B96759691CE8E379EF3407CBE5E6619DvCgDP" TargetMode="External"/><Relationship Id="rId14" Type="http://schemas.openxmlformats.org/officeDocument/2006/relationships/hyperlink" Target="consultantplus://offline/ref=E6143B3320222A816BBF8AAF3FBE94807068A3707E52C3E75B3D79CAE7CFD7F0428E956BFAAA4086F5C821ED2858355ABAF07BEC3405CFF9vEg4P" TargetMode="External"/><Relationship Id="rId22" Type="http://schemas.openxmlformats.org/officeDocument/2006/relationships/hyperlink" Target="consultantplus://offline/ref=E6143B3320222A816BBF8AAF3FBE9480706FAF77785AC3E75B3D79CAE7CFD7F0428E9568FEAA4DD2AD8720B16E0A2658B9F079E828v0g7P" TargetMode="External"/><Relationship Id="rId27" Type="http://schemas.openxmlformats.org/officeDocument/2006/relationships/hyperlink" Target="consultantplus://offline/ref=E6143B3320222A816BBF94A229D2CA847B60F97B7952CEB80E6C7F9DB89FD1A502CE933EB9EE4B87FCC375BD6F066C09F9BB76EA2D19CFFFFA639FCFv7g9P" TargetMode="External"/><Relationship Id="rId30" Type="http://schemas.openxmlformats.org/officeDocument/2006/relationships/hyperlink" Target="consultantplus://offline/ref=E6143B3320222A816BBF94A229D2CA847B60F97B7953C9B406617F9DB89FD1A502CE933EB9EE4B87FCC375BE6E066C09F9BB76EA2D19CFFFFA639FCFv7g9P" TargetMode="External"/><Relationship Id="rId35" Type="http://schemas.openxmlformats.org/officeDocument/2006/relationships/hyperlink" Target="consultantplus://offline/ref=E6143B3320222A816BBF94A229D2CA847B60F97B7052CCB404622297B0C6DDA705C1CC29BEA74786FCC272BE6759691CE8E379EF3407CBE5E6619DvCgDP" TargetMode="External"/><Relationship Id="rId43" Type="http://schemas.openxmlformats.org/officeDocument/2006/relationships/hyperlink" Target="consultantplus://offline/ref=E6143B3320222A816BBF94A229D2CA847B60F97B7155CDB206622297B0C6DDA705C1CC29BEA74786FCC274BF6759691CE8E379EF3407CBE5E6619DvCgDP" TargetMode="External"/><Relationship Id="rId48" Type="http://schemas.openxmlformats.org/officeDocument/2006/relationships/hyperlink" Target="consultantplus://offline/ref=E6143B3320222A816BBF94A229D2CA847B60F97B7951C1B303622297B0C6DDA705C1CC29BEA74786FCC275B86759691CE8E379EF3407CBE5E6619DvCgDP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E6143B3320222A816BBF94A229D2CA847B60F97B7951C1B303622297B0C6DDA705C1CC29BEA74786FCC376BA6759691CE8E379EF3407CBE5E6619DvCgDP" TargetMode="External"/><Relationship Id="rId51" Type="http://schemas.openxmlformats.org/officeDocument/2006/relationships/hyperlink" Target="consultantplus://offline/ref=E6143B3320222A816BBF94A229D2CA847B60F97B7C52C0B207622297B0C6DDA705C1CC29BEA74786FCC370BA6759691CE8E379EF3407CBE5E6619DvCgDP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3171</Words>
  <Characters>18075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ТЕ</dc:creator>
  <cp:lastModifiedBy>Семенова ТЕ</cp:lastModifiedBy>
  <cp:revision>3</cp:revision>
  <cp:lastPrinted>2020-04-27T16:08:00Z</cp:lastPrinted>
  <dcterms:created xsi:type="dcterms:W3CDTF">2020-04-27T15:32:00Z</dcterms:created>
  <dcterms:modified xsi:type="dcterms:W3CDTF">2020-04-27T16:08:00Z</dcterms:modified>
</cp:coreProperties>
</file>