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45" w:rsidRPr="00F94125" w:rsidRDefault="00450C45" w:rsidP="0001696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450C45" w:rsidRPr="00F94125" w:rsidRDefault="00955C3D" w:rsidP="004708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Заключение</w:t>
      </w:r>
      <w:r w:rsidR="00D37091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№ </w:t>
      </w:r>
      <w:r w:rsidR="002F1FD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19</w:t>
      </w:r>
      <w:r w:rsidR="00D37091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от </w:t>
      </w:r>
      <w:r w:rsidR="0055657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</w:t>
      </w:r>
      <w:r w:rsidR="00C91DE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8</w:t>
      </w:r>
      <w:r w:rsidR="00415A0B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ноября 20</w:t>
      </w:r>
      <w:r w:rsidR="002F1FD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20</w:t>
      </w:r>
      <w:r w:rsidR="00415A0B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года</w:t>
      </w:r>
    </w:p>
    <w:p w:rsidR="00470848" w:rsidRPr="00F94125" w:rsidRDefault="00470848" w:rsidP="0047084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Контрольно-счетной палаты города Шумерля на проект решения Собрания депутатов города Шумерля « О бюджете города Шумерля на 20</w:t>
      </w:r>
      <w:r w:rsidR="00F12567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="002F1FD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год и на плановый период 20</w:t>
      </w:r>
      <w:r w:rsidR="0055657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="002F1FD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и 20</w:t>
      </w:r>
      <w:r w:rsidR="00C761BD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2</w:t>
      </w:r>
      <w:r w:rsidR="002F1FD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годов»</w:t>
      </w:r>
    </w:p>
    <w:p w:rsidR="00450C45" w:rsidRPr="00F94125" w:rsidRDefault="00450C45" w:rsidP="00470848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450C45" w:rsidRPr="00F94125" w:rsidRDefault="00450C45" w:rsidP="0001696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7E47AD" w:rsidRPr="00F94125" w:rsidRDefault="003B71AB" w:rsidP="003B71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1.Общие положения</w:t>
      </w:r>
    </w:p>
    <w:p w:rsidR="007E47AD" w:rsidRPr="00F94125" w:rsidRDefault="007E47AD" w:rsidP="0001696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</w:p>
    <w:p w:rsidR="00C10B23" w:rsidRPr="00F94125" w:rsidRDefault="007E47AD" w:rsidP="00C10B23">
      <w:pPr>
        <w:ind w:firstLine="567"/>
        <w:contextualSpacing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</w:t>
      </w:r>
      <w:proofErr w:type="gramStart"/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Проект решения Собрания депутатов города Шумерля «О бюджете города Шумерля на 20</w:t>
      </w:r>
      <w:r w:rsidR="003B1071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79444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 и на плановый период 20</w:t>
      </w:r>
      <w:r w:rsidR="00556573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79444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и 20</w:t>
      </w:r>
      <w:r w:rsidR="00C761BD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79444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годов» (далее - решение) подготовлен в соответствии с требованиями, установленными Бюджетным кодексом Российской Федерации, </w:t>
      </w:r>
      <w:r w:rsidR="00016961" w:rsidRPr="00F94125"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  <w:t>Положением «О регулировании бюджетных правоотношений в городе Шумерля Чувашской Республики»</w:t>
      </w:r>
      <w:r w:rsidR="00C10B23" w:rsidRPr="00F94125">
        <w:rPr>
          <w:rFonts w:ascii="Arial" w:hAnsi="Arial" w:cs="Arial"/>
          <w:sz w:val="20"/>
          <w:szCs w:val="20"/>
        </w:rPr>
        <w:t xml:space="preserve"> и ины</w:t>
      </w:r>
      <w:r w:rsidR="00F862D6" w:rsidRPr="00F94125">
        <w:rPr>
          <w:rFonts w:ascii="Arial" w:hAnsi="Arial" w:cs="Arial"/>
          <w:sz w:val="20"/>
          <w:szCs w:val="20"/>
        </w:rPr>
        <w:t>ми</w:t>
      </w:r>
      <w:r w:rsidR="00C10B23" w:rsidRPr="00F94125">
        <w:rPr>
          <w:rFonts w:ascii="Arial" w:hAnsi="Arial" w:cs="Arial"/>
          <w:sz w:val="20"/>
          <w:szCs w:val="20"/>
        </w:rPr>
        <w:t xml:space="preserve"> нормативн</w:t>
      </w:r>
      <w:r w:rsidR="00F862D6" w:rsidRPr="00F94125">
        <w:rPr>
          <w:rFonts w:ascii="Arial" w:hAnsi="Arial" w:cs="Arial"/>
          <w:sz w:val="20"/>
          <w:szCs w:val="20"/>
        </w:rPr>
        <w:t>о-</w:t>
      </w:r>
      <w:r w:rsidR="00C10B23" w:rsidRPr="00F94125">
        <w:rPr>
          <w:rFonts w:ascii="Arial" w:hAnsi="Arial" w:cs="Arial"/>
          <w:sz w:val="20"/>
          <w:szCs w:val="20"/>
        </w:rPr>
        <w:t xml:space="preserve"> правовы</w:t>
      </w:r>
      <w:r w:rsidR="00F862D6" w:rsidRPr="00F94125">
        <w:rPr>
          <w:rFonts w:ascii="Arial" w:hAnsi="Arial" w:cs="Arial"/>
          <w:sz w:val="20"/>
          <w:szCs w:val="20"/>
        </w:rPr>
        <w:t>ми</w:t>
      </w:r>
      <w:r w:rsidR="00C10B23" w:rsidRPr="00F94125">
        <w:rPr>
          <w:rFonts w:ascii="Arial" w:hAnsi="Arial" w:cs="Arial"/>
          <w:sz w:val="20"/>
          <w:szCs w:val="20"/>
        </w:rPr>
        <w:t xml:space="preserve"> акт</w:t>
      </w:r>
      <w:r w:rsidR="00F862D6" w:rsidRPr="00F94125">
        <w:rPr>
          <w:rFonts w:ascii="Arial" w:hAnsi="Arial" w:cs="Arial"/>
          <w:sz w:val="20"/>
          <w:szCs w:val="20"/>
        </w:rPr>
        <w:t>ами</w:t>
      </w:r>
      <w:r w:rsidR="00C10B23" w:rsidRPr="00F94125">
        <w:rPr>
          <w:rFonts w:ascii="Arial" w:hAnsi="Arial" w:cs="Arial"/>
          <w:sz w:val="20"/>
          <w:szCs w:val="20"/>
        </w:rPr>
        <w:t xml:space="preserve"> Российской Федерации и Чувашской Республики.</w:t>
      </w:r>
      <w:proofErr w:type="gramEnd"/>
    </w:p>
    <w:p w:rsidR="0033597B" w:rsidRDefault="002913BA" w:rsidP="003359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C10B2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862D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Проект р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ешени</w:t>
      </w:r>
      <w:r w:rsidR="00F862D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внесен на рассмотрение Собрания депутатов города Шумерля главой администрации города Шумерля в сроки, установленные статьей </w:t>
      </w:r>
      <w:r w:rsidR="00D323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 О регулировании бюджетных правоотношений в городе Шумерля Чувашской Республики»</w:t>
      </w:r>
      <w:r w:rsidR="00322DC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3597B" w:rsidRPr="00F94125" w:rsidRDefault="0033597B" w:rsidP="003359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Перечень документов и материалов, представленных Собранию депутатов города Шумерля одновременно с проектом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решения,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 требованиям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184.2 Бюджетного кодекса Российской Федерации и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</w:p>
    <w:p w:rsidR="006C1FF6" w:rsidRPr="00F94125" w:rsidRDefault="0033597B" w:rsidP="003359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Состав показателей, представленных для рассмотрения и утверждения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проекте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решени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я,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 требованиям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статьи 184.1 Бюджетного кодекса Российской Федерации и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  <w:r w:rsidR="009F73F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322DC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8421C4" w:rsidRPr="00F94125" w:rsidRDefault="00B16194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 xml:space="preserve">       </w:t>
      </w:r>
      <w:r w:rsidR="00F925CC" w:rsidRPr="00F94125">
        <w:rPr>
          <w:rFonts w:ascii="Arial" w:hAnsi="Arial" w:cs="Arial"/>
          <w:sz w:val="20"/>
          <w:szCs w:val="20"/>
        </w:rPr>
        <w:t xml:space="preserve">    </w:t>
      </w:r>
      <w:r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Основные параметры бюджета города Шумерля прогнозируются:</w:t>
      </w:r>
    </w:p>
    <w:p w:rsidR="008421C4" w:rsidRPr="00F94125" w:rsidRDefault="003B1071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 202</w:t>
      </w:r>
      <w:r w:rsidR="00794444">
        <w:rPr>
          <w:rFonts w:ascii="Arial" w:hAnsi="Arial" w:cs="Arial"/>
          <w:sz w:val="20"/>
          <w:szCs w:val="20"/>
        </w:rPr>
        <w:t>1</w:t>
      </w:r>
      <w:r w:rsidR="008421C4" w:rsidRPr="00F94125">
        <w:rPr>
          <w:rFonts w:ascii="Arial" w:hAnsi="Arial" w:cs="Arial"/>
          <w:sz w:val="20"/>
          <w:szCs w:val="20"/>
        </w:rPr>
        <w:t xml:space="preserve"> год: по доходам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-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56</w:t>
      </w:r>
      <w:r w:rsidR="00794444">
        <w:rPr>
          <w:rFonts w:ascii="Arial" w:hAnsi="Arial" w:cs="Arial"/>
          <w:sz w:val="20"/>
          <w:szCs w:val="20"/>
        </w:rPr>
        <w:t>8879</w:t>
      </w:r>
      <w:r w:rsidR="00A824BC" w:rsidRPr="00F94125">
        <w:rPr>
          <w:rFonts w:ascii="Arial" w:hAnsi="Arial" w:cs="Arial"/>
          <w:b/>
          <w:sz w:val="20"/>
          <w:szCs w:val="20"/>
        </w:rPr>
        <w:t>,</w:t>
      </w:r>
      <w:r w:rsidR="00794444" w:rsidRPr="00794444">
        <w:rPr>
          <w:rFonts w:ascii="Arial" w:hAnsi="Arial" w:cs="Arial"/>
          <w:sz w:val="20"/>
          <w:szCs w:val="20"/>
        </w:rPr>
        <w:t>9</w:t>
      </w:r>
      <w:r w:rsidR="00A824BC" w:rsidRPr="00794444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тыс.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руб</w:t>
      </w:r>
      <w:r w:rsidR="00A824BC" w:rsidRPr="00F94125">
        <w:rPr>
          <w:rFonts w:ascii="Arial" w:hAnsi="Arial" w:cs="Arial"/>
          <w:sz w:val="20"/>
          <w:szCs w:val="20"/>
        </w:rPr>
        <w:t>.</w:t>
      </w:r>
      <w:r w:rsidR="008421C4" w:rsidRPr="00F94125">
        <w:rPr>
          <w:rFonts w:ascii="Arial" w:hAnsi="Arial" w:cs="Arial"/>
          <w:sz w:val="20"/>
          <w:szCs w:val="20"/>
        </w:rPr>
        <w:t>, по расходам</w:t>
      </w:r>
      <w:r w:rsidR="00A824BC" w:rsidRPr="00F94125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</w:t>
      </w:r>
      <w:r w:rsidR="00794444">
        <w:rPr>
          <w:rFonts w:ascii="Arial" w:hAnsi="Arial" w:cs="Arial"/>
          <w:sz w:val="20"/>
          <w:szCs w:val="20"/>
        </w:rPr>
        <w:t>80859</w:t>
      </w:r>
      <w:r w:rsidR="00363B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794444" w:rsidRP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A824BC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тыс.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руб.,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дефицит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4470FF" w:rsidRPr="00F94125">
        <w:rPr>
          <w:rFonts w:ascii="Arial" w:hAnsi="Arial" w:cs="Arial"/>
          <w:sz w:val="20"/>
          <w:szCs w:val="20"/>
        </w:rPr>
        <w:t>–</w:t>
      </w:r>
      <w:r w:rsidR="00A824BC" w:rsidRPr="00F94125">
        <w:rPr>
          <w:rFonts w:ascii="Arial" w:hAnsi="Arial" w:cs="Arial"/>
          <w:sz w:val="20"/>
          <w:szCs w:val="20"/>
        </w:rPr>
        <w:t xml:space="preserve"> </w:t>
      </w:r>
      <w:r w:rsidR="00794444">
        <w:rPr>
          <w:rFonts w:ascii="Arial" w:hAnsi="Arial" w:cs="Arial"/>
          <w:sz w:val="20"/>
          <w:szCs w:val="20"/>
        </w:rPr>
        <w:t>11979</w:t>
      </w:r>
      <w:r w:rsidR="00363B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794444" w:rsidRP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4470FF" w:rsidRP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тыс.</w:t>
      </w:r>
      <w:r w:rsidR="004470FF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руб</w:t>
      </w:r>
      <w:r w:rsidR="008D6EFE" w:rsidRPr="00F94125">
        <w:rPr>
          <w:rFonts w:ascii="Arial" w:hAnsi="Arial" w:cs="Arial"/>
          <w:sz w:val="20"/>
          <w:szCs w:val="20"/>
        </w:rPr>
        <w:t>.</w:t>
      </w:r>
      <w:r w:rsidR="008421C4" w:rsidRPr="00F94125">
        <w:rPr>
          <w:rFonts w:ascii="Arial" w:hAnsi="Arial" w:cs="Arial"/>
          <w:sz w:val="20"/>
          <w:szCs w:val="20"/>
        </w:rPr>
        <w:t>,</w:t>
      </w:r>
      <w:r w:rsidR="004470FF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 xml:space="preserve">что составляет </w:t>
      </w:r>
      <w:r w:rsidR="00794444">
        <w:rPr>
          <w:rFonts w:ascii="Arial" w:hAnsi="Arial" w:cs="Arial"/>
          <w:sz w:val="20"/>
          <w:szCs w:val="20"/>
        </w:rPr>
        <w:t>9</w:t>
      </w:r>
      <w:r w:rsidR="00727943" w:rsidRPr="00F94125">
        <w:rPr>
          <w:rFonts w:ascii="Arial" w:hAnsi="Arial" w:cs="Arial"/>
          <w:b/>
          <w:sz w:val="20"/>
          <w:szCs w:val="20"/>
        </w:rPr>
        <w:t>,</w:t>
      </w:r>
      <w:r w:rsidR="00794444" w:rsidRPr="00794444">
        <w:rPr>
          <w:rFonts w:ascii="Arial" w:hAnsi="Arial" w:cs="Arial"/>
          <w:sz w:val="20"/>
          <w:szCs w:val="20"/>
        </w:rPr>
        <w:t>1</w:t>
      </w:r>
      <w:r w:rsidR="008421C4" w:rsidRPr="00724881">
        <w:rPr>
          <w:rFonts w:ascii="Arial" w:hAnsi="Arial" w:cs="Arial"/>
          <w:sz w:val="20"/>
          <w:szCs w:val="20"/>
        </w:rPr>
        <w:t>%</w:t>
      </w:r>
      <w:r w:rsidR="008421C4" w:rsidRPr="00F94125">
        <w:rPr>
          <w:rFonts w:ascii="Arial" w:hAnsi="Arial" w:cs="Arial"/>
          <w:sz w:val="20"/>
          <w:szCs w:val="20"/>
        </w:rPr>
        <w:t xml:space="preserve"> к собственным доходам</w:t>
      </w:r>
      <w:r w:rsidR="008D6EFE" w:rsidRPr="00F94125">
        <w:rPr>
          <w:rFonts w:ascii="Arial" w:hAnsi="Arial" w:cs="Arial"/>
          <w:sz w:val="20"/>
          <w:szCs w:val="20"/>
        </w:rPr>
        <w:t xml:space="preserve"> </w:t>
      </w:r>
      <w:r w:rsidR="008421C4" w:rsidRPr="00F94125">
        <w:rPr>
          <w:rFonts w:ascii="Arial" w:hAnsi="Arial" w:cs="Arial"/>
          <w:sz w:val="20"/>
          <w:szCs w:val="20"/>
        </w:rPr>
        <w:t>- в рамках предельных ограничений, установленных Бюджетным кодексом Российской Федерации(10%);</w:t>
      </w:r>
      <w:proofErr w:type="gramEnd"/>
    </w:p>
    <w:p w:rsidR="008421C4" w:rsidRPr="00F94125" w:rsidRDefault="008421C4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4125">
        <w:rPr>
          <w:rFonts w:ascii="Arial" w:hAnsi="Arial" w:cs="Arial"/>
          <w:sz w:val="20"/>
          <w:szCs w:val="20"/>
        </w:rPr>
        <w:t>на 20</w:t>
      </w:r>
      <w:r w:rsidR="00556573">
        <w:rPr>
          <w:rFonts w:ascii="Arial" w:hAnsi="Arial" w:cs="Arial"/>
          <w:sz w:val="20"/>
          <w:szCs w:val="20"/>
        </w:rPr>
        <w:t>2</w:t>
      </w:r>
      <w:r w:rsidR="00794444">
        <w:rPr>
          <w:rFonts w:ascii="Arial" w:hAnsi="Arial" w:cs="Arial"/>
          <w:sz w:val="20"/>
          <w:szCs w:val="20"/>
        </w:rPr>
        <w:t>2</w:t>
      </w:r>
      <w:r w:rsidRPr="00F94125">
        <w:rPr>
          <w:rFonts w:ascii="Arial" w:hAnsi="Arial" w:cs="Arial"/>
          <w:sz w:val="20"/>
          <w:szCs w:val="20"/>
        </w:rPr>
        <w:t xml:space="preserve"> год: по доходам</w:t>
      </w:r>
      <w:r w:rsidR="008D6EFE" w:rsidRPr="00F94125">
        <w:rPr>
          <w:rFonts w:ascii="Arial" w:hAnsi="Arial" w:cs="Arial"/>
          <w:sz w:val="20"/>
          <w:szCs w:val="20"/>
        </w:rPr>
        <w:t xml:space="preserve"> </w:t>
      </w:r>
      <w:r w:rsidR="00D768AE" w:rsidRPr="00F94125">
        <w:rPr>
          <w:rFonts w:ascii="Arial" w:hAnsi="Arial" w:cs="Arial"/>
          <w:sz w:val="20"/>
          <w:szCs w:val="20"/>
        </w:rPr>
        <w:t>–</w:t>
      </w:r>
      <w:r w:rsidR="008D6EFE" w:rsidRPr="00F94125">
        <w:rPr>
          <w:rFonts w:ascii="Arial" w:hAnsi="Arial" w:cs="Arial"/>
          <w:sz w:val="20"/>
          <w:szCs w:val="20"/>
        </w:rPr>
        <w:t xml:space="preserve"> </w:t>
      </w:r>
      <w:r w:rsidR="008D42B4">
        <w:rPr>
          <w:rFonts w:ascii="Arial" w:hAnsi="Arial" w:cs="Arial"/>
          <w:sz w:val="20"/>
          <w:szCs w:val="20"/>
        </w:rPr>
        <w:t>523842</w:t>
      </w:r>
      <w:r w:rsidR="00D768AE" w:rsidRPr="00724881">
        <w:rPr>
          <w:rFonts w:ascii="Arial" w:hAnsi="Arial" w:cs="Arial"/>
          <w:sz w:val="20"/>
          <w:szCs w:val="20"/>
        </w:rPr>
        <w:t>,</w:t>
      </w:r>
      <w:r w:rsidR="008D42B4">
        <w:rPr>
          <w:rFonts w:ascii="Arial" w:hAnsi="Arial" w:cs="Arial"/>
          <w:sz w:val="20"/>
          <w:szCs w:val="20"/>
        </w:rPr>
        <w:t>9</w:t>
      </w:r>
      <w:r w:rsidR="00D768AE" w:rsidRPr="00F94125">
        <w:rPr>
          <w:rFonts w:ascii="Arial" w:hAnsi="Arial" w:cs="Arial"/>
          <w:b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D768AE" w:rsidRPr="00F94125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>, по расходам</w:t>
      </w:r>
      <w:r w:rsidR="00D768AE" w:rsidRPr="00F94125">
        <w:rPr>
          <w:rFonts w:ascii="Arial" w:hAnsi="Arial" w:cs="Arial"/>
          <w:sz w:val="20"/>
          <w:szCs w:val="20"/>
        </w:rPr>
        <w:t xml:space="preserve"> – </w:t>
      </w:r>
      <w:r w:rsidR="008D42B4">
        <w:rPr>
          <w:rFonts w:ascii="Arial" w:hAnsi="Arial" w:cs="Arial"/>
          <w:sz w:val="20"/>
          <w:szCs w:val="20"/>
        </w:rPr>
        <w:t>528203</w:t>
      </w:r>
      <w:r w:rsidR="009F2440" w:rsidRPr="00724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D4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768AE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руб.,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дефицит</w:t>
      </w:r>
      <w:r w:rsidR="00D768AE" w:rsidRPr="00F94125">
        <w:rPr>
          <w:rFonts w:ascii="Arial" w:hAnsi="Arial" w:cs="Arial"/>
          <w:sz w:val="20"/>
          <w:szCs w:val="20"/>
        </w:rPr>
        <w:t xml:space="preserve"> </w:t>
      </w:r>
      <w:r w:rsidR="0047585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D768A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4360</w:t>
      </w:r>
      <w:r w:rsidR="009F2440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7585C" w:rsidRPr="00E60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47585C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47585C" w:rsidRPr="00F94125">
        <w:rPr>
          <w:rFonts w:ascii="Arial" w:hAnsi="Arial" w:cs="Arial"/>
          <w:sz w:val="20"/>
          <w:szCs w:val="20"/>
        </w:rPr>
        <w:t>. (</w:t>
      </w:r>
      <w:r w:rsidR="00E600C9">
        <w:rPr>
          <w:rFonts w:ascii="Arial" w:hAnsi="Arial" w:cs="Arial"/>
          <w:sz w:val="20"/>
          <w:szCs w:val="20"/>
        </w:rPr>
        <w:t>3</w:t>
      </w:r>
      <w:r w:rsidR="009F2440" w:rsidRPr="00F94125">
        <w:rPr>
          <w:rFonts w:ascii="Arial" w:hAnsi="Arial" w:cs="Arial"/>
          <w:b/>
          <w:sz w:val="20"/>
          <w:szCs w:val="20"/>
        </w:rPr>
        <w:t>,</w:t>
      </w:r>
      <w:r w:rsidR="00794444" w:rsidRPr="00794444">
        <w:rPr>
          <w:rFonts w:ascii="Arial" w:hAnsi="Arial" w:cs="Arial"/>
          <w:sz w:val="20"/>
          <w:szCs w:val="20"/>
        </w:rPr>
        <w:t>3</w:t>
      </w:r>
      <w:r w:rsidRPr="00724881">
        <w:rPr>
          <w:rFonts w:ascii="Arial" w:hAnsi="Arial" w:cs="Arial"/>
          <w:sz w:val="20"/>
          <w:szCs w:val="20"/>
        </w:rPr>
        <w:t>%</w:t>
      </w:r>
      <w:r w:rsidRPr="00F94125">
        <w:rPr>
          <w:rFonts w:ascii="Arial" w:hAnsi="Arial" w:cs="Arial"/>
          <w:sz w:val="20"/>
          <w:szCs w:val="20"/>
        </w:rPr>
        <w:t xml:space="preserve"> к собственным доходам);</w:t>
      </w:r>
      <w:proofErr w:type="gramEnd"/>
    </w:p>
    <w:p w:rsidR="008421C4" w:rsidRPr="00F94125" w:rsidRDefault="008421C4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94125">
        <w:rPr>
          <w:rFonts w:ascii="Arial" w:hAnsi="Arial" w:cs="Arial"/>
          <w:sz w:val="20"/>
          <w:szCs w:val="20"/>
        </w:rPr>
        <w:t>на 20</w:t>
      </w:r>
      <w:r w:rsidR="00DF603F">
        <w:rPr>
          <w:rFonts w:ascii="Arial" w:hAnsi="Arial" w:cs="Arial"/>
          <w:sz w:val="20"/>
          <w:szCs w:val="20"/>
        </w:rPr>
        <w:t>2</w:t>
      </w:r>
      <w:r w:rsidR="00794444">
        <w:rPr>
          <w:rFonts w:ascii="Arial" w:hAnsi="Arial" w:cs="Arial"/>
          <w:sz w:val="20"/>
          <w:szCs w:val="20"/>
        </w:rPr>
        <w:t>3</w:t>
      </w:r>
      <w:r w:rsidRPr="00F94125">
        <w:rPr>
          <w:rFonts w:ascii="Arial" w:hAnsi="Arial" w:cs="Arial"/>
          <w:sz w:val="20"/>
          <w:szCs w:val="20"/>
        </w:rPr>
        <w:t xml:space="preserve"> год: по доходам</w:t>
      </w:r>
      <w:r w:rsidR="00443CCC" w:rsidRPr="00F94125">
        <w:rPr>
          <w:rFonts w:ascii="Arial" w:hAnsi="Arial" w:cs="Arial"/>
          <w:sz w:val="20"/>
          <w:szCs w:val="20"/>
        </w:rPr>
        <w:t xml:space="preserve"> – </w:t>
      </w:r>
      <w:r w:rsidR="008D42B4">
        <w:rPr>
          <w:rFonts w:ascii="Arial" w:hAnsi="Arial" w:cs="Arial"/>
          <w:sz w:val="20"/>
          <w:szCs w:val="20"/>
        </w:rPr>
        <w:t>523877</w:t>
      </w:r>
      <w:r w:rsidR="00443CCC" w:rsidRPr="00724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D42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443CCC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443CCC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443CCC" w:rsidRPr="00F94125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>, по расходам</w:t>
      </w:r>
      <w:r w:rsidR="00443CCC" w:rsidRPr="00F94125">
        <w:rPr>
          <w:rFonts w:ascii="Arial" w:hAnsi="Arial" w:cs="Arial"/>
          <w:sz w:val="20"/>
          <w:szCs w:val="20"/>
        </w:rPr>
        <w:t xml:space="preserve"> </w:t>
      </w:r>
      <w:r w:rsidR="005415DF" w:rsidRPr="00F94125">
        <w:rPr>
          <w:rFonts w:ascii="Arial" w:hAnsi="Arial" w:cs="Arial"/>
          <w:sz w:val="20"/>
          <w:szCs w:val="20"/>
        </w:rPr>
        <w:t>–</w:t>
      </w:r>
      <w:r w:rsidR="00443CCC" w:rsidRPr="00F94125">
        <w:rPr>
          <w:rFonts w:ascii="Arial" w:hAnsi="Arial" w:cs="Arial"/>
          <w:sz w:val="20"/>
          <w:szCs w:val="20"/>
        </w:rPr>
        <w:t xml:space="preserve"> </w:t>
      </w:r>
      <w:r w:rsidR="00E600C9">
        <w:rPr>
          <w:rFonts w:ascii="Arial" w:hAnsi="Arial" w:cs="Arial"/>
          <w:sz w:val="20"/>
          <w:szCs w:val="20"/>
        </w:rPr>
        <w:t>5</w:t>
      </w:r>
      <w:r w:rsidR="008D42B4">
        <w:rPr>
          <w:rFonts w:ascii="Arial" w:hAnsi="Arial" w:cs="Arial"/>
          <w:sz w:val="20"/>
          <w:szCs w:val="20"/>
        </w:rPr>
        <w:t>32978</w:t>
      </w:r>
      <w:r w:rsidR="00E41E0D" w:rsidRPr="0072488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4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5415D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руб.,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дефицит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="005415D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– </w:t>
      </w:r>
      <w:r w:rsid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9100</w:t>
      </w:r>
      <w:r w:rsidR="00E41E0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7944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5415DF" w:rsidRPr="00D438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</w:t>
      </w:r>
      <w:r w:rsidR="005415DF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руб</w:t>
      </w:r>
      <w:r w:rsidR="005415DF" w:rsidRPr="00F94125">
        <w:rPr>
          <w:rFonts w:ascii="Arial" w:hAnsi="Arial" w:cs="Arial"/>
          <w:sz w:val="20"/>
          <w:szCs w:val="20"/>
        </w:rPr>
        <w:t xml:space="preserve">. </w:t>
      </w:r>
      <w:r w:rsidRPr="00F94125">
        <w:rPr>
          <w:rFonts w:ascii="Arial" w:hAnsi="Arial" w:cs="Arial"/>
          <w:sz w:val="20"/>
          <w:szCs w:val="20"/>
        </w:rPr>
        <w:t>(</w:t>
      </w:r>
      <w:r w:rsidR="00794444">
        <w:rPr>
          <w:rFonts w:ascii="Arial" w:hAnsi="Arial" w:cs="Arial"/>
          <w:sz w:val="20"/>
          <w:szCs w:val="20"/>
        </w:rPr>
        <w:t>5</w:t>
      </w:r>
      <w:r w:rsidR="0079103E" w:rsidRPr="00F94125">
        <w:rPr>
          <w:rFonts w:ascii="Arial" w:hAnsi="Arial" w:cs="Arial"/>
          <w:b/>
          <w:sz w:val="20"/>
          <w:szCs w:val="20"/>
        </w:rPr>
        <w:t>,</w:t>
      </w:r>
      <w:r w:rsidR="00794444">
        <w:rPr>
          <w:rFonts w:ascii="Arial" w:hAnsi="Arial" w:cs="Arial"/>
          <w:sz w:val="20"/>
          <w:szCs w:val="20"/>
        </w:rPr>
        <w:t>7</w:t>
      </w:r>
      <w:r w:rsidRPr="00724881">
        <w:rPr>
          <w:rFonts w:ascii="Arial" w:hAnsi="Arial" w:cs="Arial"/>
          <w:sz w:val="20"/>
          <w:szCs w:val="20"/>
        </w:rPr>
        <w:t>%</w:t>
      </w:r>
      <w:r w:rsidRPr="00F94125">
        <w:rPr>
          <w:rFonts w:ascii="Arial" w:hAnsi="Arial" w:cs="Arial"/>
          <w:sz w:val="20"/>
          <w:szCs w:val="20"/>
        </w:rPr>
        <w:t xml:space="preserve"> к собственным доходам).</w:t>
      </w:r>
      <w:proofErr w:type="gramEnd"/>
    </w:p>
    <w:p w:rsidR="00AC1BDD" w:rsidRPr="00F94125" w:rsidRDefault="00AC1BDD" w:rsidP="004B7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0780" w:rsidRPr="00F94125" w:rsidRDefault="00A00780" w:rsidP="00A00780">
      <w:pPr>
        <w:jc w:val="center"/>
        <w:rPr>
          <w:rFonts w:ascii="Arial" w:hAnsi="Arial" w:cs="Arial"/>
          <w:b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>2.Доходы</w:t>
      </w:r>
      <w:r w:rsidR="00F037B7" w:rsidRPr="00F94125">
        <w:rPr>
          <w:rFonts w:ascii="Arial" w:hAnsi="Arial" w:cs="Arial"/>
          <w:b/>
          <w:sz w:val="20"/>
          <w:szCs w:val="20"/>
        </w:rPr>
        <w:t xml:space="preserve"> проекта</w:t>
      </w:r>
      <w:r w:rsidRPr="00F94125">
        <w:rPr>
          <w:rFonts w:ascii="Arial" w:hAnsi="Arial" w:cs="Arial"/>
          <w:b/>
          <w:sz w:val="20"/>
          <w:szCs w:val="20"/>
        </w:rPr>
        <w:t xml:space="preserve"> бюджета города Шумерля</w:t>
      </w:r>
    </w:p>
    <w:p w:rsidR="008421C4" w:rsidRPr="00C9141C" w:rsidRDefault="008421C4" w:rsidP="00C914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41C">
        <w:rPr>
          <w:rFonts w:ascii="Arial" w:hAnsi="Arial" w:cs="Arial"/>
          <w:sz w:val="20"/>
          <w:szCs w:val="20"/>
        </w:rPr>
        <w:t xml:space="preserve">         Доходная час</w:t>
      </w:r>
      <w:r w:rsidR="00C423D1">
        <w:rPr>
          <w:rFonts w:ascii="Arial" w:hAnsi="Arial" w:cs="Arial"/>
          <w:sz w:val="20"/>
          <w:szCs w:val="20"/>
        </w:rPr>
        <w:t>ть бюджета города Шумерля на 202</w:t>
      </w:r>
      <w:r w:rsidR="000360AA">
        <w:rPr>
          <w:rFonts w:ascii="Arial" w:hAnsi="Arial" w:cs="Arial"/>
          <w:sz w:val="20"/>
          <w:szCs w:val="20"/>
        </w:rPr>
        <w:t>1</w:t>
      </w:r>
      <w:r w:rsidRPr="00C9141C">
        <w:rPr>
          <w:rFonts w:ascii="Arial" w:hAnsi="Arial" w:cs="Arial"/>
          <w:sz w:val="20"/>
          <w:szCs w:val="20"/>
        </w:rPr>
        <w:t xml:space="preserve"> год и на плановый период 20</w:t>
      </w:r>
      <w:r w:rsidR="00911E81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2</w:t>
      </w:r>
      <w:r w:rsidRPr="00C9141C">
        <w:rPr>
          <w:rFonts w:ascii="Arial" w:hAnsi="Arial" w:cs="Arial"/>
          <w:sz w:val="20"/>
          <w:szCs w:val="20"/>
        </w:rPr>
        <w:t xml:space="preserve"> и 20</w:t>
      </w:r>
      <w:r w:rsidR="00C761BD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3</w:t>
      </w:r>
      <w:r w:rsidRPr="00C9141C">
        <w:rPr>
          <w:rFonts w:ascii="Arial" w:hAnsi="Arial" w:cs="Arial"/>
          <w:sz w:val="20"/>
          <w:szCs w:val="20"/>
        </w:rPr>
        <w:t xml:space="preserve"> годов составлена в соответствии с требованиями бюджетного и налогового законодательства исходя из основных показателей прогноза социально-экономического развития города на 20</w:t>
      </w:r>
      <w:r w:rsidR="00FE3043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1</w:t>
      </w:r>
      <w:r w:rsidRPr="00C9141C">
        <w:rPr>
          <w:rFonts w:ascii="Arial" w:hAnsi="Arial" w:cs="Arial"/>
          <w:sz w:val="20"/>
          <w:szCs w:val="20"/>
        </w:rPr>
        <w:t xml:space="preserve"> год и на плановый период 20</w:t>
      </w:r>
      <w:r w:rsidR="00911E81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2</w:t>
      </w:r>
      <w:r w:rsidRPr="00C9141C">
        <w:rPr>
          <w:rFonts w:ascii="Arial" w:hAnsi="Arial" w:cs="Arial"/>
          <w:sz w:val="20"/>
          <w:szCs w:val="20"/>
        </w:rPr>
        <w:t xml:space="preserve"> и 20</w:t>
      </w:r>
      <w:r w:rsidR="007B0D0E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3</w:t>
      </w:r>
      <w:r w:rsidRPr="00C9141C">
        <w:rPr>
          <w:rFonts w:ascii="Arial" w:hAnsi="Arial" w:cs="Arial"/>
          <w:sz w:val="20"/>
          <w:szCs w:val="20"/>
        </w:rPr>
        <w:t xml:space="preserve"> годов, стратегии социально-экономического развития </w:t>
      </w:r>
      <w:r w:rsidR="000360AA">
        <w:rPr>
          <w:rFonts w:ascii="Arial" w:hAnsi="Arial" w:cs="Arial"/>
          <w:sz w:val="20"/>
          <w:szCs w:val="20"/>
        </w:rPr>
        <w:t>Чувашской Республики</w:t>
      </w:r>
      <w:r w:rsidRPr="00C9141C">
        <w:rPr>
          <w:rFonts w:ascii="Arial" w:hAnsi="Arial" w:cs="Arial"/>
          <w:sz w:val="20"/>
          <w:szCs w:val="20"/>
        </w:rPr>
        <w:t xml:space="preserve"> до 20</w:t>
      </w:r>
      <w:r w:rsidR="000360AA">
        <w:rPr>
          <w:rFonts w:ascii="Arial" w:hAnsi="Arial" w:cs="Arial"/>
          <w:sz w:val="20"/>
          <w:szCs w:val="20"/>
        </w:rPr>
        <w:t>35</w:t>
      </w:r>
      <w:r w:rsidRPr="00C9141C">
        <w:rPr>
          <w:rFonts w:ascii="Arial" w:hAnsi="Arial" w:cs="Arial"/>
          <w:sz w:val="20"/>
          <w:szCs w:val="20"/>
        </w:rPr>
        <w:t xml:space="preserve"> года, основных направлений бюджетной политики Правительства Российской Федерации</w:t>
      </w:r>
      <w:r w:rsidR="00B16194" w:rsidRPr="00C9141C">
        <w:rPr>
          <w:rFonts w:ascii="Arial" w:hAnsi="Arial" w:cs="Arial"/>
          <w:sz w:val="20"/>
          <w:szCs w:val="20"/>
        </w:rPr>
        <w:t xml:space="preserve">, Чувашской Республики </w:t>
      </w:r>
      <w:r w:rsidR="00FE3043">
        <w:rPr>
          <w:rFonts w:ascii="Arial" w:hAnsi="Arial" w:cs="Arial"/>
          <w:sz w:val="20"/>
          <w:szCs w:val="20"/>
        </w:rPr>
        <w:t>и города Шумерля в 202</w:t>
      </w:r>
      <w:r w:rsidR="000360AA">
        <w:rPr>
          <w:rFonts w:ascii="Arial" w:hAnsi="Arial" w:cs="Arial"/>
          <w:sz w:val="20"/>
          <w:szCs w:val="20"/>
        </w:rPr>
        <w:t>1</w:t>
      </w:r>
      <w:r w:rsidRPr="00C9141C">
        <w:rPr>
          <w:rFonts w:ascii="Arial" w:hAnsi="Arial" w:cs="Arial"/>
          <w:sz w:val="20"/>
          <w:szCs w:val="20"/>
        </w:rPr>
        <w:t>-20</w:t>
      </w:r>
      <w:r w:rsidR="007B0D0E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3</w:t>
      </w:r>
      <w:r w:rsidR="00040E6B" w:rsidRPr="00040E6B">
        <w:rPr>
          <w:rFonts w:ascii="Arial" w:hAnsi="Arial" w:cs="Arial"/>
          <w:sz w:val="20"/>
          <w:szCs w:val="20"/>
        </w:rPr>
        <w:t xml:space="preserve"> </w:t>
      </w:r>
      <w:r w:rsidRPr="00C9141C">
        <w:rPr>
          <w:rFonts w:ascii="Arial" w:hAnsi="Arial" w:cs="Arial"/>
          <w:sz w:val="20"/>
          <w:szCs w:val="20"/>
        </w:rPr>
        <w:t>годах и оценки поступления доходов в бюджет города Шумерля в 20</w:t>
      </w:r>
      <w:r w:rsidR="000360AA">
        <w:rPr>
          <w:rFonts w:ascii="Arial" w:hAnsi="Arial" w:cs="Arial"/>
          <w:sz w:val="20"/>
          <w:szCs w:val="20"/>
        </w:rPr>
        <w:t>20</w:t>
      </w:r>
      <w:r w:rsidRPr="00C9141C">
        <w:rPr>
          <w:rFonts w:ascii="Arial" w:hAnsi="Arial" w:cs="Arial"/>
          <w:sz w:val="20"/>
          <w:szCs w:val="20"/>
        </w:rPr>
        <w:t xml:space="preserve"> году.</w:t>
      </w:r>
    </w:p>
    <w:p w:rsidR="00CC2766" w:rsidRPr="00C9141C" w:rsidRDefault="008421C4" w:rsidP="00C914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141C">
        <w:rPr>
          <w:rFonts w:ascii="Arial" w:hAnsi="Arial" w:cs="Arial"/>
          <w:sz w:val="20"/>
          <w:szCs w:val="20"/>
        </w:rPr>
        <w:t xml:space="preserve">           При расчете доходной базы бюджета города Шумерля учтены предусмотренные изменения в налоговое </w:t>
      </w:r>
      <w:r w:rsidR="008E739B">
        <w:rPr>
          <w:rFonts w:ascii="Arial" w:hAnsi="Arial" w:cs="Arial"/>
          <w:sz w:val="20"/>
          <w:szCs w:val="20"/>
        </w:rPr>
        <w:t xml:space="preserve"> и бюджетное </w:t>
      </w:r>
      <w:r w:rsidRPr="00C9141C">
        <w:rPr>
          <w:rFonts w:ascii="Arial" w:hAnsi="Arial" w:cs="Arial"/>
          <w:sz w:val="20"/>
          <w:szCs w:val="20"/>
        </w:rPr>
        <w:t>законодательство</w:t>
      </w:r>
      <w:r w:rsidR="005F51AB">
        <w:rPr>
          <w:rFonts w:ascii="Arial" w:hAnsi="Arial" w:cs="Arial"/>
          <w:sz w:val="20"/>
          <w:szCs w:val="20"/>
        </w:rPr>
        <w:t xml:space="preserve">, вступающие в силу в </w:t>
      </w:r>
      <w:r w:rsidRPr="00C9141C">
        <w:rPr>
          <w:rFonts w:ascii="Arial" w:hAnsi="Arial" w:cs="Arial"/>
          <w:sz w:val="20"/>
          <w:szCs w:val="20"/>
        </w:rPr>
        <w:t xml:space="preserve"> 20</w:t>
      </w:r>
      <w:r w:rsidR="00042054">
        <w:rPr>
          <w:rFonts w:ascii="Arial" w:hAnsi="Arial" w:cs="Arial"/>
          <w:sz w:val="20"/>
          <w:szCs w:val="20"/>
        </w:rPr>
        <w:t>2</w:t>
      </w:r>
      <w:r w:rsidR="000360AA">
        <w:rPr>
          <w:rFonts w:ascii="Arial" w:hAnsi="Arial" w:cs="Arial"/>
          <w:sz w:val="20"/>
          <w:szCs w:val="20"/>
        </w:rPr>
        <w:t>1</w:t>
      </w:r>
      <w:r w:rsidR="005F51AB">
        <w:rPr>
          <w:rFonts w:ascii="Arial" w:hAnsi="Arial" w:cs="Arial"/>
          <w:sz w:val="20"/>
          <w:szCs w:val="20"/>
        </w:rPr>
        <w:t>-2023</w:t>
      </w:r>
      <w:r w:rsidRPr="00C9141C">
        <w:rPr>
          <w:rFonts w:ascii="Arial" w:hAnsi="Arial" w:cs="Arial"/>
          <w:sz w:val="20"/>
          <w:szCs w:val="20"/>
        </w:rPr>
        <w:t xml:space="preserve"> года</w:t>
      </w:r>
      <w:r w:rsidR="005F51AB">
        <w:rPr>
          <w:rFonts w:ascii="Arial" w:hAnsi="Arial" w:cs="Arial"/>
          <w:sz w:val="20"/>
          <w:szCs w:val="20"/>
        </w:rPr>
        <w:t>х</w:t>
      </w:r>
      <w:r w:rsidRPr="00C9141C">
        <w:rPr>
          <w:rFonts w:ascii="Arial" w:hAnsi="Arial" w:cs="Arial"/>
          <w:sz w:val="20"/>
          <w:szCs w:val="20"/>
        </w:rPr>
        <w:t>.</w:t>
      </w:r>
    </w:p>
    <w:p w:rsidR="00104AB8" w:rsidRDefault="00016961" w:rsidP="00104A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Доходы бюджета города Шумерля 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0420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</w:t>
      </w:r>
      <w:r w:rsidR="00875D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огнозиру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ются</w:t>
      </w:r>
      <w:r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CC276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E05675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D52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8879</w:t>
      </w:r>
      <w:r w:rsidR="001C315B" w:rsidRPr="00C9141C">
        <w:rPr>
          <w:rFonts w:ascii="Arial" w:hAnsi="Arial" w:cs="Arial"/>
          <w:sz w:val="20"/>
          <w:szCs w:val="20"/>
        </w:rPr>
        <w:t>,</w:t>
      </w:r>
      <w:r w:rsidR="007F5EA2">
        <w:rPr>
          <w:rFonts w:ascii="Arial" w:hAnsi="Arial" w:cs="Arial"/>
          <w:sz w:val="20"/>
          <w:szCs w:val="20"/>
        </w:rPr>
        <w:t>9</w:t>
      </w:r>
      <w:r w:rsidR="001C315B" w:rsidRPr="00C9141C">
        <w:rPr>
          <w:rFonts w:ascii="Arial" w:hAnsi="Arial" w:cs="Arial"/>
          <w:b/>
          <w:sz w:val="20"/>
          <w:szCs w:val="20"/>
        </w:rPr>
        <w:t xml:space="preserve"> 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</w:t>
      </w:r>
      <w:r w:rsidR="00E05675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="00970837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на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15091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на 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меньше 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утвержденных </w:t>
      </w:r>
      <w:r w:rsidR="00E64896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годовых назначений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020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A33320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583971</w:t>
      </w:r>
      <w:r w:rsidR="00FC50B4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F5E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B75B1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</w:t>
      </w:r>
      <w:r w:rsidR="00A33320" w:rsidRPr="00C914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B4BEE" w:rsidRDefault="00104AB8" w:rsidP="00FB4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094770">
        <w:rPr>
          <w:rFonts w:ascii="Arial" w:hAnsi="Arial" w:cs="Arial"/>
          <w:sz w:val="20"/>
          <w:szCs w:val="20"/>
        </w:rPr>
        <w:t xml:space="preserve">оходы </w:t>
      </w:r>
      <w:r>
        <w:rPr>
          <w:rFonts w:ascii="Arial" w:hAnsi="Arial" w:cs="Arial"/>
          <w:sz w:val="20"/>
          <w:szCs w:val="20"/>
        </w:rPr>
        <w:t xml:space="preserve">бюджета </w:t>
      </w:r>
      <w:r w:rsidRPr="00094770">
        <w:rPr>
          <w:rFonts w:ascii="Arial" w:hAnsi="Arial" w:cs="Arial"/>
          <w:sz w:val="20"/>
          <w:szCs w:val="20"/>
        </w:rPr>
        <w:t>на плановый период предусмотрены в 202</w:t>
      </w:r>
      <w:r w:rsidR="00436576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436576">
        <w:rPr>
          <w:rFonts w:ascii="Arial" w:hAnsi="Arial" w:cs="Arial"/>
          <w:sz w:val="20"/>
          <w:szCs w:val="20"/>
        </w:rPr>
        <w:t>523842</w:t>
      </w:r>
      <w:r w:rsidRPr="00094770">
        <w:rPr>
          <w:rFonts w:ascii="Arial" w:hAnsi="Arial" w:cs="Arial"/>
          <w:sz w:val="20"/>
          <w:szCs w:val="20"/>
        </w:rPr>
        <w:t>,</w:t>
      </w:r>
      <w:r w:rsidR="00436576"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</w:t>
      </w:r>
      <w:r w:rsidR="00436576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436576">
        <w:rPr>
          <w:rFonts w:ascii="Arial" w:hAnsi="Arial" w:cs="Arial"/>
          <w:sz w:val="20"/>
          <w:szCs w:val="20"/>
        </w:rPr>
        <w:t>45037</w:t>
      </w:r>
      <w:r>
        <w:rPr>
          <w:rFonts w:ascii="Arial" w:hAnsi="Arial" w:cs="Arial"/>
          <w:sz w:val="20"/>
          <w:szCs w:val="20"/>
        </w:rPr>
        <w:t>,</w:t>
      </w:r>
      <w:r w:rsidR="00436576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436576"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>,</w:t>
      </w:r>
      <w:r w:rsidR="00436576"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436576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436576">
        <w:rPr>
          <w:rFonts w:ascii="Arial" w:hAnsi="Arial" w:cs="Arial"/>
          <w:sz w:val="20"/>
          <w:szCs w:val="20"/>
        </w:rPr>
        <w:t>523877</w:t>
      </w:r>
      <w:r w:rsidRPr="00F94125">
        <w:rPr>
          <w:rFonts w:ascii="Arial" w:hAnsi="Arial" w:cs="Arial"/>
          <w:sz w:val="20"/>
          <w:szCs w:val="20"/>
        </w:rPr>
        <w:t>,</w:t>
      </w:r>
      <w:r w:rsidR="00436576"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 w:rsidR="00436576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436576">
        <w:rPr>
          <w:rFonts w:ascii="Arial" w:hAnsi="Arial" w:cs="Arial"/>
          <w:sz w:val="20"/>
          <w:szCs w:val="20"/>
        </w:rPr>
        <w:t>34</w:t>
      </w:r>
      <w:r w:rsidRPr="00094770">
        <w:rPr>
          <w:rFonts w:ascii="Arial" w:hAnsi="Arial" w:cs="Arial"/>
          <w:sz w:val="20"/>
          <w:szCs w:val="20"/>
        </w:rPr>
        <w:t>,</w:t>
      </w:r>
      <w:r w:rsidR="00436576">
        <w:rPr>
          <w:rFonts w:ascii="Arial" w:hAnsi="Arial" w:cs="Arial"/>
          <w:sz w:val="20"/>
          <w:szCs w:val="20"/>
        </w:rPr>
        <w:t>8 тыс. рублей</w:t>
      </w:r>
      <w:r w:rsidRPr="00094770">
        <w:rPr>
          <w:rFonts w:ascii="Arial" w:hAnsi="Arial" w:cs="Arial"/>
          <w:sz w:val="20"/>
          <w:szCs w:val="20"/>
        </w:rPr>
        <w:t>).</w:t>
      </w:r>
    </w:p>
    <w:p w:rsidR="008D42B4" w:rsidRDefault="008D42B4" w:rsidP="004B75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8D42B4" w:rsidP="004B75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B76A9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Структура доходов </w:t>
      </w:r>
      <w:r w:rsidR="0004205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бюджета города Шумерля на 202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6F4A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представлена в нижеприведенной таблице.</w:t>
      </w:r>
    </w:p>
    <w:p w:rsidR="00016961" w:rsidRPr="00F94125" w:rsidRDefault="00016961" w:rsidP="004B75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6675" w:rsidRPr="00F94125" w:rsidRDefault="00016961" w:rsidP="00D66675">
      <w:pPr>
        <w:jc w:val="center"/>
        <w:rPr>
          <w:rFonts w:ascii="Arial" w:hAnsi="Arial" w:cs="Arial"/>
          <w:sz w:val="20"/>
          <w:szCs w:val="20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Структура доходов бюджета города Шумерля на 20</w:t>
      </w:r>
      <w:r w:rsidR="0004205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FD6B4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-20</w:t>
      </w:r>
      <w:r w:rsidR="006F4A8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="00FD6B4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годы</w:t>
      </w:r>
      <w:r w:rsidR="00D66675" w:rsidRPr="00F94125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134"/>
        <w:gridCol w:w="1134"/>
        <w:gridCol w:w="1134"/>
        <w:gridCol w:w="851"/>
        <w:gridCol w:w="1134"/>
        <w:gridCol w:w="850"/>
        <w:gridCol w:w="1134"/>
        <w:gridCol w:w="993"/>
      </w:tblGrid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157E7D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Утверждено на 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6958FB">
              <w:rPr>
                <w:rFonts w:ascii="Arial" w:hAnsi="Arial" w:cs="Arial"/>
                <w:sz w:val="20"/>
                <w:szCs w:val="20"/>
              </w:rPr>
              <w:t>20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Исполнение за </w:t>
            </w:r>
            <w:r w:rsidR="00157E7D">
              <w:rPr>
                <w:rFonts w:ascii="Arial" w:hAnsi="Arial" w:cs="Arial"/>
                <w:sz w:val="20"/>
                <w:szCs w:val="20"/>
              </w:rPr>
              <w:t>10</w:t>
            </w:r>
            <w:r w:rsidR="006958FB">
              <w:rPr>
                <w:rFonts w:ascii="Arial" w:hAnsi="Arial" w:cs="Arial"/>
                <w:sz w:val="20"/>
                <w:szCs w:val="20"/>
              </w:rPr>
              <w:t xml:space="preserve"> месяцев 2020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2F061F" w:rsidRPr="00F94125" w:rsidRDefault="00042054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958FB">
              <w:rPr>
                <w:rFonts w:ascii="Arial" w:hAnsi="Arial" w:cs="Arial"/>
                <w:sz w:val="20"/>
                <w:szCs w:val="20"/>
              </w:rPr>
              <w:t>1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6958FB">
              <w:rPr>
                <w:rFonts w:ascii="Arial" w:hAnsi="Arial" w:cs="Arial"/>
                <w:sz w:val="20"/>
                <w:szCs w:val="20"/>
              </w:rPr>
              <w:t>22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6F4A8E">
              <w:rPr>
                <w:rFonts w:ascii="Arial" w:hAnsi="Arial" w:cs="Arial"/>
                <w:sz w:val="20"/>
                <w:szCs w:val="20"/>
              </w:rPr>
              <w:t>2</w:t>
            </w:r>
            <w:r w:rsidR="006958FB">
              <w:rPr>
                <w:rFonts w:ascii="Arial" w:hAnsi="Arial" w:cs="Arial"/>
                <w:sz w:val="20"/>
                <w:szCs w:val="20"/>
              </w:rPr>
              <w:t>3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F94125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F94125">
              <w:rPr>
                <w:rFonts w:ascii="Arial" w:hAnsi="Arial" w:cs="Arial"/>
                <w:sz w:val="20"/>
                <w:szCs w:val="20"/>
              </w:rPr>
              <w:t xml:space="preserve"> предыдущему году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A84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Доходы, всего,</w:t>
            </w:r>
          </w:p>
        </w:tc>
        <w:tc>
          <w:tcPr>
            <w:tcW w:w="1134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583971</w:t>
            </w:r>
            <w:r w:rsidR="00CA34B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398512</w:t>
            </w:r>
            <w:r w:rsidR="00986FC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061F" w:rsidRPr="00F94125" w:rsidRDefault="00040612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958FB">
              <w:rPr>
                <w:rFonts w:ascii="Arial" w:hAnsi="Arial" w:cs="Arial"/>
                <w:sz w:val="20"/>
                <w:szCs w:val="20"/>
              </w:rPr>
              <w:t>68879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F061F" w:rsidRPr="00F94125" w:rsidRDefault="0060289D" w:rsidP="00EB6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B6A94">
              <w:rPr>
                <w:rFonts w:ascii="Arial" w:hAnsi="Arial" w:cs="Arial"/>
                <w:sz w:val="20"/>
                <w:szCs w:val="20"/>
              </w:rPr>
              <w:t>7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B6A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523842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072D0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523877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F061F" w:rsidRDefault="00040612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958FB">
              <w:rPr>
                <w:rFonts w:ascii="Arial" w:hAnsi="Arial" w:cs="Arial"/>
                <w:sz w:val="20"/>
                <w:szCs w:val="20"/>
              </w:rPr>
              <w:t>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A407CE" w:rsidRPr="00F94125" w:rsidRDefault="00A407CE" w:rsidP="000406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1F" w:rsidRPr="00F94125" w:rsidTr="002F061F">
        <w:trPr>
          <w:trHeight w:val="78"/>
        </w:trPr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</w:tcPr>
          <w:p w:rsidR="002F061F" w:rsidRPr="00F94125" w:rsidRDefault="003A2FD7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58FB">
              <w:rPr>
                <w:rFonts w:ascii="Arial" w:hAnsi="Arial" w:cs="Arial"/>
                <w:sz w:val="20"/>
                <w:szCs w:val="20"/>
              </w:rPr>
              <w:t>58234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17D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F061F" w:rsidRPr="00F94125" w:rsidRDefault="002A7413" w:rsidP="002713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1379">
              <w:rPr>
                <w:rFonts w:ascii="Arial" w:hAnsi="Arial" w:cs="Arial"/>
                <w:sz w:val="20"/>
                <w:szCs w:val="20"/>
              </w:rPr>
              <w:t>23050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713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4A5725">
              <w:rPr>
                <w:rFonts w:ascii="Arial" w:hAnsi="Arial" w:cs="Arial"/>
                <w:sz w:val="20"/>
                <w:szCs w:val="20"/>
              </w:rPr>
              <w:t>6</w:t>
            </w:r>
            <w:r w:rsidR="006958FB">
              <w:rPr>
                <w:rFonts w:ascii="Arial" w:hAnsi="Arial" w:cs="Arial"/>
                <w:sz w:val="20"/>
                <w:szCs w:val="20"/>
              </w:rPr>
              <w:t>2467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061F" w:rsidRPr="00F94125" w:rsidRDefault="00EB6A94" w:rsidP="00EB6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6958FB">
              <w:rPr>
                <w:rFonts w:ascii="Arial" w:hAnsi="Arial" w:cs="Arial"/>
                <w:sz w:val="20"/>
                <w:szCs w:val="20"/>
              </w:rPr>
              <w:t>63817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</w:t>
            </w:r>
            <w:r w:rsidR="006958FB">
              <w:rPr>
                <w:rFonts w:ascii="Arial" w:hAnsi="Arial" w:cs="Arial"/>
                <w:sz w:val="20"/>
                <w:szCs w:val="20"/>
              </w:rPr>
              <w:t>0</w:t>
            </w:r>
            <w:r w:rsidR="009D1F17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061F" w:rsidRPr="00F94125" w:rsidRDefault="009B23E1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958FB">
              <w:rPr>
                <w:rFonts w:ascii="Arial" w:hAnsi="Arial" w:cs="Arial"/>
                <w:sz w:val="20"/>
                <w:szCs w:val="20"/>
              </w:rPr>
              <w:t>66317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F061F" w:rsidRPr="00F94125" w:rsidRDefault="002F061F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</w:t>
            </w:r>
            <w:r w:rsidR="006958FB">
              <w:rPr>
                <w:rFonts w:ascii="Arial" w:hAnsi="Arial" w:cs="Arial"/>
                <w:sz w:val="20"/>
                <w:szCs w:val="20"/>
              </w:rPr>
              <w:t>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1134" w:type="dxa"/>
          </w:tcPr>
          <w:p w:rsidR="002F061F" w:rsidRPr="00F94125" w:rsidRDefault="00CB4DA5" w:rsidP="003B03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0358">
              <w:rPr>
                <w:rFonts w:ascii="Arial" w:hAnsi="Arial" w:cs="Arial"/>
                <w:sz w:val="20"/>
                <w:szCs w:val="20"/>
              </w:rPr>
              <w:t>7</w:t>
            </w:r>
            <w:r w:rsidR="003A2FD7">
              <w:rPr>
                <w:rFonts w:ascii="Arial" w:hAnsi="Arial" w:cs="Arial"/>
                <w:sz w:val="20"/>
                <w:szCs w:val="20"/>
              </w:rPr>
              <w:t>,</w:t>
            </w:r>
            <w:r w:rsidR="003B0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061F" w:rsidRPr="00F94125" w:rsidRDefault="0060289D" w:rsidP="00816F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16FF8">
              <w:rPr>
                <w:rFonts w:ascii="Arial" w:hAnsi="Arial" w:cs="Arial"/>
                <w:sz w:val="20"/>
                <w:szCs w:val="20"/>
              </w:rPr>
              <w:t>0</w:t>
            </w:r>
            <w:r w:rsidR="009F5EE5">
              <w:rPr>
                <w:rFonts w:ascii="Arial" w:hAnsi="Arial" w:cs="Arial"/>
                <w:sz w:val="20"/>
                <w:szCs w:val="20"/>
              </w:rPr>
              <w:t>,</w:t>
            </w:r>
            <w:r w:rsidR="00816FF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061F" w:rsidRPr="00F94125" w:rsidRDefault="004A5725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958FB">
              <w:rPr>
                <w:rFonts w:ascii="Arial" w:hAnsi="Arial" w:cs="Arial"/>
                <w:sz w:val="20"/>
                <w:szCs w:val="20"/>
              </w:rPr>
              <w:t>8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6A513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4A73D4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958FB">
              <w:rPr>
                <w:rFonts w:ascii="Arial" w:hAnsi="Arial" w:cs="Arial"/>
                <w:sz w:val="20"/>
                <w:szCs w:val="20"/>
              </w:rPr>
              <w:t>1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2F061F" w:rsidRPr="00F94125" w:rsidRDefault="00CB4DA5" w:rsidP="003B03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B0358">
              <w:rPr>
                <w:rFonts w:ascii="Arial" w:hAnsi="Arial" w:cs="Arial"/>
                <w:sz w:val="20"/>
                <w:szCs w:val="20"/>
              </w:rPr>
              <w:t>25737</w:t>
            </w:r>
            <w:r w:rsidR="00C375E4">
              <w:rPr>
                <w:rFonts w:ascii="Arial" w:hAnsi="Arial" w:cs="Arial"/>
                <w:sz w:val="20"/>
                <w:szCs w:val="20"/>
              </w:rPr>
              <w:t>,</w:t>
            </w:r>
            <w:r w:rsidR="003B03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061F" w:rsidRPr="00F94125" w:rsidRDefault="003B0358" w:rsidP="003B03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275462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F061F" w:rsidRPr="00F94125" w:rsidRDefault="006958FB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406412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F061F" w:rsidRPr="00F94125" w:rsidRDefault="0060289D" w:rsidP="00EB6A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B6A94">
              <w:rPr>
                <w:rFonts w:ascii="Arial" w:hAnsi="Arial" w:cs="Arial"/>
                <w:sz w:val="20"/>
                <w:szCs w:val="20"/>
              </w:rPr>
              <w:t>5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B6A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F061F" w:rsidRPr="00F94125" w:rsidRDefault="006442B0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958FB">
              <w:rPr>
                <w:rFonts w:ascii="Arial" w:hAnsi="Arial" w:cs="Arial"/>
                <w:sz w:val="20"/>
                <w:szCs w:val="20"/>
              </w:rPr>
              <w:t>60025</w:t>
            </w:r>
            <w:r w:rsidR="00537C7D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061F" w:rsidRPr="00F94125" w:rsidRDefault="009D1F17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958FB">
              <w:rPr>
                <w:rFonts w:ascii="Arial" w:hAnsi="Arial" w:cs="Arial"/>
                <w:sz w:val="20"/>
                <w:szCs w:val="20"/>
              </w:rPr>
              <w:t>8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061F" w:rsidRPr="00F94125" w:rsidRDefault="006442B0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958FB">
              <w:rPr>
                <w:rFonts w:ascii="Arial" w:hAnsi="Arial" w:cs="Arial"/>
                <w:sz w:val="20"/>
                <w:szCs w:val="20"/>
              </w:rPr>
              <w:t>57560</w:t>
            </w:r>
            <w:r w:rsidR="00537C7D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F061F" w:rsidRPr="00F94125" w:rsidRDefault="006958FB" w:rsidP="006442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44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F061F" w:rsidRPr="00F94125" w:rsidTr="002F061F">
        <w:tc>
          <w:tcPr>
            <w:tcW w:w="1560" w:type="dxa"/>
          </w:tcPr>
          <w:p w:rsidR="002F061F" w:rsidRPr="00F94125" w:rsidRDefault="002F061F" w:rsidP="008F3A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доля в общем объеме доходов, %</w:t>
            </w:r>
          </w:p>
        </w:tc>
        <w:tc>
          <w:tcPr>
            <w:tcW w:w="1134" w:type="dxa"/>
          </w:tcPr>
          <w:p w:rsidR="002F061F" w:rsidRPr="00F94125" w:rsidRDefault="00CB4DA5" w:rsidP="003B03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B0358">
              <w:rPr>
                <w:rFonts w:ascii="Arial" w:hAnsi="Arial" w:cs="Arial"/>
                <w:sz w:val="20"/>
                <w:szCs w:val="20"/>
              </w:rPr>
              <w:t>2</w:t>
            </w:r>
            <w:r w:rsidR="00C375E4">
              <w:rPr>
                <w:rFonts w:ascii="Arial" w:hAnsi="Arial" w:cs="Arial"/>
                <w:sz w:val="20"/>
                <w:szCs w:val="20"/>
              </w:rPr>
              <w:t>,</w:t>
            </w:r>
            <w:r w:rsidR="003B03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061F" w:rsidRPr="00F94125" w:rsidRDefault="0060289D" w:rsidP="00816F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16FF8">
              <w:rPr>
                <w:rFonts w:ascii="Arial" w:hAnsi="Arial" w:cs="Arial"/>
                <w:sz w:val="20"/>
                <w:szCs w:val="20"/>
              </w:rPr>
              <w:t>9</w:t>
            </w:r>
            <w:r w:rsidR="006A5133">
              <w:rPr>
                <w:rFonts w:ascii="Arial" w:hAnsi="Arial" w:cs="Arial"/>
                <w:sz w:val="20"/>
                <w:szCs w:val="20"/>
              </w:rPr>
              <w:t>,</w:t>
            </w:r>
            <w:r w:rsidR="00816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F061F" w:rsidRPr="00F94125" w:rsidRDefault="004A5725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958FB">
              <w:rPr>
                <w:rFonts w:ascii="Arial" w:hAnsi="Arial" w:cs="Arial"/>
                <w:sz w:val="20"/>
                <w:szCs w:val="20"/>
              </w:rPr>
              <w:t>1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2F061F" w:rsidRPr="00F94125" w:rsidRDefault="004A73D4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958FB">
              <w:rPr>
                <w:rFonts w:ascii="Arial" w:hAnsi="Arial" w:cs="Arial"/>
                <w:sz w:val="20"/>
                <w:szCs w:val="20"/>
              </w:rPr>
              <w:t>8</w:t>
            </w:r>
            <w:r w:rsidR="001D3C56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61F" w:rsidRPr="00F94125" w:rsidRDefault="004A73D4" w:rsidP="006958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958FB">
              <w:rPr>
                <w:rFonts w:ascii="Arial" w:hAnsi="Arial" w:cs="Arial"/>
                <w:sz w:val="20"/>
                <w:szCs w:val="20"/>
              </w:rPr>
              <w:t>8</w:t>
            </w:r>
            <w:r w:rsidR="002F061F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958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F061F" w:rsidRPr="00F94125" w:rsidRDefault="002F061F" w:rsidP="008F3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6961" w:rsidRPr="00F94125" w:rsidRDefault="00016961" w:rsidP="008F3A6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06F0" w:rsidRPr="00F94125" w:rsidRDefault="00B76A9C" w:rsidP="00E21D71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Структура собственных доходов бюджета города Шумерля на 20</w:t>
      </w:r>
      <w:r w:rsidR="005217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F1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AA7F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F1D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представлена в нижеприведенной таблице.</w:t>
      </w:r>
    </w:p>
    <w:p w:rsidR="009808C5" w:rsidRPr="00F94125" w:rsidRDefault="00C906F0" w:rsidP="00C906F0">
      <w:pPr>
        <w:jc w:val="center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 xml:space="preserve"> Структура собственных доходов бюджета города Шумерля на 20</w:t>
      </w:r>
      <w:r w:rsidR="00521739">
        <w:rPr>
          <w:rFonts w:ascii="Arial" w:hAnsi="Arial" w:cs="Arial"/>
          <w:b/>
          <w:sz w:val="20"/>
          <w:szCs w:val="20"/>
        </w:rPr>
        <w:t>2</w:t>
      </w:r>
      <w:r w:rsidR="00DF1D18">
        <w:rPr>
          <w:rFonts w:ascii="Arial" w:hAnsi="Arial" w:cs="Arial"/>
          <w:b/>
          <w:sz w:val="20"/>
          <w:szCs w:val="20"/>
        </w:rPr>
        <w:t>1</w:t>
      </w:r>
      <w:r w:rsidRPr="00F94125">
        <w:rPr>
          <w:rFonts w:ascii="Arial" w:hAnsi="Arial" w:cs="Arial"/>
          <w:b/>
          <w:sz w:val="20"/>
          <w:szCs w:val="20"/>
        </w:rPr>
        <w:t>-20</w:t>
      </w:r>
      <w:r w:rsidR="00AA7F24">
        <w:rPr>
          <w:rFonts w:ascii="Arial" w:hAnsi="Arial" w:cs="Arial"/>
          <w:b/>
          <w:sz w:val="20"/>
          <w:szCs w:val="20"/>
        </w:rPr>
        <w:t>2</w:t>
      </w:r>
      <w:r w:rsidR="00DF1D18">
        <w:rPr>
          <w:rFonts w:ascii="Arial" w:hAnsi="Arial" w:cs="Arial"/>
          <w:b/>
          <w:sz w:val="20"/>
          <w:szCs w:val="20"/>
        </w:rPr>
        <w:t>3</w:t>
      </w:r>
      <w:r w:rsidRPr="00F94125">
        <w:rPr>
          <w:rFonts w:ascii="Arial" w:hAnsi="Arial" w:cs="Arial"/>
          <w:b/>
          <w:sz w:val="20"/>
          <w:szCs w:val="20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417"/>
        <w:gridCol w:w="1464"/>
        <w:gridCol w:w="1252"/>
        <w:gridCol w:w="1235"/>
        <w:gridCol w:w="1116"/>
      </w:tblGrid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A66" w:rsidRPr="00F94125" w:rsidRDefault="008F3A66" w:rsidP="00DF1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DF1D18">
              <w:rPr>
                <w:rFonts w:ascii="Arial" w:hAnsi="Arial" w:cs="Arial"/>
                <w:sz w:val="20"/>
                <w:szCs w:val="20"/>
              </w:rPr>
              <w:t>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464" w:type="dxa"/>
          </w:tcPr>
          <w:p w:rsidR="008F3A66" w:rsidRPr="00F94125" w:rsidRDefault="008F3A66" w:rsidP="00DF1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Исполнение за </w:t>
            </w:r>
            <w:r w:rsidR="00193454">
              <w:rPr>
                <w:rFonts w:ascii="Arial" w:hAnsi="Arial" w:cs="Arial"/>
                <w:sz w:val="20"/>
                <w:szCs w:val="20"/>
              </w:rPr>
              <w:t>10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месяцев 20</w:t>
            </w:r>
            <w:r w:rsidR="00DF1D18">
              <w:rPr>
                <w:rFonts w:ascii="Arial" w:hAnsi="Arial" w:cs="Arial"/>
                <w:sz w:val="20"/>
                <w:szCs w:val="20"/>
              </w:rPr>
              <w:t>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252" w:type="dxa"/>
          </w:tcPr>
          <w:p w:rsidR="008F3A66" w:rsidRPr="00F94125" w:rsidRDefault="00521739" w:rsidP="00DF1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DF1D18">
              <w:rPr>
                <w:rFonts w:ascii="Arial" w:hAnsi="Arial" w:cs="Arial"/>
                <w:sz w:val="20"/>
                <w:szCs w:val="20"/>
              </w:rPr>
              <w:t>1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235" w:type="dxa"/>
          </w:tcPr>
          <w:p w:rsidR="008F3A66" w:rsidRPr="00F94125" w:rsidRDefault="00C95454" w:rsidP="00DF1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3739D">
              <w:rPr>
                <w:rFonts w:ascii="Arial" w:hAnsi="Arial" w:cs="Arial"/>
                <w:sz w:val="20"/>
                <w:szCs w:val="20"/>
              </w:rPr>
              <w:t>2</w:t>
            </w:r>
            <w:r w:rsidR="00DF1D18">
              <w:rPr>
                <w:rFonts w:ascii="Arial" w:hAnsi="Arial" w:cs="Arial"/>
                <w:sz w:val="20"/>
                <w:szCs w:val="20"/>
              </w:rPr>
              <w:t>2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</w:tcPr>
          <w:p w:rsidR="008F3A66" w:rsidRPr="00F94125" w:rsidRDefault="008F3A66" w:rsidP="00DF1D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AA7F24">
              <w:rPr>
                <w:rFonts w:ascii="Arial" w:hAnsi="Arial" w:cs="Arial"/>
                <w:sz w:val="20"/>
                <w:szCs w:val="20"/>
              </w:rPr>
              <w:t>2</w:t>
            </w:r>
            <w:r w:rsidR="00DF1D18">
              <w:rPr>
                <w:rFonts w:ascii="Arial" w:hAnsi="Arial" w:cs="Arial"/>
                <w:sz w:val="20"/>
                <w:szCs w:val="20"/>
              </w:rPr>
              <w:t>3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Собственные доходы, всего, тыс. рублей</w:t>
            </w:r>
          </w:p>
        </w:tc>
        <w:tc>
          <w:tcPr>
            <w:tcW w:w="1417" w:type="dxa"/>
          </w:tcPr>
          <w:p w:rsidR="008F3A66" w:rsidRPr="00F94125" w:rsidRDefault="00193454" w:rsidP="00BC4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4C02">
              <w:rPr>
                <w:rFonts w:ascii="Arial" w:hAnsi="Arial" w:cs="Arial"/>
                <w:sz w:val="20"/>
                <w:szCs w:val="20"/>
              </w:rPr>
              <w:t>58234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217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4" w:type="dxa"/>
          </w:tcPr>
          <w:p w:rsidR="008F3A66" w:rsidRPr="00F94125" w:rsidRDefault="00AA7F24" w:rsidP="00BC4C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4C02">
              <w:rPr>
                <w:rFonts w:ascii="Arial" w:hAnsi="Arial" w:cs="Arial"/>
                <w:sz w:val="20"/>
                <w:szCs w:val="20"/>
              </w:rPr>
              <w:t>23050</w:t>
            </w:r>
            <w:r w:rsidR="00CB2D92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BC4C0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52" w:type="dxa"/>
          </w:tcPr>
          <w:p w:rsidR="008F3A66" w:rsidRPr="00F94125" w:rsidRDefault="002931FB" w:rsidP="005116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62467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5" w:type="dxa"/>
          </w:tcPr>
          <w:p w:rsidR="008F3A66" w:rsidRPr="00F94125" w:rsidRDefault="00CB2D92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63817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:rsidR="008F3A66" w:rsidRPr="00F94125" w:rsidRDefault="001B15D0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66317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B2D92" w:rsidRPr="00F94125" w:rsidTr="00710448">
        <w:trPr>
          <w:trHeight w:val="78"/>
        </w:trPr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64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52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35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:rsidR="008F3A66" w:rsidRPr="00F94125" w:rsidRDefault="008F3A66" w:rsidP="008360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</w:tcPr>
          <w:p w:rsidR="008F3A66" w:rsidRPr="00F94125" w:rsidRDefault="001510B4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35458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65C3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4" w:type="dxa"/>
          </w:tcPr>
          <w:p w:rsidR="008F3A66" w:rsidRPr="00F94125" w:rsidRDefault="00B3739D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02165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2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793DAE">
              <w:rPr>
                <w:rFonts w:ascii="Arial" w:hAnsi="Arial" w:cs="Arial"/>
                <w:sz w:val="20"/>
                <w:szCs w:val="20"/>
              </w:rPr>
              <w:t>4</w:t>
            </w:r>
            <w:r w:rsidR="002931FB">
              <w:rPr>
                <w:rFonts w:ascii="Arial" w:hAnsi="Arial" w:cs="Arial"/>
                <w:sz w:val="20"/>
                <w:szCs w:val="20"/>
              </w:rPr>
              <w:t>1841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5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43591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45791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E42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доля в объеме </w:t>
            </w:r>
            <w:r w:rsidR="00E42CF3">
              <w:rPr>
                <w:rFonts w:ascii="Arial" w:hAnsi="Arial" w:cs="Arial"/>
                <w:sz w:val="20"/>
                <w:szCs w:val="20"/>
              </w:rPr>
              <w:t xml:space="preserve">собственных </w:t>
            </w:r>
            <w:r w:rsidRPr="00F94125">
              <w:rPr>
                <w:rFonts w:ascii="Arial" w:hAnsi="Arial" w:cs="Arial"/>
                <w:sz w:val="20"/>
                <w:szCs w:val="20"/>
              </w:rPr>
              <w:t>доходов, %</w:t>
            </w:r>
          </w:p>
        </w:tc>
        <w:tc>
          <w:tcPr>
            <w:tcW w:w="1417" w:type="dxa"/>
          </w:tcPr>
          <w:p w:rsidR="008F3A66" w:rsidRPr="00F94125" w:rsidRDefault="008A737E" w:rsidP="009E39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E3914">
              <w:rPr>
                <w:rFonts w:ascii="Arial" w:hAnsi="Arial" w:cs="Arial"/>
                <w:sz w:val="20"/>
                <w:szCs w:val="20"/>
              </w:rPr>
              <w:t>5</w:t>
            </w:r>
            <w:r w:rsidR="001510B4">
              <w:rPr>
                <w:rFonts w:ascii="Arial" w:hAnsi="Arial" w:cs="Arial"/>
                <w:sz w:val="20"/>
                <w:szCs w:val="20"/>
              </w:rPr>
              <w:t>,</w:t>
            </w:r>
            <w:r w:rsidR="009E391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4" w:type="dxa"/>
          </w:tcPr>
          <w:p w:rsidR="008F3A66" w:rsidRPr="00F94125" w:rsidRDefault="008A737E" w:rsidP="009E39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E3914">
              <w:rPr>
                <w:rFonts w:ascii="Arial" w:hAnsi="Arial" w:cs="Arial"/>
                <w:sz w:val="20"/>
                <w:szCs w:val="20"/>
              </w:rPr>
              <w:t>3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9E3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8</w:t>
            </w:r>
            <w:r w:rsidR="002931FB">
              <w:rPr>
                <w:rFonts w:ascii="Arial" w:hAnsi="Arial" w:cs="Arial"/>
                <w:sz w:val="20"/>
                <w:szCs w:val="20"/>
              </w:rPr>
              <w:t>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8</w:t>
            </w:r>
            <w:r w:rsidR="002931FB">
              <w:rPr>
                <w:rFonts w:ascii="Arial" w:hAnsi="Arial" w:cs="Arial"/>
                <w:sz w:val="20"/>
                <w:szCs w:val="20"/>
              </w:rPr>
              <w:t>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16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8</w:t>
            </w:r>
            <w:r w:rsidR="002931FB">
              <w:rPr>
                <w:rFonts w:ascii="Arial" w:hAnsi="Arial" w:cs="Arial"/>
                <w:sz w:val="20"/>
                <w:szCs w:val="20"/>
              </w:rPr>
              <w:t>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8360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</w:tcPr>
          <w:p w:rsidR="008F3A66" w:rsidRPr="00F94125" w:rsidRDefault="002931FB" w:rsidP="00B373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22775</w:t>
            </w:r>
            <w:r w:rsidR="001510B4">
              <w:rPr>
                <w:rFonts w:ascii="Arial" w:hAnsi="Arial" w:cs="Arial"/>
                <w:sz w:val="20"/>
                <w:szCs w:val="20"/>
              </w:rPr>
              <w:t>,</w:t>
            </w:r>
            <w:r w:rsidR="00B373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4" w:type="dxa"/>
          </w:tcPr>
          <w:p w:rsidR="008F3A66" w:rsidRPr="00F94125" w:rsidRDefault="002931FB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20885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52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2931FB">
              <w:rPr>
                <w:rFonts w:ascii="Arial" w:hAnsi="Arial" w:cs="Arial"/>
                <w:sz w:val="20"/>
                <w:szCs w:val="20"/>
              </w:rPr>
              <w:t>0625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5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2931FB">
              <w:rPr>
                <w:rFonts w:ascii="Arial" w:hAnsi="Arial" w:cs="Arial"/>
                <w:sz w:val="20"/>
                <w:szCs w:val="20"/>
              </w:rPr>
              <w:t>0225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8F3A66" w:rsidRPr="00F94125" w:rsidRDefault="006C5773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931FB">
              <w:rPr>
                <w:rFonts w:ascii="Arial" w:hAnsi="Arial" w:cs="Arial"/>
                <w:sz w:val="20"/>
                <w:szCs w:val="20"/>
              </w:rPr>
              <w:t>0525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B2D92" w:rsidRPr="00F94125" w:rsidTr="00710448">
        <w:tc>
          <w:tcPr>
            <w:tcW w:w="2802" w:type="dxa"/>
          </w:tcPr>
          <w:p w:rsidR="008F3A66" w:rsidRPr="00F94125" w:rsidRDefault="008F3A66" w:rsidP="00E42C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доля в объеме</w:t>
            </w:r>
            <w:r w:rsidR="00E42CF3">
              <w:rPr>
                <w:rFonts w:ascii="Arial" w:hAnsi="Arial" w:cs="Arial"/>
                <w:sz w:val="20"/>
                <w:szCs w:val="20"/>
              </w:rPr>
              <w:t xml:space="preserve"> собственных 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доходов, %</w:t>
            </w:r>
          </w:p>
        </w:tc>
        <w:tc>
          <w:tcPr>
            <w:tcW w:w="1417" w:type="dxa"/>
          </w:tcPr>
          <w:p w:rsidR="008F3A66" w:rsidRPr="00F94125" w:rsidRDefault="008A737E" w:rsidP="009E39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3914">
              <w:rPr>
                <w:rFonts w:ascii="Arial" w:hAnsi="Arial" w:cs="Arial"/>
                <w:sz w:val="20"/>
                <w:szCs w:val="20"/>
              </w:rPr>
              <w:t>4</w:t>
            </w:r>
            <w:r w:rsidR="001510B4">
              <w:rPr>
                <w:rFonts w:ascii="Arial" w:hAnsi="Arial" w:cs="Arial"/>
                <w:sz w:val="20"/>
                <w:szCs w:val="20"/>
              </w:rPr>
              <w:t>,</w:t>
            </w:r>
            <w:r w:rsidR="009E391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4" w:type="dxa"/>
          </w:tcPr>
          <w:p w:rsidR="008F3A66" w:rsidRPr="00F94125" w:rsidRDefault="00D679F7" w:rsidP="009E39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E3914">
              <w:rPr>
                <w:rFonts w:ascii="Arial" w:hAnsi="Arial" w:cs="Arial"/>
                <w:sz w:val="20"/>
                <w:szCs w:val="20"/>
              </w:rPr>
              <w:t>7</w:t>
            </w:r>
            <w:r w:rsidR="008F3A66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9E391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931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5" w:type="dxa"/>
          </w:tcPr>
          <w:p w:rsidR="008F3A66" w:rsidRPr="00F94125" w:rsidRDefault="008F3A66" w:rsidP="002931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2931FB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793D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:rsidR="008F3A66" w:rsidRPr="00F94125" w:rsidRDefault="008F3A66" w:rsidP="00E914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E914CD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914C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016961" w:rsidRPr="00F94125" w:rsidRDefault="00016961" w:rsidP="008360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A5C77" w:rsidRPr="00F94125" w:rsidRDefault="00B76A9C" w:rsidP="009B0D85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Структура налоговых доходов бюджета города Шумерля на 20</w:t>
      </w:r>
      <w:r w:rsidR="00A918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D1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AA7F2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5D1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представлена в нижеприведенной таблице.</w:t>
      </w:r>
    </w:p>
    <w:p w:rsidR="009D11D2" w:rsidRPr="00F94125" w:rsidRDefault="009D11D2" w:rsidP="009D11D2">
      <w:pPr>
        <w:jc w:val="center"/>
        <w:rPr>
          <w:rFonts w:ascii="Arial" w:hAnsi="Arial" w:cs="Arial"/>
          <w:b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 xml:space="preserve"> Структура налоговых доходов бюджета города Шумерля на 20</w:t>
      </w:r>
      <w:r w:rsidR="00A918B6">
        <w:rPr>
          <w:rFonts w:ascii="Arial" w:hAnsi="Arial" w:cs="Arial"/>
          <w:b/>
          <w:sz w:val="20"/>
          <w:szCs w:val="20"/>
        </w:rPr>
        <w:t>2</w:t>
      </w:r>
      <w:r w:rsidR="005D10BC">
        <w:rPr>
          <w:rFonts w:ascii="Arial" w:hAnsi="Arial" w:cs="Arial"/>
          <w:b/>
          <w:sz w:val="20"/>
          <w:szCs w:val="20"/>
        </w:rPr>
        <w:t>1</w:t>
      </w:r>
      <w:r w:rsidRPr="00F94125">
        <w:rPr>
          <w:rFonts w:ascii="Arial" w:hAnsi="Arial" w:cs="Arial"/>
          <w:b/>
          <w:sz w:val="20"/>
          <w:szCs w:val="20"/>
        </w:rPr>
        <w:t>-20</w:t>
      </w:r>
      <w:r w:rsidR="00AA7F24">
        <w:rPr>
          <w:rFonts w:ascii="Arial" w:hAnsi="Arial" w:cs="Arial"/>
          <w:b/>
          <w:sz w:val="20"/>
          <w:szCs w:val="20"/>
        </w:rPr>
        <w:t>2</w:t>
      </w:r>
      <w:r w:rsidR="005D10BC">
        <w:rPr>
          <w:rFonts w:ascii="Arial" w:hAnsi="Arial" w:cs="Arial"/>
          <w:b/>
          <w:sz w:val="20"/>
          <w:szCs w:val="20"/>
        </w:rPr>
        <w:t>3</w:t>
      </w:r>
      <w:r w:rsidRPr="00F94125">
        <w:rPr>
          <w:rFonts w:ascii="Arial" w:hAnsi="Arial" w:cs="Arial"/>
          <w:b/>
          <w:sz w:val="20"/>
          <w:szCs w:val="20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1134"/>
        <w:gridCol w:w="1134"/>
        <w:gridCol w:w="851"/>
        <w:gridCol w:w="1134"/>
        <w:gridCol w:w="850"/>
        <w:gridCol w:w="1134"/>
        <w:gridCol w:w="851"/>
      </w:tblGrid>
      <w:tr w:rsidR="00367E94" w:rsidRPr="00F94125" w:rsidTr="00367E94">
        <w:tc>
          <w:tcPr>
            <w:tcW w:w="1384" w:type="dxa"/>
            <w:vMerge w:val="restart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5D10BC">
              <w:rPr>
                <w:rFonts w:ascii="Arial" w:hAnsi="Arial" w:cs="Arial"/>
                <w:sz w:val="20"/>
                <w:szCs w:val="20"/>
              </w:rPr>
              <w:t>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67E94" w:rsidRPr="00F94125" w:rsidRDefault="00367E9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Исполнение за </w:t>
            </w:r>
            <w:r w:rsidR="00DA1CC0">
              <w:rPr>
                <w:rFonts w:ascii="Arial" w:hAnsi="Arial" w:cs="Arial"/>
                <w:sz w:val="20"/>
                <w:szCs w:val="20"/>
              </w:rPr>
              <w:t>10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месяцев 20</w:t>
            </w:r>
            <w:r w:rsidR="005D10BC">
              <w:rPr>
                <w:rFonts w:ascii="Arial" w:hAnsi="Arial" w:cs="Arial"/>
                <w:sz w:val="20"/>
                <w:szCs w:val="20"/>
              </w:rPr>
              <w:t>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367E94" w:rsidRPr="00F94125" w:rsidRDefault="00A918B6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D10BC">
              <w:rPr>
                <w:rFonts w:ascii="Arial" w:hAnsi="Arial" w:cs="Arial"/>
                <w:sz w:val="20"/>
                <w:szCs w:val="20"/>
              </w:rPr>
              <w:t>1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367E94" w:rsidRPr="00F94125" w:rsidRDefault="00367E9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 w:rsidR="00A918B6">
              <w:rPr>
                <w:rFonts w:ascii="Arial" w:hAnsi="Arial" w:cs="Arial"/>
                <w:sz w:val="20"/>
                <w:szCs w:val="20"/>
              </w:rPr>
              <w:t>2</w:t>
            </w:r>
            <w:r w:rsidR="005D10BC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367E94" w:rsidRPr="00F94125" w:rsidRDefault="00AA7F2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D10BC">
              <w:rPr>
                <w:rFonts w:ascii="Arial" w:hAnsi="Arial" w:cs="Arial"/>
                <w:sz w:val="20"/>
                <w:szCs w:val="20"/>
              </w:rPr>
              <w:t>3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367E94" w:rsidRPr="00F94125" w:rsidTr="00367E94">
        <w:tc>
          <w:tcPr>
            <w:tcW w:w="1384" w:type="dxa"/>
            <w:vMerge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0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A8460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Налоговые доходы, всего,</w:t>
            </w:r>
          </w:p>
        </w:tc>
        <w:tc>
          <w:tcPr>
            <w:tcW w:w="1134" w:type="dxa"/>
          </w:tcPr>
          <w:p w:rsidR="00367E94" w:rsidRPr="00F94125" w:rsidRDefault="00C92E0F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35458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C367A0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02165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45A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7E94" w:rsidRPr="00F94125" w:rsidRDefault="001B5B5F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4</w:t>
            </w:r>
            <w:r w:rsidR="005D10BC">
              <w:rPr>
                <w:rFonts w:ascii="Arial" w:hAnsi="Arial" w:cs="Arial"/>
                <w:sz w:val="20"/>
                <w:szCs w:val="20"/>
              </w:rPr>
              <w:t>1841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D10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67E94" w:rsidRPr="00F94125" w:rsidRDefault="00367E9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FD1CF4">
              <w:rPr>
                <w:rFonts w:ascii="Arial" w:hAnsi="Arial" w:cs="Arial"/>
                <w:sz w:val="20"/>
                <w:szCs w:val="20"/>
              </w:rPr>
              <w:t>4</w:t>
            </w:r>
            <w:r w:rsidR="005D10BC">
              <w:rPr>
                <w:rFonts w:ascii="Arial" w:hAnsi="Arial" w:cs="Arial"/>
                <w:sz w:val="20"/>
                <w:szCs w:val="20"/>
              </w:rPr>
              <w:t>3591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D10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67E94" w:rsidRPr="00F94125" w:rsidRDefault="00367E9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5D10BC">
              <w:rPr>
                <w:rFonts w:ascii="Arial" w:hAnsi="Arial" w:cs="Arial"/>
                <w:sz w:val="20"/>
                <w:szCs w:val="20"/>
              </w:rPr>
              <w:t>45791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5D10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67E94" w:rsidRPr="00F94125" w:rsidRDefault="00367E94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E94" w:rsidRPr="00F94125" w:rsidTr="00A918B6">
        <w:trPr>
          <w:trHeight w:val="599"/>
        </w:trPr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</w:tcPr>
          <w:p w:rsidR="00367E94" w:rsidRPr="00F94125" w:rsidRDefault="00A918B6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45AEC">
              <w:rPr>
                <w:rFonts w:ascii="Arial" w:hAnsi="Arial" w:cs="Arial"/>
                <w:sz w:val="20"/>
                <w:szCs w:val="20"/>
              </w:rPr>
              <w:t>40</w:t>
            </w:r>
            <w:r w:rsidR="00C367A0">
              <w:rPr>
                <w:rFonts w:ascii="Arial" w:hAnsi="Arial" w:cs="Arial"/>
                <w:sz w:val="20"/>
                <w:szCs w:val="20"/>
              </w:rPr>
              <w:t>00</w:t>
            </w:r>
            <w:r w:rsidR="00C92E0F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67E94" w:rsidRPr="00F94125" w:rsidRDefault="00D45AEC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72821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7E94" w:rsidRPr="00F94125" w:rsidRDefault="00FD1CF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D10B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D550E">
              <w:rPr>
                <w:rFonts w:ascii="Arial" w:hAnsi="Arial" w:cs="Arial"/>
                <w:sz w:val="20"/>
                <w:szCs w:val="20"/>
              </w:rPr>
              <w:t>00</w:t>
            </w:r>
            <w:r w:rsidR="00233607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7E94" w:rsidRPr="00F94125" w:rsidRDefault="00FD1CF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D10BC">
              <w:rPr>
                <w:rFonts w:ascii="Arial" w:hAnsi="Arial" w:cs="Arial"/>
                <w:sz w:val="20"/>
                <w:szCs w:val="20"/>
              </w:rPr>
              <w:t>7</w:t>
            </w:r>
            <w:r w:rsidR="003D550E">
              <w:rPr>
                <w:rFonts w:ascii="Arial" w:hAnsi="Arial" w:cs="Arial"/>
                <w:sz w:val="20"/>
                <w:szCs w:val="20"/>
              </w:rPr>
              <w:t>,</w:t>
            </w:r>
            <w:r w:rsidR="005D10B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FD1CF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D10BC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D550E">
              <w:rPr>
                <w:rFonts w:ascii="Arial" w:hAnsi="Arial" w:cs="Arial"/>
                <w:sz w:val="20"/>
                <w:szCs w:val="20"/>
              </w:rPr>
              <w:t>00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2336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FD1CF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D10BC">
              <w:rPr>
                <w:rFonts w:ascii="Arial" w:hAnsi="Arial" w:cs="Arial"/>
                <w:sz w:val="20"/>
                <w:szCs w:val="20"/>
              </w:rPr>
              <w:t>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67E94" w:rsidRPr="00F94125" w:rsidRDefault="00FD1CF4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D10B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33607">
              <w:rPr>
                <w:rFonts w:ascii="Arial" w:hAnsi="Arial" w:cs="Arial"/>
                <w:sz w:val="20"/>
                <w:szCs w:val="20"/>
              </w:rPr>
              <w:t>00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70C4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5D10BC" w:rsidP="005D1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акцизы по подакцизны</w:t>
            </w:r>
            <w:r w:rsidRPr="00F94125">
              <w:rPr>
                <w:rFonts w:ascii="Arial" w:hAnsi="Arial" w:cs="Arial"/>
                <w:sz w:val="20"/>
                <w:szCs w:val="20"/>
              </w:rPr>
              <w:lastRenderedPageBreak/>
              <w:t>м товарам</w:t>
            </w:r>
          </w:p>
        </w:tc>
        <w:tc>
          <w:tcPr>
            <w:tcW w:w="1134" w:type="dxa"/>
          </w:tcPr>
          <w:p w:rsidR="00367E94" w:rsidRPr="00F94125" w:rsidRDefault="00220B2E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A918B6">
              <w:rPr>
                <w:rFonts w:ascii="Arial" w:hAnsi="Arial" w:cs="Arial"/>
                <w:sz w:val="20"/>
                <w:szCs w:val="20"/>
              </w:rPr>
              <w:t>538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A918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D45AEC" w:rsidP="00A918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C70C43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CF4">
              <w:rPr>
                <w:rFonts w:ascii="Arial" w:hAnsi="Arial" w:cs="Arial"/>
                <w:sz w:val="20"/>
                <w:szCs w:val="20"/>
              </w:rPr>
              <w:t>53</w:t>
            </w:r>
            <w:r w:rsidR="00D45AEC">
              <w:rPr>
                <w:rFonts w:ascii="Arial" w:hAnsi="Arial" w:cs="Arial"/>
                <w:sz w:val="20"/>
                <w:szCs w:val="20"/>
              </w:rPr>
              <w:t>6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45A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67E94" w:rsidRPr="00F94125" w:rsidRDefault="00CE1526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FD1CF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67E94" w:rsidRPr="00F94125" w:rsidRDefault="00C70C43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CF4">
              <w:rPr>
                <w:rFonts w:ascii="Arial" w:hAnsi="Arial" w:cs="Arial"/>
                <w:sz w:val="20"/>
                <w:szCs w:val="20"/>
              </w:rPr>
              <w:t>53</w:t>
            </w:r>
            <w:r w:rsidR="00D45AE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45A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67E94" w:rsidRPr="00F94125" w:rsidRDefault="00367E94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1,</w:t>
            </w:r>
            <w:r w:rsidR="00D45A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67E94" w:rsidRPr="00F94125" w:rsidRDefault="00E4153D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1CF4">
              <w:rPr>
                <w:rFonts w:ascii="Arial" w:hAnsi="Arial" w:cs="Arial"/>
                <w:sz w:val="20"/>
                <w:szCs w:val="20"/>
              </w:rPr>
              <w:t>53</w:t>
            </w:r>
            <w:r w:rsidR="00D45AEC">
              <w:rPr>
                <w:rFonts w:ascii="Arial" w:hAnsi="Arial" w:cs="Arial"/>
                <w:sz w:val="20"/>
                <w:szCs w:val="20"/>
              </w:rPr>
              <w:t>6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45A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67E94" w:rsidRPr="00F94125" w:rsidRDefault="00367E94" w:rsidP="00FD1C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1,</w:t>
            </w:r>
            <w:r w:rsidR="00FD1CF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134" w:type="dxa"/>
          </w:tcPr>
          <w:p w:rsidR="00367E94" w:rsidRPr="00F94125" w:rsidRDefault="00A918B6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F763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  <w:r w:rsidR="00C92E0F">
              <w:rPr>
                <w:rFonts w:ascii="Arial" w:hAnsi="Arial" w:cs="Arial"/>
                <w:sz w:val="20"/>
                <w:szCs w:val="20"/>
              </w:rPr>
              <w:t>,</w:t>
            </w:r>
            <w:r w:rsidR="00C367A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67E94" w:rsidRPr="00F94125" w:rsidRDefault="00367E94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0F7630">
              <w:rPr>
                <w:rFonts w:ascii="Arial" w:hAnsi="Arial" w:cs="Arial"/>
                <w:sz w:val="20"/>
                <w:szCs w:val="20"/>
              </w:rPr>
              <w:t>2846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0F763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7E94" w:rsidRPr="00F94125" w:rsidRDefault="00FD1CF4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3005</w:t>
            </w:r>
            <w:r w:rsidR="00E4153D">
              <w:rPr>
                <w:rFonts w:ascii="Arial" w:hAnsi="Arial" w:cs="Arial"/>
                <w:sz w:val="20"/>
                <w:szCs w:val="20"/>
              </w:rPr>
              <w:t>,</w:t>
            </w:r>
            <w:r w:rsidR="00CE15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D45AEC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7E94" w:rsidRPr="00F94125" w:rsidRDefault="00FD1CF4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2555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3D55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D45AEC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67E94" w:rsidRPr="00F94125" w:rsidRDefault="00FD1CF4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2555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3D55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67E94" w:rsidRPr="00F94125" w:rsidRDefault="00D45AEC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67E94" w:rsidRPr="00F94125" w:rsidTr="00367E94">
        <w:tc>
          <w:tcPr>
            <w:tcW w:w="1384" w:type="dxa"/>
          </w:tcPr>
          <w:p w:rsidR="00367E94" w:rsidRPr="00F94125" w:rsidRDefault="00367E94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</w:tcPr>
          <w:p w:rsidR="00367E94" w:rsidRPr="00F94125" w:rsidRDefault="00A918B6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F7630">
              <w:rPr>
                <w:rFonts w:ascii="Arial" w:hAnsi="Arial" w:cs="Arial"/>
                <w:sz w:val="20"/>
                <w:szCs w:val="20"/>
              </w:rPr>
              <w:t>04</w:t>
            </w:r>
            <w:r w:rsidR="00C367A0">
              <w:rPr>
                <w:rFonts w:ascii="Arial" w:hAnsi="Arial" w:cs="Arial"/>
                <w:sz w:val="20"/>
                <w:szCs w:val="20"/>
              </w:rPr>
              <w:t>00</w:t>
            </w:r>
            <w:r w:rsidR="00DD115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367E94" w:rsidRPr="00F94125" w:rsidRDefault="00367E94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 w:rsidR="000F7630">
              <w:rPr>
                <w:rFonts w:ascii="Arial" w:hAnsi="Arial" w:cs="Arial"/>
                <w:sz w:val="20"/>
                <w:szCs w:val="20"/>
              </w:rPr>
              <w:t>0950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0F763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67E94" w:rsidRPr="00F94125" w:rsidRDefault="003D550E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45AEC">
              <w:rPr>
                <w:rFonts w:ascii="Arial" w:hAnsi="Arial" w:cs="Arial"/>
                <w:sz w:val="20"/>
                <w:szCs w:val="20"/>
              </w:rPr>
              <w:t>73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3B372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67E94" w:rsidRPr="00F94125" w:rsidRDefault="00BF2120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9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45A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7E94" w:rsidRPr="00F94125" w:rsidRDefault="00367E94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D45AEC">
              <w:rPr>
                <w:rFonts w:ascii="Arial" w:hAnsi="Arial" w:cs="Arial"/>
                <w:sz w:val="20"/>
                <w:szCs w:val="20"/>
              </w:rPr>
              <w:t>74</w:t>
            </w:r>
            <w:r w:rsidR="003B372C">
              <w:rPr>
                <w:rFonts w:ascii="Arial" w:hAnsi="Arial" w:cs="Arial"/>
                <w:sz w:val="20"/>
                <w:szCs w:val="20"/>
              </w:rPr>
              <w:t>00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3B372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67E94" w:rsidRPr="00F94125" w:rsidRDefault="00BF2120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45AEC">
              <w:rPr>
                <w:rFonts w:ascii="Arial" w:hAnsi="Arial" w:cs="Arial"/>
                <w:sz w:val="20"/>
                <w:szCs w:val="20"/>
              </w:rPr>
              <w:t>9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D45A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7E94" w:rsidRPr="00F94125" w:rsidRDefault="00367E94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</w:t>
            </w:r>
            <w:r w:rsidR="00D45AEC">
              <w:rPr>
                <w:rFonts w:ascii="Arial" w:hAnsi="Arial" w:cs="Arial"/>
                <w:sz w:val="20"/>
                <w:szCs w:val="20"/>
              </w:rPr>
              <w:t>75</w:t>
            </w:r>
            <w:r w:rsidR="005D2FEA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367E94" w:rsidRPr="00F94125" w:rsidRDefault="00D45AEC" w:rsidP="003D55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367E94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363B7" w:rsidRPr="00F94125" w:rsidTr="00367E94">
        <w:tc>
          <w:tcPr>
            <w:tcW w:w="1384" w:type="dxa"/>
          </w:tcPr>
          <w:p w:rsidR="00E363B7" w:rsidRPr="00F94125" w:rsidRDefault="00E363B7" w:rsidP="00367E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госпошлина</w:t>
            </w:r>
          </w:p>
        </w:tc>
        <w:tc>
          <w:tcPr>
            <w:tcW w:w="1134" w:type="dxa"/>
          </w:tcPr>
          <w:p w:rsidR="00E363B7" w:rsidRDefault="00C367A0" w:rsidP="007031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</w:t>
            </w:r>
            <w:r w:rsidR="00BB1E15">
              <w:rPr>
                <w:rFonts w:ascii="Arial" w:hAnsi="Arial" w:cs="Arial"/>
                <w:sz w:val="20"/>
                <w:szCs w:val="20"/>
              </w:rPr>
              <w:t>,</w:t>
            </w:r>
            <w:r w:rsidR="0070318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363B7" w:rsidRPr="00F94125" w:rsidRDefault="00BB1E15" w:rsidP="000F76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F7630">
              <w:rPr>
                <w:rFonts w:ascii="Arial" w:hAnsi="Arial" w:cs="Arial"/>
                <w:sz w:val="20"/>
                <w:szCs w:val="20"/>
              </w:rPr>
              <w:t>657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F763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363B7" w:rsidRDefault="00D45AEC" w:rsidP="00367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996FCB">
              <w:rPr>
                <w:rFonts w:ascii="Arial" w:hAnsi="Arial" w:cs="Arial"/>
                <w:sz w:val="20"/>
                <w:szCs w:val="20"/>
              </w:rPr>
              <w:t>00</w:t>
            </w:r>
            <w:r w:rsidR="00BB1E1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63B7" w:rsidRPr="00F94125" w:rsidRDefault="00D45AEC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62E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63B7" w:rsidRPr="00F94125" w:rsidRDefault="00D45AEC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F2120">
              <w:rPr>
                <w:rFonts w:ascii="Arial" w:hAnsi="Arial" w:cs="Arial"/>
                <w:sz w:val="20"/>
                <w:szCs w:val="20"/>
              </w:rPr>
              <w:t>100</w:t>
            </w:r>
            <w:r w:rsidR="00BB1E1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E363B7" w:rsidRPr="00F94125" w:rsidRDefault="003D550E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D45A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363B7" w:rsidRPr="00F94125" w:rsidRDefault="00D45AEC" w:rsidP="00BF21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F2120">
              <w:rPr>
                <w:rFonts w:ascii="Arial" w:hAnsi="Arial" w:cs="Arial"/>
                <w:sz w:val="20"/>
                <w:szCs w:val="20"/>
              </w:rPr>
              <w:t>200</w:t>
            </w:r>
            <w:r w:rsidR="00BB1E15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363B7" w:rsidRPr="00F94125" w:rsidRDefault="00D45AEC" w:rsidP="00D45A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62E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76A9C" w:rsidRPr="00F94125" w:rsidRDefault="00B76A9C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130D" w:rsidRDefault="00B76A9C" w:rsidP="000947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Налоговые доходы</w:t>
      </w:r>
      <w:r w:rsidR="00B267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 города Шумерля на 202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составят </w:t>
      </w:r>
      <w:r w:rsidR="0096495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F63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1841</w:t>
      </w:r>
      <w:r w:rsidR="0096495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6495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руб., что 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</w:t>
      </w:r>
      <w:r w:rsidR="0015497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ьше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на 20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на 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6382</w:t>
      </w:r>
      <w:r w:rsidR="00DD11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F8278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на 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8C2E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F8278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C200F3" w:rsidRPr="00F94125" w:rsidRDefault="00C200F3" w:rsidP="000947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 состоянию на 1 ноября 20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налоговых доходов составило 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02165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094770" w:rsidRDefault="009F130D" w:rsidP="00094770">
      <w:pPr>
        <w:spacing w:after="0" w:line="240" w:lineRule="auto"/>
        <w:ind w:firstLine="709"/>
        <w:jc w:val="both"/>
        <w:rPr>
          <w:sz w:val="28"/>
          <w:szCs w:val="28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налоговых доходов в структуре</w:t>
      </w:r>
      <w:r w:rsidR="007A2B4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C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собственных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</w:t>
      </w:r>
      <w:r w:rsidR="00D769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 бюджета города Шумерля на 202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</w:t>
      </w:r>
      <w:r w:rsidR="00C41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 w:rsidR="00BC3E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15497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60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  <w:r w:rsidR="00EF05A5" w:rsidRPr="00EF05A5">
        <w:rPr>
          <w:sz w:val="28"/>
          <w:szCs w:val="28"/>
        </w:rPr>
        <w:t xml:space="preserve"> </w:t>
      </w:r>
    </w:p>
    <w:p w:rsidR="00B76A9C" w:rsidRPr="00094770" w:rsidRDefault="00EF05A5" w:rsidP="005349F5">
      <w:pPr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94770">
        <w:rPr>
          <w:rFonts w:ascii="Arial" w:hAnsi="Arial" w:cs="Arial"/>
          <w:sz w:val="20"/>
          <w:szCs w:val="20"/>
        </w:rPr>
        <w:t>Налоговые доходы на плановый период предусмотрены в 202</w:t>
      </w:r>
      <w:r w:rsidR="00C60AC7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3728E4">
        <w:rPr>
          <w:rFonts w:ascii="Arial" w:hAnsi="Arial" w:cs="Arial"/>
          <w:sz w:val="20"/>
          <w:szCs w:val="20"/>
        </w:rPr>
        <w:t>143591</w:t>
      </w:r>
      <w:r w:rsidRPr="00094770">
        <w:rPr>
          <w:rFonts w:ascii="Arial" w:hAnsi="Arial" w:cs="Arial"/>
          <w:sz w:val="20"/>
          <w:szCs w:val="20"/>
        </w:rPr>
        <w:t>,</w:t>
      </w:r>
      <w:r w:rsidR="003728E4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</w:t>
      </w:r>
      <w:r w:rsidR="00094770">
        <w:rPr>
          <w:rFonts w:ascii="Arial" w:hAnsi="Arial" w:cs="Arial"/>
          <w:sz w:val="20"/>
          <w:szCs w:val="20"/>
        </w:rPr>
        <w:t>2</w:t>
      </w:r>
      <w:r w:rsidR="003728E4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3728E4">
        <w:rPr>
          <w:rFonts w:ascii="Arial" w:hAnsi="Arial" w:cs="Arial"/>
          <w:sz w:val="20"/>
          <w:szCs w:val="20"/>
        </w:rPr>
        <w:t>1</w:t>
      </w:r>
      <w:r w:rsidR="00094770">
        <w:rPr>
          <w:rFonts w:ascii="Arial" w:hAnsi="Arial" w:cs="Arial"/>
          <w:sz w:val="20"/>
          <w:szCs w:val="20"/>
        </w:rPr>
        <w:t>7</w:t>
      </w:r>
      <w:r w:rsidR="003728E4">
        <w:rPr>
          <w:rFonts w:ascii="Arial" w:hAnsi="Arial" w:cs="Arial"/>
          <w:sz w:val="20"/>
          <w:szCs w:val="20"/>
        </w:rPr>
        <w:t>50</w:t>
      </w:r>
      <w:r w:rsidR="00094770">
        <w:rPr>
          <w:rFonts w:ascii="Arial" w:hAnsi="Arial" w:cs="Arial"/>
          <w:sz w:val="20"/>
          <w:szCs w:val="20"/>
        </w:rPr>
        <w:t>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3728E4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 w:rsidR="003728E4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7E0D41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094770" w:rsidRPr="00F94125">
        <w:rPr>
          <w:rFonts w:ascii="Arial" w:hAnsi="Arial" w:cs="Arial"/>
          <w:sz w:val="20"/>
          <w:szCs w:val="20"/>
        </w:rPr>
        <w:t>1</w:t>
      </w:r>
      <w:r w:rsidR="007E0D41">
        <w:rPr>
          <w:rFonts w:ascii="Arial" w:hAnsi="Arial" w:cs="Arial"/>
          <w:sz w:val="20"/>
          <w:szCs w:val="20"/>
        </w:rPr>
        <w:t>45791</w:t>
      </w:r>
      <w:r w:rsidR="00094770" w:rsidRPr="00F94125">
        <w:rPr>
          <w:rFonts w:ascii="Arial" w:hAnsi="Arial" w:cs="Arial"/>
          <w:sz w:val="20"/>
          <w:szCs w:val="20"/>
        </w:rPr>
        <w:t>,</w:t>
      </w:r>
      <w:r w:rsidR="007E0D41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 w:rsidR="007E0D41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7E0D41">
        <w:rPr>
          <w:rFonts w:ascii="Arial" w:hAnsi="Arial" w:cs="Arial"/>
          <w:sz w:val="20"/>
          <w:szCs w:val="20"/>
        </w:rPr>
        <w:t>2200</w:t>
      </w:r>
      <w:r w:rsidRPr="00094770">
        <w:rPr>
          <w:rFonts w:ascii="Arial" w:hAnsi="Arial" w:cs="Arial"/>
          <w:sz w:val="20"/>
          <w:szCs w:val="20"/>
        </w:rPr>
        <w:t>,</w:t>
      </w:r>
      <w:r w:rsidR="00094770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7E0D41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 w:rsidR="007E0D41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НАЛОГИ НА ПРИБЫЛЬ, ДОХОДЫ</w:t>
      </w:r>
    </w:p>
    <w:p w:rsidR="00016961" w:rsidRPr="00F94125" w:rsidRDefault="009933D6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Данную группу налоговых доходов формирует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налог на доходы физических лиц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0272F" w:rsidRPr="00F94125" w:rsidRDefault="009933D6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алог на доходы физических лиц на 20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3A2D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рассчитан исходя из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прогнозируем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объем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фонда заработной платы. </w:t>
      </w:r>
    </w:p>
    <w:p w:rsidR="0073267B" w:rsidRDefault="009933D6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Поступление налога на доходы физических лиц прогнозируется в 20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в сумме 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96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7E68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 w:rsidR="00041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на</w:t>
      </w:r>
      <w:r w:rsidR="00A7184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857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0,0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на 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57B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D610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</w:t>
      </w:r>
      <w:r w:rsidR="00A6463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ьше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в текущем году (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2E55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</w:t>
      </w:r>
      <w:r w:rsidR="00E42C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9B38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5E26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тыс.руб.).</w:t>
      </w:r>
    </w:p>
    <w:p w:rsidR="005349F5" w:rsidRDefault="00974DB9" w:rsidP="005349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 состоянию на 1 ноября 20</w:t>
      </w:r>
      <w:r w:rsidR="00340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налога на доходы физических лиц составило </w:t>
      </w:r>
      <w:r w:rsidR="00340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72821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40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40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40A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5349F5" w:rsidRDefault="005349F5" w:rsidP="005349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8027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структуре налоговых доходов бюджета города Шумерля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73F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</w:t>
      </w:r>
      <w:r w:rsidR="008027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налог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8027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доходы физических лиц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</w:t>
      </w:r>
      <w:r w:rsidR="00C41FF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7E3E8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917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C73F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7678C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73F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7326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.</w:t>
      </w:r>
    </w:p>
    <w:p w:rsidR="005349F5" w:rsidRPr="00094770" w:rsidRDefault="005349F5" w:rsidP="005349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Поступление налога на доходы физических лиц</w:t>
      </w:r>
      <w:r w:rsidR="00F2003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предусмотрен</w:t>
      </w:r>
      <w:r w:rsidR="00F2003C"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C73F6D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F2003C">
        <w:rPr>
          <w:rFonts w:ascii="Arial" w:hAnsi="Arial" w:cs="Arial"/>
          <w:sz w:val="20"/>
          <w:szCs w:val="20"/>
        </w:rPr>
        <w:t>9</w:t>
      </w:r>
      <w:r w:rsidR="00C73F6D">
        <w:rPr>
          <w:rFonts w:ascii="Arial" w:hAnsi="Arial" w:cs="Arial"/>
          <w:sz w:val="20"/>
          <w:szCs w:val="20"/>
        </w:rPr>
        <w:t>8</w:t>
      </w:r>
      <w:r w:rsidR="00F2003C">
        <w:rPr>
          <w:rFonts w:ascii="Arial" w:hAnsi="Arial" w:cs="Arial"/>
          <w:sz w:val="20"/>
          <w:szCs w:val="20"/>
        </w:rPr>
        <w:t>000</w:t>
      </w:r>
      <w:r w:rsidRPr="00094770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</w:t>
      </w:r>
      <w:r>
        <w:rPr>
          <w:rFonts w:ascii="Arial" w:hAnsi="Arial" w:cs="Arial"/>
          <w:sz w:val="20"/>
          <w:szCs w:val="20"/>
        </w:rPr>
        <w:t>2</w:t>
      </w:r>
      <w:r w:rsidR="00C73F6D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C73F6D">
        <w:rPr>
          <w:rFonts w:ascii="Arial" w:hAnsi="Arial" w:cs="Arial"/>
          <w:sz w:val="20"/>
          <w:szCs w:val="20"/>
        </w:rPr>
        <w:t>2</w:t>
      </w:r>
      <w:r w:rsidR="00F2003C">
        <w:rPr>
          <w:rFonts w:ascii="Arial" w:hAnsi="Arial" w:cs="Arial"/>
          <w:sz w:val="20"/>
          <w:szCs w:val="20"/>
        </w:rPr>
        <w:t>000</w:t>
      </w:r>
      <w:r>
        <w:rPr>
          <w:rFonts w:ascii="Arial" w:hAnsi="Arial" w:cs="Arial"/>
          <w:sz w:val="20"/>
          <w:szCs w:val="20"/>
        </w:rPr>
        <w:t>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457CB1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 w:rsidR="00457CB1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457CB1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F2003C">
        <w:rPr>
          <w:rFonts w:ascii="Arial" w:hAnsi="Arial" w:cs="Arial"/>
          <w:sz w:val="20"/>
          <w:szCs w:val="20"/>
        </w:rPr>
        <w:t>10</w:t>
      </w:r>
      <w:r w:rsidR="00457CB1">
        <w:rPr>
          <w:rFonts w:ascii="Arial" w:hAnsi="Arial" w:cs="Arial"/>
          <w:sz w:val="20"/>
          <w:szCs w:val="20"/>
        </w:rPr>
        <w:t>0</w:t>
      </w:r>
      <w:r w:rsidR="00F2003C">
        <w:rPr>
          <w:rFonts w:ascii="Arial" w:hAnsi="Arial" w:cs="Arial"/>
          <w:sz w:val="20"/>
          <w:szCs w:val="20"/>
        </w:rPr>
        <w:t>000</w:t>
      </w:r>
      <w:r w:rsidRPr="00F94125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 w:rsidR="00457CB1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457CB1">
        <w:rPr>
          <w:rFonts w:ascii="Arial" w:hAnsi="Arial" w:cs="Arial"/>
          <w:sz w:val="20"/>
          <w:szCs w:val="20"/>
        </w:rPr>
        <w:t>2</w:t>
      </w:r>
      <w:r w:rsidR="00F2003C">
        <w:rPr>
          <w:rFonts w:ascii="Arial" w:hAnsi="Arial" w:cs="Arial"/>
          <w:sz w:val="20"/>
          <w:szCs w:val="20"/>
        </w:rPr>
        <w:t>000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457CB1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 w:rsidR="00F2003C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5349F5" w:rsidRPr="00F94125" w:rsidRDefault="005349F5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79F9" w:rsidRPr="00F94125" w:rsidRDefault="00E4549A" w:rsidP="002E2651">
      <w:pPr>
        <w:pStyle w:val="3"/>
        <w:spacing w:before="0" w:beforeAutospacing="0" w:after="0" w:afterAutospacing="0"/>
        <w:ind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F94125">
        <w:rPr>
          <w:rFonts w:ascii="Arial" w:hAnsi="Arial" w:cs="Arial"/>
          <w:b/>
          <w:bCs/>
          <w:sz w:val="20"/>
          <w:szCs w:val="20"/>
        </w:rPr>
        <w:t>НАЛОГИ НА ТОВАРЫ, РАБОТЫ И УСЛУГИ</w:t>
      </w:r>
    </w:p>
    <w:p w:rsidR="006A56BD" w:rsidRPr="00F94125" w:rsidRDefault="00E4549A" w:rsidP="00DD7B1B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 xml:space="preserve">Данную группу доходов формируют доходы от уплаты акцизов </w:t>
      </w:r>
      <w:r w:rsidR="003D66CE" w:rsidRPr="00F94125">
        <w:rPr>
          <w:rFonts w:ascii="Arial" w:hAnsi="Arial" w:cs="Arial"/>
          <w:sz w:val="20"/>
          <w:szCs w:val="20"/>
        </w:rPr>
        <w:t>на</w:t>
      </w:r>
      <w:r w:rsidR="00AA4D40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b/>
          <w:sz w:val="20"/>
          <w:szCs w:val="20"/>
        </w:rPr>
        <w:t>нефтепродукты</w:t>
      </w:r>
      <w:r w:rsidRPr="00F94125">
        <w:rPr>
          <w:rFonts w:ascii="Arial" w:hAnsi="Arial" w:cs="Arial"/>
          <w:sz w:val="20"/>
          <w:szCs w:val="20"/>
        </w:rPr>
        <w:t>.</w:t>
      </w:r>
    </w:p>
    <w:p w:rsidR="00E4549A" w:rsidRPr="00F94125" w:rsidRDefault="00E4549A" w:rsidP="00DD7B1B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>Прогноз поступлений акцизов на 20</w:t>
      </w:r>
      <w:r w:rsidR="000B4A31">
        <w:rPr>
          <w:rFonts w:ascii="Arial" w:hAnsi="Arial" w:cs="Arial"/>
          <w:sz w:val="20"/>
          <w:szCs w:val="20"/>
        </w:rPr>
        <w:t>2</w:t>
      </w:r>
      <w:r w:rsidR="00F162F8">
        <w:rPr>
          <w:rFonts w:ascii="Arial" w:hAnsi="Arial" w:cs="Arial"/>
          <w:sz w:val="20"/>
          <w:szCs w:val="20"/>
        </w:rPr>
        <w:t>1</w:t>
      </w:r>
      <w:r w:rsidRPr="00F94125">
        <w:rPr>
          <w:rFonts w:ascii="Arial" w:hAnsi="Arial" w:cs="Arial"/>
          <w:sz w:val="20"/>
          <w:szCs w:val="20"/>
        </w:rPr>
        <w:t xml:space="preserve"> год и</w:t>
      </w:r>
      <w:r w:rsidR="00D74569">
        <w:rPr>
          <w:rFonts w:ascii="Arial" w:hAnsi="Arial" w:cs="Arial"/>
          <w:sz w:val="20"/>
          <w:szCs w:val="20"/>
        </w:rPr>
        <w:t xml:space="preserve"> на плановый период 202</w:t>
      </w:r>
      <w:r w:rsidR="00F162F8">
        <w:rPr>
          <w:rFonts w:ascii="Arial" w:hAnsi="Arial" w:cs="Arial"/>
          <w:sz w:val="20"/>
          <w:szCs w:val="20"/>
        </w:rPr>
        <w:t>2</w:t>
      </w:r>
      <w:r w:rsidRPr="00F94125">
        <w:rPr>
          <w:rFonts w:ascii="Arial" w:hAnsi="Arial" w:cs="Arial"/>
          <w:sz w:val="20"/>
          <w:szCs w:val="20"/>
        </w:rPr>
        <w:t xml:space="preserve"> и 20</w:t>
      </w:r>
      <w:r w:rsidR="00012D7C">
        <w:rPr>
          <w:rFonts w:ascii="Arial" w:hAnsi="Arial" w:cs="Arial"/>
          <w:sz w:val="20"/>
          <w:szCs w:val="20"/>
        </w:rPr>
        <w:t>2</w:t>
      </w:r>
      <w:r w:rsidR="00F162F8">
        <w:rPr>
          <w:rFonts w:ascii="Arial" w:hAnsi="Arial" w:cs="Arial"/>
          <w:sz w:val="20"/>
          <w:szCs w:val="20"/>
        </w:rPr>
        <w:t>3</w:t>
      </w:r>
      <w:r w:rsidRPr="00F94125">
        <w:rPr>
          <w:rFonts w:ascii="Arial" w:hAnsi="Arial" w:cs="Arial"/>
          <w:sz w:val="20"/>
          <w:szCs w:val="20"/>
        </w:rPr>
        <w:t xml:space="preserve"> годов рассчитан исходя из прогнозируемых показателей объемов реализации подакцизных товаров с у</w:t>
      </w:r>
      <w:r w:rsidR="00E76B8E" w:rsidRPr="00F94125">
        <w:rPr>
          <w:rFonts w:ascii="Arial" w:hAnsi="Arial" w:cs="Arial"/>
          <w:sz w:val="20"/>
          <w:szCs w:val="20"/>
        </w:rPr>
        <w:t>четом индексации ставок акцизов и норматива отчислений в размере 10 процентов.</w:t>
      </w:r>
      <w:r w:rsidRPr="00F94125">
        <w:rPr>
          <w:rFonts w:ascii="Arial" w:hAnsi="Arial" w:cs="Arial"/>
          <w:sz w:val="20"/>
          <w:szCs w:val="20"/>
        </w:rPr>
        <w:t xml:space="preserve"> </w:t>
      </w:r>
    </w:p>
    <w:p w:rsidR="00A80997" w:rsidRDefault="009B13D2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3A0606" w:rsidRPr="00F94125">
        <w:rPr>
          <w:rFonts w:ascii="Arial" w:hAnsi="Arial" w:cs="Arial"/>
          <w:sz w:val="20"/>
          <w:szCs w:val="20"/>
        </w:rPr>
        <w:t xml:space="preserve">Поступление акцизов </w:t>
      </w:r>
      <w:r w:rsidR="00F63D70" w:rsidRPr="00F94125">
        <w:rPr>
          <w:rFonts w:ascii="Arial" w:hAnsi="Arial" w:cs="Arial"/>
          <w:sz w:val="20"/>
          <w:szCs w:val="20"/>
        </w:rPr>
        <w:t xml:space="preserve">прогнозируется </w:t>
      </w:r>
      <w:r w:rsidR="003A0606" w:rsidRPr="00F94125">
        <w:rPr>
          <w:rFonts w:ascii="Arial" w:hAnsi="Arial" w:cs="Arial"/>
          <w:sz w:val="20"/>
          <w:szCs w:val="20"/>
        </w:rPr>
        <w:t>в 20</w:t>
      </w:r>
      <w:r w:rsidR="000B4A31">
        <w:rPr>
          <w:rFonts w:ascii="Arial" w:hAnsi="Arial" w:cs="Arial"/>
          <w:sz w:val="20"/>
          <w:szCs w:val="20"/>
        </w:rPr>
        <w:t>2</w:t>
      </w:r>
      <w:r w:rsidR="00F162F8">
        <w:rPr>
          <w:rFonts w:ascii="Arial" w:hAnsi="Arial" w:cs="Arial"/>
          <w:sz w:val="20"/>
          <w:szCs w:val="20"/>
        </w:rPr>
        <w:t>1</w:t>
      </w:r>
      <w:r w:rsidR="003A0606" w:rsidRPr="00F94125">
        <w:rPr>
          <w:rFonts w:ascii="Arial" w:hAnsi="Arial" w:cs="Arial"/>
          <w:sz w:val="20"/>
          <w:szCs w:val="20"/>
        </w:rPr>
        <w:t xml:space="preserve"> году</w:t>
      </w:r>
      <w:r w:rsidR="00E4549A" w:rsidRPr="00F94125">
        <w:rPr>
          <w:rFonts w:ascii="Arial" w:hAnsi="Arial" w:cs="Arial"/>
          <w:sz w:val="20"/>
          <w:szCs w:val="20"/>
        </w:rPr>
        <w:t xml:space="preserve"> </w:t>
      </w:r>
      <w:r w:rsidR="00F63D70" w:rsidRPr="00F94125">
        <w:rPr>
          <w:rFonts w:ascii="Arial" w:hAnsi="Arial" w:cs="Arial"/>
          <w:sz w:val="20"/>
          <w:szCs w:val="20"/>
        </w:rPr>
        <w:t>в сумме</w:t>
      </w:r>
      <w:r w:rsidR="00E4549A" w:rsidRPr="00F94125">
        <w:rPr>
          <w:rFonts w:ascii="Arial" w:hAnsi="Arial" w:cs="Arial"/>
          <w:sz w:val="20"/>
          <w:szCs w:val="20"/>
        </w:rPr>
        <w:t xml:space="preserve"> </w:t>
      </w:r>
      <w:r w:rsidR="00012D7C">
        <w:rPr>
          <w:rFonts w:ascii="Arial" w:hAnsi="Arial" w:cs="Arial"/>
          <w:sz w:val="20"/>
          <w:szCs w:val="20"/>
        </w:rPr>
        <w:t>2</w:t>
      </w:r>
      <w:r w:rsidR="000B4A31">
        <w:rPr>
          <w:rFonts w:ascii="Arial" w:hAnsi="Arial" w:cs="Arial"/>
          <w:sz w:val="20"/>
          <w:szCs w:val="20"/>
        </w:rPr>
        <w:t>53</w:t>
      </w:r>
      <w:r w:rsidR="00F162F8">
        <w:rPr>
          <w:rFonts w:ascii="Arial" w:hAnsi="Arial" w:cs="Arial"/>
          <w:sz w:val="20"/>
          <w:szCs w:val="20"/>
        </w:rPr>
        <w:t>6</w:t>
      </w:r>
      <w:r w:rsidR="00DC764F" w:rsidRPr="00F94125">
        <w:rPr>
          <w:rFonts w:ascii="Arial" w:hAnsi="Arial" w:cs="Arial"/>
          <w:sz w:val="20"/>
          <w:szCs w:val="20"/>
        </w:rPr>
        <w:t>,</w:t>
      </w:r>
      <w:r w:rsidR="00F162F8">
        <w:rPr>
          <w:rFonts w:ascii="Arial" w:hAnsi="Arial" w:cs="Arial"/>
          <w:sz w:val="20"/>
          <w:szCs w:val="20"/>
        </w:rPr>
        <w:t>5</w:t>
      </w:r>
      <w:r w:rsidR="00E4549A" w:rsidRPr="00F94125">
        <w:rPr>
          <w:rFonts w:ascii="Arial" w:hAnsi="Arial" w:cs="Arial"/>
          <w:sz w:val="20"/>
          <w:szCs w:val="20"/>
        </w:rPr>
        <w:t xml:space="preserve"> тыс. рублей</w:t>
      </w:r>
      <w:r w:rsidR="00A80997">
        <w:rPr>
          <w:rFonts w:ascii="Arial" w:hAnsi="Arial" w:cs="Arial"/>
          <w:sz w:val="20"/>
          <w:szCs w:val="20"/>
        </w:rPr>
        <w:t>,</w:t>
      </w:r>
      <w:r w:rsidR="00A80997" w:rsidRPr="00A809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</w:t>
      </w:r>
      <w:r w:rsidR="00A8099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уровне</w:t>
      </w:r>
      <w:r w:rsidR="00A8099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в текущем году.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По состоянию на 1 ноября 20</w:t>
      </w:r>
      <w:r w:rsidR="00F162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акцизов составило </w:t>
      </w:r>
      <w:r w:rsidR="00F162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1916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F162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F162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3C44D2" w:rsidRDefault="00A15867" w:rsidP="00DD7B1B">
      <w:pPr>
        <w:pStyle w:val="3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>В структуре налоговых доходов бюджета города Шумерля</w:t>
      </w:r>
      <w:r w:rsidR="00D74569">
        <w:rPr>
          <w:rFonts w:ascii="Arial" w:hAnsi="Arial" w:cs="Arial"/>
          <w:sz w:val="20"/>
          <w:szCs w:val="20"/>
        </w:rPr>
        <w:t xml:space="preserve"> на 20</w:t>
      </w:r>
      <w:r w:rsidR="000B4A31">
        <w:rPr>
          <w:rFonts w:ascii="Arial" w:hAnsi="Arial" w:cs="Arial"/>
          <w:sz w:val="20"/>
          <w:szCs w:val="20"/>
        </w:rPr>
        <w:t>2</w:t>
      </w:r>
      <w:r w:rsidR="00F162F8">
        <w:rPr>
          <w:rFonts w:ascii="Arial" w:hAnsi="Arial" w:cs="Arial"/>
          <w:sz w:val="20"/>
          <w:szCs w:val="20"/>
        </w:rPr>
        <w:t>1</w:t>
      </w:r>
      <w:r w:rsidR="00D74569">
        <w:rPr>
          <w:rFonts w:ascii="Arial" w:hAnsi="Arial" w:cs="Arial"/>
          <w:sz w:val="20"/>
          <w:szCs w:val="20"/>
        </w:rPr>
        <w:t xml:space="preserve"> год</w:t>
      </w:r>
      <w:r w:rsidRPr="00F94125">
        <w:rPr>
          <w:rFonts w:ascii="Arial" w:hAnsi="Arial" w:cs="Arial"/>
          <w:sz w:val="20"/>
          <w:szCs w:val="20"/>
        </w:rPr>
        <w:t xml:space="preserve"> доля этих доходов состав</w:t>
      </w:r>
      <w:r w:rsidR="009D492F">
        <w:rPr>
          <w:rFonts w:ascii="Arial" w:hAnsi="Arial" w:cs="Arial"/>
          <w:sz w:val="20"/>
          <w:szCs w:val="20"/>
        </w:rPr>
        <w:t>и</w:t>
      </w:r>
      <w:r w:rsidRPr="00F94125">
        <w:rPr>
          <w:rFonts w:ascii="Arial" w:hAnsi="Arial" w:cs="Arial"/>
          <w:sz w:val="20"/>
          <w:szCs w:val="20"/>
        </w:rPr>
        <w:t xml:space="preserve">т </w:t>
      </w:r>
      <w:r w:rsidR="00012D7C">
        <w:rPr>
          <w:rFonts w:ascii="Arial" w:hAnsi="Arial" w:cs="Arial"/>
          <w:sz w:val="20"/>
          <w:szCs w:val="20"/>
        </w:rPr>
        <w:t>1</w:t>
      </w:r>
      <w:r w:rsidR="00E34A77" w:rsidRPr="00F94125">
        <w:rPr>
          <w:rFonts w:ascii="Arial" w:hAnsi="Arial" w:cs="Arial"/>
          <w:sz w:val="20"/>
          <w:szCs w:val="20"/>
        </w:rPr>
        <w:t>,</w:t>
      </w:r>
      <w:r w:rsidR="000B4A31">
        <w:rPr>
          <w:rFonts w:ascii="Arial" w:hAnsi="Arial" w:cs="Arial"/>
          <w:sz w:val="20"/>
          <w:szCs w:val="20"/>
        </w:rPr>
        <w:t>8</w:t>
      </w:r>
      <w:r w:rsidR="00E34A77" w:rsidRPr="00F94125">
        <w:rPr>
          <w:rFonts w:ascii="Arial" w:hAnsi="Arial" w:cs="Arial"/>
          <w:sz w:val="20"/>
          <w:szCs w:val="20"/>
        </w:rPr>
        <w:t>%.</w:t>
      </w:r>
    </w:p>
    <w:p w:rsidR="003C44D2" w:rsidRPr="00F94125" w:rsidRDefault="003C44D2" w:rsidP="003C44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Поступление акцизов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</w:t>
      </w:r>
      <w:r w:rsidR="00F162F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F162F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253</w:t>
      </w:r>
      <w:r w:rsidR="00F162F8">
        <w:rPr>
          <w:rFonts w:ascii="Arial" w:hAnsi="Arial" w:cs="Arial"/>
          <w:sz w:val="20"/>
          <w:szCs w:val="20"/>
        </w:rPr>
        <w:t>6</w:t>
      </w:r>
      <w:r w:rsidRPr="00094770">
        <w:rPr>
          <w:rFonts w:ascii="Arial" w:hAnsi="Arial" w:cs="Arial"/>
          <w:sz w:val="20"/>
          <w:szCs w:val="20"/>
        </w:rPr>
        <w:t>,</w:t>
      </w:r>
      <w:r w:rsidR="00F162F8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НАЛОГИ НА СОВОКУПНЫЙ ДОХОД</w:t>
      </w:r>
    </w:p>
    <w:p w:rsidR="00016961" w:rsidRPr="00F94125" w:rsidRDefault="00974297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FC2EC6" w:rsidRPr="00F94125">
        <w:rPr>
          <w:rFonts w:ascii="Arial" w:hAnsi="Arial" w:cs="Arial"/>
          <w:sz w:val="20"/>
          <w:szCs w:val="20"/>
        </w:rPr>
        <w:t xml:space="preserve">Данная группа налоговых платежей представлена </w:t>
      </w:r>
      <w:r w:rsidR="00FC2EC6" w:rsidRPr="00F63161">
        <w:rPr>
          <w:rFonts w:ascii="Arial" w:hAnsi="Arial" w:cs="Arial"/>
          <w:b/>
          <w:sz w:val="20"/>
          <w:szCs w:val="20"/>
        </w:rPr>
        <w:t>налогом</w:t>
      </w:r>
      <w:r w:rsidR="00443999" w:rsidRPr="00F63161">
        <w:rPr>
          <w:rFonts w:ascii="Arial" w:hAnsi="Arial" w:cs="Arial"/>
          <w:b/>
          <w:sz w:val="20"/>
          <w:szCs w:val="20"/>
        </w:rPr>
        <w:t>,</w:t>
      </w:r>
      <w:r w:rsidR="00FC2EC6" w:rsidRPr="00F94125">
        <w:rPr>
          <w:rFonts w:ascii="Arial" w:hAnsi="Arial" w:cs="Arial"/>
          <w:sz w:val="20"/>
          <w:szCs w:val="20"/>
        </w:rPr>
        <w:t xml:space="preserve"> </w:t>
      </w:r>
      <w:r w:rsidR="00FC2EC6" w:rsidRPr="00F94125">
        <w:rPr>
          <w:rFonts w:ascii="Arial" w:hAnsi="Arial" w:cs="Arial"/>
          <w:b/>
          <w:bCs/>
          <w:sz w:val="20"/>
          <w:szCs w:val="20"/>
        </w:rPr>
        <w:t>уплачиваемым в связи с применением патентной системы налогообложения</w:t>
      </w:r>
      <w:r w:rsidR="00827AB4">
        <w:rPr>
          <w:rFonts w:ascii="Arial" w:hAnsi="Arial" w:cs="Arial"/>
          <w:b/>
          <w:bCs/>
          <w:sz w:val="20"/>
          <w:szCs w:val="20"/>
        </w:rPr>
        <w:t>, налогом, взимаемым в связи с применением упрощенной системы налогообложения</w:t>
      </w:r>
      <w:r w:rsidR="00F63161">
        <w:rPr>
          <w:rFonts w:ascii="Arial" w:hAnsi="Arial" w:cs="Arial"/>
          <w:b/>
          <w:bCs/>
          <w:sz w:val="20"/>
          <w:szCs w:val="20"/>
        </w:rPr>
        <w:t xml:space="preserve"> и</w:t>
      </w:r>
      <w:r w:rsidR="00FC2EC6" w:rsidRPr="00F94125">
        <w:rPr>
          <w:rFonts w:ascii="Arial" w:hAnsi="Arial" w:cs="Arial"/>
          <w:b/>
          <w:bCs/>
          <w:sz w:val="20"/>
          <w:szCs w:val="20"/>
        </w:rPr>
        <w:t xml:space="preserve"> единым налогом на вмененный доход для отдельных видов деятельности</w:t>
      </w:r>
      <w:r w:rsidR="00F63161">
        <w:rPr>
          <w:rFonts w:ascii="Arial" w:hAnsi="Arial" w:cs="Arial"/>
          <w:b/>
          <w:bCs/>
          <w:sz w:val="20"/>
          <w:szCs w:val="20"/>
        </w:rPr>
        <w:t>.</w:t>
      </w:r>
    </w:p>
    <w:p w:rsidR="00720B2C" w:rsidRDefault="00720B2C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Н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алоги на совокупный доход на 202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Pr="009701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предусмотрены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сумме 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3005</w:t>
      </w:r>
      <w:r w:rsidR="00C91CA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2D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C91CA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что на 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1015</w:t>
      </w:r>
      <w:r w:rsidR="002417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или на 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7,2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</w:t>
      </w:r>
      <w:r w:rsidR="00DB171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предусмотренного на 20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2417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(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7491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7456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тыс.руб.).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 состоянию на 1 ноября 20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налогов на совокупный доход составило 1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2846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3473BA" w:rsidRDefault="00720B2C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Доля данных налогов в на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логовых доходах города Шумерля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проекту решения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827A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</w:t>
      </w:r>
      <w:r w:rsidR="009D4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C02F8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C4E4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9190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3473BA" w:rsidRPr="00F94125" w:rsidRDefault="003473BA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3473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Поступление налогов на совокупный доход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 w:rsidR="00A31154">
        <w:rPr>
          <w:rFonts w:ascii="Arial" w:hAnsi="Arial" w:cs="Arial"/>
          <w:sz w:val="20"/>
          <w:szCs w:val="20"/>
        </w:rPr>
        <w:t>2022-2023 годов</w:t>
      </w:r>
      <w:r>
        <w:rPr>
          <w:rFonts w:ascii="Arial" w:hAnsi="Arial" w:cs="Arial"/>
          <w:sz w:val="20"/>
          <w:szCs w:val="20"/>
        </w:rPr>
        <w:t xml:space="preserve"> </w:t>
      </w:r>
      <w:r w:rsidRPr="00094770">
        <w:rPr>
          <w:rFonts w:ascii="Arial" w:hAnsi="Arial" w:cs="Arial"/>
          <w:sz w:val="20"/>
          <w:szCs w:val="20"/>
        </w:rPr>
        <w:t>пр</w:t>
      </w:r>
      <w:r>
        <w:rPr>
          <w:rFonts w:ascii="Arial" w:hAnsi="Arial" w:cs="Arial"/>
          <w:sz w:val="20"/>
          <w:szCs w:val="20"/>
        </w:rPr>
        <w:t>огнозируется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1</w:t>
      </w:r>
      <w:r w:rsidR="00A31154">
        <w:rPr>
          <w:rFonts w:ascii="Arial" w:hAnsi="Arial" w:cs="Arial"/>
          <w:sz w:val="20"/>
          <w:szCs w:val="20"/>
        </w:rPr>
        <w:t>255</w:t>
      </w:r>
      <w:r w:rsidR="00F6383A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 xml:space="preserve"> </w:t>
      </w:r>
      <w:r w:rsidR="00A31154">
        <w:rPr>
          <w:rFonts w:ascii="Arial" w:hAnsi="Arial" w:cs="Arial"/>
          <w:sz w:val="20"/>
          <w:szCs w:val="20"/>
        </w:rPr>
        <w:t>ежегодно.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НАЛОГИ НА ИМУЩЕСТВО</w:t>
      </w:r>
    </w:p>
    <w:p w:rsidR="00016961" w:rsidRPr="00F94125" w:rsidRDefault="00974297" w:rsidP="00DD7B1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Данная группа налоговых платежей представлена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налогом на имущество физических лиц </w:t>
      </w:r>
      <w:r w:rsidR="00F23F73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транспортным налогом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и земельным налогом. </w:t>
      </w:r>
    </w:p>
    <w:p w:rsidR="0019190E" w:rsidRPr="00F94125" w:rsidRDefault="0019190E" w:rsidP="00DD7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</w:t>
      </w:r>
      <w:r w:rsidRPr="00CB7EB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</w:t>
      </w:r>
      <w:r w:rsidR="00016961" w:rsidRPr="00CB7EB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алог на имущество физических лиц</w:t>
      </w:r>
      <w:r w:rsidR="00016961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 20</w:t>
      </w:r>
      <w:r w:rsidR="007660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едусмотрен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сумме </w:t>
      </w:r>
      <w:r w:rsidR="00766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115</w:t>
      </w:r>
      <w:r w:rsidR="009738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F47F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0,0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</w:t>
      </w:r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что на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66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B648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</w:t>
      </w:r>
      <w:proofErr w:type="gramStart"/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уб.или </w:t>
      </w:r>
      <w:r w:rsidR="00766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1</w:t>
      </w:r>
      <w:r w:rsidR="00211A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66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раза</w:t>
      </w:r>
      <w:r w:rsidR="00F225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66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</w:t>
      </w:r>
      <w:r w:rsidR="00F225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ьше</w:t>
      </w:r>
      <w:r w:rsidR="00FB7F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чем в текущем году </w:t>
      </w:r>
      <w:r w:rsidR="00815A5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7660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211A2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тыс.руб.).</w:t>
      </w:r>
    </w:p>
    <w:p w:rsidR="00EF338F" w:rsidRPr="00F94125" w:rsidRDefault="00FB7F52" w:rsidP="00DD7B1B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color w:val="000000"/>
          <w:sz w:val="20"/>
          <w:szCs w:val="20"/>
        </w:rPr>
        <w:t xml:space="preserve">   </w:t>
      </w:r>
      <w:r w:rsidR="009309FD" w:rsidRPr="00F94125">
        <w:rPr>
          <w:rFonts w:ascii="Arial" w:hAnsi="Arial" w:cs="Arial"/>
          <w:color w:val="000000"/>
          <w:sz w:val="20"/>
          <w:szCs w:val="20"/>
        </w:rPr>
        <w:t xml:space="preserve">   </w:t>
      </w:r>
      <w:r w:rsidR="004861FB" w:rsidRPr="00F94125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4125">
        <w:rPr>
          <w:rFonts w:ascii="Arial" w:hAnsi="Arial" w:cs="Arial"/>
          <w:b/>
          <w:color w:val="000000"/>
          <w:sz w:val="20"/>
          <w:szCs w:val="20"/>
        </w:rPr>
        <w:t>З</w:t>
      </w:r>
      <w:r w:rsidR="00016961" w:rsidRPr="00F94125">
        <w:rPr>
          <w:rFonts w:ascii="Arial" w:hAnsi="Arial" w:cs="Arial"/>
          <w:b/>
          <w:bCs/>
          <w:color w:val="000000"/>
          <w:sz w:val="20"/>
          <w:szCs w:val="20"/>
        </w:rPr>
        <w:t>емельн</w:t>
      </w:r>
      <w:r w:rsidRPr="00F94125">
        <w:rPr>
          <w:rFonts w:ascii="Arial" w:hAnsi="Arial" w:cs="Arial"/>
          <w:b/>
          <w:bCs/>
          <w:color w:val="000000"/>
          <w:sz w:val="20"/>
          <w:szCs w:val="20"/>
        </w:rPr>
        <w:t>ый</w:t>
      </w:r>
      <w:r w:rsidR="00016961" w:rsidRPr="00F94125">
        <w:rPr>
          <w:rFonts w:ascii="Arial" w:hAnsi="Arial" w:cs="Arial"/>
          <w:b/>
          <w:bCs/>
          <w:color w:val="000000"/>
          <w:sz w:val="20"/>
          <w:szCs w:val="20"/>
        </w:rPr>
        <w:t xml:space="preserve"> налог</w:t>
      </w:r>
      <w:r w:rsidRPr="00F94125">
        <w:rPr>
          <w:rFonts w:ascii="Arial" w:hAnsi="Arial" w:cs="Arial"/>
          <w:bCs/>
          <w:color w:val="000000"/>
          <w:sz w:val="20"/>
          <w:szCs w:val="20"/>
        </w:rPr>
        <w:t xml:space="preserve"> на 20</w:t>
      </w:r>
      <w:r w:rsidR="00F64505">
        <w:rPr>
          <w:rFonts w:ascii="Arial" w:hAnsi="Arial" w:cs="Arial"/>
          <w:bCs/>
          <w:color w:val="000000"/>
          <w:sz w:val="20"/>
          <w:szCs w:val="20"/>
        </w:rPr>
        <w:t>2</w:t>
      </w:r>
      <w:r w:rsidR="000371DA">
        <w:rPr>
          <w:rFonts w:ascii="Arial" w:hAnsi="Arial" w:cs="Arial"/>
          <w:bCs/>
          <w:color w:val="000000"/>
          <w:sz w:val="20"/>
          <w:szCs w:val="20"/>
        </w:rPr>
        <w:t>1</w:t>
      </w:r>
      <w:r w:rsidRPr="00F94125">
        <w:rPr>
          <w:rFonts w:ascii="Arial" w:hAnsi="Arial" w:cs="Arial"/>
          <w:bCs/>
          <w:color w:val="000000"/>
          <w:sz w:val="20"/>
          <w:szCs w:val="20"/>
        </w:rPr>
        <w:t xml:space="preserve"> год</w:t>
      </w:r>
      <w:r w:rsidR="00016961" w:rsidRPr="00F941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 xml:space="preserve">прогнозируется в сумме </w:t>
      </w:r>
      <w:r w:rsidR="0088522F" w:rsidRPr="00F94125">
        <w:rPr>
          <w:rFonts w:ascii="Arial" w:hAnsi="Arial" w:cs="Arial"/>
          <w:color w:val="000000"/>
          <w:sz w:val="20"/>
          <w:szCs w:val="20"/>
        </w:rPr>
        <w:t>1</w:t>
      </w:r>
      <w:r w:rsidR="000371DA">
        <w:rPr>
          <w:rFonts w:ascii="Arial" w:hAnsi="Arial" w:cs="Arial"/>
          <w:color w:val="000000"/>
          <w:sz w:val="20"/>
          <w:szCs w:val="20"/>
        </w:rPr>
        <w:t>30</w:t>
      </w:r>
      <w:r w:rsidR="00C56CDD">
        <w:rPr>
          <w:rFonts w:ascii="Arial" w:hAnsi="Arial" w:cs="Arial"/>
          <w:color w:val="000000"/>
          <w:sz w:val="20"/>
          <w:szCs w:val="20"/>
        </w:rPr>
        <w:t>00</w:t>
      </w:r>
      <w:r w:rsidR="0088522F" w:rsidRPr="00F94125">
        <w:rPr>
          <w:rFonts w:ascii="Arial" w:hAnsi="Arial" w:cs="Arial"/>
          <w:color w:val="000000"/>
          <w:sz w:val="20"/>
          <w:szCs w:val="20"/>
        </w:rPr>
        <w:t>,0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 xml:space="preserve"> тыс. руб</w:t>
      </w:r>
      <w:r w:rsidRPr="00F94125">
        <w:rPr>
          <w:rFonts w:ascii="Arial" w:hAnsi="Arial" w:cs="Arial"/>
          <w:color w:val="000000"/>
          <w:sz w:val="20"/>
          <w:szCs w:val="20"/>
        </w:rPr>
        <w:t>.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 xml:space="preserve">, что на </w:t>
      </w:r>
      <w:r w:rsidR="000371DA">
        <w:rPr>
          <w:rFonts w:ascii="Arial" w:hAnsi="Arial" w:cs="Arial"/>
          <w:color w:val="000000"/>
          <w:sz w:val="20"/>
          <w:szCs w:val="20"/>
        </w:rPr>
        <w:t>15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,0 тыс.</w:t>
      </w:r>
      <w:r w:rsidR="006E6856">
        <w:rPr>
          <w:rFonts w:ascii="Arial" w:hAnsi="Arial" w:cs="Arial"/>
          <w:color w:val="000000"/>
          <w:sz w:val="20"/>
          <w:szCs w:val="20"/>
        </w:rPr>
        <w:t xml:space="preserve"> 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руб</w:t>
      </w:r>
      <w:r w:rsidR="006E6856">
        <w:rPr>
          <w:rFonts w:ascii="Arial" w:hAnsi="Arial" w:cs="Arial"/>
          <w:color w:val="000000"/>
          <w:sz w:val="20"/>
          <w:szCs w:val="20"/>
        </w:rPr>
        <w:t>.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0371DA">
        <w:rPr>
          <w:rFonts w:ascii="Arial" w:hAnsi="Arial" w:cs="Arial"/>
          <w:color w:val="000000"/>
          <w:sz w:val="20"/>
          <w:szCs w:val="20"/>
        </w:rPr>
        <w:t>13</w:t>
      </w:r>
      <w:r w:rsidR="002761C1" w:rsidRPr="00F94125">
        <w:rPr>
          <w:rFonts w:ascii="Arial" w:hAnsi="Arial" w:cs="Arial"/>
          <w:color w:val="000000"/>
          <w:sz w:val="20"/>
          <w:szCs w:val="20"/>
        </w:rPr>
        <w:t>,</w:t>
      </w:r>
      <w:r w:rsidR="000371DA">
        <w:rPr>
          <w:rFonts w:ascii="Arial" w:hAnsi="Arial" w:cs="Arial"/>
          <w:color w:val="000000"/>
          <w:sz w:val="20"/>
          <w:szCs w:val="20"/>
        </w:rPr>
        <w:t>1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 xml:space="preserve">% </w:t>
      </w:r>
      <w:r w:rsidR="000371DA">
        <w:rPr>
          <w:rFonts w:ascii="Arial" w:hAnsi="Arial" w:cs="Arial"/>
          <w:color w:val="000000"/>
          <w:sz w:val="20"/>
          <w:szCs w:val="20"/>
        </w:rPr>
        <w:t>бол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ьше, чем в текущем году( 1</w:t>
      </w:r>
      <w:r w:rsidR="000371DA">
        <w:rPr>
          <w:rFonts w:ascii="Arial" w:hAnsi="Arial" w:cs="Arial"/>
          <w:color w:val="000000"/>
          <w:sz w:val="20"/>
          <w:szCs w:val="20"/>
        </w:rPr>
        <w:t>15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878EB" w:rsidRPr="00F94125">
        <w:rPr>
          <w:rFonts w:ascii="Arial" w:hAnsi="Arial" w:cs="Arial"/>
          <w:color w:val="000000"/>
          <w:sz w:val="20"/>
          <w:szCs w:val="20"/>
        </w:rPr>
        <w:t>,0</w:t>
      </w:r>
      <w:r w:rsidR="00B3417E" w:rsidRPr="00F94125">
        <w:rPr>
          <w:rFonts w:ascii="Arial" w:hAnsi="Arial" w:cs="Arial"/>
          <w:color w:val="000000"/>
          <w:sz w:val="20"/>
          <w:szCs w:val="20"/>
        </w:rPr>
        <w:t>тыс</w:t>
      </w:r>
      <w:proofErr w:type="gramStart"/>
      <w:r w:rsidR="00B3417E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B3417E" w:rsidRPr="00F94125">
        <w:rPr>
          <w:rFonts w:ascii="Arial" w:hAnsi="Arial" w:cs="Arial"/>
          <w:color w:val="000000"/>
          <w:sz w:val="20"/>
          <w:szCs w:val="20"/>
        </w:rPr>
        <w:t>уб.)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>.</w:t>
      </w:r>
      <w:r w:rsidR="00EF338F" w:rsidRPr="00F94125">
        <w:rPr>
          <w:rFonts w:ascii="Arial" w:hAnsi="Arial" w:cs="Arial"/>
          <w:sz w:val="20"/>
          <w:szCs w:val="20"/>
        </w:rPr>
        <w:t xml:space="preserve"> </w:t>
      </w:r>
    </w:p>
    <w:p w:rsidR="00F76B94" w:rsidRPr="00F94125" w:rsidRDefault="00EF338F" w:rsidP="00DD7B1B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sz w:val="20"/>
          <w:szCs w:val="20"/>
        </w:rPr>
        <w:t xml:space="preserve">    </w:t>
      </w:r>
      <w:r w:rsidR="004861FB" w:rsidRPr="00F94125">
        <w:rPr>
          <w:rFonts w:ascii="Arial" w:hAnsi="Arial" w:cs="Arial"/>
          <w:sz w:val="20"/>
          <w:szCs w:val="20"/>
        </w:rPr>
        <w:t xml:space="preserve">      </w:t>
      </w:r>
      <w:r w:rsidRPr="00F94125">
        <w:rPr>
          <w:rFonts w:ascii="Arial" w:hAnsi="Arial" w:cs="Arial"/>
          <w:sz w:val="20"/>
          <w:szCs w:val="20"/>
        </w:rPr>
        <w:t xml:space="preserve">  Поступление  </w:t>
      </w:r>
      <w:r w:rsidRPr="00F94125">
        <w:rPr>
          <w:rFonts w:ascii="Arial" w:hAnsi="Arial" w:cs="Arial"/>
          <w:b/>
          <w:sz w:val="20"/>
          <w:szCs w:val="20"/>
        </w:rPr>
        <w:t>транспортного налога</w:t>
      </w:r>
      <w:r w:rsidRPr="00F94125">
        <w:rPr>
          <w:rFonts w:ascii="Arial" w:hAnsi="Arial" w:cs="Arial"/>
          <w:sz w:val="20"/>
          <w:szCs w:val="20"/>
        </w:rPr>
        <w:t xml:space="preserve"> прогнозируется на</w:t>
      </w:r>
      <w:r w:rsidR="00F64505">
        <w:rPr>
          <w:rFonts w:ascii="Arial" w:hAnsi="Arial" w:cs="Arial"/>
          <w:sz w:val="20"/>
          <w:szCs w:val="20"/>
        </w:rPr>
        <w:t xml:space="preserve"> 202</w:t>
      </w:r>
      <w:r w:rsidR="000371DA">
        <w:rPr>
          <w:rFonts w:ascii="Arial" w:hAnsi="Arial" w:cs="Arial"/>
          <w:sz w:val="20"/>
          <w:szCs w:val="20"/>
        </w:rPr>
        <w:t>1</w:t>
      </w:r>
      <w:r w:rsidRPr="00F94125">
        <w:rPr>
          <w:rFonts w:ascii="Arial" w:hAnsi="Arial" w:cs="Arial"/>
          <w:sz w:val="20"/>
          <w:szCs w:val="20"/>
        </w:rPr>
        <w:t xml:space="preserve"> год в сумме</w:t>
      </w:r>
      <w:r w:rsidRPr="00F94125">
        <w:rPr>
          <w:rFonts w:ascii="Arial" w:hAnsi="Arial" w:cs="Arial"/>
          <w:b/>
          <w:sz w:val="20"/>
          <w:szCs w:val="20"/>
        </w:rPr>
        <w:t xml:space="preserve"> </w:t>
      </w:r>
      <w:r w:rsidR="006F296D" w:rsidRPr="00040E6B">
        <w:rPr>
          <w:rFonts w:ascii="Arial" w:hAnsi="Arial" w:cs="Arial"/>
          <w:sz w:val="20"/>
          <w:szCs w:val="20"/>
        </w:rPr>
        <w:t>2</w:t>
      </w:r>
      <w:r w:rsidR="000371DA">
        <w:rPr>
          <w:rFonts w:ascii="Arial" w:hAnsi="Arial" w:cs="Arial"/>
          <w:sz w:val="20"/>
          <w:szCs w:val="20"/>
        </w:rPr>
        <w:t>8</w:t>
      </w:r>
      <w:r w:rsidR="00EE636A" w:rsidRPr="00F94125">
        <w:rPr>
          <w:rFonts w:ascii="Arial" w:hAnsi="Arial" w:cs="Arial"/>
          <w:sz w:val="20"/>
          <w:szCs w:val="20"/>
        </w:rPr>
        <w:t>00</w:t>
      </w:r>
      <w:r w:rsidRPr="00F94125">
        <w:rPr>
          <w:rFonts w:ascii="Arial" w:hAnsi="Arial" w:cs="Arial"/>
          <w:sz w:val="20"/>
          <w:szCs w:val="20"/>
        </w:rPr>
        <w:t xml:space="preserve"> тыс. рублей</w:t>
      </w:r>
      <w:r w:rsidR="00F76B94">
        <w:rPr>
          <w:rFonts w:ascii="Arial" w:hAnsi="Arial" w:cs="Arial"/>
          <w:sz w:val="20"/>
          <w:szCs w:val="20"/>
        </w:rPr>
        <w:t>,</w:t>
      </w:r>
      <w:r w:rsidR="00F76B94" w:rsidRPr="00F76B94">
        <w:rPr>
          <w:rFonts w:ascii="Arial" w:hAnsi="Arial" w:cs="Arial"/>
          <w:color w:val="000000"/>
          <w:sz w:val="20"/>
          <w:szCs w:val="20"/>
        </w:rPr>
        <w:t xml:space="preserve"> 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 xml:space="preserve">что на </w:t>
      </w:r>
      <w:r w:rsidR="00F64505">
        <w:rPr>
          <w:rFonts w:ascii="Arial" w:hAnsi="Arial" w:cs="Arial"/>
          <w:color w:val="000000"/>
          <w:sz w:val="20"/>
          <w:szCs w:val="20"/>
        </w:rPr>
        <w:t>2</w:t>
      </w:r>
      <w:r w:rsidR="006F296D">
        <w:rPr>
          <w:rFonts w:ascii="Arial" w:hAnsi="Arial" w:cs="Arial"/>
          <w:color w:val="000000"/>
          <w:sz w:val="20"/>
          <w:szCs w:val="20"/>
        </w:rPr>
        <w:t>0</w:t>
      </w:r>
      <w:r w:rsidR="00FD0FFB">
        <w:rPr>
          <w:rFonts w:ascii="Arial" w:hAnsi="Arial" w:cs="Arial"/>
          <w:color w:val="000000"/>
          <w:sz w:val="20"/>
          <w:szCs w:val="20"/>
        </w:rPr>
        <w:t>0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 w:rsidR="00F76B94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F76B94" w:rsidRPr="00F94125">
        <w:rPr>
          <w:rFonts w:ascii="Arial" w:hAnsi="Arial" w:cs="Arial"/>
          <w:color w:val="000000"/>
          <w:sz w:val="20"/>
          <w:szCs w:val="20"/>
        </w:rPr>
        <w:t>уб</w:t>
      </w:r>
      <w:r w:rsidR="00554F73">
        <w:rPr>
          <w:rFonts w:ascii="Arial" w:hAnsi="Arial" w:cs="Arial"/>
          <w:color w:val="000000"/>
          <w:sz w:val="20"/>
          <w:szCs w:val="20"/>
        </w:rPr>
        <w:t>.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0371DA">
        <w:rPr>
          <w:rFonts w:ascii="Arial" w:hAnsi="Arial" w:cs="Arial"/>
          <w:color w:val="000000"/>
          <w:sz w:val="20"/>
          <w:szCs w:val="20"/>
        </w:rPr>
        <w:t>7</w:t>
      </w:r>
      <w:r w:rsidR="00E375B8">
        <w:rPr>
          <w:rFonts w:ascii="Arial" w:hAnsi="Arial" w:cs="Arial"/>
          <w:color w:val="000000"/>
          <w:sz w:val="20"/>
          <w:szCs w:val="20"/>
        </w:rPr>
        <w:t>,</w:t>
      </w:r>
      <w:r w:rsidR="000371DA">
        <w:rPr>
          <w:rFonts w:ascii="Arial" w:hAnsi="Arial" w:cs="Arial"/>
          <w:color w:val="000000"/>
          <w:sz w:val="20"/>
          <w:szCs w:val="20"/>
        </w:rPr>
        <w:t>7</w:t>
      </w:r>
      <w:r w:rsidR="00E375B8">
        <w:rPr>
          <w:rFonts w:ascii="Arial" w:hAnsi="Arial" w:cs="Arial"/>
          <w:color w:val="000000"/>
          <w:sz w:val="20"/>
          <w:szCs w:val="20"/>
        </w:rPr>
        <w:t>% больше, чем в текущем году( 2</w:t>
      </w:r>
      <w:r w:rsidR="000371DA">
        <w:rPr>
          <w:rFonts w:ascii="Arial" w:hAnsi="Arial" w:cs="Arial"/>
          <w:color w:val="000000"/>
          <w:sz w:val="20"/>
          <w:szCs w:val="20"/>
        </w:rPr>
        <w:t>6</w:t>
      </w:r>
      <w:r w:rsidR="006F296D">
        <w:rPr>
          <w:rFonts w:ascii="Arial" w:hAnsi="Arial" w:cs="Arial"/>
          <w:color w:val="000000"/>
          <w:sz w:val="20"/>
          <w:szCs w:val="20"/>
        </w:rPr>
        <w:t>0</w:t>
      </w:r>
      <w:r w:rsidR="00FD0FFB">
        <w:rPr>
          <w:rFonts w:ascii="Arial" w:hAnsi="Arial" w:cs="Arial"/>
          <w:color w:val="000000"/>
          <w:sz w:val="20"/>
          <w:szCs w:val="20"/>
        </w:rPr>
        <w:t>0</w:t>
      </w:r>
      <w:r w:rsidR="00F76B94" w:rsidRPr="00F94125">
        <w:rPr>
          <w:rFonts w:ascii="Arial" w:hAnsi="Arial" w:cs="Arial"/>
          <w:color w:val="000000"/>
          <w:sz w:val="20"/>
          <w:szCs w:val="20"/>
        </w:rPr>
        <w:t>,0тыс.руб.).</w:t>
      </w:r>
      <w:r w:rsidR="00F76B94" w:rsidRPr="00F94125">
        <w:rPr>
          <w:rFonts w:ascii="Arial" w:hAnsi="Arial" w:cs="Arial"/>
          <w:sz w:val="20"/>
          <w:szCs w:val="20"/>
        </w:rPr>
        <w:t xml:space="preserve"> </w:t>
      </w:r>
    </w:p>
    <w:p w:rsidR="00894B22" w:rsidRDefault="00526A99" w:rsidP="00DD7B1B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В целом по данной группе налогов поступления прогнозируются </w:t>
      </w:r>
      <w:r w:rsidR="00AE7ED9" w:rsidRPr="00F94125">
        <w:rPr>
          <w:rFonts w:ascii="Arial" w:hAnsi="Arial" w:cs="Arial"/>
          <w:color w:val="000000"/>
          <w:sz w:val="20"/>
          <w:szCs w:val="20"/>
        </w:rPr>
        <w:t>в 20</w:t>
      </w:r>
      <w:r w:rsidR="00060728">
        <w:rPr>
          <w:rFonts w:ascii="Arial" w:hAnsi="Arial" w:cs="Arial"/>
          <w:color w:val="000000"/>
          <w:sz w:val="20"/>
          <w:szCs w:val="20"/>
        </w:rPr>
        <w:t>2</w:t>
      </w:r>
      <w:r w:rsidR="000371DA">
        <w:rPr>
          <w:rFonts w:ascii="Arial" w:hAnsi="Arial" w:cs="Arial"/>
          <w:color w:val="000000"/>
          <w:sz w:val="20"/>
          <w:szCs w:val="20"/>
        </w:rPr>
        <w:t>1</w:t>
      </w:r>
      <w:r w:rsidR="00AE7ED9" w:rsidRPr="00F94125">
        <w:rPr>
          <w:rFonts w:ascii="Arial" w:hAnsi="Arial" w:cs="Arial"/>
          <w:color w:val="000000"/>
          <w:sz w:val="20"/>
          <w:szCs w:val="20"/>
        </w:rPr>
        <w:t xml:space="preserve"> году 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в объеме </w:t>
      </w:r>
      <w:r w:rsidR="00E375B8">
        <w:rPr>
          <w:rFonts w:ascii="Arial" w:hAnsi="Arial" w:cs="Arial"/>
          <w:color w:val="000000"/>
          <w:sz w:val="20"/>
          <w:szCs w:val="20"/>
        </w:rPr>
        <w:t>2</w:t>
      </w:r>
      <w:r w:rsidR="000371DA">
        <w:rPr>
          <w:rFonts w:ascii="Arial" w:hAnsi="Arial" w:cs="Arial"/>
          <w:color w:val="000000"/>
          <w:sz w:val="20"/>
          <w:szCs w:val="20"/>
        </w:rPr>
        <w:t>73</w:t>
      </w:r>
      <w:r w:rsidR="00CB7EB2">
        <w:rPr>
          <w:rFonts w:ascii="Arial" w:hAnsi="Arial" w:cs="Arial"/>
          <w:color w:val="000000"/>
          <w:sz w:val="20"/>
          <w:szCs w:val="20"/>
        </w:rPr>
        <w:t>00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 w:rsidR="00894B22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894B22" w:rsidRPr="00F94125">
        <w:rPr>
          <w:rFonts w:ascii="Arial" w:hAnsi="Arial" w:cs="Arial"/>
          <w:color w:val="000000"/>
          <w:sz w:val="20"/>
          <w:szCs w:val="20"/>
        </w:rPr>
        <w:t>уб.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>,</w:t>
      </w:r>
      <w:r w:rsidR="00AF18A3"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>что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 на </w:t>
      </w:r>
      <w:r w:rsidR="000371DA">
        <w:rPr>
          <w:rFonts w:ascii="Arial" w:hAnsi="Arial" w:cs="Arial"/>
          <w:color w:val="000000"/>
          <w:sz w:val="20"/>
          <w:szCs w:val="20"/>
        </w:rPr>
        <w:t>69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D4A32" w:rsidRPr="00F94125">
        <w:rPr>
          <w:rFonts w:ascii="Arial" w:hAnsi="Arial" w:cs="Arial"/>
          <w:color w:val="000000"/>
          <w:sz w:val="20"/>
          <w:szCs w:val="20"/>
        </w:rPr>
        <w:t>,</w:t>
      </w:r>
      <w:r w:rsidR="00137CAC" w:rsidRPr="00F94125">
        <w:rPr>
          <w:rFonts w:ascii="Arial" w:hAnsi="Arial" w:cs="Arial"/>
          <w:color w:val="000000"/>
          <w:sz w:val="20"/>
          <w:szCs w:val="20"/>
        </w:rPr>
        <w:t>0 тыс.руб.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0371DA">
        <w:rPr>
          <w:rFonts w:ascii="Arial" w:hAnsi="Arial" w:cs="Arial"/>
          <w:color w:val="000000"/>
          <w:sz w:val="20"/>
          <w:szCs w:val="20"/>
        </w:rPr>
        <w:t>33</w:t>
      </w:r>
      <w:r w:rsidR="00BB5832" w:rsidRPr="00F94125">
        <w:rPr>
          <w:rFonts w:ascii="Arial" w:hAnsi="Arial" w:cs="Arial"/>
          <w:color w:val="000000"/>
          <w:sz w:val="20"/>
          <w:szCs w:val="20"/>
        </w:rPr>
        <w:t>,</w:t>
      </w:r>
      <w:r w:rsidR="000371DA">
        <w:rPr>
          <w:rFonts w:ascii="Arial" w:hAnsi="Arial" w:cs="Arial"/>
          <w:color w:val="000000"/>
          <w:sz w:val="20"/>
          <w:szCs w:val="20"/>
        </w:rPr>
        <w:t>8</w:t>
      </w:r>
      <w:r w:rsidR="00721787" w:rsidRPr="00F94125">
        <w:rPr>
          <w:rFonts w:ascii="Arial" w:hAnsi="Arial" w:cs="Arial"/>
          <w:color w:val="000000"/>
          <w:sz w:val="20"/>
          <w:szCs w:val="20"/>
        </w:rPr>
        <w:t>%</w:t>
      </w:r>
      <w:r w:rsidR="00137CAC"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="000371DA">
        <w:rPr>
          <w:rFonts w:ascii="Arial" w:hAnsi="Arial" w:cs="Arial"/>
          <w:color w:val="000000"/>
          <w:sz w:val="20"/>
          <w:szCs w:val="20"/>
        </w:rPr>
        <w:t>бол</w:t>
      </w:r>
      <w:r w:rsidR="00137CAC" w:rsidRPr="00F94125">
        <w:rPr>
          <w:rFonts w:ascii="Arial" w:hAnsi="Arial" w:cs="Arial"/>
          <w:color w:val="000000"/>
          <w:sz w:val="20"/>
          <w:szCs w:val="20"/>
        </w:rPr>
        <w:t>ьше, предусмотренного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 в 20</w:t>
      </w:r>
      <w:r w:rsidR="000371DA">
        <w:rPr>
          <w:rFonts w:ascii="Arial" w:hAnsi="Arial" w:cs="Arial"/>
          <w:color w:val="000000"/>
          <w:sz w:val="20"/>
          <w:szCs w:val="20"/>
        </w:rPr>
        <w:t>20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 xml:space="preserve"> году</w:t>
      </w:r>
      <w:r w:rsidR="00870719" w:rsidRPr="00F94125">
        <w:rPr>
          <w:rFonts w:ascii="Arial" w:hAnsi="Arial" w:cs="Arial"/>
          <w:color w:val="000000"/>
          <w:sz w:val="20"/>
          <w:szCs w:val="20"/>
        </w:rPr>
        <w:t xml:space="preserve"> (</w:t>
      </w:r>
      <w:r w:rsidR="0091269E">
        <w:rPr>
          <w:rFonts w:ascii="Arial" w:hAnsi="Arial" w:cs="Arial"/>
          <w:color w:val="000000"/>
          <w:sz w:val="20"/>
          <w:szCs w:val="20"/>
        </w:rPr>
        <w:t>2</w:t>
      </w:r>
      <w:r w:rsidR="000371DA">
        <w:rPr>
          <w:rFonts w:ascii="Arial" w:hAnsi="Arial" w:cs="Arial"/>
          <w:color w:val="000000"/>
          <w:sz w:val="20"/>
          <w:szCs w:val="20"/>
        </w:rPr>
        <w:t>04</w:t>
      </w:r>
      <w:r w:rsidR="006F296D">
        <w:rPr>
          <w:rFonts w:ascii="Arial" w:hAnsi="Arial" w:cs="Arial"/>
          <w:color w:val="000000"/>
          <w:sz w:val="20"/>
          <w:szCs w:val="20"/>
        </w:rPr>
        <w:t>00</w:t>
      </w:r>
      <w:r w:rsidR="008D4A32" w:rsidRPr="00F94125">
        <w:rPr>
          <w:rFonts w:ascii="Arial" w:hAnsi="Arial" w:cs="Arial"/>
          <w:color w:val="000000"/>
          <w:sz w:val="20"/>
          <w:szCs w:val="20"/>
        </w:rPr>
        <w:t>,0</w:t>
      </w:r>
      <w:r w:rsidR="00870719" w:rsidRPr="00F94125">
        <w:rPr>
          <w:rFonts w:ascii="Arial" w:hAnsi="Arial" w:cs="Arial"/>
          <w:color w:val="000000"/>
          <w:sz w:val="20"/>
          <w:szCs w:val="20"/>
        </w:rPr>
        <w:t xml:space="preserve"> тыс.руб.)</w:t>
      </w:r>
      <w:r w:rsidR="00894B22" w:rsidRPr="00F94125">
        <w:rPr>
          <w:rFonts w:ascii="Arial" w:hAnsi="Arial" w:cs="Arial"/>
          <w:color w:val="000000"/>
          <w:sz w:val="20"/>
          <w:szCs w:val="20"/>
        </w:rPr>
        <w:t>.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состоянию на 1 ноября 20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налогов на имущество составило 1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0950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8E739B" w:rsidRDefault="00C60FB4" w:rsidP="008E7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структуре налоговых доходов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91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налогов на имущество состав</w:t>
      </w:r>
      <w:r w:rsidR="006F296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 w:rsidR="009126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6A0F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24CF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94B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8E739B" w:rsidRPr="00094770" w:rsidRDefault="008E739B" w:rsidP="008E7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Поступление н</w:t>
      </w:r>
      <w:r w:rsidRPr="00094770">
        <w:rPr>
          <w:rFonts w:ascii="Arial" w:hAnsi="Arial" w:cs="Arial"/>
          <w:sz w:val="20"/>
          <w:szCs w:val="20"/>
        </w:rPr>
        <w:t>алог</w:t>
      </w:r>
      <w:r>
        <w:rPr>
          <w:rFonts w:ascii="Arial" w:hAnsi="Arial" w:cs="Arial"/>
          <w:sz w:val="20"/>
          <w:szCs w:val="20"/>
        </w:rPr>
        <w:t>ов на имущество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154AAA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</w:t>
      </w:r>
      <w:r w:rsidR="00154AAA">
        <w:rPr>
          <w:rFonts w:ascii="Arial" w:hAnsi="Arial" w:cs="Arial"/>
          <w:sz w:val="20"/>
          <w:szCs w:val="20"/>
        </w:rPr>
        <w:t>74</w:t>
      </w:r>
      <w:r>
        <w:rPr>
          <w:rFonts w:ascii="Arial" w:hAnsi="Arial" w:cs="Arial"/>
          <w:sz w:val="20"/>
          <w:szCs w:val="20"/>
        </w:rPr>
        <w:t>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</w:t>
      </w:r>
      <w:r>
        <w:rPr>
          <w:rFonts w:ascii="Arial" w:hAnsi="Arial" w:cs="Arial"/>
          <w:sz w:val="20"/>
          <w:szCs w:val="20"/>
        </w:rPr>
        <w:t>2</w:t>
      </w:r>
      <w:r w:rsidR="00154AAA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154A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154AAA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 w:rsidR="00154AAA"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154AAA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</w:t>
      </w:r>
      <w:r w:rsidR="00154AAA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 w:rsidR="00154AAA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154AA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154AAA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 w:rsidR="00154AAA"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5711F5" w:rsidRDefault="005711F5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ГОСУДАРСТВЕННАЯ ПОШЛИНА</w:t>
      </w:r>
    </w:p>
    <w:p w:rsidR="00462908" w:rsidRPr="00F94125" w:rsidRDefault="00061150" w:rsidP="00462908">
      <w:pPr>
        <w:pStyle w:val="3"/>
        <w:spacing w:before="0" w:beforeAutospacing="0" w:after="0" w:afterAutospacing="0"/>
        <w:ind w:hanging="360"/>
        <w:jc w:val="both"/>
        <w:rPr>
          <w:rFonts w:ascii="Arial" w:hAnsi="Arial" w:cs="Arial"/>
          <w:sz w:val="20"/>
          <w:szCs w:val="20"/>
        </w:rPr>
      </w:pPr>
      <w:r w:rsidRPr="00F94125">
        <w:rPr>
          <w:rFonts w:ascii="Arial" w:hAnsi="Arial" w:cs="Arial"/>
          <w:color w:val="000000"/>
          <w:sz w:val="20"/>
          <w:szCs w:val="20"/>
        </w:rPr>
        <w:t xml:space="preserve">    </w:t>
      </w:r>
      <w:r w:rsidR="00462908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F94125">
        <w:rPr>
          <w:rFonts w:ascii="Arial" w:hAnsi="Arial" w:cs="Arial"/>
          <w:color w:val="000000"/>
          <w:sz w:val="20"/>
          <w:szCs w:val="20"/>
        </w:rPr>
        <w:t xml:space="preserve">  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>Поступление государственной пошлины, зачисляемой в бюджет города Шумерля, прогнозируется в 20</w:t>
      </w:r>
      <w:r w:rsidR="00E97E6D">
        <w:rPr>
          <w:rFonts w:ascii="Arial" w:hAnsi="Arial" w:cs="Arial"/>
          <w:color w:val="000000"/>
          <w:sz w:val="20"/>
          <w:szCs w:val="20"/>
        </w:rPr>
        <w:t>2</w:t>
      </w:r>
      <w:r w:rsidR="00462908">
        <w:rPr>
          <w:rFonts w:ascii="Arial" w:hAnsi="Arial" w:cs="Arial"/>
          <w:color w:val="000000"/>
          <w:sz w:val="20"/>
          <w:szCs w:val="20"/>
        </w:rPr>
        <w:t>1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 xml:space="preserve"> году в сумме </w:t>
      </w:r>
      <w:r w:rsidR="00462908">
        <w:rPr>
          <w:rFonts w:ascii="Arial" w:hAnsi="Arial" w:cs="Arial"/>
          <w:color w:val="000000"/>
          <w:sz w:val="20"/>
          <w:szCs w:val="20"/>
        </w:rPr>
        <w:t>30</w:t>
      </w:r>
      <w:r w:rsidR="006E6856">
        <w:rPr>
          <w:rFonts w:ascii="Arial" w:hAnsi="Arial" w:cs="Arial"/>
          <w:color w:val="000000"/>
          <w:sz w:val="20"/>
          <w:szCs w:val="20"/>
        </w:rPr>
        <w:t>00</w:t>
      </w:r>
      <w:r w:rsidR="00016961" w:rsidRPr="00F94125">
        <w:rPr>
          <w:rFonts w:ascii="Arial" w:hAnsi="Arial" w:cs="Arial"/>
          <w:color w:val="000000"/>
          <w:sz w:val="20"/>
          <w:szCs w:val="20"/>
        </w:rPr>
        <w:t>,</w:t>
      </w:r>
      <w:r w:rsidR="00A807B9" w:rsidRPr="00F94125">
        <w:rPr>
          <w:rFonts w:ascii="Arial" w:hAnsi="Arial" w:cs="Arial"/>
          <w:color w:val="000000"/>
          <w:sz w:val="20"/>
          <w:szCs w:val="20"/>
        </w:rPr>
        <w:t>0</w:t>
      </w:r>
      <w:r w:rsidR="00016961" w:rsidRPr="00F94125">
        <w:rPr>
          <w:rFonts w:ascii="Arial" w:hAnsi="Arial" w:cs="Arial"/>
          <w:bCs/>
          <w:color w:val="000000"/>
          <w:sz w:val="20"/>
          <w:szCs w:val="20"/>
        </w:rPr>
        <w:t xml:space="preserve"> тыс. руб</w:t>
      </w:r>
      <w:r w:rsidR="00345173" w:rsidRPr="00F94125">
        <w:rPr>
          <w:rFonts w:ascii="Arial" w:hAnsi="Arial" w:cs="Arial"/>
          <w:bCs/>
          <w:color w:val="000000"/>
          <w:sz w:val="20"/>
          <w:szCs w:val="20"/>
        </w:rPr>
        <w:t>.,</w:t>
      </w:r>
      <w:r w:rsidR="00016961" w:rsidRPr="00F941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A7F43" w:rsidRPr="007A7F43">
        <w:rPr>
          <w:rFonts w:ascii="Arial" w:hAnsi="Arial" w:cs="Arial"/>
          <w:color w:val="000000"/>
          <w:sz w:val="20"/>
          <w:szCs w:val="20"/>
        </w:rPr>
        <w:t xml:space="preserve"> 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 xml:space="preserve">что на </w:t>
      </w:r>
      <w:r w:rsidR="00462908">
        <w:rPr>
          <w:rFonts w:ascii="Arial" w:hAnsi="Arial" w:cs="Arial"/>
          <w:color w:val="000000"/>
          <w:sz w:val="20"/>
          <w:szCs w:val="20"/>
        </w:rPr>
        <w:t>1500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>,0 тыс.</w:t>
      </w:r>
      <w:r w:rsidR="00462908">
        <w:rPr>
          <w:rFonts w:ascii="Arial" w:hAnsi="Arial" w:cs="Arial"/>
          <w:color w:val="000000"/>
          <w:sz w:val="20"/>
          <w:szCs w:val="20"/>
        </w:rPr>
        <w:t xml:space="preserve"> 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>руб</w:t>
      </w:r>
      <w:r w:rsidR="00462908">
        <w:rPr>
          <w:rFonts w:ascii="Arial" w:hAnsi="Arial" w:cs="Arial"/>
          <w:color w:val="000000"/>
          <w:sz w:val="20"/>
          <w:szCs w:val="20"/>
        </w:rPr>
        <w:t>.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 xml:space="preserve">, или на </w:t>
      </w:r>
      <w:r w:rsidR="00462908">
        <w:rPr>
          <w:rFonts w:ascii="Arial" w:hAnsi="Arial" w:cs="Arial"/>
          <w:color w:val="000000"/>
          <w:sz w:val="20"/>
          <w:szCs w:val="20"/>
        </w:rPr>
        <w:t>33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>,</w:t>
      </w:r>
      <w:r w:rsidR="00462908">
        <w:rPr>
          <w:rFonts w:ascii="Arial" w:hAnsi="Arial" w:cs="Arial"/>
          <w:color w:val="000000"/>
          <w:sz w:val="20"/>
          <w:szCs w:val="20"/>
        </w:rPr>
        <w:t>4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 xml:space="preserve">% </w:t>
      </w:r>
      <w:r w:rsidR="00462908">
        <w:rPr>
          <w:rFonts w:ascii="Arial" w:hAnsi="Arial" w:cs="Arial"/>
          <w:color w:val="000000"/>
          <w:sz w:val="20"/>
          <w:szCs w:val="20"/>
        </w:rPr>
        <w:t>мен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 xml:space="preserve">ьше, чем в текущем году( </w:t>
      </w:r>
      <w:r w:rsidR="00462908">
        <w:rPr>
          <w:rFonts w:ascii="Arial" w:hAnsi="Arial" w:cs="Arial"/>
          <w:color w:val="000000"/>
          <w:sz w:val="20"/>
          <w:szCs w:val="20"/>
        </w:rPr>
        <w:t>4500</w:t>
      </w:r>
      <w:r w:rsidR="00462908" w:rsidRPr="00F94125">
        <w:rPr>
          <w:rFonts w:ascii="Arial" w:hAnsi="Arial" w:cs="Arial"/>
          <w:color w:val="000000"/>
          <w:sz w:val="20"/>
          <w:szCs w:val="20"/>
        </w:rPr>
        <w:t>,0тыс</w:t>
      </w:r>
      <w:proofErr w:type="gramStart"/>
      <w:r w:rsidR="00462908" w:rsidRPr="00F9412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462908" w:rsidRPr="00F94125">
        <w:rPr>
          <w:rFonts w:ascii="Arial" w:hAnsi="Arial" w:cs="Arial"/>
          <w:color w:val="000000"/>
          <w:sz w:val="20"/>
          <w:szCs w:val="20"/>
        </w:rPr>
        <w:t>уб.).</w:t>
      </w:r>
      <w:r w:rsidR="00462908" w:rsidRPr="00F94125">
        <w:rPr>
          <w:rFonts w:ascii="Arial" w:hAnsi="Arial" w:cs="Arial"/>
          <w:sz w:val="20"/>
          <w:szCs w:val="20"/>
        </w:rPr>
        <w:t xml:space="preserve"> </w:t>
      </w:r>
    </w:p>
    <w:p w:rsidR="007A7F43" w:rsidRPr="00F94125" w:rsidRDefault="007A7F43" w:rsidP="007A7F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</w:t>
      </w:r>
      <w:r w:rsidR="00462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госпошлины составило </w:t>
      </w:r>
      <w:r w:rsidR="00381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462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657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62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462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629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2F7B5B" w:rsidRDefault="002F7B5B" w:rsidP="00016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Доля государственной пошлины в налоговых доходах города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20</w:t>
      </w:r>
      <w:r w:rsidR="004441D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46290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38154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состав</w:t>
      </w:r>
      <w:r w:rsidR="006E685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и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т </w:t>
      </w:r>
      <w:r w:rsidR="0046290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110EFF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46290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%.</w:t>
      </w:r>
    </w:p>
    <w:p w:rsidR="001F7259" w:rsidRPr="00094770" w:rsidRDefault="001F7259" w:rsidP="001F72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Поступление госпошлины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462908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46290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 w:rsidR="00462908"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</w:t>
      </w:r>
      <w:r w:rsidR="00462908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46290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462908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,</w:t>
      </w:r>
      <w:r w:rsidR="00462908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462908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462908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200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(рост к 202</w:t>
      </w:r>
      <w:r w:rsidR="00462908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100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462908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,</w:t>
      </w:r>
      <w:r w:rsidR="00462908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8D5E7E" w:rsidRPr="00F94125" w:rsidRDefault="008D5E7E" w:rsidP="00016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675026" w:rsidRPr="00094770" w:rsidRDefault="007A2B46" w:rsidP="00EC6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</w:t>
      </w:r>
    </w:p>
    <w:p w:rsidR="00EC6D7C" w:rsidRPr="00F94125" w:rsidRDefault="00EC6D7C" w:rsidP="00EC6D7C">
      <w:pPr>
        <w:jc w:val="center"/>
        <w:rPr>
          <w:rFonts w:ascii="Arial" w:hAnsi="Arial" w:cs="Arial"/>
          <w:b/>
          <w:sz w:val="20"/>
          <w:szCs w:val="20"/>
        </w:rPr>
      </w:pPr>
      <w:r w:rsidRPr="00F94125">
        <w:rPr>
          <w:rFonts w:ascii="Arial" w:hAnsi="Arial" w:cs="Arial"/>
          <w:b/>
          <w:sz w:val="20"/>
          <w:szCs w:val="20"/>
        </w:rPr>
        <w:t xml:space="preserve">Структура </w:t>
      </w:r>
      <w:r>
        <w:rPr>
          <w:rFonts w:ascii="Arial" w:hAnsi="Arial" w:cs="Arial"/>
          <w:b/>
          <w:sz w:val="20"/>
          <w:szCs w:val="20"/>
        </w:rPr>
        <w:t>не</w:t>
      </w:r>
      <w:r w:rsidRPr="00F94125">
        <w:rPr>
          <w:rFonts w:ascii="Arial" w:hAnsi="Arial" w:cs="Arial"/>
          <w:b/>
          <w:sz w:val="20"/>
          <w:szCs w:val="20"/>
        </w:rPr>
        <w:t>налоговых доходов бюджета города Шумерля на 20</w:t>
      </w:r>
      <w:r>
        <w:rPr>
          <w:rFonts w:ascii="Arial" w:hAnsi="Arial" w:cs="Arial"/>
          <w:b/>
          <w:sz w:val="20"/>
          <w:szCs w:val="20"/>
        </w:rPr>
        <w:t>21</w:t>
      </w:r>
      <w:r w:rsidRPr="00F94125">
        <w:rPr>
          <w:rFonts w:ascii="Arial" w:hAnsi="Arial" w:cs="Arial"/>
          <w:b/>
          <w:sz w:val="20"/>
          <w:szCs w:val="20"/>
        </w:rPr>
        <w:t>-20</w:t>
      </w:r>
      <w:r>
        <w:rPr>
          <w:rFonts w:ascii="Arial" w:hAnsi="Arial" w:cs="Arial"/>
          <w:b/>
          <w:sz w:val="20"/>
          <w:szCs w:val="20"/>
        </w:rPr>
        <w:t>23</w:t>
      </w:r>
      <w:r w:rsidRPr="00F94125">
        <w:rPr>
          <w:rFonts w:ascii="Arial" w:hAnsi="Arial" w:cs="Arial"/>
          <w:b/>
          <w:sz w:val="20"/>
          <w:szCs w:val="20"/>
        </w:rPr>
        <w:t xml:space="preserve">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134"/>
        <w:gridCol w:w="1134"/>
        <w:gridCol w:w="1134"/>
        <w:gridCol w:w="851"/>
        <w:gridCol w:w="1134"/>
        <w:gridCol w:w="850"/>
        <w:gridCol w:w="1134"/>
        <w:gridCol w:w="851"/>
      </w:tblGrid>
      <w:tr w:rsidR="00EC6D7C" w:rsidRPr="00F94125" w:rsidTr="00A44F9A">
        <w:tc>
          <w:tcPr>
            <w:tcW w:w="1384" w:type="dxa"/>
            <w:vMerge w:val="restart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Исполнение за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месяцев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Pr="00F94125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EC6D7C" w:rsidRPr="00F94125" w:rsidTr="00A44F9A">
        <w:tc>
          <w:tcPr>
            <w:tcW w:w="1384" w:type="dxa"/>
            <w:vMerge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0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сумма тыс. руб.</w:t>
            </w:r>
          </w:p>
        </w:tc>
        <w:tc>
          <w:tcPr>
            <w:tcW w:w="851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удельный вес, %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ен</w:t>
            </w:r>
            <w:r w:rsidRPr="00F94125">
              <w:rPr>
                <w:rFonts w:ascii="Arial" w:hAnsi="Arial" w:cs="Arial"/>
                <w:sz w:val="20"/>
                <w:szCs w:val="20"/>
              </w:rPr>
              <w:t>алоговые доходы, всего,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22775,3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20885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20525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D7C" w:rsidRPr="00F94125" w:rsidTr="00A44F9A">
        <w:trPr>
          <w:trHeight w:val="599"/>
        </w:trPr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 xml:space="preserve"> Доходы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использования имущества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15600,0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12356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C6D7C" w:rsidRPr="00F94125" w:rsidRDefault="00453962" w:rsidP="00453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14300</w:t>
            </w:r>
            <w:r w:rsidR="00EC6D7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F304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F304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D7C" w:rsidRPr="00F94125" w:rsidRDefault="00453962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  <w:r w:rsidR="00EC6D7C">
              <w:rPr>
                <w:rFonts w:ascii="Arial" w:hAnsi="Arial" w:cs="Arial"/>
                <w:sz w:val="20"/>
                <w:szCs w:val="20"/>
              </w:rPr>
              <w:t>00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C6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6D7C" w:rsidRPr="00F94125" w:rsidRDefault="008F3041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C6D7C" w:rsidRPr="00F94125" w:rsidRDefault="00EC6D7C" w:rsidP="004539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3962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6D7C" w:rsidRPr="00F94125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C6D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Платежи за пользование природными ресурсами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C6D7C" w:rsidRPr="00F94125" w:rsidRDefault="00606219" w:rsidP="00606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8F30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6D7C" w:rsidRPr="00F94125" w:rsidRDefault="00606219" w:rsidP="00606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EC6D7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1,</w:t>
            </w:r>
            <w:r w:rsidR="008F30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6D7C" w:rsidRPr="00F94125" w:rsidRDefault="00606219" w:rsidP="00606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1,</w:t>
            </w:r>
            <w:r w:rsidR="008F304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1825,3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41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447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6D7C" w:rsidRPr="00F94125" w:rsidRDefault="00EC6D7C" w:rsidP="00606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6219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6062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8F304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C6D7C" w:rsidRPr="00F94125" w:rsidRDefault="00EC6D7C" w:rsidP="006062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6219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6062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EC6D7C" w:rsidRPr="00F94125" w:rsidRDefault="008F3041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06219">
              <w:rPr>
                <w:rFonts w:ascii="Arial" w:hAnsi="Arial" w:cs="Arial"/>
                <w:sz w:val="20"/>
                <w:szCs w:val="20"/>
              </w:rPr>
              <w:t>97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8F304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C6D7C" w:rsidRPr="00F94125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C6D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активов</w:t>
            </w:r>
          </w:p>
        </w:tc>
        <w:tc>
          <w:tcPr>
            <w:tcW w:w="1134" w:type="dxa"/>
          </w:tcPr>
          <w:p w:rsidR="00EC6D7C" w:rsidRPr="00F94125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3500,0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5699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C6D7C" w:rsidRPr="00F94125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EC6D7C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EC6D7C" w:rsidRPr="00F94125" w:rsidRDefault="00EC6D7C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3041">
              <w:rPr>
                <w:rFonts w:ascii="Arial" w:hAnsi="Arial" w:cs="Arial"/>
                <w:sz w:val="20"/>
                <w:szCs w:val="20"/>
              </w:rPr>
              <w:t>2</w:t>
            </w:r>
            <w:r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8F304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C6D7C" w:rsidRPr="00F94125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D7C">
              <w:rPr>
                <w:rFonts w:ascii="Arial" w:hAnsi="Arial" w:cs="Arial"/>
                <w:sz w:val="20"/>
                <w:szCs w:val="20"/>
              </w:rPr>
              <w:t>00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 w:rsidR="00EC6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6D7C" w:rsidRPr="00F94125" w:rsidRDefault="008F3041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C6D7C" w:rsidRPr="00F94125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D7C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EC6D7C" w:rsidRPr="00F94125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C6D7C" w:rsidRPr="00F9412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Pr="00F94125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Штрафные санкции</w:t>
            </w:r>
          </w:p>
        </w:tc>
        <w:tc>
          <w:tcPr>
            <w:tcW w:w="1134" w:type="dxa"/>
          </w:tcPr>
          <w:p w:rsidR="00EC6D7C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EC6D7C" w:rsidRPr="00F94125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1194,8</w:t>
            </w:r>
          </w:p>
        </w:tc>
        <w:tc>
          <w:tcPr>
            <w:tcW w:w="1134" w:type="dxa"/>
          </w:tcPr>
          <w:p w:rsidR="00EC6D7C" w:rsidRDefault="00A44F9A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C6D7C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EC6D7C" w:rsidRPr="00F94125" w:rsidRDefault="008F3041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C6D7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C6D7C" w:rsidRPr="00F94125" w:rsidRDefault="00A44F9A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C6D7C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EC6D7C" w:rsidRPr="00F94125" w:rsidRDefault="008F3041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C6D7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C6D7C" w:rsidRPr="00F94125" w:rsidRDefault="00A44F9A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EC6D7C">
              <w:rPr>
                <w:rFonts w:ascii="Arial" w:hAnsi="Arial" w:cs="Arial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EC6D7C" w:rsidRPr="00F94125" w:rsidRDefault="008F3041" w:rsidP="008F30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C6D7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C6D7C" w:rsidRPr="00F94125" w:rsidTr="00A44F9A">
        <w:tc>
          <w:tcPr>
            <w:tcW w:w="1384" w:type="dxa"/>
          </w:tcPr>
          <w:p w:rsidR="00EC6D7C" w:rsidRDefault="00EC6D7C" w:rsidP="00A44F9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</w:tcPr>
          <w:p w:rsidR="00EC6D7C" w:rsidRDefault="00EC6D7C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EC6D7C" w:rsidRDefault="00EC6D7C" w:rsidP="00EC6D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134" w:type="dxa"/>
          </w:tcPr>
          <w:p w:rsidR="00EC6D7C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C6D7C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EC6D7C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850" w:type="dxa"/>
          </w:tcPr>
          <w:p w:rsidR="00EC6D7C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EC6D7C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851" w:type="dxa"/>
          </w:tcPr>
          <w:p w:rsidR="00EC6D7C" w:rsidRDefault="008F3041" w:rsidP="00A44F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</w:tbl>
    <w:p w:rsidR="00EC6D7C" w:rsidRDefault="00C60ED3" w:rsidP="00EC6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     </w:t>
      </w:r>
      <w:r w:rsidR="00EC6D7C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Неналоговые доходы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бюджета города Шумерля на 2021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предусмотрены в объеме 2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0625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уб., что на 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2149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 , или на 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% 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мен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22775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EC6D7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EC6D7C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тыс.руб.).</w:t>
      </w:r>
      <w:r w:rsidR="00EC6D7C" w:rsidRPr="00C200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C6D7C" w:rsidRDefault="00EC6D7C" w:rsidP="00EC6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2020 года поступление неналоговых доходов составило 20885,2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 или 91,7% к годовым назначениям.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EC6D7C" w:rsidRDefault="00EC6D7C" w:rsidP="00EC6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Доля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налоговых доходов в структуре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собственных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доходов бюджета города Шумерля на 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EC6D7C" w:rsidRPr="00094770" w:rsidRDefault="00EC6D7C" w:rsidP="00EC6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неналоговых доходов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20225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400,0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>%) и в 202</w:t>
      </w:r>
      <w:r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20525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>
        <w:rPr>
          <w:rFonts w:ascii="Arial" w:hAnsi="Arial" w:cs="Arial"/>
          <w:sz w:val="20"/>
          <w:szCs w:val="20"/>
        </w:rPr>
        <w:t>300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EC6D7C" w:rsidRPr="00F94125" w:rsidRDefault="00EC6D7C" w:rsidP="00EC6D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3EE4" w:rsidRPr="00F94125" w:rsidRDefault="00463EE4" w:rsidP="00463E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В составе неналоговых доходов запланированы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следующие доходы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</w:p>
    <w:p w:rsidR="00C200F3" w:rsidRDefault="00463EE4" w:rsidP="00C200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- </w:t>
      </w:r>
      <w:r w:rsidR="00727DA0"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</w:t>
      </w:r>
      <w:r w:rsidR="001C257B"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оходы от использования имущества, находящегося в государственной и муниципальной</w:t>
      </w:r>
      <w:r w:rsidR="00016961"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727D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собственности</w:t>
      </w:r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, в объеме </w:t>
      </w:r>
      <w:r w:rsidR="00195684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43</w:t>
      </w:r>
      <w:r w:rsidR="008D5E7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976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,0 тыс</w:t>
      </w:r>
      <w:proofErr w:type="gramStart"/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уб., 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что на 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13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200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 , или на 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8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% 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мен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56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C200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C200F3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тыс.руб.).</w:t>
      </w:r>
      <w:r w:rsidR="00C200F3" w:rsidRPr="00C200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200F3" w:rsidRPr="00F94125" w:rsidRDefault="00C200F3" w:rsidP="00C200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</w:t>
      </w:r>
      <w:r w:rsidR="000851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доходов</w:t>
      </w:r>
      <w:r w:rsidR="00727DA0"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использования имущества, находящегося в государственной и муниципальной</w:t>
      </w:r>
      <w:r w:rsidR="00727DA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собственности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составило 1</w:t>
      </w:r>
      <w:r w:rsidR="000851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2356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851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0851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851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C200F3" w:rsidRDefault="00727DA0" w:rsidP="00E74A1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Доля</w:t>
      </w:r>
      <w:r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использования имущества, находящегося в государственной и муниципальной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собственности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20</w:t>
      </w:r>
      <w:r w:rsidR="004E677B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2D61D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составит</w:t>
      </w:r>
      <w:r w:rsidR="00C976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5140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6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C976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0851A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E74A16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D2702D" w:rsidRPr="00094770" w:rsidRDefault="00D2702D" w:rsidP="00D2702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Поступление данных доходов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0851A4">
        <w:rPr>
          <w:rFonts w:ascii="Arial" w:hAnsi="Arial" w:cs="Arial"/>
          <w:sz w:val="20"/>
          <w:szCs w:val="20"/>
        </w:rPr>
        <w:t>2-2023</w:t>
      </w:r>
      <w:r w:rsidRPr="00094770">
        <w:rPr>
          <w:rFonts w:ascii="Arial" w:hAnsi="Arial" w:cs="Arial"/>
          <w:sz w:val="20"/>
          <w:szCs w:val="20"/>
        </w:rPr>
        <w:t xml:space="preserve"> год</w:t>
      </w:r>
      <w:r w:rsidR="000851A4">
        <w:rPr>
          <w:rFonts w:ascii="Arial" w:hAnsi="Arial" w:cs="Arial"/>
          <w:sz w:val="20"/>
          <w:szCs w:val="20"/>
        </w:rPr>
        <w:t>ах</w:t>
      </w:r>
      <w:r w:rsidRPr="00094770">
        <w:rPr>
          <w:rFonts w:ascii="Arial" w:hAnsi="Arial" w:cs="Arial"/>
          <w:sz w:val="20"/>
          <w:szCs w:val="20"/>
        </w:rPr>
        <w:t xml:space="preserve"> в сумме </w:t>
      </w:r>
      <w:r>
        <w:rPr>
          <w:rFonts w:ascii="Arial" w:hAnsi="Arial" w:cs="Arial"/>
          <w:sz w:val="20"/>
          <w:szCs w:val="20"/>
        </w:rPr>
        <w:t>1</w:t>
      </w:r>
      <w:r w:rsidR="000851A4">
        <w:rPr>
          <w:rFonts w:ascii="Arial" w:hAnsi="Arial" w:cs="Arial"/>
          <w:sz w:val="20"/>
          <w:szCs w:val="20"/>
        </w:rPr>
        <w:t>47</w:t>
      </w:r>
      <w:r>
        <w:rPr>
          <w:rFonts w:ascii="Arial" w:hAnsi="Arial" w:cs="Arial"/>
          <w:sz w:val="20"/>
          <w:szCs w:val="20"/>
        </w:rPr>
        <w:t>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</w:t>
      </w:r>
      <w:r w:rsidR="000851A4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0851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0851A4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>,</w:t>
      </w:r>
      <w:r w:rsidR="000851A4">
        <w:rPr>
          <w:rFonts w:ascii="Arial" w:hAnsi="Arial" w:cs="Arial"/>
          <w:sz w:val="20"/>
          <w:szCs w:val="20"/>
        </w:rPr>
        <w:t>8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6C42EA" w:rsidRPr="00F94125" w:rsidRDefault="006C42EA" w:rsidP="00E74A1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Прогноз доходов от использования имущества, находящегося в государственной и муниципальной собственности рассчитан с учетом проведения мероприятий по разграничению  собственности на землю и приватизации земельных участков в рамках реализации Указа Президента ЧР от 3 октября 2006 № 80 «О дополнительных мерах по завершению государственного кадастрового учета земельных участков и государственного учета объектов недвижимости в ЧР», с учетом действующих договоров аренды, а также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планируемой приватизации</w:t>
      </w:r>
      <w:r w:rsidR="00457FF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арендуемых объектов согласно прогнозным планам приватизации муниципального имущества.</w:t>
      </w:r>
    </w:p>
    <w:p w:rsidR="00720E84" w:rsidRDefault="00E74A16" w:rsidP="00720E8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</w:t>
      </w:r>
      <w:r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- </w:t>
      </w:r>
      <w:r w:rsid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Платежи при</w:t>
      </w:r>
      <w:r w:rsidR="00CB3ACB"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пользовани</w:t>
      </w:r>
      <w:r w:rsid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="00CB3ACB"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природны</w:t>
      </w:r>
      <w:r w:rsidR="003904A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</w:t>
      </w:r>
      <w:r w:rsidR="00CB3ACB" w:rsidRPr="005325D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ресурс</w:t>
      </w:r>
      <w:r w:rsidR="003904A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ами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объеме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E33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D5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C97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95A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76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r w:rsidR="003438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623E2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25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140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на уровне текущего года</w:t>
      </w:r>
      <w:r w:rsidR="005325DD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720E84" w:rsidRPr="00F94125" w:rsidRDefault="00720E84" w:rsidP="00720E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</w:t>
      </w:r>
      <w:r w:rsidRPr="00720E8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состоянию на 1 ноября 20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платы за негативное воздействие на окружающую среду составило 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720E84" w:rsidRDefault="00720E84" w:rsidP="00720E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hAnsi="Arial" w:cs="Arial"/>
          <w:sz w:val="20"/>
          <w:szCs w:val="20"/>
        </w:rPr>
        <w:t xml:space="preserve">Прогноз поступлений </w:t>
      </w:r>
      <w:r>
        <w:rPr>
          <w:rFonts w:ascii="Arial" w:hAnsi="Arial" w:cs="Arial"/>
          <w:sz w:val="20"/>
          <w:szCs w:val="20"/>
        </w:rPr>
        <w:t>данных платежей</w:t>
      </w:r>
      <w:r w:rsidRPr="00F94125">
        <w:rPr>
          <w:rFonts w:ascii="Arial" w:hAnsi="Arial" w:cs="Arial"/>
          <w:sz w:val="20"/>
          <w:szCs w:val="20"/>
        </w:rPr>
        <w:t xml:space="preserve"> рассчитан исходя из </w:t>
      </w:r>
      <w:r>
        <w:rPr>
          <w:rFonts w:ascii="Arial" w:hAnsi="Arial" w:cs="Arial"/>
          <w:sz w:val="20"/>
          <w:szCs w:val="20"/>
        </w:rPr>
        <w:t>утвержденных ставок</w:t>
      </w:r>
      <w:r w:rsidRPr="00F94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платы за негативное воздействие на окружающую среду </w:t>
      </w:r>
      <w:r w:rsidRPr="00F94125">
        <w:rPr>
          <w:rFonts w:ascii="Arial" w:hAnsi="Arial" w:cs="Arial"/>
          <w:sz w:val="20"/>
          <w:szCs w:val="20"/>
        </w:rPr>
        <w:t xml:space="preserve">и норматива отчислений в размере </w:t>
      </w:r>
      <w:r w:rsidR="0051405A">
        <w:rPr>
          <w:rFonts w:ascii="Arial" w:hAnsi="Arial" w:cs="Arial"/>
          <w:sz w:val="20"/>
          <w:szCs w:val="20"/>
        </w:rPr>
        <w:t>60</w:t>
      </w:r>
      <w:r w:rsidRPr="00F94125">
        <w:rPr>
          <w:rFonts w:ascii="Arial" w:hAnsi="Arial" w:cs="Arial"/>
          <w:sz w:val="20"/>
          <w:szCs w:val="20"/>
        </w:rPr>
        <w:t xml:space="preserve"> процентов. </w:t>
      </w:r>
    </w:p>
    <w:p w:rsidR="005325DD" w:rsidRDefault="00720E84" w:rsidP="005325D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5325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Доля</w:t>
      </w:r>
      <w:r w:rsidR="005325DD"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платежей при пользовании природны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ресурс</w:t>
      </w:r>
      <w:r w:rsidR="003904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ами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составит </w:t>
      </w:r>
      <w:r w:rsidR="003904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</w:t>
      </w:r>
      <w:r w:rsidR="005325DD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 w:rsidR="005325DD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E0324E" w:rsidRPr="00F94125" w:rsidRDefault="00E0324E" w:rsidP="00E0324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платы</w:t>
      </w:r>
      <w:r w:rsidRPr="00E0324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негативное воздействие на окружающую среду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202</w:t>
      </w:r>
      <w:r w:rsidR="00DD3EF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DD3EF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300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457FF1" w:rsidRDefault="00623E21" w:rsidP="00623E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- </w:t>
      </w:r>
      <w:r w:rsidR="00457FF1" w:rsidRPr="00457FF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</w:t>
      </w:r>
      <w:r w:rsidR="00CB3ACB" w:rsidRPr="00457FF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оходы от продажи материальных и нематериальных активов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="0086427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D5E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</w:t>
      </w:r>
      <w:r w:rsidR="008F0CC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б.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B4C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90220" w:rsidRDefault="00016961" w:rsidP="007902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что </w:t>
      </w:r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 1000,0 тыс</w:t>
      </w:r>
      <w:proofErr w:type="gramStart"/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ублей, или на 28,6%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мен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ьше предусмотренного на 20</w:t>
      </w:r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3904A6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5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00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9022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тыс.руб.).</w:t>
      </w:r>
      <w:r w:rsidR="00790220" w:rsidRPr="00C200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57FF1" w:rsidRPr="00F94125" w:rsidRDefault="00457FF1" w:rsidP="00457FF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 состоянию на 1 ноября 20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от продажи материальных и нематериальных активов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составило 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5699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D3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457FF1" w:rsidRDefault="00457FF1" w:rsidP="00457FF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Доля</w:t>
      </w:r>
      <w:r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50D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данных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составит 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DD3EF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957AB1" w:rsidRPr="00094770" w:rsidRDefault="00957AB1" w:rsidP="00957A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 доходов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от продажи </w:t>
      </w:r>
      <w:r w:rsidRPr="00094770">
        <w:rPr>
          <w:rFonts w:ascii="Arial" w:hAnsi="Arial" w:cs="Arial"/>
          <w:sz w:val="20"/>
          <w:szCs w:val="20"/>
        </w:rPr>
        <w:t>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DD3EF3">
        <w:rPr>
          <w:rFonts w:ascii="Arial" w:hAnsi="Arial" w:cs="Arial"/>
          <w:sz w:val="20"/>
          <w:szCs w:val="20"/>
        </w:rPr>
        <w:t>2-2023</w:t>
      </w:r>
      <w:r w:rsidRPr="00094770">
        <w:rPr>
          <w:rFonts w:ascii="Arial" w:hAnsi="Arial" w:cs="Arial"/>
          <w:sz w:val="20"/>
          <w:szCs w:val="20"/>
        </w:rPr>
        <w:t xml:space="preserve"> год</w:t>
      </w:r>
      <w:r w:rsidR="00DD3EF3">
        <w:rPr>
          <w:rFonts w:ascii="Arial" w:hAnsi="Arial" w:cs="Arial"/>
          <w:sz w:val="20"/>
          <w:szCs w:val="20"/>
        </w:rPr>
        <w:t>ах</w:t>
      </w:r>
      <w:r w:rsidRPr="00094770">
        <w:rPr>
          <w:rFonts w:ascii="Arial" w:hAnsi="Arial" w:cs="Arial"/>
          <w:sz w:val="20"/>
          <w:szCs w:val="20"/>
        </w:rPr>
        <w:t xml:space="preserve"> в сумме </w:t>
      </w:r>
      <w:r w:rsidR="00DD3EF3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>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</w:t>
      </w:r>
      <w:r w:rsidR="00DD3EF3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</w:t>
      </w:r>
      <w:r w:rsidR="00DD3EF3">
        <w:rPr>
          <w:rFonts w:ascii="Arial" w:hAnsi="Arial" w:cs="Arial"/>
          <w:sz w:val="20"/>
          <w:szCs w:val="20"/>
        </w:rPr>
        <w:t>–</w:t>
      </w:r>
      <w:r w:rsidRPr="00094770">
        <w:rPr>
          <w:rFonts w:ascii="Arial" w:hAnsi="Arial" w:cs="Arial"/>
          <w:sz w:val="20"/>
          <w:szCs w:val="20"/>
        </w:rPr>
        <w:t xml:space="preserve"> </w:t>
      </w:r>
      <w:r w:rsidR="00DD3EF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DD3EF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77204E" w:rsidRDefault="00D806EE" w:rsidP="00350D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-</w:t>
      </w:r>
      <w:r w:rsidR="00016961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350DA3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Ш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трафны</w:t>
      </w:r>
      <w:r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санкци</w:t>
      </w:r>
      <w:r w:rsidR="00E04359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сумм</w:t>
      </w:r>
      <w:r w:rsidR="00E04359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ы</w:t>
      </w:r>
      <w:r w:rsidR="00016961" w:rsidRPr="00350DA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от возмещения ущерба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20C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529F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9B4C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3219E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</w:t>
      </w:r>
      <w:r w:rsidR="00350DA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что </w:t>
      </w:r>
      <w:r w:rsidR="00320C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 уровне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предусмотренного на 20</w:t>
      </w:r>
      <w:r w:rsidR="00320C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 (</w:t>
      </w:r>
      <w:r w:rsidR="00320C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15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00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77204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7204E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уб.).</w:t>
      </w:r>
    </w:p>
    <w:p w:rsidR="00350DA3" w:rsidRPr="00F94125" w:rsidRDefault="00350DA3" w:rsidP="00350D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По состоянию на 1 ноября 20</w:t>
      </w:r>
      <w:r w:rsidR="00320C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поступление  </w:t>
      </w:r>
      <w:r w:rsidR="009F2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штрафных санкций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составило </w:t>
      </w:r>
      <w:r w:rsidR="00320C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1194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20C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 w:rsidR="00320C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20CA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годовым назначениям.</w:t>
      </w:r>
    </w:p>
    <w:p w:rsidR="00350DA3" w:rsidRDefault="00350DA3" w:rsidP="00350D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Доля</w:t>
      </w:r>
      <w:r w:rsidRPr="00727DA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данных доходов</w:t>
      </w:r>
      <w:r w:rsidRPr="00727DA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в неналоговых доходах бюджета города составит </w:t>
      </w:r>
      <w:r w:rsidR="00320C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320CAC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8E501A" w:rsidRDefault="008E501A" w:rsidP="000169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штрафных санкций</w:t>
      </w:r>
      <w:r w:rsidRPr="00094770">
        <w:rPr>
          <w:rFonts w:ascii="Arial" w:hAnsi="Arial" w:cs="Arial"/>
          <w:sz w:val="20"/>
          <w:szCs w:val="20"/>
        </w:rPr>
        <w:t xml:space="preserve"> на плановый период 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320CAC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320CAC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</w:t>
      </w:r>
      <w:r w:rsidR="00320CAC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320CA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00,0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320CAC">
        <w:rPr>
          <w:rFonts w:ascii="Arial" w:hAnsi="Arial" w:cs="Arial"/>
          <w:sz w:val="20"/>
          <w:szCs w:val="20"/>
        </w:rPr>
        <w:t>13</w:t>
      </w:r>
      <w:r w:rsidRPr="00094770">
        <w:rPr>
          <w:rFonts w:ascii="Arial" w:hAnsi="Arial" w:cs="Arial"/>
          <w:sz w:val="20"/>
          <w:szCs w:val="20"/>
        </w:rPr>
        <w:t>,</w:t>
      </w:r>
      <w:r w:rsidR="00320CAC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320CAC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 w:rsidR="00320CAC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00</w:t>
      </w:r>
      <w:r w:rsidRPr="00F9412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рост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 w:rsidR="00320CAC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320CA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 w:rsidR="00320CAC">
        <w:rPr>
          <w:rFonts w:ascii="Arial" w:hAnsi="Arial" w:cs="Arial"/>
          <w:sz w:val="20"/>
          <w:szCs w:val="20"/>
        </w:rPr>
        <w:t>17</w:t>
      </w:r>
      <w:r w:rsidRPr="00094770">
        <w:rPr>
          <w:rFonts w:ascii="Arial" w:hAnsi="Arial" w:cs="Arial"/>
          <w:sz w:val="20"/>
          <w:szCs w:val="20"/>
        </w:rPr>
        <w:t>,</w:t>
      </w:r>
      <w:r w:rsidR="00320CAC"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8E501A" w:rsidRDefault="00016961" w:rsidP="008E50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806EE"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-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9F2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рочи</w:t>
      </w:r>
      <w:r w:rsidR="00E04359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неналоговы</w:t>
      </w:r>
      <w:r w:rsidR="00E04359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доход</w:t>
      </w:r>
      <w:r w:rsidR="00E04359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50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07B3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E0435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0,2%</w:t>
      </w:r>
      <w:r w:rsidR="00AB3D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314F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объема неналоговых доходов</w:t>
      </w:r>
      <w:r w:rsidR="009F20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501A" w:rsidRPr="00F94125" w:rsidRDefault="008E501A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Поступление прочих неналоговых доходов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EA483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EA483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</w:t>
      </w:r>
      <w:r>
        <w:rPr>
          <w:rFonts w:ascii="Arial" w:hAnsi="Arial" w:cs="Arial"/>
          <w:sz w:val="20"/>
          <w:szCs w:val="20"/>
        </w:rPr>
        <w:t xml:space="preserve"> 50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8E501A" w:rsidRDefault="008B230D" w:rsidP="008E501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- </w:t>
      </w:r>
      <w:r w:rsidR="009F208B"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</w:t>
      </w:r>
      <w:r w:rsidRPr="009F208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оходы от оказания платных услуг</w:t>
      </w:r>
      <w:r w:rsidR="00EB4E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объеме 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848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97</w:t>
      </w:r>
      <w:r w:rsidR="00C122D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3E44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848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EB4E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207B3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B4E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A672F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07B3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3E71D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</w:t>
      </w:r>
      <w:r w:rsidR="00D848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1128F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848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0F52B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от объема неналоговых доходов.</w:t>
      </w:r>
      <w:r w:rsidR="008E50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</w:p>
    <w:p w:rsidR="00FB4BEE" w:rsidRDefault="008E501A" w:rsidP="00FB4B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Поступление доходов от оказания платных услуг на плановый период</w:t>
      </w:r>
      <w:r w:rsidRPr="000947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D848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</w:t>
      </w:r>
      <w:r w:rsidR="00D848A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годов </w:t>
      </w:r>
      <w:r w:rsidRPr="00094770">
        <w:rPr>
          <w:rFonts w:ascii="Arial" w:hAnsi="Arial" w:cs="Arial"/>
          <w:sz w:val="20"/>
          <w:szCs w:val="20"/>
        </w:rPr>
        <w:t>предусмотрен</w:t>
      </w:r>
      <w:r>
        <w:rPr>
          <w:rFonts w:ascii="Arial" w:hAnsi="Arial" w:cs="Arial"/>
          <w:sz w:val="20"/>
          <w:szCs w:val="20"/>
        </w:rPr>
        <w:t>о</w:t>
      </w:r>
      <w:r w:rsidRPr="00094770">
        <w:rPr>
          <w:rFonts w:ascii="Arial" w:hAnsi="Arial" w:cs="Arial"/>
          <w:sz w:val="20"/>
          <w:szCs w:val="20"/>
        </w:rPr>
        <w:t xml:space="preserve">  в сумме </w:t>
      </w:r>
      <w:r>
        <w:rPr>
          <w:rFonts w:ascii="Arial" w:hAnsi="Arial" w:cs="Arial"/>
          <w:sz w:val="20"/>
          <w:szCs w:val="20"/>
        </w:rPr>
        <w:t>1</w:t>
      </w:r>
      <w:r w:rsidR="00D848A1">
        <w:rPr>
          <w:rFonts w:ascii="Arial" w:hAnsi="Arial" w:cs="Arial"/>
          <w:sz w:val="20"/>
          <w:szCs w:val="20"/>
        </w:rPr>
        <w:t>97</w:t>
      </w:r>
      <w:r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>,</w:t>
      </w:r>
      <w:r w:rsidR="00D848A1">
        <w:rPr>
          <w:rFonts w:ascii="Arial" w:hAnsi="Arial" w:cs="Arial"/>
          <w:sz w:val="20"/>
          <w:szCs w:val="20"/>
        </w:rPr>
        <w:t>9</w:t>
      </w:r>
      <w:r w:rsidRPr="00094770">
        <w:rPr>
          <w:rFonts w:ascii="Arial" w:hAnsi="Arial" w:cs="Arial"/>
          <w:sz w:val="20"/>
          <w:szCs w:val="20"/>
        </w:rPr>
        <w:t xml:space="preserve"> тыс. рублей </w:t>
      </w:r>
      <w:r>
        <w:rPr>
          <w:rFonts w:ascii="Arial" w:hAnsi="Arial" w:cs="Arial"/>
          <w:sz w:val="20"/>
          <w:szCs w:val="20"/>
        </w:rPr>
        <w:t>ежегодно.</w:t>
      </w:r>
    </w:p>
    <w:p w:rsidR="00FB4BEE" w:rsidRPr="00BA27A2" w:rsidRDefault="00FB4BEE" w:rsidP="00FB4B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</w:t>
      </w:r>
      <w:r w:rsidRPr="00BA27A2">
        <w:rPr>
          <w:rFonts w:ascii="Arial" w:hAnsi="Arial" w:cs="Arial"/>
          <w:b/>
          <w:sz w:val="20"/>
          <w:szCs w:val="20"/>
        </w:rPr>
        <w:t>Контрольно-счетной палатой города Шумерля проведен анализ прогнозных показателей поступления доходов в  бюджет города  в 202</w:t>
      </w:r>
      <w:r w:rsidR="00D848A1">
        <w:rPr>
          <w:rFonts w:ascii="Arial" w:hAnsi="Arial" w:cs="Arial"/>
          <w:b/>
          <w:sz w:val="20"/>
          <w:szCs w:val="20"/>
        </w:rPr>
        <w:t>1</w:t>
      </w:r>
      <w:r w:rsidRPr="00BA27A2">
        <w:rPr>
          <w:rFonts w:ascii="Arial" w:hAnsi="Arial" w:cs="Arial"/>
          <w:b/>
          <w:sz w:val="20"/>
          <w:szCs w:val="20"/>
        </w:rPr>
        <w:t xml:space="preserve"> году</w:t>
      </w:r>
      <w:r w:rsidR="00BA27A2" w:rsidRPr="00BA27A2">
        <w:rPr>
          <w:rFonts w:ascii="Arial" w:hAnsi="Arial" w:cs="Arial"/>
          <w:b/>
          <w:sz w:val="20"/>
          <w:szCs w:val="20"/>
        </w:rPr>
        <w:t xml:space="preserve"> на основе представленных расчетов и обоснований</w:t>
      </w:r>
      <w:r w:rsidRPr="00BA27A2">
        <w:rPr>
          <w:rFonts w:ascii="Arial" w:hAnsi="Arial" w:cs="Arial"/>
          <w:b/>
          <w:sz w:val="20"/>
          <w:szCs w:val="20"/>
        </w:rPr>
        <w:t>.</w:t>
      </w:r>
    </w:p>
    <w:p w:rsidR="00FB4BEE" w:rsidRDefault="00FB4BEE" w:rsidP="00FB4BE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A27A2">
        <w:rPr>
          <w:rFonts w:ascii="Arial" w:hAnsi="Arial" w:cs="Arial"/>
          <w:b/>
          <w:sz w:val="20"/>
          <w:szCs w:val="20"/>
        </w:rPr>
        <w:t xml:space="preserve">        По оценке Контрольно-счетной платы города Шумерля показател</w:t>
      </w:r>
      <w:r w:rsidR="00BA27A2" w:rsidRPr="00BA27A2">
        <w:rPr>
          <w:rFonts w:ascii="Arial" w:hAnsi="Arial" w:cs="Arial"/>
          <w:b/>
          <w:sz w:val="20"/>
          <w:szCs w:val="20"/>
        </w:rPr>
        <w:t>и</w:t>
      </w:r>
      <w:r w:rsidRPr="00BA27A2">
        <w:rPr>
          <w:rFonts w:ascii="Arial" w:hAnsi="Arial" w:cs="Arial"/>
          <w:b/>
          <w:sz w:val="20"/>
          <w:szCs w:val="20"/>
        </w:rPr>
        <w:t xml:space="preserve"> поступления доходов в бюджет города, предусмотренны</w:t>
      </w:r>
      <w:r w:rsidR="00BA27A2" w:rsidRPr="00BA27A2">
        <w:rPr>
          <w:rFonts w:ascii="Arial" w:hAnsi="Arial" w:cs="Arial"/>
          <w:b/>
          <w:sz w:val="20"/>
          <w:szCs w:val="20"/>
        </w:rPr>
        <w:t>е</w:t>
      </w:r>
      <w:r w:rsidRPr="00BA27A2">
        <w:rPr>
          <w:rFonts w:ascii="Arial" w:hAnsi="Arial" w:cs="Arial"/>
          <w:b/>
          <w:sz w:val="20"/>
          <w:szCs w:val="20"/>
        </w:rPr>
        <w:t xml:space="preserve"> проектом решения, отража</w:t>
      </w:r>
      <w:r w:rsidR="00BA27A2" w:rsidRPr="00BA27A2">
        <w:rPr>
          <w:rFonts w:ascii="Arial" w:hAnsi="Arial" w:cs="Arial"/>
          <w:b/>
          <w:sz w:val="20"/>
          <w:szCs w:val="20"/>
        </w:rPr>
        <w:t>ю</w:t>
      </w:r>
      <w:r w:rsidRPr="00BA27A2">
        <w:rPr>
          <w:rFonts w:ascii="Arial" w:hAnsi="Arial" w:cs="Arial"/>
          <w:b/>
          <w:sz w:val="20"/>
          <w:szCs w:val="20"/>
        </w:rPr>
        <w:t>т реалистичность и полноту прогнозных данных в части поступления в 202</w:t>
      </w:r>
      <w:r w:rsidR="00D848A1">
        <w:rPr>
          <w:rFonts w:ascii="Arial" w:hAnsi="Arial" w:cs="Arial"/>
          <w:b/>
          <w:sz w:val="20"/>
          <w:szCs w:val="20"/>
        </w:rPr>
        <w:t>1</w:t>
      </w:r>
      <w:r w:rsidRPr="00BA27A2">
        <w:rPr>
          <w:rFonts w:ascii="Arial" w:hAnsi="Arial" w:cs="Arial"/>
          <w:b/>
          <w:sz w:val="20"/>
          <w:szCs w:val="20"/>
        </w:rPr>
        <w:t xml:space="preserve"> году вышеуказанных доходов</w:t>
      </w:r>
      <w:r w:rsidRPr="00BA27A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24A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</w:t>
      </w:r>
      <w:r w:rsidR="00824C9E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</w:t>
      </w:r>
      <w:r w:rsidR="001C24AA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</w:t>
      </w:r>
    </w:p>
    <w:p w:rsidR="00FB4BEE" w:rsidRDefault="00FB4BEE" w:rsidP="00FB4BE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211129" w:rsidRDefault="00FB4BEE" w:rsidP="00FB4B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</w:t>
      </w:r>
      <w:r w:rsidR="00433FDB"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Безвозмездные поступления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406412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., </w:t>
      </w:r>
      <w:r w:rsidR="00A532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меньше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уточненных ассигнований 20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 на 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19324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уб.( 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25737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964F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33FDB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11129" w:rsidRPr="00094770" w:rsidRDefault="00211129" w:rsidP="002111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Безвозмездные поступления на</w:t>
      </w:r>
      <w:r w:rsidRPr="00094770">
        <w:rPr>
          <w:rFonts w:ascii="Arial" w:hAnsi="Arial" w:cs="Arial"/>
          <w:sz w:val="20"/>
          <w:szCs w:val="20"/>
        </w:rPr>
        <w:t xml:space="preserve"> плановый период предусмотрен</w:t>
      </w:r>
      <w:r>
        <w:rPr>
          <w:rFonts w:ascii="Arial" w:hAnsi="Arial" w:cs="Arial"/>
          <w:sz w:val="20"/>
          <w:szCs w:val="20"/>
        </w:rPr>
        <w:t>ы</w:t>
      </w:r>
      <w:r w:rsidRPr="00094770">
        <w:rPr>
          <w:rFonts w:ascii="Arial" w:hAnsi="Arial" w:cs="Arial"/>
          <w:sz w:val="20"/>
          <w:szCs w:val="20"/>
        </w:rPr>
        <w:t xml:space="preserve"> в 202</w:t>
      </w:r>
      <w:r w:rsidR="00964F60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3</w:t>
      </w:r>
      <w:r w:rsidR="00964F60">
        <w:rPr>
          <w:rFonts w:ascii="Arial" w:hAnsi="Arial" w:cs="Arial"/>
          <w:sz w:val="20"/>
          <w:szCs w:val="20"/>
        </w:rPr>
        <w:t>60025</w:t>
      </w:r>
      <w:r w:rsidRPr="00094770">
        <w:rPr>
          <w:rFonts w:ascii="Arial" w:hAnsi="Arial" w:cs="Arial"/>
          <w:sz w:val="20"/>
          <w:szCs w:val="20"/>
        </w:rPr>
        <w:t>,</w:t>
      </w:r>
      <w:r w:rsidR="00964F60">
        <w:rPr>
          <w:rFonts w:ascii="Arial" w:hAnsi="Arial" w:cs="Arial"/>
          <w:sz w:val="20"/>
          <w:szCs w:val="20"/>
        </w:rPr>
        <w:t>5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</w:t>
      </w:r>
      <w:r>
        <w:rPr>
          <w:rFonts w:ascii="Arial" w:hAnsi="Arial" w:cs="Arial"/>
          <w:sz w:val="20"/>
          <w:szCs w:val="20"/>
        </w:rPr>
        <w:t>2</w:t>
      </w:r>
      <w:r w:rsidR="00964F60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964F60">
        <w:rPr>
          <w:rFonts w:ascii="Arial" w:hAnsi="Arial" w:cs="Arial"/>
          <w:sz w:val="20"/>
          <w:szCs w:val="20"/>
        </w:rPr>
        <w:t>46387</w:t>
      </w:r>
      <w:r>
        <w:rPr>
          <w:rFonts w:ascii="Arial" w:hAnsi="Arial" w:cs="Arial"/>
          <w:sz w:val="20"/>
          <w:szCs w:val="20"/>
        </w:rPr>
        <w:t>,</w:t>
      </w:r>
      <w:r w:rsidR="00964F60"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1</w:t>
      </w:r>
      <w:r w:rsidR="00964F60">
        <w:rPr>
          <w:rFonts w:ascii="Arial" w:hAnsi="Arial" w:cs="Arial"/>
          <w:sz w:val="20"/>
          <w:szCs w:val="20"/>
        </w:rPr>
        <w:t>1</w:t>
      </w:r>
      <w:r w:rsidRPr="0009477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4</w:t>
      </w:r>
      <w:r w:rsidRPr="00094770">
        <w:rPr>
          <w:rFonts w:ascii="Arial" w:hAnsi="Arial" w:cs="Arial"/>
          <w:sz w:val="20"/>
          <w:szCs w:val="20"/>
        </w:rPr>
        <w:t>%) и в 202</w:t>
      </w:r>
      <w:r w:rsidR="00964F60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году в сумме </w:t>
      </w:r>
      <w:r>
        <w:rPr>
          <w:rFonts w:ascii="Arial" w:hAnsi="Arial" w:cs="Arial"/>
          <w:sz w:val="20"/>
          <w:szCs w:val="20"/>
        </w:rPr>
        <w:t>3</w:t>
      </w:r>
      <w:r w:rsidR="00964F60">
        <w:rPr>
          <w:rFonts w:ascii="Arial" w:hAnsi="Arial" w:cs="Arial"/>
          <w:sz w:val="20"/>
          <w:szCs w:val="20"/>
        </w:rPr>
        <w:t>57560</w:t>
      </w:r>
      <w:r w:rsidRPr="00F94125">
        <w:rPr>
          <w:rFonts w:ascii="Arial" w:hAnsi="Arial" w:cs="Arial"/>
          <w:sz w:val="20"/>
          <w:szCs w:val="20"/>
        </w:rPr>
        <w:t>,</w:t>
      </w:r>
      <w:r w:rsidR="00964F60">
        <w:rPr>
          <w:rFonts w:ascii="Arial" w:hAnsi="Arial" w:cs="Arial"/>
          <w:sz w:val="20"/>
          <w:szCs w:val="20"/>
        </w:rPr>
        <w:t>3</w:t>
      </w:r>
      <w:r w:rsidRPr="00094770">
        <w:rPr>
          <w:rFonts w:ascii="Arial" w:hAnsi="Arial" w:cs="Arial"/>
          <w:sz w:val="20"/>
          <w:szCs w:val="20"/>
        </w:rPr>
        <w:t xml:space="preserve"> тыс. рублей (</w:t>
      </w:r>
      <w:r w:rsidR="00964F60">
        <w:rPr>
          <w:rFonts w:ascii="Arial" w:hAnsi="Arial" w:cs="Arial"/>
          <w:sz w:val="20"/>
          <w:szCs w:val="20"/>
        </w:rPr>
        <w:t>снижение</w:t>
      </w:r>
      <w:r w:rsidRPr="00094770">
        <w:rPr>
          <w:rFonts w:ascii="Arial" w:hAnsi="Arial" w:cs="Arial"/>
          <w:sz w:val="20"/>
          <w:szCs w:val="20"/>
        </w:rPr>
        <w:t xml:space="preserve"> к 202</w:t>
      </w:r>
      <w:r w:rsidR="00964F60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году - </w:t>
      </w:r>
      <w:r w:rsidR="00964F60">
        <w:rPr>
          <w:rFonts w:ascii="Arial" w:hAnsi="Arial" w:cs="Arial"/>
          <w:sz w:val="20"/>
          <w:szCs w:val="20"/>
        </w:rPr>
        <w:t>2465</w:t>
      </w:r>
      <w:r w:rsidRPr="00094770">
        <w:rPr>
          <w:rFonts w:ascii="Arial" w:hAnsi="Arial" w:cs="Arial"/>
          <w:sz w:val="20"/>
          <w:szCs w:val="20"/>
        </w:rPr>
        <w:t>,</w:t>
      </w:r>
      <w:r w:rsidR="00964F60">
        <w:rPr>
          <w:rFonts w:ascii="Arial" w:hAnsi="Arial" w:cs="Arial"/>
          <w:sz w:val="20"/>
          <w:szCs w:val="20"/>
        </w:rPr>
        <w:t>2</w:t>
      </w:r>
      <w:r w:rsidRPr="00094770">
        <w:rPr>
          <w:rFonts w:ascii="Arial" w:hAnsi="Arial" w:cs="Arial"/>
          <w:sz w:val="20"/>
          <w:szCs w:val="20"/>
        </w:rPr>
        <w:t xml:space="preserve"> тыс. рублей или </w:t>
      </w:r>
      <w:r>
        <w:rPr>
          <w:rFonts w:ascii="Arial" w:hAnsi="Arial" w:cs="Arial"/>
          <w:sz w:val="20"/>
          <w:szCs w:val="20"/>
        </w:rPr>
        <w:t>0</w:t>
      </w:r>
      <w:r w:rsidRPr="00094770">
        <w:rPr>
          <w:rFonts w:ascii="Arial" w:hAnsi="Arial" w:cs="Arial"/>
          <w:sz w:val="20"/>
          <w:szCs w:val="20"/>
        </w:rPr>
        <w:t>,</w:t>
      </w:r>
      <w:r w:rsidR="00964F60">
        <w:rPr>
          <w:rFonts w:ascii="Arial" w:hAnsi="Arial" w:cs="Arial"/>
          <w:sz w:val="20"/>
          <w:szCs w:val="20"/>
        </w:rPr>
        <w:t>7</w:t>
      </w:r>
      <w:r w:rsidRPr="00094770">
        <w:rPr>
          <w:rFonts w:ascii="Arial" w:hAnsi="Arial" w:cs="Arial"/>
          <w:sz w:val="20"/>
          <w:szCs w:val="20"/>
        </w:rPr>
        <w:t>%).</w:t>
      </w:r>
    </w:p>
    <w:p w:rsidR="00433FDB" w:rsidRDefault="00087212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Безвозмездные поступления</w:t>
      </w:r>
      <w:r w:rsidR="003364F8" w:rsidRP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364F8"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включают в себя дотации, субсидии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3364F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субвенции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Объем дотаций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запланирован в объеме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7350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460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руб., с</w:t>
      </w:r>
      <w:r w:rsidR="00B17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снижением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уровню 20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8721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46817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рублей) </w:t>
      </w:r>
      <w:r w:rsidR="00906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6,3</w:t>
      </w:r>
      <w:r w:rsidR="00906B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раза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на 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39467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</w:t>
      </w:r>
      <w:proofErr w:type="gramEnd"/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Субсидии из республиканского бюджета Чувашской Республики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4D3E8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48672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руб. со</w:t>
      </w:r>
      <w:r w:rsidR="00720F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снижением к уровню 20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4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220004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уб.) на 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32,4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или на 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71332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Субсидии запланированы: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укрепление материально-технической базы муниципальных  организаций – 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48873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уб.;</w:t>
      </w:r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обеспечение жильем молодых семей – </w:t>
      </w:r>
      <w:r w:rsidR="002E69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6389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руб.;</w:t>
      </w:r>
    </w:p>
    <w:p w:rsid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</w:t>
      </w:r>
      <w:r w:rsidR="002E69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строительство и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реконструкцию </w:t>
      </w:r>
      <w:r w:rsidR="002E69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автомобильных дорог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8082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E695E" w:rsidRDefault="002E695E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капитальный ремонт дворовых территорий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3920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E695E" w:rsidRDefault="002E695E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капитальный ремонт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автомобильных дорог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3527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2E695E" w:rsidRDefault="002E695E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реализацию </w:t>
      </w:r>
      <w:r w:rsidR="00DE03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мероприятий по 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формировани</w:t>
      </w:r>
      <w:r w:rsidR="00DE03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D71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современной городской среды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243C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0990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</w:t>
      </w:r>
      <w:r w:rsidR="00E778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E77802" w:rsidRDefault="00E77802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проведение ПИР на объектах культурного наследия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1925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руб.;</w:t>
      </w:r>
    </w:p>
    <w:p w:rsidR="00E77802" w:rsidRDefault="00E77802" w:rsidP="002E69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- на 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организацию бесплатного питания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13915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D3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9D2B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D718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433FDB" w:rsidRP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Субвенции из республиканского бюджета Чувашской Республики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9452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907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 с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ростом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1623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на 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уровню 20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 w:rsidR="00CE62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37828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 </w:t>
      </w:r>
    </w:p>
    <w:p w:rsidR="00433FDB" w:rsidRDefault="00433FDB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Проект решения предусматривает в основном сохранение целевых направлений и сумм </w:t>
      </w:r>
      <w:r w:rsid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субвенций, предусмотренных в 2020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в том числе: на осуществление полномочий по регистрации актов гражданского состояния,  выплату единовременного пособия при всех формах устройства детей, ли</w:t>
      </w:r>
      <w:r w:rsidR="002F66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шенных родительского попечения, 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финансовое обеспечение общеобразовательного процесса и бесплатного дошкольного образования, обеспечение жилым помещением детей-сирот, детей оставшихся без попечения родителей, на компенсацию родительской платы за содержание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ребенка в дошкольном учреждении и т.д.</w:t>
      </w:r>
    </w:p>
    <w:p w:rsidR="00294CE0" w:rsidRPr="00433FDB" w:rsidRDefault="00294CE0" w:rsidP="00294C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4CE0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Иные межбюджетные трансферты</w:t>
      </w:r>
      <w:r w:rsidRPr="00294C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2021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в объеме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10936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снижением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10890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или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 раза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уровню 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21827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тыс.руб.) </w:t>
      </w:r>
    </w:p>
    <w:p w:rsidR="00294CE0" w:rsidRPr="00433FDB" w:rsidRDefault="00294CE0" w:rsidP="00433FD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49DA" w:rsidRDefault="00433FDB" w:rsidP="00301CB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433F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</w:p>
    <w:p w:rsidR="00016961" w:rsidRDefault="0005041D" w:rsidP="000169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3.</w:t>
      </w:r>
      <w:r w:rsidR="00143C72" w:rsidRPr="00F9412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Расходы проекта бюджета города Шумерля</w:t>
      </w:r>
    </w:p>
    <w:p w:rsidR="00EB43A8" w:rsidRPr="00F94125" w:rsidRDefault="00EB43A8" w:rsidP="0001696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016961" w:rsidRPr="00F94125" w:rsidRDefault="00EB43A8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815FD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Структура расходов бюджета города Шум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ерля на 202</w:t>
      </w:r>
      <w:r w:rsidR="00301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111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202</w:t>
      </w:r>
      <w:r w:rsidR="00301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AB3D3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01C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соответствует рекомендованной Минфином России структуре расходов бюджетов субъектов Российской Федерации и местных бюджетов и состоит из </w:t>
      </w:r>
      <w:r w:rsidR="00CF2B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разделов функциональной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классификации расходов бюджетов бюджетной системы Российской Федерации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E354C" w:rsidRDefault="00016961" w:rsidP="004E354C">
      <w:pPr>
        <w:pStyle w:val="ConsPlusNonformat"/>
        <w:ind w:firstLine="709"/>
        <w:jc w:val="both"/>
        <w:rPr>
          <w:rFonts w:ascii="Arial" w:hAnsi="Arial" w:cs="Arial"/>
          <w:color w:val="000000"/>
        </w:rPr>
      </w:pPr>
      <w:r w:rsidRPr="00F94125">
        <w:rPr>
          <w:rFonts w:ascii="Arial" w:hAnsi="Arial" w:cs="Arial"/>
          <w:color w:val="000000"/>
        </w:rPr>
        <w:t>Расходы бюджета</w:t>
      </w:r>
      <w:r w:rsidR="00033123" w:rsidRPr="00F94125">
        <w:rPr>
          <w:rFonts w:ascii="Arial" w:hAnsi="Arial" w:cs="Arial"/>
          <w:color w:val="000000"/>
        </w:rPr>
        <w:t xml:space="preserve"> сформированы с учетом разграничения расходных полномочий между уровнями бюджетной системы Российской Федерации и </w:t>
      </w:r>
      <w:r w:rsidRPr="00F94125">
        <w:rPr>
          <w:rFonts w:ascii="Arial" w:hAnsi="Arial" w:cs="Arial"/>
          <w:color w:val="000000"/>
        </w:rPr>
        <w:t xml:space="preserve">рассчитаны исходя из вышеуказанных объемов собственных доходов, </w:t>
      </w:r>
      <w:r w:rsidR="00312742" w:rsidRPr="00F94125">
        <w:rPr>
          <w:rFonts w:ascii="Arial" w:hAnsi="Arial" w:cs="Arial"/>
          <w:color w:val="000000"/>
        </w:rPr>
        <w:t>безвозмездных поступлений</w:t>
      </w:r>
      <w:r w:rsidRPr="00F94125">
        <w:rPr>
          <w:rFonts w:ascii="Arial" w:hAnsi="Arial" w:cs="Arial"/>
          <w:color w:val="000000"/>
        </w:rPr>
        <w:t xml:space="preserve"> и источников финансирования дефицита бюджета города Шумерля.</w:t>
      </w:r>
    </w:p>
    <w:p w:rsidR="00C4484D" w:rsidRPr="00F94125" w:rsidRDefault="00C4484D" w:rsidP="00C4484D">
      <w:pPr>
        <w:pStyle w:val="ConsPlusNonformat"/>
        <w:ind w:firstLine="709"/>
        <w:jc w:val="both"/>
        <w:rPr>
          <w:rFonts w:ascii="Arial" w:hAnsi="Arial" w:cs="Arial"/>
        </w:rPr>
      </w:pPr>
      <w:r w:rsidRPr="00F94125">
        <w:rPr>
          <w:rFonts w:ascii="Arial" w:hAnsi="Arial" w:cs="Arial"/>
        </w:rPr>
        <w:t xml:space="preserve">Проект бюджета </w:t>
      </w:r>
      <w:r w:rsidR="006768A6" w:rsidRPr="00F94125">
        <w:rPr>
          <w:rFonts w:ascii="Arial" w:hAnsi="Arial" w:cs="Arial"/>
        </w:rPr>
        <w:t>города Шумерля</w:t>
      </w:r>
      <w:r w:rsidR="00520C42">
        <w:rPr>
          <w:rFonts w:ascii="Arial" w:hAnsi="Arial" w:cs="Arial"/>
        </w:rPr>
        <w:t xml:space="preserve"> на 202</w:t>
      </w:r>
      <w:r w:rsidR="00301CB4">
        <w:rPr>
          <w:rFonts w:ascii="Arial" w:hAnsi="Arial" w:cs="Arial"/>
        </w:rPr>
        <w:t>1</w:t>
      </w:r>
      <w:r w:rsidRPr="00F94125">
        <w:rPr>
          <w:rFonts w:ascii="Arial" w:hAnsi="Arial" w:cs="Arial"/>
        </w:rPr>
        <w:t xml:space="preserve"> год и на плановый период 20</w:t>
      </w:r>
      <w:r w:rsidR="00711D23">
        <w:rPr>
          <w:rFonts w:ascii="Arial" w:hAnsi="Arial" w:cs="Arial"/>
        </w:rPr>
        <w:t>2</w:t>
      </w:r>
      <w:r w:rsidR="00301CB4">
        <w:rPr>
          <w:rFonts w:ascii="Arial" w:hAnsi="Arial" w:cs="Arial"/>
        </w:rPr>
        <w:t>2</w:t>
      </w:r>
      <w:r w:rsidRPr="00F94125">
        <w:rPr>
          <w:rFonts w:ascii="Arial" w:hAnsi="Arial" w:cs="Arial"/>
        </w:rPr>
        <w:t xml:space="preserve"> и 20</w:t>
      </w:r>
      <w:r w:rsidR="003F3CEE">
        <w:rPr>
          <w:rFonts w:ascii="Arial" w:hAnsi="Arial" w:cs="Arial"/>
        </w:rPr>
        <w:t>2</w:t>
      </w:r>
      <w:r w:rsidR="00301CB4">
        <w:rPr>
          <w:rFonts w:ascii="Arial" w:hAnsi="Arial" w:cs="Arial"/>
        </w:rPr>
        <w:t>3</w:t>
      </w:r>
      <w:r w:rsidRPr="00F94125">
        <w:rPr>
          <w:rFonts w:ascii="Arial" w:hAnsi="Arial" w:cs="Arial"/>
        </w:rPr>
        <w:t xml:space="preserve"> годов сформирован в программной классификации расходов на основе </w:t>
      </w:r>
      <w:r w:rsidR="00A13DB8" w:rsidRPr="00F94125">
        <w:rPr>
          <w:rFonts w:ascii="Arial" w:hAnsi="Arial" w:cs="Arial"/>
        </w:rPr>
        <w:t>1</w:t>
      </w:r>
      <w:r w:rsidR="00711D23">
        <w:rPr>
          <w:rFonts w:ascii="Arial" w:hAnsi="Arial" w:cs="Arial"/>
        </w:rPr>
        <w:t>7</w:t>
      </w:r>
      <w:r w:rsidR="00E0779E" w:rsidRPr="00F94125">
        <w:rPr>
          <w:rFonts w:ascii="Arial" w:hAnsi="Arial" w:cs="Arial"/>
        </w:rPr>
        <w:t xml:space="preserve"> </w:t>
      </w:r>
      <w:r w:rsidR="00F609BE" w:rsidRPr="00F94125">
        <w:rPr>
          <w:rFonts w:ascii="Arial" w:hAnsi="Arial" w:cs="Arial"/>
        </w:rPr>
        <w:t>муниципальных программ</w:t>
      </w:r>
      <w:r w:rsidRPr="00F94125">
        <w:rPr>
          <w:rFonts w:ascii="Arial" w:hAnsi="Arial" w:cs="Arial"/>
        </w:rPr>
        <w:t xml:space="preserve">, охватывающих все основные направления деятельности </w:t>
      </w:r>
      <w:r w:rsidR="00E0070D" w:rsidRPr="00F94125">
        <w:rPr>
          <w:rFonts w:ascii="Arial" w:hAnsi="Arial" w:cs="Arial"/>
        </w:rPr>
        <w:t>администрации города Шумерля</w:t>
      </w:r>
      <w:r w:rsidRPr="00F94125">
        <w:rPr>
          <w:rFonts w:ascii="Arial" w:hAnsi="Arial" w:cs="Arial"/>
        </w:rPr>
        <w:t>.</w:t>
      </w:r>
    </w:p>
    <w:p w:rsidR="00C4484D" w:rsidRPr="00F94125" w:rsidRDefault="00EA6284" w:rsidP="00C4484D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Расходы бюджета города Шумерля </w:t>
      </w:r>
      <w:r w:rsidR="00520C42">
        <w:rPr>
          <w:rFonts w:ascii="Arial" w:hAnsi="Arial" w:cs="Arial"/>
          <w:color w:val="000000"/>
        </w:rPr>
        <w:t>на 202</w:t>
      </w:r>
      <w:r w:rsidR="00301CB4">
        <w:rPr>
          <w:rFonts w:ascii="Arial" w:hAnsi="Arial" w:cs="Arial"/>
          <w:color w:val="000000"/>
        </w:rPr>
        <w:t>1</w:t>
      </w:r>
      <w:r w:rsidR="00103DD1" w:rsidRPr="00F94125">
        <w:rPr>
          <w:rFonts w:ascii="Arial" w:hAnsi="Arial" w:cs="Arial"/>
          <w:color w:val="000000"/>
        </w:rPr>
        <w:t xml:space="preserve"> год и на плановый период 20</w:t>
      </w:r>
      <w:r w:rsidR="00E21438">
        <w:rPr>
          <w:rFonts w:ascii="Arial" w:hAnsi="Arial" w:cs="Arial"/>
          <w:color w:val="000000"/>
        </w:rPr>
        <w:t>2</w:t>
      </w:r>
      <w:r w:rsidR="00301CB4">
        <w:rPr>
          <w:rFonts w:ascii="Arial" w:hAnsi="Arial" w:cs="Arial"/>
          <w:color w:val="000000"/>
        </w:rPr>
        <w:t>2</w:t>
      </w:r>
      <w:r w:rsidR="00103DD1" w:rsidRPr="00F94125">
        <w:rPr>
          <w:rFonts w:ascii="Arial" w:hAnsi="Arial" w:cs="Arial"/>
          <w:color w:val="000000"/>
        </w:rPr>
        <w:t xml:space="preserve"> и 20</w:t>
      </w:r>
      <w:r w:rsidR="003F3CEE">
        <w:rPr>
          <w:rFonts w:ascii="Arial" w:hAnsi="Arial" w:cs="Arial"/>
          <w:color w:val="000000"/>
        </w:rPr>
        <w:t>2</w:t>
      </w:r>
      <w:r w:rsidR="00301CB4">
        <w:rPr>
          <w:rFonts w:ascii="Arial" w:hAnsi="Arial" w:cs="Arial"/>
          <w:color w:val="000000"/>
        </w:rPr>
        <w:t>3</w:t>
      </w:r>
      <w:r w:rsidR="00103DD1" w:rsidRPr="00F94125">
        <w:rPr>
          <w:rFonts w:ascii="Arial" w:hAnsi="Arial" w:cs="Arial"/>
          <w:color w:val="000000"/>
        </w:rPr>
        <w:t xml:space="preserve"> годов</w:t>
      </w:r>
      <w:r w:rsidR="00103DD1">
        <w:rPr>
          <w:rFonts w:ascii="Arial" w:hAnsi="Arial" w:cs="Arial"/>
          <w:color w:val="000000"/>
        </w:rPr>
        <w:t xml:space="preserve"> в полном объеме</w:t>
      </w:r>
      <w:r w:rsidR="00505F5B">
        <w:rPr>
          <w:rFonts w:ascii="Arial" w:hAnsi="Arial" w:cs="Arial"/>
          <w:color w:val="000000"/>
        </w:rPr>
        <w:t xml:space="preserve"> за</w:t>
      </w:r>
      <w:r w:rsidR="00C4484D" w:rsidRPr="00F94125">
        <w:rPr>
          <w:rFonts w:ascii="Arial" w:hAnsi="Arial" w:cs="Arial"/>
        </w:rPr>
        <w:t>планир</w:t>
      </w:r>
      <w:r w:rsidR="00505F5B">
        <w:rPr>
          <w:rFonts w:ascii="Arial" w:hAnsi="Arial" w:cs="Arial"/>
        </w:rPr>
        <w:t>ованы на реализацию</w:t>
      </w:r>
      <w:r w:rsidR="001724A8">
        <w:rPr>
          <w:rFonts w:ascii="Arial" w:hAnsi="Arial" w:cs="Arial"/>
        </w:rPr>
        <w:t xml:space="preserve"> муниципальных программ</w:t>
      </w:r>
      <w:r w:rsidR="00C4484D" w:rsidRPr="00F94125">
        <w:rPr>
          <w:rFonts w:ascii="Arial" w:hAnsi="Arial" w:cs="Arial"/>
        </w:rPr>
        <w:t xml:space="preserve">. </w:t>
      </w:r>
    </w:p>
    <w:p w:rsidR="0092069E" w:rsidRPr="00F94125" w:rsidRDefault="004B4EB5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7E26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асходная часть бюджета города Шумерля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прогнозируется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DB7C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20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80859</w:t>
      </w:r>
      <w:r w:rsidR="00AE00A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B517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или на 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9749</w:t>
      </w:r>
      <w:r w:rsidR="00B517B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517B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на </w:t>
      </w:r>
      <w:r w:rsidR="00A154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B517B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517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меньше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утвержденных годовых назначений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</w:t>
      </w:r>
      <w:r w:rsidR="009B1F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B56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444C0E" w:rsidRPr="00F94125" w:rsidRDefault="00444C0E" w:rsidP="00444C0E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   Объем расходов бюджета на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плановый период 20</w:t>
      </w:r>
      <w:r w:rsidR="00593E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202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составит соответственно 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528203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D616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655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432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32978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85C9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B655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20321" w:rsidRDefault="00920321" w:rsidP="0089070A">
      <w:pPr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D321E" w:rsidRPr="00F94125" w:rsidRDefault="004B4EB5" w:rsidP="0089070A">
      <w:pPr>
        <w:ind w:firstLine="567"/>
        <w:jc w:val="center"/>
        <w:rPr>
          <w:rFonts w:ascii="Arial" w:hAnsi="Arial" w:cs="Arial"/>
          <w:color w:val="000000"/>
          <w:sz w:val="20"/>
          <w:szCs w:val="20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Структура и динамика расходов бюджета города Шумерля по разделам классификации расходов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характеризуется следующими данными: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134"/>
        <w:gridCol w:w="1417"/>
        <w:gridCol w:w="992"/>
        <w:gridCol w:w="1134"/>
        <w:gridCol w:w="993"/>
        <w:gridCol w:w="1275"/>
        <w:gridCol w:w="993"/>
      </w:tblGrid>
      <w:tr w:rsidR="00FC72FD" w:rsidRPr="00F94125" w:rsidTr="00FC72FD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11B1" w:rsidRDefault="002111B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="00BF6FCA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  <w:p w:rsidR="002111B1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111B1" w:rsidRDefault="002111B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2111B1" w:rsidRDefault="002111B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Бюджет</w:t>
            </w:r>
          </w:p>
        </w:tc>
      </w:tr>
      <w:tr w:rsidR="00FC72FD" w:rsidRPr="00F94125" w:rsidTr="00BB29D1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D85C91" w:rsidP="00BF6FC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202</w:t>
            </w:r>
            <w:r w:rsidR="00BF6FCA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BF6FC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="002111B1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BF6FCA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BF6FC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="00DB7C1F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BF6FC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C72FD" w:rsidRPr="00F94125" w:rsidTr="00BB29D1">
        <w:trPr>
          <w:cantSplit/>
          <w:trHeight w:val="11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BB29D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B29D1" w:rsidRDefault="00BB29D1" w:rsidP="00BB29D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BB29D1" w:rsidP="00BB29D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ес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BB29D1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ес</w:t>
            </w:r>
            <w:proofErr w:type="spellEnd"/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9D1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FC72FD" w:rsidRPr="00F94125" w:rsidRDefault="00BB29D1" w:rsidP="00D85C9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Уд</w:t>
            </w:r>
            <w:proofErr w:type="gramStart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ес</w:t>
            </w:r>
            <w:proofErr w:type="spellEnd"/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  %</w:t>
            </w:r>
          </w:p>
        </w:tc>
      </w:tr>
      <w:tr w:rsidR="00FC72FD" w:rsidRPr="00F94125" w:rsidTr="00BB29D1">
        <w:trPr>
          <w:cantSplit/>
          <w:trHeight w:val="24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iCs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3A20D1" w:rsidP="00BF6FCA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BF6FC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70608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BF6FCA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0E7282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232A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80859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3232A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3232A0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528203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0E7282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232A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32978</w:t>
            </w:r>
            <w:r w:rsidR="00FC72FD"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994D1E" w:rsidP="00AE65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AE65C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E65C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AE65C1" w:rsidP="00AE65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AE65C1" w:rsidP="00AE65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</w:t>
            </w:r>
            <w:r w:rsidR="00DB7C1F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  <w:p w:rsidR="00FC4911" w:rsidRPr="00F94125" w:rsidRDefault="00FC4911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BF6FCA" w:rsidP="00BF6FCA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50737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48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5656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232A0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5573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3232A0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3232A0" w:rsidP="003232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BF6FCA" w:rsidP="00BF6FCA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6032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7C58BA" w:rsidP="007C58B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4164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C58B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C58BA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7C58BA" w:rsidP="007C58B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4197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7C58BA" w:rsidP="007C58B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419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A365F0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</w:t>
            </w:r>
            <w:r w:rsidR="00A365F0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A4102" w:rsidP="009A4102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rPr>
          <w:trHeight w:val="5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BF6FCA" w:rsidP="00BF6FCA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83176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A0B6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8907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A0B6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A0B6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8907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A0B6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A0B6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8907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365F0" w:rsidP="007A0B6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A0B6A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6D21E8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A4102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A4102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0546CB" w:rsidP="000546CB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85479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760D49" w:rsidP="00760D4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27516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760D49" w:rsidP="00760D4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FF1C4C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760D4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760D49">
              <w:rPr>
                <w:rFonts w:ascii="Arial" w:eastAsia="Calibri" w:hAnsi="Arial" w:cs="Arial"/>
                <w:color w:val="000000"/>
                <w:sz w:val="20"/>
                <w:szCs w:val="20"/>
              </w:rPr>
              <w:t>0819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60D49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760D49" w:rsidP="00760D4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760D4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274</w:t>
            </w:r>
            <w:r w:rsidR="00760D49">
              <w:rPr>
                <w:rFonts w:ascii="Arial" w:eastAsia="Calibri" w:hAnsi="Arial" w:cs="Arial"/>
                <w:color w:val="000000"/>
                <w:sz w:val="20"/>
                <w:szCs w:val="20"/>
              </w:rPr>
              <w:t>42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60D49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760D4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760D49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112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0546CB" w:rsidP="000546CB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403294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112E6" w:rsidP="009F6D5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70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753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9F6D5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F6D5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25401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9F6D5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9F6D5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5D3262" w:rsidP="009F6D5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F6D51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0546CB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0546CB" w:rsidP="000546CB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22415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8421B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25050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8421B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112E6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5530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112E6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5530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C082D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0546CB" w:rsidP="000546CB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14874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A8421B" w:rsidP="009239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20534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7887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29624A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7643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% к 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0546CB" w:rsidP="00E151A2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40</w:t>
            </w:r>
            <w:r w:rsidR="00E151A2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E151A2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EB65E3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923994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EB65E3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0,1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B04894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5341D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5341DA"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5341DA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E151A2" w:rsidP="000546CB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0546CB">
              <w:rPr>
                <w:rFonts w:ascii="Arial" w:eastAsia="Calibri" w:hAnsi="Arial" w:cs="Arial"/>
                <w:color w:val="000000"/>
                <w:sz w:val="20"/>
                <w:szCs w:val="20"/>
              </w:rPr>
              <w:t>200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0546C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23994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1B4257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05105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1B4257" w:rsidP="001B4257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6000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05105" w:rsidP="00A8421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A8421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C72FD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C87CBB" w:rsidP="00994D1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  <w:r w:rsidR="00994D1E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994D1E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FC72FD"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C87CBB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20</w:t>
            </w:r>
            <w:r w:rsidRPr="00F94125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C87CBB"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72FD" w:rsidRPr="00F94125" w:rsidRDefault="00FC72FD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05AA8" w:rsidRPr="00F94125" w:rsidTr="00BB29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805AA8" w:rsidP="00F1214D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Условно утвержд</w:t>
            </w:r>
            <w:r w:rsidR="00F1214D">
              <w:rPr>
                <w:rFonts w:ascii="Arial" w:eastAsia="Calibri" w:hAnsi="Arial" w:cs="Arial"/>
                <w:color w:val="000000"/>
                <w:sz w:val="20"/>
                <w:szCs w:val="20"/>
              </w:rPr>
              <w:t>аем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805AA8" w:rsidP="002E3183">
            <w:pPr>
              <w:tabs>
                <w:tab w:val="left" w:pos="116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Default="00805AA8" w:rsidP="00805AA8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805AA8" w:rsidP="002E31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A35BF8" w:rsidP="00FD1F3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  <w:r w:rsidR="00FD1F35">
              <w:rPr>
                <w:rFonts w:ascii="Arial" w:eastAsia="Calibri" w:hAnsi="Arial" w:cs="Arial"/>
                <w:color w:val="000000"/>
                <w:sz w:val="20"/>
                <w:szCs w:val="20"/>
              </w:rPr>
              <w:t>353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FD1F35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B04894" w:rsidP="00B0489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0</w:t>
            </w:r>
            <w:r w:rsidR="009D55F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FD1F35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C64A95" w:rsidP="00FD1F3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  <w:r w:rsidR="00FD1F35">
              <w:rPr>
                <w:rFonts w:ascii="Arial" w:eastAsia="Calibri" w:hAnsi="Arial" w:cs="Arial"/>
                <w:color w:val="000000"/>
                <w:sz w:val="20"/>
                <w:szCs w:val="20"/>
              </w:rPr>
              <w:t>098</w:t>
            </w:r>
            <w:r w:rsidR="00A35BF8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FD1F35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AA8" w:rsidRPr="00F94125" w:rsidRDefault="00C64A95" w:rsidP="00FD1F3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  <w:r w:rsidR="009D55F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FD1F35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016961" w:rsidRPr="00F94125" w:rsidRDefault="00016961" w:rsidP="00016961">
      <w:pPr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ОБЩЕГОСУДАРСТВЕННЫЕ ВОПРОСЫ</w:t>
      </w:r>
    </w:p>
    <w:p w:rsidR="00AF1E62" w:rsidRPr="00F94125" w:rsidRDefault="00AF1E62" w:rsidP="00AF1E62">
      <w:pPr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      </w:t>
      </w:r>
    </w:p>
    <w:p w:rsidR="00AF1E62" w:rsidRPr="00F94125" w:rsidRDefault="00AF1E62" w:rsidP="00AF1E62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   Объем расходов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разделу «Общегосударственные вопросы»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плановый период 20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95FF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годов составит соответственно </w:t>
      </w:r>
      <w:r w:rsidR="005F2D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3C18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</w:t>
      </w:r>
      <w:r w:rsidR="002955C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</w:t>
      </w:r>
      <w:r w:rsidR="00CD50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5656</w:t>
      </w:r>
      <w:r w:rsidR="002955C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тыс.руб.и 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5573</w:t>
      </w:r>
      <w:r w:rsidR="002955C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</w:t>
      </w:r>
    </w:p>
    <w:p w:rsidR="00AF1E62" w:rsidRPr="00F94125" w:rsidRDefault="00AF1E62" w:rsidP="00AF1E62">
      <w:pPr>
        <w:spacing w:after="0" w:line="240" w:lineRule="auto"/>
        <w:jc w:val="both"/>
        <w:outlineLvl w:val="1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Бюджетные ассигнования на решение задач общ</w:t>
      </w:r>
      <w:r w:rsidR="006B25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егосударственного значения в 202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по сравнению с 20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0795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одом </w:t>
      </w:r>
      <w:r w:rsidR="005434A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</w:t>
      </w:r>
      <w:r w:rsidR="005434A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атся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1754</w:t>
      </w:r>
      <w:r w:rsidR="0034073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уб.или 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677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4%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202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по отношению к 20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они 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</w:t>
      </w:r>
      <w:r w:rsidR="002C60B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атся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3326</w:t>
      </w:r>
      <w:r w:rsidR="002C60B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тыс.руб.или на 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 В 20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по сравнению с 20</w:t>
      </w:r>
      <w:r w:rsidR="008452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B43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годом расходы по этому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разделу у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меньш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атся на 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</w:t>
      </w:r>
      <w:r w:rsidR="00FF410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DC3E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или на </w:t>
      </w:r>
      <w:r w:rsidR="00707F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3B1C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A28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E3E0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016961" w:rsidRPr="00F94125" w:rsidRDefault="008E3E09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В рамках данного раздела будет осуществлено финансирование на функционирование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исполнительны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законодательны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орган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местного самоуправления, резервный фонд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общегосударственные расходы.</w:t>
      </w:r>
    </w:p>
    <w:p w:rsidR="008E3E09" w:rsidRPr="00F94125" w:rsidRDefault="008E3E09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37073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расходов на общегосударственные вопросы в общей структуре расходов бюдже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 города Шумерля составит в 202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674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8B74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6740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8B74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1612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и в 202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8B748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57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A72027" w:rsidRPr="00F94125" w:rsidRDefault="00233B30" w:rsidP="00233B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37073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Финансовые средства на исполнение расходных обязательств п</w:t>
      </w:r>
      <w:r w:rsidR="00A7202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подразделу</w:t>
      </w:r>
      <w:r w:rsidR="00243F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72027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«Функционирование Правительства Российской Федерации,</w:t>
      </w:r>
      <w:r w:rsidR="002A4252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A72027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высших исполнительных органов государственной власти субъектов Ро</w:t>
      </w:r>
      <w:r w:rsidR="00D25BC8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ссийской Федерации, местных администраций» 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3657A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составят 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602</w:t>
      </w:r>
      <w:r w:rsidR="0047048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D406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5D406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5D406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На 20</w:t>
      </w:r>
      <w:r w:rsidR="001259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эти цели предусмотрено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17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652</w:t>
      </w:r>
      <w:r w:rsidR="001630E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17647,8 тыс.руб.</w:t>
      </w:r>
      <w:r w:rsidR="00CC72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337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соответственно</w:t>
      </w:r>
      <w:r w:rsidR="00D25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747B1" w:rsidRDefault="0027537A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Бюджетные ассигнования по данному разделу предусмотрены на обеспечение деятельности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аппарата управления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администрации города Шумерля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Собрания депутато</w:t>
      </w:r>
      <w:r w:rsidR="0044281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AC56E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Шумерля</w:t>
      </w:r>
      <w:proofErr w:type="gramStart"/>
      <w:r w:rsidR="0044281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осуществление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государственных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полномочий Чувашской Республики, переданных на местный уровень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</w:t>
      </w:r>
      <w:r w:rsidR="00113C7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содержанию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комиссии по делам несовершеннолетних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осуществление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полномочий по опеке 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попечительству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осуществление полномочий по ведению учета граждан, нуждающихся в жилых помещениях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созданию и обеспечению деятельности административных комиссий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92AC8" w:rsidRPr="00F94125" w:rsidRDefault="00330C2E" w:rsidP="00392A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Судебная система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год планируется выделение средств в размере 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20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82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</w:t>
      </w:r>
      <w:proofErr w:type="gramStart"/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лей,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392A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год-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лей</w:t>
      </w:r>
      <w:r w:rsidR="00392A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30C2E" w:rsidRDefault="00330C2E" w:rsidP="00330C2E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Ассигнования по данному подразделу предусмотрены на осуществление полномочий по составлению (изменению) списков кандидатов в присяжные заседатели.</w:t>
      </w:r>
    </w:p>
    <w:p w:rsidR="0027537A" w:rsidRPr="00F94125" w:rsidRDefault="0027537A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«Обеспечение деятельности финансовых</w:t>
      </w:r>
      <w:r w:rsidR="00E86FE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налоговых и таможенных органов и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05BE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органов финансового (</w:t>
      </w:r>
      <w:r w:rsidR="00E86FE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финансово-бюджетного ) надзора»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планируется выделение средств в размере </w:t>
      </w:r>
      <w:r w:rsidR="00420A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297</w:t>
      </w:r>
      <w:r w:rsidR="003B645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023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A130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130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20</w:t>
      </w:r>
      <w:r w:rsidR="000B08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средства планируются в объеме 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448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уб., 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</w:t>
      </w:r>
      <w:r w:rsidR="00F652B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448</w:t>
      </w:r>
      <w:r w:rsidR="00E91F9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06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86F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16961" w:rsidRDefault="00023B16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Бюджетные ассигнования по данному подразделу предусмотрены 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обеспечение деятельности финансового отдела администрации города Шумерля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контрольно-счетной палаты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города Шумерля.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16961" w:rsidRPr="00F94125" w:rsidRDefault="006023A1" w:rsidP="00023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023B16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«Р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езервн</w:t>
      </w:r>
      <w:r w:rsidR="00023B16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ые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фонд</w:t>
      </w:r>
      <w:r w:rsidR="00023B16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ы»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04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D04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421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планируется выделение средств</w:t>
      </w:r>
      <w:r w:rsidR="002D4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сумме 300,0 тыс. рублей</w:t>
      </w:r>
      <w:r w:rsidR="002D441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23B1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010C9" w:rsidRDefault="00023B16" w:rsidP="00B010C9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«Другие общегосударственные вопросы»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7152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048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37152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планируется выделение средств в размере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C74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4774</w:t>
      </w:r>
      <w:r w:rsidR="006763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85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9D32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854C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2022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21173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тыс</w:t>
      </w:r>
      <w:proofErr w:type="gramStart"/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</w:t>
      </w:r>
      <w:r w:rsidR="00B010C9" w:rsidRP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2023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21173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010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 тыс.рублей </w:t>
      </w:r>
      <w:r w:rsidR="00B010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F67FB7" w:rsidRDefault="00F67FB7" w:rsidP="0001696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В данном подразделе предусмотрены средства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="003F5B0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A414D2" w:rsidRPr="00485AB5" w:rsidRDefault="00A414D2" w:rsidP="00485AB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>субсидии на выполнение муниципального задания автономного учреждения «Многофункциональный центр города Шумерля» на 20</w:t>
      </w:r>
      <w:r w:rsidR="00EC74E9">
        <w:rPr>
          <w:rFonts w:ascii="Arial" w:hAnsi="Arial" w:cs="Arial"/>
          <w:color w:val="000000"/>
          <w:sz w:val="20"/>
          <w:szCs w:val="20"/>
        </w:rPr>
        <w:t>2</w:t>
      </w:r>
      <w:r w:rsidR="00B010C9">
        <w:rPr>
          <w:rFonts w:ascii="Arial" w:hAnsi="Arial" w:cs="Arial"/>
          <w:color w:val="000000"/>
          <w:sz w:val="20"/>
          <w:szCs w:val="20"/>
        </w:rPr>
        <w:t>1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</w:t>
      </w:r>
      <w:r w:rsidR="000B08E1">
        <w:rPr>
          <w:rFonts w:ascii="Arial" w:hAnsi="Arial" w:cs="Arial"/>
          <w:color w:val="000000"/>
          <w:sz w:val="20"/>
          <w:szCs w:val="20"/>
        </w:rPr>
        <w:t>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9D32BD">
        <w:rPr>
          <w:rFonts w:ascii="Arial" w:hAnsi="Arial" w:cs="Arial"/>
          <w:color w:val="000000"/>
          <w:sz w:val="20"/>
          <w:szCs w:val="20"/>
        </w:rPr>
        <w:t>2</w:t>
      </w:r>
      <w:r w:rsidR="00B010C9">
        <w:rPr>
          <w:rFonts w:ascii="Arial" w:hAnsi="Arial" w:cs="Arial"/>
          <w:color w:val="000000"/>
          <w:sz w:val="20"/>
          <w:szCs w:val="20"/>
        </w:rPr>
        <w:t>3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0B08E1">
        <w:rPr>
          <w:rFonts w:ascii="Arial" w:hAnsi="Arial" w:cs="Arial"/>
          <w:color w:val="000000"/>
          <w:sz w:val="20"/>
          <w:szCs w:val="20"/>
        </w:rPr>
        <w:t>ы по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3</w:t>
      </w:r>
      <w:r w:rsidR="00B010C9">
        <w:rPr>
          <w:rFonts w:ascii="Arial" w:hAnsi="Arial" w:cs="Arial"/>
          <w:color w:val="000000"/>
          <w:sz w:val="20"/>
          <w:szCs w:val="20"/>
        </w:rPr>
        <w:t>500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B010C9">
        <w:rPr>
          <w:rFonts w:ascii="Arial" w:hAnsi="Arial" w:cs="Arial"/>
          <w:color w:val="000000"/>
          <w:sz w:val="20"/>
          <w:szCs w:val="20"/>
        </w:rPr>
        <w:t>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 w:rsidR="000B08E1">
        <w:rPr>
          <w:rFonts w:ascii="Arial" w:hAnsi="Arial" w:cs="Arial"/>
          <w:color w:val="000000"/>
          <w:sz w:val="20"/>
          <w:szCs w:val="20"/>
        </w:rPr>
        <w:t xml:space="preserve"> </w:t>
      </w:r>
      <w:r w:rsidR="000B08E1">
        <w:rPr>
          <w:rFonts w:ascii="Arial" w:hAnsi="Arial" w:cs="Arial"/>
          <w:color w:val="000000"/>
          <w:sz w:val="20"/>
          <w:szCs w:val="20"/>
        </w:rPr>
        <w:lastRenderedPageBreak/>
        <w:t>ежегодно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A414D2" w:rsidRPr="00485AB5" w:rsidRDefault="00A414D2" w:rsidP="00485AB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>субсидии на выполнение муниципального задания бюджетного учреждения «Архив» на 20</w:t>
      </w:r>
      <w:r w:rsidR="00EC74E9">
        <w:rPr>
          <w:rFonts w:ascii="Arial" w:hAnsi="Arial" w:cs="Arial"/>
          <w:color w:val="000000"/>
          <w:sz w:val="20"/>
          <w:szCs w:val="20"/>
        </w:rPr>
        <w:t>2</w:t>
      </w:r>
      <w:r w:rsidR="00B010C9">
        <w:rPr>
          <w:rFonts w:ascii="Arial" w:hAnsi="Arial" w:cs="Arial"/>
          <w:color w:val="000000"/>
          <w:sz w:val="20"/>
          <w:szCs w:val="20"/>
        </w:rPr>
        <w:t>1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 в сумме</w:t>
      </w:r>
      <w:r w:rsidR="00B010C9">
        <w:rPr>
          <w:rFonts w:ascii="Arial" w:hAnsi="Arial" w:cs="Arial"/>
          <w:color w:val="000000"/>
          <w:sz w:val="20"/>
          <w:szCs w:val="20"/>
        </w:rPr>
        <w:t xml:space="preserve"> 721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EC74E9">
        <w:rPr>
          <w:rFonts w:ascii="Arial" w:hAnsi="Arial" w:cs="Arial"/>
          <w:color w:val="000000"/>
          <w:sz w:val="20"/>
          <w:szCs w:val="20"/>
        </w:rPr>
        <w:t>1</w:t>
      </w:r>
      <w:r w:rsidR="000B08E1">
        <w:rPr>
          <w:rFonts w:ascii="Arial" w:hAnsi="Arial" w:cs="Arial"/>
          <w:color w:val="000000"/>
          <w:sz w:val="20"/>
          <w:szCs w:val="20"/>
        </w:rPr>
        <w:t xml:space="preserve"> тыс. рублей, на 202</w:t>
      </w:r>
      <w:r w:rsidR="00B010C9">
        <w:rPr>
          <w:rFonts w:ascii="Arial" w:hAnsi="Arial" w:cs="Arial"/>
          <w:color w:val="000000"/>
          <w:sz w:val="20"/>
          <w:szCs w:val="20"/>
        </w:rPr>
        <w:t>2</w:t>
      </w:r>
      <w:r w:rsidR="00EC74E9">
        <w:rPr>
          <w:rFonts w:ascii="Arial" w:hAnsi="Arial" w:cs="Arial"/>
          <w:color w:val="000000"/>
          <w:sz w:val="20"/>
          <w:szCs w:val="20"/>
        </w:rPr>
        <w:t>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031468">
        <w:rPr>
          <w:rFonts w:ascii="Arial" w:hAnsi="Arial" w:cs="Arial"/>
          <w:color w:val="000000"/>
          <w:sz w:val="20"/>
          <w:szCs w:val="20"/>
        </w:rPr>
        <w:t>2</w:t>
      </w:r>
      <w:r w:rsidR="00B010C9">
        <w:rPr>
          <w:rFonts w:ascii="Arial" w:hAnsi="Arial" w:cs="Arial"/>
          <w:color w:val="000000"/>
          <w:sz w:val="20"/>
          <w:szCs w:val="20"/>
        </w:rPr>
        <w:t>3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EC74E9">
        <w:rPr>
          <w:rFonts w:ascii="Arial" w:hAnsi="Arial" w:cs="Arial"/>
          <w:color w:val="000000"/>
          <w:sz w:val="20"/>
          <w:szCs w:val="20"/>
        </w:rPr>
        <w:t>ы по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="00B010C9">
        <w:rPr>
          <w:rFonts w:ascii="Arial" w:hAnsi="Arial" w:cs="Arial"/>
          <w:color w:val="000000"/>
          <w:sz w:val="20"/>
          <w:szCs w:val="20"/>
        </w:rPr>
        <w:t>722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EC74E9">
        <w:rPr>
          <w:rFonts w:ascii="Arial" w:hAnsi="Arial" w:cs="Arial"/>
          <w:color w:val="000000"/>
          <w:sz w:val="20"/>
          <w:szCs w:val="20"/>
        </w:rPr>
        <w:t>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 w:rsidR="00EC74E9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301C8D" w:rsidRDefault="00301C8D" w:rsidP="00301C8D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 проведение Всероссийской переписи населения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 202</w:t>
      </w:r>
      <w:r w:rsidR="001A74E8">
        <w:rPr>
          <w:rFonts w:ascii="Arial" w:hAnsi="Arial" w:cs="Arial"/>
          <w:color w:val="000000"/>
          <w:sz w:val="20"/>
          <w:szCs w:val="20"/>
        </w:rPr>
        <w:t>1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в сумме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A74E8">
        <w:rPr>
          <w:rFonts w:ascii="Arial" w:hAnsi="Arial" w:cs="Arial"/>
          <w:color w:val="000000"/>
          <w:sz w:val="20"/>
          <w:szCs w:val="20"/>
        </w:rPr>
        <w:t>445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1A74E8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тыс. рублей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301C8D" w:rsidRPr="00485AB5" w:rsidRDefault="00301C8D" w:rsidP="00301C8D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выплату целевых взносов в совет муниципальных образований и в союз малых городов России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на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B010C9">
        <w:rPr>
          <w:rFonts w:ascii="Arial" w:hAnsi="Arial" w:cs="Arial"/>
          <w:color w:val="000000"/>
          <w:sz w:val="20"/>
          <w:szCs w:val="20"/>
        </w:rPr>
        <w:t>1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 в сумме </w:t>
      </w:r>
      <w:r w:rsidR="00B010C9"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 тыс. рублей, на 202</w:t>
      </w:r>
      <w:r w:rsidR="00B010C9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B010C9">
        <w:rPr>
          <w:rFonts w:ascii="Arial" w:hAnsi="Arial" w:cs="Arial"/>
          <w:color w:val="000000"/>
          <w:sz w:val="20"/>
          <w:szCs w:val="20"/>
        </w:rPr>
        <w:t>3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ы по 1</w:t>
      </w:r>
      <w:r w:rsidR="00B010C9">
        <w:rPr>
          <w:rFonts w:ascii="Arial" w:hAnsi="Arial" w:cs="Arial"/>
          <w:color w:val="000000"/>
          <w:sz w:val="20"/>
          <w:szCs w:val="20"/>
        </w:rPr>
        <w:t>64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B010C9">
        <w:rPr>
          <w:rFonts w:ascii="Arial" w:hAnsi="Arial" w:cs="Arial"/>
          <w:color w:val="000000"/>
          <w:sz w:val="20"/>
          <w:szCs w:val="20"/>
        </w:rPr>
        <w:t>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A414D2" w:rsidRPr="00485AB5" w:rsidRDefault="00A414D2" w:rsidP="00F67FB7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 xml:space="preserve">на содержание МКУ «Центр финансового обеспечения муниципальных учреждений города Шумерля» </w:t>
      </w:r>
      <w:r w:rsidR="00B010C9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B010C9" w:rsidRPr="00485AB5">
        <w:rPr>
          <w:rFonts w:ascii="Arial" w:hAnsi="Arial" w:cs="Arial"/>
          <w:color w:val="000000"/>
          <w:sz w:val="20"/>
          <w:szCs w:val="20"/>
        </w:rPr>
        <w:t>20</w:t>
      </w:r>
      <w:r w:rsidR="00B010C9">
        <w:rPr>
          <w:rFonts w:ascii="Arial" w:hAnsi="Arial" w:cs="Arial"/>
          <w:color w:val="000000"/>
          <w:sz w:val="20"/>
          <w:szCs w:val="20"/>
        </w:rPr>
        <w:t>21</w:t>
      </w:r>
      <w:r w:rsidR="00B010C9" w:rsidRPr="00485AB5">
        <w:rPr>
          <w:rFonts w:ascii="Arial" w:hAnsi="Arial" w:cs="Arial"/>
          <w:color w:val="000000"/>
          <w:sz w:val="20"/>
          <w:szCs w:val="20"/>
        </w:rPr>
        <w:t xml:space="preserve"> год в сумме</w:t>
      </w:r>
      <w:r w:rsidR="00B010C9">
        <w:rPr>
          <w:rFonts w:ascii="Arial" w:hAnsi="Arial" w:cs="Arial"/>
          <w:color w:val="000000"/>
          <w:sz w:val="20"/>
          <w:szCs w:val="20"/>
        </w:rPr>
        <w:t xml:space="preserve"> 18739</w:t>
      </w:r>
      <w:r w:rsidR="00B010C9" w:rsidRPr="00485AB5">
        <w:rPr>
          <w:rFonts w:ascii="Arial" w:hAnsi="Arial" w:cs="Arial"/>
          <w:color w:val="000000"/>
          <w:sz w:val="20"/>
          <w:szCs w:val="20"/>
        </w:rPr>
        <w:t>,</w:t>
      </w:r>
      <w:r w:rsidR="00B010C9">
        <w:rPr>
          <w:rFonts w:ascii="Arial" w:hAnsi="Arial" w:cs="Arial"/>
          <w:color w:val="000000"/>
          <w:sz w:val="20"/>
          <w:szCs w:val="20"/>
        </w:rPr>
        <w:t xml:space="preserve">1 тыс. рублей,  </w:t>
      </w:r>
      <w:r w:rsidR="00301C8D">
        <w:rPr>
          <w:rFonts w:ascii="Arial" w:hAnsi="Arial" w:cs="Arial"/>
          <w:color w:val="000000"/>
          <w:sz w:val="20"/>
          <w:szCs w:val="20"/>
        </w:rPr>
        <w:t>в 202</w:t>
      </w:r>
      <w:r w:rsidR="00B010C9">
        <w:rPr>
          <w:rFonts w:ascii="Arial" w:hAnsi="Arial" w:cs="Arial"/>
          <w:color w:val="000000"/>
          <w:sz w:val="20"/>
          <w:szCs w:val="20"/>
        </w:rPr>
        <w:t>2</w:t>
      </w:r>
      <w:r w:rsidR="00301C8D">
        <w:rPr>
          <w:rFonts w:ascii="Arial" w:hAnsi="Arial" w:cs="Arial"/>
          <w:color w:val="000000"/>
          <w:sz w:val="20"/>
          <w:szCs w:val="20"/>
        </w:rPr>
        <w:t xml:space="preserve"> - 202</w:t>
      </w:r>
      <w:r w:rsidR="00B010C9">
        <w:rPr>
          <w:rFonts w:ascii="Arial" w:hAnsi="Arial" w:cs="Arial"/>
          <w:color w:val="000000"/>
          <w:sz w:val="20"/>
          <w:szCs w:val="20"/>
        </w:rPr>
        <w:t>3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301C8D">
        <w:rPr>
          <w:rFonts w:ascii="Arial" w:hAnsi="Arial" w:cs="Arial"/>
          <w:color w:val="000000"/>
          <w:sz w:val="20"/>
          <w:szCs w:val="20"/>
        </w:rPr>
        <w:t>ах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в сумме 1</w:t>
      </w:r>
      <w:r w:rsidR="00B010C9">
        <w:rPr>
          <w:rFonts w:ascii="Arial" w:hAnsi="Arial" w:cs="Arial"/>
          <w:color w:val="000000"/>
          <w:sz w:val="20"/>
          <w:szCs w:val="20"/>
        </w:rPr>
        <w:t>91</w:t>
      </w:r>
      <w:r w:rsidR="00301C8D">
        <w:rPr>
          <w:rFonts w:ascii="Arial" w:hAnsi="Arial" w:cs="Arial"/>
          <w:color w:val="000000"/>
          <w:sz w:val="20"/>
          <w:szCs w:val="20"/>
        </w:rPr>
        <w:t>00</w:t>
      </w:r>
      <w:r w:rsidR="00B010C9">
        <w:rPr>
          <w:rFonts w:ascii="Arial" w:hAnsi="Arial" w:cs="Arial"/>
          <w:color w:val="000000"/>
          <w:sz w:val="20"/>
          <w:szCs w:val="20"/>
        </w:rPr>
        <w:t>,1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031468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031468">
        <w:rPr>
          <w:rFonts w:ascii="Arial" w:hAnsi="Arial" w:cs="Arial"/>
          <w:color w:val="000000"/>
          <w:sz w:val="20"/>
          <w:szCs w:val="20"/>
        </w:rPr>
        <w:t>ублей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;    </w:t>
      </w:r>
    </w:p>
    <w:p w:rsidR="00A414D2" w:rsidRDefault="00A414D2" w:rsidP="00F67FB7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485AB5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4F2145">
        <w:rPr>
          <w:rFonts w:ascii="Arial" w:hAnsi="Arial" w:cs="Arial"/>
          <w:color w:val="000000"/>
          <w:sz w:val="20"/>
          <w:szCs w:val="20"/>
        </w:rPr>
        <w:t xml:space="preserve">реализацию мероприятий </w:t>
      </w:r>
      <w:r w:rsidRPr="00485AB5">
        <w:rPr>
          <w:rFonts w:ascii="Arial" w:hAnsi="Arial" w:cs="Arial"/>
          <w:color w:val="000000"/>
          <w:sz w:val="20"/>
          <w:szCs w:val="20"/>
        </w:rPr>
        <w:t>муниципальн</w:t>
      </w:r>
      <w:r w:rsidR="00404D95">
        <w:rPr>
          <w:rFonts w:ascii="Arial" w:hAnsi="Arial" w:cs="Arial"/>
          <w:color w:val="000000"/>
          <w:sz w:val="20"/>
          <w:szCs w:val="20"/>
        </w:rPr>
        <w:t>ой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программ</w:t>
      </w:r>
      <w:r w:rsidR="00404D95">
        <w:rPr>
          <w:rFonts w:ascii="Arial" w:hAnsi="Arial" w:cs="Arial"/>
          <w:color w:val="000000"/>
          <w:sz w:val="20"/>
          <w:szCs w:val="20"/>
        </w:rPr>
        <w:t>ы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«Информационное общество города Шумерля» </w:t>
      </w:r>
      <w:r w:rsidR="00301C8D">
        <w:rPr>
          <w:rFonts w:ascii="Arial" w:hAnsi="Arial" w:cs="Arial"/>
          <w:color w:val="000000"/>
          <w:sz w:val="20"/>
          <w:szCs w:val="20"/>
        </w:rPr>
        <w:t>в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 w:rsidRP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20</w:t>
      </w:r>
      <w:r w:rsidR="001A74E8">
        <w:rPr>
          <w:rFonts w:ascii="Arial" w:hAnsi="Arial" w:cs="Arial"/>
          <w:color w:val="000000"/>
          <w:sz w:val="20"/>
          <w:szCs w:val="20"/>
        </w:rPr>
        <w:t>21</w:t>
      </w:r>
      <w:r w:rsidR="00301C8D">
        <w:rPr>
          <w:rFonts w:ascii="Arial" w:hAnsi="Arial" w:cs="Arial"/>
          <w:color w:val="000000"/>
          <w:sz w:val="20"/>
          <w:szCs w:val="20"/>
        </w:rPr>
        <w:t xml:space="preserve"> году </w:t>
      </w:r>
      <w:r w:rsidR="001A74E8">
        <w:rPr>
          <w:rFonts w:ascii="Arial" w:hAnsi="Arial" w:cs="Arial"/>
          <w:color w:val="000000"/>
          <w:sz w:val="20"/>
          <w:szCs w:val="20"/>
        </w:rPr>
        <w:t>969</w:t>
      </w:r>
      <w:r w:rsidR="00301C8D">
        <w:rPr>
          <w:rFonts w:ascii="Arial" w:hAnsi="Arial" w:cs="Arial"/>
          <w:color w:val="000000"/>
          <w:sz w:val="20"/>
          <w:szCs w:val="20"/>
        </w:rPr>
        <w:t>,</w:t>
      </w:r>
      <w:r w:rsidR="001A74E8">
        <w:rPr>
          <w:rFonts w:ascii="Arial" w:hAnsi="Arial" w:cs="Arial"/>
          <w:color w:val="000000"/>
          <w:sz w:val="20"/>
          <w:szCs w:val="20"/>
        </w:rPr>
        <w:t>9</w:t>
      </w:r>
      <w:r w:rsidR="00301C8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301C8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301C8D">
        <w:rPr>
          <w:rFonts w:ascii="Arial" w:hAnsi="Arial" w:cs="Arial"/>
          <w:color w:val="000000"/>
          <w:sz w:val="20"/>
          <w:szCs w:val="20"/>
        </w:rPr>
        <w:t>ублей, в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031468">
        <w:rPr>
          <w:rFonts w:ascii="Arial" w:hAnsi="Arial" w:cs="Arial"/>
          <w:color w:val="000000"/>
          <w:sz w:val="20"/>
          <w:szCs w:val="20"/>
        </w:rPr>
        <w:t>2</w:t>
      </w:r>
      <w:r w:rsidR="001A74E8">
        <w:rPr>
          <w:rFonts w:ascii="Arial" w:hAnsi="Arial" w:cs="Arial"/>
          <w:color w:val="000000"/>
          <w:sz w:val="20"/>
          <w:szCs w:val="20"/>
        </w:rPr>
        <w:t>2 году 945,9 тыс.рублей, в 2023</w:t>
      </w:r>
      <w:r w:rsidR="00301C8D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го</w:t>
      </w:r>
      <w:r w:rsidR="001A74E8">
        <w:rPr>
          <w:rFonts w:ascii="Arial" w:hAnsi="Arial" w:cs="Arial"/>
          <w:color w:val="000000"/>
          <w:sz w:val="20"/>
          <w:szCs w:val="20"/>
        </w:rPr>
        <w:t>ду 94</w:t>
      </w:r>
      <w:r w:rsidR="00301C8D">
        <w:rPr>
          <w:rFonts w:ascii="Arial" w:hAnsi="Arial" w:cs="Arial"/>
          <w:color w:val="000000"/>
          <w:sz w:val="20"/>
          <w:szCs w:val="20"/>
        </w:rPr>
        <w:t>6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>,</w:t>
      </w:r>
      <w:r w:rsidR="001A74E8">
        <w:rPr>
          <w:rFonts w:ascii="Arial" w:hAnsi="Arial" w:cs="Arial"/>
          <w:color w:val="000000"/>
          <w:sz w:val="20"/>
          <w:szCs w:val="20"/>
        </w:rPr>
        <w:t>4</w:t>
      </w:r>
      <w:r w:rsidR="00031468" w:rsidRPr="00485AB5">
        <w:rPr>
          <w:rFonts w:ascii="Arial" w:hAnsi="Arial" w:cs="Arial"/>
          <w:color w:val="000000"/>
          <w:sz w:val="20"/>
          <w:szCs w:val="20"/>
        </w:rPr>
        <w:t xml:space="preserve"> тыс.рубле;</w:t>
      </w:r>
    </w:p>
    <w:p w:rsidR="00970B32" w:rsidRPr="00485AB5" w:rsidRDefault="00970B32" w:rsidP="00970B32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переподготовку и повышение квалификации кадров для муниципальной службы на 2021-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23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ы по 150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485AB5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485AB5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485AB5">
        <w:rPr>
          <w:rFonts w:ascii="Arial" w:hAnsi="Arial" w:cs="Arial"/>
          <w:color w:val="000000"/>
          <w:sz w:val="20"/>
          <w:szCs w:val="20"/>
        </w:rPr>
        <w:t>;</w:t>
      </w:r>
    </w:p>
    <w:p w:rsidR="007D73EF" w:rsidRDefault="00A414D2" w:rsidP="00F24F48">
      <w:pPr>
        <w:widowControl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5AB5">
        <w:rPr>
          <w:rFonts w:ascii="Arial" w:hAnsi="Arial" w:cs="Arial"/>
          <w:color w:val="000000"/>
          <w:sz w:val="20"/>
          <w:szCs w:val="20"/>
        </w:rPr>
        <w:t xml:space="preserve">на 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 </w:t>
      </w:r>
      <w:r w:rsidR="00A01460">
        <w:rPr>
          <w:rFonts w:ascii="Arial" w:hAnsi="Arial" w:cs="Arial"/>
          <w:color w:val="000000"/>
          <w:sz w:val="20"/>
          <w:szCs w:val="20"/>
        </w:rPr>
        <w:t>на 20</w:t>
      </w:r>
      <w:r w:rsidR="00301C8D">
        <w:rPr>
          <w:rFonts w:ascii="Arial" w:hAnsi="Arial" w:cs="Arial"/>
          <w:color w:val="000000"/>
          <w:sz w:val="20"/>
          <w:szCs w:val="20"/>
        </w:rPr>
        <w:t>2</w:t>
      </w:r>
      <w:r w:rsidR="001A74E8">
        <w:rPr>
          <w:rFonts w:ascii="Arial" w:hAnsi="Arial" w:cs="Arial"/>
          <w:color w:val="000000"/>
          <w:sz w:val="20"/>
          <w:szCs w:val="20"/>
        </w:rPr>
        <w:t>1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год </w:t>
      </w:r>
      <w:r w:rsidRPr="00485AB5">
        <w:rPr>
          <w:rFonts w:ascii="Arial" w:hAnsi="Arial" w:cs="Arial"/>
          <w:color w:val="000000"/>
          <w:sz w:val="20"/>
          <w:szCs w:val="20"/>
        </w:rPr>
        <w:t>в сумме</w:t>
      </w:r>
      <w:r w:rsid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</w:t>
      </w:r>
      <w:r w:rsidR="00031468">
        <w:rPr>
          <w:rFonts w:ascii="Arial" w:hAnsi="Arial" w:cs="Arial"/>
          <w:color w:val="000000"/>
          <w:sz w:val="20"/>
          <w:szCs w:val="20"/>
        </w:rPr>
        <w:t>8</w:t>
      </w:r>
      <w:r w:rsidR="001A74E8">
        <w:rPr>
          <w:rFonts w:ascii="Arial" w:hAnsi="Arial" w:cs="Arial"/>
          <w:color w:val="000000"/>
          <w:sz w:val="20"/>
          <w:szCs w:val="20"/>
        </w:rPr>
        <w:t>8</w:t>
      </w:r>
      <w:r w:rsidRPr="00485AB5">
        <w:rPr>
          <w:rFonts w:ascii="Arial" w:hAnsi="Arial" w:cs="Arial"/>
          <w:color w:val="000000"/>
          <w:sz w:val="20"/>
          <w:szCs w:val="20"/>
        </w:rPr>
        <w:t>,</w:t>
      </w:r>
      <w:r w:rsidR="001A74E8">
        <w:rPr>
          <w:rFonts w:ascii="Arial" w:hAnsi="Arial" w:cs="Arial"/>
          <w:color w:val="000000"/>
          <w:sz w:val="20"/>
          <w:szCs w:val="20"/>
        </w:rPr>
        <w:t>8</w:t>
      </w:r>
      <w:r w:rsidRPr="00485AB5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A01460">
        <w:rPr>
          <w:rFonts w:ascii="Arial" w:hAnsi="Arial" w:cs="Arial"/>
          <w:color w:val="000000"/>
          <w:sz w:val="20"/>
          <w:szCs w:val="20"/>
        </w:rPr>
        <w:t>,</w:t>
      </w:r>
      <w:r w:rsidR="00A01460" w:rsidRPr="00A01460">
        <w:rPr>
          <w:rFonts w:ascii="Arial" w:hAnsi="Arial" w:cs="Arial"/>
          <w:color w:val="000000"/>
          <w:sz w:val="20"/>
          <w:szCs w:val="20"/>
        </w:rPr>
        <w:t xml:space="preserve"> 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A01460" w:rsidRPr="00031468">
        <w:rPr>
          <w:rFonts w:ascii="Arial" w:hAnsi="Arial" w:cs="Arial"/>
          <w:color w:val="000000"/>
          <w:sz w:val="20"/>
          <w:szCs w:val="20"/>
        </w:rPr>
        <w:t xml:space="preserve"> 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>20</w:t>
      </w:r>
      <w:r w:rsidR="001A74E8">
        <w:rPr>
          <w:rFonts w:ascii="Arial" w:hAnsi="Arial" w:cs="Arial"/>
          <w:color w:val="000000"/>
          <w:sz w:val="20"/>
          <w:szCs w:val="20"/>
        </w:rPr>
        <w:t>22</w:t>
      </w:r>
      <w:r w:rsidR="00A01460">
        <w:rPr>
          <w:rFonts w:ascii="Arial" w:hAnsi="Arial" w:cs="Arial"/>
          <w:color w:val="000000"/>
          <w:sz w:val="20"/>
          <w:szCs w:val="20"/>
        </w:rPr>
        <w:t>-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20</w:t>
      </w:r>
      <w:r w:rsidR="00A01460">
        <w:rPr>
          <w:rFonts w:ascii="Arial" w:hAnsi="Arial" w:cs="Arial"/>
          <w:color w:val="000000"/>
          <w:sz w:val="20"/>
          <w:szCs w:val="20"/>
        </w:rPr>
        <w:t>2</w:t>
      </w:r>
      <w:r w:rsidR="001A74E8">
        <w:rPr>
          <w:rFonts w:ascii="Arial" w:hAnsi="Arial" w:cs="Arial"/>
          <w:color w:val="000000"/>
          <w:sz w:val="20"/>
          <w:szCs w:val="20"/>
        </w:rPr>
        <w:t>3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ы по </w:t>
      </w:r>
      <w:r w:rsidR="001A74E8">
        <w:rPr>
          <w:rFonts w:ascii="Arial" w:hAnsi="Arial" w:cs="Arial"/>
          <w:color w:val="000000"/>
          <w:sz w:val="20"/>
          <w:szCs w:val="20"/>
        </w:rPr>
        <w:t>91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>,</w:t>
      </w:r>
      <w:r w:rsidR="001A74E8">
        <w:rPr>
          <w:rFonts w:ascii="Arial" w:hAnsi="Arial" w:cs="Arial"/>
          <w:color w:val="000000"/>
          <w:sz w:val="20"/>
          <w:szCs w:val="20"/>
        </w:rPr>
        <w:t>4</w:t>
      </w:r>
      <w:r w:rsidR="00A01460" w:rsidRPr="00485AB5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A01460">
        <w:rPr>
          <w:rFonts w:ascii="Arial" w:hAnsi="Arial" w:cs="Arial"/>
          <w:color w:val="000000"/>
          <w:sz w:val="20"/>
          <w:szCs w:val="20"/>
        </w:rPr>
        <w:t xml:space="preserve"> ежегодно.</w:t>
      </w: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НАЦИОНАЛЬНАЯ БЕЗОПАСНОСТЬ И ПРАВООХРАНИТЕЛЬНАЯ ДЕЯТЕЛЬНОСТЬ</w:t>
      </w:r>
    </w:p>
    <w:p w:rsidR="00520AFB" w:rsidRPr="00F94125" w:rsidRDefault="00520AFB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20AFB" w:rsidRPr="00F94125" w:rsidRDefault="00520AFB" w:rsidP="00AB7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Общий объем расходов по 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разделу «Национальная безопасность и правоохранительная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деятельность»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на 2021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прогнозируется в объеме 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4164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ублей, на 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A014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-202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ы по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4197</w:t>
      </w:r>
      <w:r w:rsidR="0012784A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лей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ежегодно.</w:t>
      </w:r>
    </w:p>
    <w:p w:rsidR="00AB7961" w:rsidRPr="00F94125" w:rsidRDefault="00AB7961" w:rsidP="00AB7961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Доля этих расходов в общей структуре расходов городского бюджета составит 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202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7</w:t>
      </w:r>
      <w:r w:rsidR="000636B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 в 20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– 0,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8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%, в 202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– 0,</w:t>
      </w:r>
      <w:r w:rsidR="00C30C6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8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%.</w:t>
      </w:r>
    </w:p>
    <w:p w:rsidR="00520AFB" w:rsidRPr="00F94125" w:rsidRDefault="0003134E" w:rsidP="00297CC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По </w:t>
      </w: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подразделу «Органы юстиции» 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планируется выделение средств в </w:t>
      </w:r>
      <w:r w:rsidR="005A188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445F5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году в сумме 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1883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ублей, в 20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- 202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3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год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ах по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C7426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921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FD60B7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723C1E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тыс.рублей</w:t>
      </w:r>
      <w:r w:rsidR="001854C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:rsidR="000B29EE" w:rsidRPr="00F94125" w:rsidRDefault="000B29EE" w:rsidP="00297C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</w:t>
      </w:r>
      <w:r w:rsidR="00795400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Бюджетные ассигнования п</w:t>
      </w:r>
      <w:r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 данному подразделу предусмотрены на реализацию полномочий Российской Федерации в области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государственной регистрации актов гражданского состояния.</w:t>
      </w:r>
    </w:p>
    <w:p w:rsidR="00BC1868" w:rsidRPr="00F94125" w:rsidRDefault="00495912" w:rsidP="00BC186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Финансовые средства на исполнение расходных обязательств п</w:t>
      </w:r>
      <w:r w:rsidR="000B29E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="000B29EE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Защита населения и территорий от последствий чрезвычайных ситуаций природного и техногенного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характера, гражданская оборона»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на формирование и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содержание дежурно-диспетчерской службы администрации города Шумерля</w:t>
      </w:r>
      <w:r w:rsidR="00297CC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74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составят</w:t>
      </w:r>
      <w:r w:rsidR="00723C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E75E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5C425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7426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460</w:t>
      </w:r>
      <w:r w:rsidR="0021226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</w:t>
      </w:r>
      <w:r w:rsidR="00BC1868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</w:t>
      </w:r>
      <w:r w:rsidR="00BC186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22-2023 годах по</w:t>
      </w:r>
      <w:r w:rsidR="00BC1868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 w:rsidR="00BC186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1456</w:t>
      </w:r>
      <w:r w:rsidR="00BC1868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</w:t>
      </w:r>
      <w:r w:rsidR="00BC186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BC1868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тыс</w:t>
      </w:r>
      <w:proofErr w:type="gramStart"/>
      <w:r w:rsidR="00BC1868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.р</w:t>
      </w:r>
      <w:proofErr w:type="gramEnd"/>
      <w:r w:rsidR="00BC1868" w:rsidRPr="00F9412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уб</w:t>
      </w:r>
      <w:r w:rsidR="00BC1868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лей ежегодно.</w:t>
      </w:r>
    </w:p>
    <w:p w:rsidR="00703FAA" w:rsidRDefault="00703FAA" w:rsidP="00703FAA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Финансирование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«Другие вопросы в области национальной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безопасности и правоохранительной деятельности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планируется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165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- 202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по 8</w:t>
      </w:r>
      <w:r w:rsidR="00BC186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655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в том числе:</w:t>
      </w:r>
    </w:p>
    <w:p w:rsidR="00703FAA" w:rsidRPr="00B941C0" w:rsidRDefault="00703FAA" w:rsidP="00703FA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B941C0">
        <w:rPr>
          <w:rFonts w:ascii="Arial" w:hAnsi="Arial" w:cs="Arial"/>
          <w:color w:val="000000"/>
          <w:sz w:val="20"/>
          <w:szCs w:val="20"/>
        </w:rPr>
        <w:t xml:space="preserve">на </w:t>
      </w:r>
      <w:r>
        <w:rPr>
          <w:rFonts w:ascii="Arial" w:hAnsi="Arial" w:cs="Arial"/>
          <w:color w:val="000000"/>
          <w:sz w:val="20"/>
          <w:szCs w:val="20"/>
        </w:rPr>
        <w:t>реализацию</w:t>
      </w:r>
      <w:r w:rsidR="0031760A">
        <w:rPr>
          <w:rFonts w:ascii="Arial" w:hAnsi="Arial" w:cs="Arial"/>
          <w:color w:val="000000"/>
          <w:sz w:val="20"/>
          <w:szCs w:val="20"/>
        </w:rPr>
        <w:t xml:space="preserve"> мероприятий муниципальной</w:t>
      </w:r>
      <w:r>
        <w:rPr>
          <w:rFonts w:ascii="Arial" w:hAnsi="Arial" w:cs="Arial"/>
          <w:color w:val="000000"/>
          <w:sz w:val="20"/>
          <w:szCs w:val="20"/>
        </w:rPr>
        <w:t xml:space="preserve"> программы «Обеспечение общественного порядка и противодействие преступности»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по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BC1868">
        <w:rPr>
          <w:rFonts w:ascii="Arial" w:hAnsi="Arial" w:cs="Arial"/>
          <w:color w:val="000000"/>
          <w:sz w:val="20"/>
          <w:szCs w:val="20"/>
        </w:rPr>
        <w:t>9</w:t>
      </w:r>
      <w:r w:rsidR="00165505">
        <w:rPr>
          <w:rFonts w:ascii="Arial" w:hAnsi="Arial" w:cs="Arial"/>
          <w:color w:val="000000"/>
          <w:sz w:val="20"/>
          <w:szCs w:val="20"/>
        </w:rPr>
        <w:t>0</w:t>
      </w:r>
      <w:r w:rsidRPr="00B941C0"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>ублей;</w:t>
      </w:r>
    </w:p>
    <w:p w:rsidR="00C949DA" w:rsidRPr="00F94125" w:rsidRDefault="00703FAA" w:rsidP="005711F5">
      <w:pPr>
        <w:ind w:firstLine="709"/>
        <w:jc w:val="both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B941C0">
        <w:rPr>
          <w:rFonts w:ascii="Arial" w:hAnsi="Arial" w:cs="Arial"/>
          <w:snapToGrid w:val="0"/>
          <w:color w:val="000000"/>
          <w:sz w:val="20"/>
          <w:szCs w:val="20"/>
        </w:rPr>
        <w:t>на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реализацию</w:t>
      </w:r>
      <w:r w:rsidR="0031760A">
        <w:rPr>
          <w:rFonts w:ascii="Arial" w:hAnsi="Arial" w:cs="Arial"/>
          <w:snapToGrid w:val="0"/>
          <w:color w:val="000000"/>
          <w:sz w:val="20"/>
          <w:szCs w:val="20"/>
        </w:rPr>
        <w:t xml:space="preserve"> мероприятий муниципальной</w:t>
      </w:r>
      <w:r w:rsidRPr="00703F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программы «Повышение безопасности жизнедеятельности населения на территории города Шумерля» </w:t>
      </w:r>
      <w:r w:rsidRPr="00B941C0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по 4</w:t>
      </w:r>
      <w:r w:rsidR="00165505">
        <w:rPr>
          <w:rFonts w:ascii="Arial" w:hAnsi="Arial" w:cs="Arial"/>
          <w:snapToGrid w:val="0"/>
          <w:color w:val="000000"/>
          <w:sz w:val="20"/>
          <w:szCs w:val="20"/>
        </w:rPr>
        <w:t>3</w:t>
      </w:r>
      <w:r w:rsidRPr="00B941C0">
        <w:rPr>
          <w:rFonts w:ascii="Arial" w:hAnsi="Arial" w:cs="Arial"/>
          <w:color w:val="000000"/>
          <w:sz w:val="20"/>
          <w:szCs w:val="20"/>
        </w:rPr>
        <w:t>0,0 тыс. рублей.</w:t>
      </w: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НАЦИОНАЛЬНАЯ ЭКОНОМИКА</w:t>
      </w:r>
    </w:p>
    <w:p w:rsidR="00297CCD" w:rsidRPr="00F94125" w:rsidRDefault="00297CCD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97CCD" w:rsidRPr="00F94125" w:rsidRDefault="00297CCD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Проектом решения на 20</w:t>
      </w:r>
      <w:r w:rsidR="00475B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бюджетные ассигнования п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разделу «Национальная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экономика»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планируются в сумме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8907</w:t>
      </w:r>
      <w:r w:rsidR="00DC060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уб..</w:t>
      </w:r>
    </w:p>
    <w:p w:rsidR="00740E9D" w:rsidRDefault="00297CCD" w:rsidP="00740E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F0A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На 202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EF5B6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AB36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EF5B6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расходы по данному разделу </w:t>
      </w:r>
      <w:r w:rsidR="004662C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прогнозирую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тся в размере</w:t>
      </w:r>
      <w:r w:rsidR="00EF5B6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78907</w:t>
      </w:r>
      <w:r w:rsidR="009B195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8907</w:t>
      </w:r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B761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 соответственно.</w:t>
      </w:r>
      <w:r w:rsidR="00BA7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расходов по разделу «Национальная экономика» в общем объеме расходов городского бюджета в 20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составит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BA7BC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%, в 20</w:t>
      </w:r>
      <w:r w:rsidR="00C078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 </w:t>
      </w:r>
      <w:r w:rsidR="005B7F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</w:t>
      </w:r>
      <w:r w:rsidR="00EB3C5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47F4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FE79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ED417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A24B38" w:rsidRDefault="00740E9D" w:rsidP="00A24B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AA6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AA6C11" w:rsidRPr="00A24B3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</w:t>
      </w:r>
      <w:r w:rsidR="00AA6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A6C11" w:rsidRPr="00740E9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«Сельское хозяйство и рыболовство»</w:t>
      </w:r>
      <w:r w:rsidR="00AA6C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прогнозируются </w:t>
      </w:r>
      <w:r w:rsidR="00AD57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расходы </w:t>
      </w:r>
      <w:r w:rsidRPr="00B941C0">
        <w:rPr>
          <w:rFonts w:ascii="Arial" w:hAnsi="Arial" w:cs="Arial"/>
          <w:color w:val="000000"/>
          <w:sz w:val="20"/>
          <w:szCs w:val="20"/>
        </w:rPr>
        <w:t>на о</w:t>
      </w:r>
      <w:r w:rsidRPr="00B941C0">
        <w:rPr>
          <w:rFonts w:ascii="Arial" w:hAnsi="Arial" w:cs="Arial"/>
          <w:sz w:val="20"/>
          <w:szCs w:val="20"/>
        </w:rPr>
        <w:t>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на 20</w:t>
      </w:r>
      <w:r w:rsidR="005B7FFE">
        <w:rPr>
          <w:rFonts w:ascii="Arial" w:hAnsi="Arial" w:cs="Arial"/>
          <w:sz w:val="20"/>
          <w:szCs w:val="20"/>
        </w:rPr>
        <w:t>2</w:t>
      </w:r>
      <w:r w:rsidR="00AD069C">
        <w:rPr>
          <w:rFonts w:ascii="Arial" w:hAnsi="Arial" w:cs="Arial"/>
          <w:sz w:val="20"/>
          <w:szCs w:val="20"/>
        </w:rPr>
        <w:t>1</w:t>
      </w:r>
      <w:r w:rsidRPr="00B941C0">
        <w:rPr>
          <w:rFonts w:ascii="Arial" w:hAnsi="Arial" w:cs="Arial"/>
          <w:sz w:val="20"/>
          <w:szCs w:val="20"/>
        </w:rPr>
        <w:t xml:space="preserve"> </w:t>
      </w:r>
      <w:r w:rsidR="00DB2589">
        <w:rPr>
          <w:rFonts w:ascii="Arial" w:hAnsi="Arial" w:cs="Arial"/>
          <w:sz w:val="20"/>
          <w:szCs w:val="20"/>
        </w:rPr>
        <w:t>– 202</w:t>
      </w:r>
      <w:r w:rsidR="00AD069C">
        <w:rPr>
          <w:rFonts w:ascii="Arial" w:hAnsi="Arial" w:cs="Arial"/>
          <w:sz w:val="20"/>
          <w:szCs w:val="20"/>
        </w:rPr>
        <w:t>3</w:t>
      </w:r>
      <w:r w:rsidR="00DB2589">
        <w:rPr>
          <w:rFonts w:ascii="Arial" w:hAnsi="Arial" w:cs="Arial"/>
          <w:sz w:val="20"/>
          <w:szCs w:val="20"/>
        </w:rPr>
        <w:t xml:space="preserve"> </w:t>
      </w:r>
      <w:r w:rsidRPr="00B941C0">
        <w:rPr>
          <w:rFonts w:ascii="Arial" w:hAnsi="Arial" w:cs="Arial"/>
          <w:sz w:val="20"/>
          <w:szCs w:val="20"/>
        </w:rPr>
        <w:t>год</w:t>
      </w:r>
      <w:r w:rsidR="00DB2589">
        <w:rPr>
          <w:rFonts w:ascii="Arial" w:hAnsi="Arial" w:cs="Arial"/>
          <w:sz w:val="20"/>
          <w:szCs w:val="20"/>
        </w:rPr>
        <w:t>ы по</w:t>
      </w:r>
      <w:r w:rsidRPr="00B941C0">
        <w:rPr>
          <w:rFonts w:ascii="Arial" w:hAnsi="Arial" w:cs="Arial"/>
          <w:sz w:val="20"/>
          <w:szCs w:val="20"/>
        </w:rPr>
        <w:t xml:space="preserve"> </w:t>
      </w:r>
      <w:r w:rsidR="00AD069C">
        <w:rPr>
          <w:rFonts w:ascii="Arial" w:hAnsi="Arial" w:cs="Arial"/>
          <w:sz w:val="20"/>
          <w:szCs w:val="20"/>
        </w:rPr>
        <w:t>400</w:t>
      </w:r>
      <w:r w:rsidRPr="00B941C0">
        <w:rPr>
          <w:rFonts w:ascii="Arial" w:hAnsi="Arial" w:cs="Arial"/>
          <w:sz w:val="20"/>
          <w:szCs w:val="20"/>
        </w:rPr>
        <w:t>,</w:t>
      </w:r>
      <w:r w:rsidR="00AD069C">
        <w:rPr>
          <w:rFonts w:ascii="Arial" w:hAnsi="Arial" w:cs="Arial"/>
          <w:sz w:val="20"/>
          <w:szCs w:val="20"/>
        </w:rPr>
        <w:t>3</w:t>
      </w:r>
      <w:r w:rsidRPr="00B941C0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sz w:val="20"/>
          <w:szCs w:val="20"/>
        </w:rPr>
        <w:t>ублей за счет средств республиканского бюджета Чувашской Республики</w:t>
      </w:r>
      <w:r w:rsidR="00AB3656">
        <w:rPr>
          <w:rFonts w:ascii="Arial" w:hAnsi="Arial" w:cs="Arial"/>
          <w:sz w:val="20"/>
          <w:szCs w:val="20"/>
        </w:rPr>
        <w:t xml:space="preserve">  ежегодно</w:t>
      </w:r>
      <w:r w:rsidR="00AD57AA">
        <w:rPr>
          <w:rFonts w:ascii="Arial" w:hAnsi="Arial" w:cs="Arial"/>
          <w:sz w:val="20"/>
          <w:szCs w:val="20"/>
        </w:rPr>
        <w:t>.</w:t>
      </w:r>
    </w:p>
    <w:p w:rsidR="00A232E0" w:rsidRDefault="00A24B38" w:rsidP="00A232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7C7598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«Дорожное хозяйство»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</w:t>
      </w:r>
      <w:r w:rsidR="00997E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огнозиру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ются расходы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7607</w:t>
      </w:r>
      <w:r w:rsidR="00323B3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7C75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1C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97048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3603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="001722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7607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E479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на 20</w:t>
      </w:r>
      <w:r w:rsidR="001C4E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– 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77607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D0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543E9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B404E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A232E0" w:rsidRDefault="00A232E0" w:rsidP="00A232E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на ка</w:t>
      </w:r>
      <w:r w:rsidR="00D6162F">
        <w:rPr>
          <w:rFonts w:ascii="Arial" w:hAnsi="Arial" w:cs="Arial"/>
          <w:color w:val="000000"/>
          <w:sz w:val="20"/>
          <w:szCs w:val="20"/>
        </w:rPr>
        <w:t xml:space="preserve">питальный ремонт и 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ремонт  автомобильных дорог общего пользования местного значения на 20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D675E4">
        <w:rPr>
          <w:rFonts w:ascii="Arial" w:hAnsi="Arial" w:cs="Arial"/>
          <w:color w:val="000000"/>
          <w:sz w:val="20"/>
          <w:szCs w:val="20"/>
        </w:rPr>
        <w:t>1</w:t>
      </w:r>
      <w:r w:rsidR="00D6162F">
        <w:rPr>
          <w:rFonts w:ascii="Arial" w:hAnsi="Arial" w:cs="Arial"/>
          <w:color w:val="000000"/>
          <w:sz w:val="20"/>
          <w:szCs w:val="20"/>
        </w:rPr>
        <w:t xml:space="preserve"> - 202</w:t>
      </w:r>
      <w:r w:rsidR="00D675E4">
        <w:rPr>
          <w:rFonts w:ascii="Arial" w:hAnsi="Arial" w:cs="Arial"/>
          <w:color w:val="000000"/>
          <w:sz w:val="20"/>
          <w:szCs w:val="20"/>
        </w:rPr>
        <w:t>2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D6162F">
        <w:rPr>
          <w:rFonts w:ascii="Arial" w:hAnsi="Arial" w:cs="Arial"/>
          <w:color w:val="000000"/>
          <w:sz w:val="20"/>
          <w:szCs w:val="20"/>
        </w:rPr>
        <w:t xml:space="preserve">ы по 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D675E4">
        <w:rPr>
          <w:rFonts w:ascii="Arial" w:hAnsi="Arial" w:cs="Arial"/>
          <w:color w:val="000000"/>
          <w:sz w:val="20"/>
          <w:szCs w:val="20"/>
        </w:rPr>
        <w:t>6161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,</w:t>
      </w:r>
      <w:r w:rsidR="00D675E4">
        <w:rPr>
          <w:rFonts w:ascii="Arial" w:hAnsi="Arial" w:cs="Arial"/>
          <w:color w:val="000000"/>
          <w:sz w:val="20"/>
          <w:szCs w:val="20"/>
        </w:rPr>
        <w:t>6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172265"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ублей </w:t>
      </w:r>
      <w:r w:rsidR="00D6162F">
        <w:rPr>
          <w:rFonts w:ascii="Arial" w:hAnsi="Arial" w:cs="Arial"/>
          <w:color w:val="000000"/>
          <w:sz w:val="20"/>
          <w:szCs w:val="20"/>
        </w:rPr>
        <w:t>ежегодно</w:t>
      </w:r>
      <w:r w:rsidR="00D675E4">
        <w:rPr>
          <w:rFonts w:ascii="Arial" w:hAnsi="Arial" w:cs="Arial"/>
          <w:color w:val="000000"/>
          <w:sz w:val="20"/>
          <w:szCs w:val="20"/>
        </w:rPr>
        <w:t>,</w:t>
      </w:r>
      <w:r w:rsidR="00D675E4" w:rsidRPr="00D675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675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2023 год – 26161,5 тыс.руб.</w:t>
      </w:r>
      <w:r w:rsidR="00D6162F">
        <w:rPr>
          <w:rFonts w:ascii="Arial" w:hAnsi="Arial" w:cs="Arial"/>
          <w:color w:val="000000"/>
          <w:sz w:val="20"/>
          <w:szCs w:val="20"/>
        </w:rPr>
        <w:t>, из них средства республиканского бюджета по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D675E4">
        <w:rPr>
          <w:rFonts w:ascii="Arial" w:hAnsi="Arial" w:cs="Arial"/>
          <w:color w:val="000000"/>
          <w:sz w:val="20"/>
          <w:szCs w:val="20"/>
        </w:rPr>
        <w:t>3527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,</w:t>
      </w:r>
      <w:r w:rsidR="00D675E4">
        <w:rPr>
          <w:rFonts w:ascii="Arial" w:hAnsi="Arial" w:cs="Arial"/>
          <w:color w:val="000000"/>
          <w:sz w:val="20"/>
          <w:szCs w:val="20"/>
        </w:rPr>
        <w:t>4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D675E4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90160E" w:rsidRDefault="0090160E" w:rsidP="00A232E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на содержание автомобильных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дорог общего пользования местного значения в границах городского округа на 20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D675E4">
        <w:rPr>
          <w:rFonts w:ascii="Arial" w:hAnsi="Arial" w:cs="Arial"/>
          <w:color w:val="000000"/>
          <w:sz w:val="20"/>
          <w:szCs w:val="20"/>
        </w:rPr>
        <w:t>1- 2023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D675E4">
        <w:rPr>
          <w:rFonts w:ascii="Arial" w:hAnsi="Arial" w:cs="Arial"/>
          <w:color w:val="000000"/>
          <w:sz w:val="20"/>
          <w:szCs w:val="20"/>
        </w:rPr>
        <w:t>ы</w:t>
      </w:r>
      <w:r>
        <w:rPr>
          <w:rFonts w:ascii="Arial" w:hAnsi="Arial" w:cs="Arial"/>
          <w:color w:val="000000"/>
          <w:sz w:val="20"/>
          <w:szCs w:val="20"/>
        </w:rPr>
        <w:t xml:space="preserve"> в сумме </w:t>
      </w:r>
      <w:r w:rsidR="00D675E4">
        <w:rPr>
          <w:rFonts w:ascii="Arial" w:hAnsi="Arial" w:cs="Arial"/>
          <w:color w:val="000000"/>
          <w:sz w:val="20"/>
          <w:szCs w:val="20"/>
        </w:rPr>
        <w:t xml:space="preserve">по </w:t>
      </w:r>
      <w:r w:rsidR="00CA6753">
        <w:rPr>
          <w:rFonts w:ascii="Arial" w:hAnsi="Arial" w:cs="Arial"/>
          <w:color w:val="000000"/>
          <w:sz w:val="20"/>
          <w:szCs w:val="20"/>
        </w:rPr>
        <w:t>1</w:t>
      </w:r>
      <w:r w:rsidR="00D675E4"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>00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>ублей</w:t>
      </w:r>
      <w:r w:rsidR="00D675E4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90160E" w:rsidRDefault="0090160E" w:rsidP="0090160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B941C0">
        <w:rPr>
          <w:rFonts w:ascii="Arial" w:hAnsi="Arial" w:cs="Arial"/>
          <w:color w:val="000000"/>
          <w:sz w:val="20"/>
          <w:szCs w:val="20"/>
        </w:rPr>
        <w:t>на ка</w:t>
      </w:r>
      <w:r>
        <w:rPr>
          <w:rFonts w:ascii="Arial" w:hAnsi="Arial" w:cs="Arial"/>
          <w:color w:val="000000"/>
          <w:sz w:val="20"/>
          <w:szCs w:val="20"/>
        </w:rPr>
        <w:t xml:space="preserve">питальный ремонт и 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ремонт </w:t>
      </w:r>
      <w:r w:rsidR="00216B2E">
        <w:rPr>
          <w:rFonts w:ascii="Arial" w:hAnsi="Arial" w:cs="Arial"/>
          <w:color w:val="000000"/>
          <w:sz w:val="20"/>
          <w:szCs w:val="20"/>
        </w:rPr>
        <w:t>дворовых территорий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 на 20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635EBE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>- 202</w:t>
      </w:r>
      <w:r w:rsidR="00635EBE">
        <w:rPr>
          <w:rFonts w:ascii="Arial" w:hAnsi="Arial" w:cs="Arial"/>
          <w:color w:val="000000"/>
          <w:sz w:val="20"/>
          <w:szCs w:val="20"/>
        </w:rPr>
        <w:t>3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 xml:space="preserve">ы по </w:t>
      </w:r>
      <w:r w:rsidR="00216B2E">
        <w:rPr>
          <w:rFonts w:ascii="Arial" w:hAnsi="Arial" w:cs="Arial"/>
          <w:color w:val="000000"/>
          <w:sz w:val="20"/>
          <w:szCs w:val="20"/>
        </w:rPr>
        <w:t>4</w:t>
      </w:r>
      <w:r w:rsidR="00635EBE">
        <w:rPr>
          <w:rFonts w:ascii="Arial" w:hAnsi="Arial" w:cs="Arial"/>
          <w:color w:val="000000"/>
          <w:sz w:val="20"/>
          <w:szCs w:val="20"/>
        </w:rPr>
        <w:t>642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635EBE">
        <w:rPr>
          <w:rFonts w:ascii="Arial" w:hAnsi="Arial" w:cs="Arial"/>
          <w:color w:val="000000"/>
          <w:sz w:val="20"/>
          <w:szCs w:val="20"/>
        </w:rPr>
        <w:t>5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 xml:space="preserve">ублей </w:t>
      </w:r>
      <w:r>
        <w:rPr>
          <w:rFonts w:ascii="Arial" w:hAnsi="Arial" w:cs="Arial"/>
          <w:color w:val="000000"/>
          <w:sz w:val="20"/>
          <w:szCs w:val="20"/>
        </w:rPr>
        <w:t>ежегодно, из них средства республиканского бюджета по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635EBE">
        <w:rPr>
          <w:rFonts w:ascii="Arial" w:hAnsi="Arial" w:cs="Arial"/>
          <w:color w:val="000000"/>
          <w:sz w:val="20"/>
          <w:szCs w:val="20"/>
        </w:rPr>
        <w:t>3920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635EBE">
        <w:rPr>
          <w:rFonts w:ascii="Arial" w:hAnsi="Arial" w:cs="Arial"/>
          <w:color w:val="000000"/>
          <w:sz w:val="20"/>
          <w:szCs w:val="20"/>
        </w:rPr>
        <w:t>6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216B2E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72190C" w:rsidRDefault="00216B2E" w:rsidP="00216B2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на строительство и реконструкцию автомобильных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дорог на 20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635EBE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-20</w:t>
      </w:r>
      <w:r w:rsidR="00DD12BB">
        <w:rPr>
          <w:rFonts w:ascii="Arial" w:hAnsi="Arial" w:cs="Arial"/>
          <w:color w:val="000000"/>
          <w:sz w:val="20"/>
          <w:szCs w:val="20"/>
        </w:rPr>
        <w:t>2</w:t>
      </w:r>
      <w:r w:rsidR="00635EBE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годы по </w:t>
      </w:r>
      <w:r w:rsidR="00635EBE">
        <w:rPr>
          <w:rFonts w:ascii="Arial" w:hAnsi="Arial" w:cs="Arial"/>
          <w:color w:val="000000"/>
          <w:sz w:val="20"/>
          <w:szCs w:val="20"/>
        </w:rPr>
        <w:t>31203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635EBE">
        <w:rPr>
          <w:rFonts w:ascii="Arial" w:hAnsi="Arial" w:cs="Arial"/>
          <w:color w:val="000000"/>
          <w:sz w:val="20"/>
          <w:szCs w:val="20"/>
        </w:rPr>
        <w:t>1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B941C0">
        <w:rPr>
          <w:rFonts w:ascii="Arial" w:hAnsi="Arial" w:cs="Arial"/>
          <w:color w:val="000000"/>
          <w:sz w:val="20"/>
          <w:szCs w:val="20"/>
        </w:rPr>
        <w:t xml:space="preserve">ублей, </w:t>
      </w:r>
      <w:r>
        <w:rPr>
          <w:rFonts w:ascii="Arial" w:hAnsi="Arial" w:cs="Arial"/>
          <w:color w:val="000000"/>
          <w:sz w:val="20"/>
          <w:szCs w:val="20"/>
        </w:rPr>
        <w:t xml:space="preserve"> из них средства республиканского бюджета по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</w:t>
      </w:r>
      <w:r w:rsidR="00443175">
        <w:rPr>
          <w:rFonts w:ascii="Arial" w:hAnsi="Arial" w:cs="Arial"/>
          <w:color w:val="000000"/>
          <w:sz w:val="20"/>
          <w:szCs w:val="20"/>
        </w:rPr>
        <w:t>2</w:t>
      </w:r>
      <w:r w:rsidR="00635EBE">
        <w:rPr>
          <w:rFonts w:ascii="Arial" w:hAnsi="Arial" w:cs="Arial"/>
          <w:color w:val="000000"/>
          <w:sz w:val="20"/>
          <w:szCs w:val="20"/>
        </w:rPr>
        <w:t>8082</w:t>
      </w:r>
      <w:r w:rsidRPr="00B941C0">
        <w:rPr>
          <w:rFonts w:ascii="Arial" w:hAnsi="Arial" w:cs="Arial"/>
          <w:color w:val="000000"/>
          <w:sz w:val="20"/>
          <w:szCs w:val="20"/>
        </w:rPr>
        <w:t>,</w:t>
      </w:r>
      <w:r w:rsidR="00635EBE">
        <w:rPr>
          <w:rFonts w:ascii="Arial" w:hAnsi="Arial" w:cs="Arial"/>
          <w:color w:val="000000"/>
          <w:sz w:val="20"/>
          <w:szCs w:val="20"/>
        </w:rPr>
        <w:t>8</w:t>
      </w:r>
      <w:r w:rsidRPr="00B941C0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B941C0">
        <w:rPr>
          <w:rFonts w:ascii="Arial" w:hAnsi="Arial" w:cs="Arial"/>
          <w:color w:val="000000"/>
          <w:sz w:val="20"/>
          <w:szCs w:val="20"/>
        </w:rPr>
        <w:t>;</w:t>
      </w:r>
    </w:p>
    <w:p w:rsidR="00053CE9" w:rsidRDefault="0072190C" w:rsidP="00A232E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на реализацию подпрограммы </w:t>
      </w:r>
      <w:r w:rsidR="00172265" w:rsidRPr="00B941C0">
        <w:rPr>
          <w:rFonts w:ascii="Arial" w:hAnsi="Arial" w:cs="Arial"/>
          <w:sz w:val="20"/>
          <w:szCs w:val="20"/>
        </w:rPr>
        <w:t>«Повышение безопасности дорожного движения» на 20</w:t>
      </w:r>
      <w:r w:rsidR="00443175">
        <w:rPr>
          <w:rFonts w:ascii="Arial" w:hAnsi="Arial" w:cs="Arial"/>
          <w:sz w:val="20"/>
          <w:szCs w:val="20"/>
        </w:rPr>
        <w:t>2</w:t>
      </w:r>
      <w:r w:rsidR="00635EBE">
        <w:rPr>
          <w:rFonts w:ascii="Arial" w:hAnsi="Arial" w:cs="Arial"/>
          <w:sz w:val="20"/>
          <w:szCs w:val="20"/>
        </w:rPr>
        <w:t>1</w:t>
      </w:r>
      <w:r w:rsidR="00B81B46">
        <w:rPr>
          <w:rFonts w:ascii="Arial" w:hAnsi="Arial" w:cs="Arial"/>
          <w:sz w:val="20"/>
          <w:szCs w:val="20"/>
        </w:rPr>
        <w:t>-202</w:t>
      </w:r>
      <w:r w:rsidR="00635EBE">
        <w:rPr>
          <w:rFonts w:ascii="Arial" w:hAnsi="Arial" w:cs="Arial"/>
          <w:sz w:val="20"/>
          <w:szCs w:val="20"/>
        </w:rPr>
        <w:t>3</w:t>
      </w:r>
      <w:r w:rsidR="00172265" w:rsidRPr="00B941C0">
        <w:rPr>
          <w:rFonts w:ascii="Arial" w:hAnsi="Arial" w:cs="Arial"/>
          <w:sz w:val="20"/>
          <w:szCs w:val="20"/>
        </w:rPr>
        <w:t xml:space="preserve"> год</w:t>
      </w:r>
      <w:r w:rsidR="00B81B46">
        <w:rPr>
          <w:rFonts w:ascii="Arial" w:hAnsi="Arial" w:cs="Arial"/>
          <w:sz w:val="20"/>
          <w:szCs w:val="20"/>
        </w:rPr>
        <w:t>ы по</w:t>
      </w:r>
      <w:r w:rsidR="00635EBE">
        <w:rPr>
          <w:rFonts w:ascii="Arial" w:hAnsi="Arial" w:cs="Arial"/>
          <w:sz w:val="20"/>
          <w:szCs w:val="20"/>
        </w:rPr>
        <w:t>16</w:t>
      </w:r>
      <w:r w:rsidR="00443175">
        <w:rPr>
          <w:rFonts w:ascii="Arial" w:hAnsi="Arial" w:cs="Arial"/>
          <w:sz w:val="20"/>
          <w:szCs w:val="20"/>
        </w:rPr>
        <w:t>0</w:t>
      </w:r>
      <w:r w:rsidR="00B81B46">
        <w:rPr>
          <w:rFonts w:ascii="Arial" w:hAnsi="Arial" w:cs="Arial"/>
          <w:sz w:val="20"/>
          <w:szCs w:val="20"/>
        </w:rPr>
        <w:t>0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>,</w:t>
      </w:r>
      <w:r w:rsidR="00B81B46">
        <w:rPr>
          <w:rFonts w:ascii="Arial" w:hAnsi="Arial" w:cs="Arial"/>
          <w:color w:val="000000"/>
          <w:sz w:val="20"/>
          <w:szCs w:val="20"/>
        </w:rPr>
        <w:t>0</w:t>
      </w:r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172265" w:rsidRPr="00B941C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172265" w:rsidRPr="00B941C0">
        <w:rPr>
          <w:rFonts w:ascii="Arial" w:hAnsi="Arial" w:cs="Arial"/>
          <w:color w:val="000000"/>
          <w:sz w:val="20"/>
          <w:szCs w:val="20"/>
        </w:rPr>
        <w:t xml:space="preserve">ублей </w:t>
      </w:r>
      <w:r w:rsidR="00B81B46">
        <w:rPr>
          <w:rFonts w:ascii="Arial" w:hAnsi="Arial" w:cs="Arial"/>
          <w:color w:val="000000"/>
          <w:sz w:val="20"/>
          <w:szCs w:val="20"/>
        </w:rPr>
        <w:t>ежегодно</w:t>
      </w:r>
      <w:r w:rsidR="00053CE9">
        <w:rPr>
          <w:rFonts w:ascii="Arial" w:hAnsi="Arial" w:cs="Arial"/>
          <w:color w:val="000000"/>
          <w:sz w:val="20"/>
          <w:szCs w:val="20"/>
        </w:rPr>
        <w:t>.</w:t>
      </w:r>
    </w:p>
    <w:p w:rsidR="00A14D12" w:rsidRDefault="00FE488F" w:rsidP="00B81B46">
      <w:pPr>
        <w:spacing w:after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53CE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Финансирование по </w:t>
      </w:r>
      <w:r w:rsidR="00053CE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«Другие вопросы в области национальной экономики»</w:t>
      </w:r>
      <w:r w:rsidR="00053CE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4D6EDC" w:rsidRPr="00B941C0">
        <w:rPr>
          <w:rFonts w:ascii="Arial" w:hAnsi="Arial" w:cs="Arial"/>
          <w:snapToGrid w:val="0"/>
          <w:color w:val="000000"/>
          <w:sz w:val="20"/>
          <w:szCs w:val="20"/>
        </w:rPr>
        <w:t xml:space="preserve">на </w:t>
      </w:r>
      <w:r w:rsidR="004D6EDC" w:rsidRPr="00B941C0">
        <w:rPr>
          <w:rFonts w:ascii="Arial" w:hAnsi="Arial" w:cs="Arial"/>
          <w:color w:val="000000"/>
          <w:sz w:val="20"/>
          <w:szCs w:val="20"/>
        </w:rPr>
        <w:t xml:space="preserve">реализацию </w:t>
      </w:r>
      <w:r w:rsidR="004D6EDC">
        <w:rPr>
          <w:rFonts w:ascii="Arial" w:hAnsi="Arial" w:cs="Arial"/>
          <w:color w:val="000000"/>
          <w:sz w:val="20"/>
          <w:szCs w:val="20"/>
        </w:rPr>
        <w:t xml:space="preserve"> муниципальной </w:t>
      </w:r>
      <w:r w:rsidR="004D6EDC" w:rsidRPr="00B941C0">
        <w:rPr>
          <w:rFonts w:ascii="Arial" w:hAnsi="Arial" w:cs="Arial"/>
          <w:color w:val="000000"/>
          <w:sz w:val="20"/>
          <w:szCs w:val="20"/>
        </w:rPr>
        <w:t>программы «</w:t>
      </w:r>
      <w:r w:rsidR="004D6EDC">
        <w:rPr>
          <w:rFonts w:ascii="Arial" w:hAnsi="Arial" w:cs="Arial"/>
          <w:color w:val="000000"/>
          <w:sz w:val="20"/>
          <w:szCs w:val="20"/>
        </w:rPr>
        <w:t xml:space="preserve"> Развитие земельных и </w:t>
      </w:r>
      <w:r w:rsidR="004D6EDC" w:rsidRPr="00B941C0">
        <w:rPr>
          <w:rFonts w:ascii="Arial" w:hAnsi="Arial" w:cs="Arial"/>
          <w:color w:val="000000"/>
          <w:sz w:val="20"/>
          <w:szCs w:val="20"/>
        </w:rPr>
        <w:t xml:space="preserve"> имуществ</w:t>
      </w:r>
      <w:r w:rsidR="004D6EDC">
        <w:rPr>
          <w:rFonts w:ascii="Arial" w:hAnsi="Arial" w:cs="Arial"/>
          <w:color w:val="000000"/>
          <w:sz w:val="20"/>
          <w:szCs w:val="20"/>
        </w:rPr>
        <w:t>енных отношений</w:t>
      </w:r>
      <w:r w:rsidR="004D6EDC" w:rsidRPr="00B941C0">
        <w:rPr>
          <w:rFonts w:ascii="Arial" w:hAnsi="Arial" w:cs="Arial"/>
          <w:color w:val="000000"/>
          <w:sz w:val="20"/>
          <w:szCs w:val="20"/>
        </w:rPr>
        <w:t xml:space="preserve">» </w:t>
      </w:r>
      <w:r w:rsidR="00053CE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планируется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на 2021 - 202</w:t>
      </w:r>
      <w:r w:rsidR="004D6E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по </w:t>
      </w:r>
      <w:r w:rsidR="004D6ED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B81B46">
        <w:rPr>
          <w:rFonts w:ascii="Arial" w:hAnsi="Arial" w:cs="Arial"/>
          <w:color w:val="000000"/>
          <w:sz w:val="20"/>
          <w:szCs w:val="20"/>
        </w:rPr>
        <w:t>ежегодно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B941C0" w:rsidRPr="00B941C0" w:rsidRDefault="00B941C0" w:rsidP="00B81B46">
      <w:pPr>
        <w:spacing w:after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B941C0">
        <w:rPr>
          <w:rFonts w:ascii="Arial" w:hAnsi="Arial" w:cs="Arial"/>
          <w:color w:val="000000"/>
          <w:sz w:val="20"/>
          <w:szCs w:val="20"/>
        </w:rPr>
        <w:t>.</w:t>
      </w:r>
    </w:p>
    <w:p w:rsidR="00016961" w:rsidRPr="00F94125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ЖИЛИЩНО-КОММУНАЛЬНОЕ ХОЗЯЙСТВО</w:t>
      </w:r>
    </w:p>
    <w:p w:rsidR="00DC1F87" w:rsidRPr="00F94125" w:rsidRDefault="00DC1F87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B739B6" w:rsidRPr="00F94125" w:rsidRDefault="00490278" w:rsidP="00B739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Расходы бюджета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разделу «Ж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илищно-коммунальное хозяйство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планируются в </w:t>
      </w:r>
      <w:r w:rsidR="003458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27516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уб.. На 202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по данному разделу финансирование планируется в сумме 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0819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на 20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год-</w:t>
      </w:r>
      <w:r w:rsidR="008D51C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E48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274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 Доля указанных расходов в общем объеме расходов бюджета города Шумерля в 20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составит 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– 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69179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0B10E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B0113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1C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</w:p>
    <w:p w:rsidR="001E006C" w:rsidRDefault="006D1AC8" w:rsidP="00B96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«Жилищное хозяйство»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планируются расходы</w:t>
      </w:r>
      <w:r w:rsidR="00B965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409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202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3877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тыс.рублей, на 202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8A06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315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B402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тыс.рублей,</w:t>
      </w:r>
      <w:r w:rsidR="001E00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том числе:</w:t>
      </w:r>
    </w:p>
    <w:p w:rsidR="001E006C" w:rsidRDefault="001E006C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7C4EDE" w:rsidRPr="0021500C">
        <w:rPr>
          <w:rFonts w:ascii="Arial" w:hAnsi="Arial" w:cs="Arial"/>
          <w:color w:val="000000"/>
          <w:sz w:val="20"/>
          <w:szCs w:val="20"/>
        </w:rPr>
        <w:t>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пункте 3 части 1 статьи 11 Закона Чувашской Республики «О регулировании жилищных отношений» и состоящих на учете в качестве нуждающихся в жилых помещениях, за счет субвенции, предоставляемой из республиканского бюджета Чувашской Республики (многодетные)</w:t>
      </w:r>
      <w:r w:rsidR="00BC4073">
        <w:rPr>
          <w:rFonts w:ascii="Arial" w:hAnsi="Arial" w:cs="Arial"/>
          <w:color w:val="000000"/>
          <w:sz w:val="20"/>
          <w:szCs w:val="20"/>
        </w:rPr>
        <w:t>,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в 202</w:t>
      </w:r>
      <w:r w:rsidR="00BC4073">
        <w:rPr>
          <w:rFonts w:ascii="Arial" w:hAnsi="Arial" w:cs="Arial"/>
          <w:color w:val="000000"/>
          <w:sz w:val="20"/>
          <w:szCs w:val="20"/>
        </w:rPr>
        <w:t>2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году в сумме </w:t>
      </w:r>
      <w:r w:rsidR="00BC4073">
        <w:rPr>
          <w:rFonts w:ascii="Arial" w:hAnsi="Arial" w:cs="Arial"/>
          <w:color w:val="000000"/>
          <w:sz w:val="20"/>
          <w:szCs w:val="20"/>
        </w:rPr>
        <w:t>2077</w:t>
      </w:r>
      <w:r w:rsidR="00853B2D">
        <w:rPr>
          <w:rFonts w:ascii="Arial" w:hAnsi="Arial" w:cs="Arial"/>
          <w:color w:val="000000"/>
          <w:sz w:val="20"/>
          <w:szCs w:val="20"/>
        </w:rPr>
        <w:t>,</w:t>
      </w:r>
      <w:r w:rsidR="00BC4073">
        <w:rPr>
          <w:rFonts w:ascii="Arial" w:hAnsi="Arial" w:cs="Arial"/>
          <w:color w:val="000000"/>
          <w:sz w:val="20"/>
          <w:szCs w:val="20"/>
        </w:rPr>
        <w:t>3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853B2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853B2D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962502" w:rsidRDefault="00962502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на переселение граждан из ветхого и аварийного жилья</w:t>
      </w:r>
      <w:r w:rsidRPr="009625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2022 год в сумме 1300,0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ублей;</w:t>
      </w:r>
    </w:p>
    <w:p w:rsidR="003D3A9A" w:rsidRDefault="001E006C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на </w:t>
      </w:r>
      <w:r w:rsidR="00BC4073">
        <w:rPr>
          <w:rFonts w:ascii="Arial" w:hAnsi="Arial" w:cs="Arial"/>
          <w:color w:val="000000"/>
          <w:sz w:val="20"/>
          <w:szCs w:val="20"/>
        </w:rPr>
        <w:t xml:space="preserve">обеспечение </w:t>
      </w:r>
      <w:r w:rsidR="00654F29">
        <w:rPr>
          <w:rFonts w:ascii="Arial" w:hAnsi="Arial" w:cs="Arial"/>
          <w:color w:val="000000"/>
          <w:sz w:val="20"/>
          <w:szCs w:val="20"/>
        </w:rPr>
        <w:t xml:space="preserve">мероприятий по капитальному ремонту многоквартирных домов, находящихся в муниципальной собственности, </w:t>
      </w:r>
      <w:r w:rsidR="005060D3">
        <w:rPr>
          <w:rFonts w:ascii="Arial" w:hAnsi="Arial" w:cs="Arial"/>
          <w:color w:val="000000"/>
          <w:sz w:val="20"/>
          <w:szCs w:val="20"/>
        </w:rPr>
        <w:t>в</w:t>
      </w:r>
      <w:r w:rsidR="00654F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2021 год</w:t>
      </w:r>
      <w:r w:rsidR="005060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654F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сумме 409,7 тыс</w:t>
      </w:r>
      <w:proofErr w:type="gramStart"/>
      <w:r w:rsidR="00654F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654F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в 202</w:t>
      </w:r>
      <w:r w:rsidR="00654F29">
        <w:rPr>
          <w:rFonts w:ascii="Arial" w:hAnsi="Arial" w:cs="Arial"/>
          <w:color w:val="000000"/>
          <w:sz w:val="20"/>
          <w:szCs w:val="20"/>
        </w:rPr>
        <w:t>2</w:t>
      </w:r>
      <w:r w:rsidR="00853B2D">
        <w:rPr>
          <w:rFonts w:ascii="Arial" w:hAnsi="Arial" w:cs="Arial"/>
          <w:color w:val="000000"/>
          <w:sz w:val="20"/>
          <w:szCs w:val="20"/>
        </w:rPr>
        <w:t>-202</w:t>
      </w:r>
      <w:r w:rsidR="00654F29">
        <w:rPr>
          <w:rFonts w:ascii="Arial" w:hAnsi="Arial" w:cs="Arial"/>
          <w:color w:val="000000"/>
          <w:sz w:val="20"/>
          <w:szCs w:val="20"/>
        </w:rPr>
        <w:t>3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годах по </w:t>
      </w:r>
      <w:r w:rsidR="00654F29">
        <w:rPr>
          <w:rFonts w:ascii="Arial" w:hAnsi="Arial" w:cs="Arial"/>
          <w:color w:val="000000"/>
          <w:sz w:val="20"/>
          <w:szCs w:val="20"/>
        </w:rPr>
        <w:t>5</w:t>
      </w:r>
      <w:r w:rsidR="00962502">
        <w:rPr>
          <w:rFonts w:ascii="Arial" w:hAnsi="Arial" w:cs="Arial"/>
          <w:color w:val="000000"/>
          <w:sz w:val="20"/>
          <w:szCs w:val="20"/>
        </w:rPr>
        <w:t>0</w:t>
      </w:r>
      <w:r w:rsidR="00853B2D">
        <w:rPr>
          <w:rFonts w:ascii="Arial" w:hAnsi="Arial" w:cs="Arial"/>
          <w:color w:val="000000"/>
          <w:sz w:val="20"/>
          <w:szCs w:val="20"/>
        </w:rPr>
        <w:t>0,0 тыс.рублей</w:t>
      </w:r>
      <w:r w:rsidR="00962502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D3A9A" w:rsidRDefault="003D3A9A" w:rsidP="003D3A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3D3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Коммунальное хозяйство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»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планируются расходы</w:t>
      </w:r>
      <w:r w:rsidRPr="003D3A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2021 год 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1100,0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2022- 2023 годы по 100,0 тыс.рублей ежегодно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том числе:</w:t>
      </w:r>
    </w:p>
    <w:p w:rsidR="003D3A9A" w:rsidRDefault="003D3A9A" w:rsidP="00B965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на перевод многоквартирных домов на индивидуальное отопление в 2021 году 1000,0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из них средства республиканского бюджета 910,0 тыс.рублей;</w:t>
      </w:r>
    </w:p>
    <w:p w:rsidR="003D3A9A" w:rsidRDefault="003D3A9A" w:rsidP="00B965C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на мероприятия, направленные на развитие и модернизацию объектов коммунальной инфраструктуры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 2021- 2023 годы по 100,0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ежегодно; </w:t>
      </w:r>
    </w:p>
    <w:p w:rsidR="002876FD" w:rsidRPr="00F94125" w:rsidRDefault="00872E6C" w:rsidP="002876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E36BE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подразделу «Благоустройство» 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планируются расходы 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19383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36BE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20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2- 2023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 по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718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="002876F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876F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26188" w:rsidRDefault="00E36BEA" w:rsidP="00CD3D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В данном подразделе</w:t>
      </w:r>
      <w:r w:rsidR="004764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ассигнования</w:t>
      </w:r>
      <w:r w:rsidR="00853B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proofErr w:type="gramStart"/>
      <w:r w:rsidR="000F1C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261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proofErr w:type="gramEnd"/>
    </w:p>
    <w:p w:rsidR="00437B18" w:rsidRDefault="00437B18" w:rsidP="00CD3D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формирование комфортной городской среды на 20</w:t>
      </w:r>
      <w:r w:rsidR="007232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год в сумме 11023,3 тыс</w:t>
      </w:r>
      <w:proofErr w:type="gramStart"/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834A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66F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366F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2-2023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 </w:t>
      </w:r>
      <w:r w:rsidR="00366F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66F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1458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366F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тыс.рублей</w:t>
      </w:r>
      <w:r w:rsidR="00366F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726188" w:rsidRDefault="00726188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47644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уличное освещение </w:t>
      </w:r>
      <w:r>
        <w:rPr>
          <w:rFonts w:ascii="Arial" w:hAnsi="Arial" w:cs="Arial"/>
          <w:color w:val="000000"/>
          <w:sz w:val="20"/>
          <w:szCs w:val="20"/>
        </w:rPr>
        <w:t xml:space="preserve"> на 20</w:t>
      </w:r>
      <w:r w:rsidR="007232E0">
        <w:rPr>
          <w:rFonts w:ascii="Arial" w:hAnsi="Arial" w:cs="Arial"/>
          <w:color w:val="000000"/>
          <w:sz w:val="20"/>
          <w:szCs w:val="20"/>
        </w:rPr>
        <w:t>2</w:t>
      </w:r>
      <w:r w:rsidR="000F1C57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– 20</w:t>
      </w:r>
      <w:r w:rsidR="00853B2D">
        <w:rPr>
          <w:rFonts w:ascii="Arial" w:hAnsi="Arial" w:cs="Arial"/>
          <w:color w:val="000000"/>
          <w:sz w:val="20"/>
          <w:szCs w:val="20"/>
        </w:rPr>
        <w:t>2</w:t>
      </w:r>
      <w:r w:rsidR="000F1C5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годы по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</w:t>
      </w:r>
      <w:r w:rsidR="000F1C57">
        <w:rPr>
          <w:rFonts w:ascii="Arial" w:hAnsi="Arial" w:cs="Arial"/>
          <w:color w:val="000000"/>
          <w:sz w:val="20"/>
          <w:szCs w:val="20"/>
        </w:rPr>
        <w:t>51</w:t>
      </w:r>
      <w:r w:rsidR="00853B2D">
        <w:rPr>
          <w:rFonts w:ascii="Arial" w:hAnsi="Arial" w:cs="Arial"/>
          <w:color w:val="000000"/>
          <w:sz w:val="20"/>
          <w:szCs w:val="20"/>
        </w:rPr>
        <w:t>00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>,</w:t>
      </w:r>
      <w:r w:rsidR="00853B2D">
        <w:rPr>
          <w:rFonts w:ascii="Arial" w:hAnsi="Arial" w:cs="Arial"/>
          <w:color w:val="000000"/>
          <w:sz w:val="20"/>
          <w:szCs w:val="20"/>
        </w:rPr>
        <w:t>0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тыс. рублей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726188" w:rsidRDefault="00726188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озеленение городской территории</w:t>
      </w:r>
      <w:r>
        <w:rPr>
          <w:rFonts w:ascii="Arial" w:hAnsi="Arial" w:cs="Arial"/>
          <w:color w:val="000000"/>
          <w:sz w:val="20"/>
          <w:szCs w:val="20"/>
        </w:rPr>
        <w:t xml:space="preserve">  на 20</w:t>
      </w:r>
      <w:r w:rsidR="007232E0">
        <w:rPr>
          <w:rFonts w:ascii="Arial" w:hAnsi="Arial" w:cs="Arial"/>
          <w:color w:val="000000"/>
          <w:sz w:val="20"/>
          <w:szCs w:val="20"/>
        </w:rPr>
        <w:t>2</w:t>
      </w:r>
      <w:r w:rsidR="000F1C57">
        <w:rPr>
          <w:rFonts w:ascii="Arial" w:hAnsi="Arial" w:cs="Arial"/>
          <w:color w:val="000000"/>
          <w:sz w:val="20"/>
          <w:szCs w:val="20"/>
        </w:rPr>
        <w:t>1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- 202</w:t>
      </w:r>
      <w:r w:rsidR="000F1C5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ы по </w:t>
      </w:r>
      <w:r>
        <w:rPr>
          <w:rFonts w:ascii="Arial" w:hAnsi="Arial" w:cs="Arial"/>
          <w:color w:val="000000"/>
          <w:sz w:val="20"/>
          <w:szCs w:val="20"/>
        </w:rPr>
        <w:t xml:space="preserve"> 5</w:t>
      </w:r>
      <w:r w:rsidR="00853B2D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0,0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F735D9" w:rsidRDefault="00726188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735D9" w:rsidRPr="00F94125">
        <w:rPr>
          <w:rFonts w:ascii="Arial" w:hAnsi="Arial" w:cs="Arial"/>
          <w:color w:val="000000"/>
          <w:sz w:val="20"/>
          <w:szCs w:val="20"/>
        </w:rPr>
        <w:t xml:space="preserve"> м</w:t>
      </w:r>
      <w:r w:rsidR="00F735D9" w:rsidRPr="00F94125">
        <w:rPr>
          <w:rFonts w:ascii="Arial" w:hAnsi="Arial" w:cs="Arial"/>
          <w:sz w:val="20"/>
          <w:szCs w:val="20"/>
        </w:rPr>
        <w:t xml:space="preserve">ероприятия по благоустройству, уборке территории </w:t>
      </w:r>
      <w:r>
        <w:rPr>
          <w:rFonts w:ascii="Arial" w:hAnsi="Arial" w:cs="Arial"/>
          <w:sz w:val="20"/>
          <w:szCs w:val="20"/>
        </w:rPr>
        <w:t xml:space="preserve"> на 20</w:t>
      </w:r>
      <w:r w:rsidR="007232E0">
        <w:rPr>
          <w:rFonts w:ascii="Arial" w:hAnsi="Arial" w:cs="Arial"/>
          <w:sz w:val="20"/>
          <w:szCs w:val="20"/>
        </w:rPr>
        <w:t>2</w:t>
      </w:r>
      <w:r w:rsidR="000F1C57">
        <w:rPr>
          <w:rFonts w:ascii="Arial" w:hAnsi="Arial" w:cs="Arial"/>
          <w:sz w:val="20"/>
          <w:szCs w:val="20"/>
        </w:rPr>
        <w:t>1-2023</w:t>
      </w:r>
      <w:r w:rsidR="007232E0">
        <w:rPr>
          <w:rFonts w:ascii="Arial" w:hAnsi="Arial" w:cs="Arial"/>
          <w:sz w:val="20"/>
          <w:szCs w:val="20"/>
        </w:rPr>
        <w:t xml:space="preserve"> год</w:t>
      </w:r>
      <w:r w:rsidR="000F1C57">
        <w:rPr>
          <w:rFonts w:ascii="Arial" w:hAnsi="Arial" w:cs="Arial"/>
          <w:sz w:val="20"/>
          <w:szCs w:val="20"/>
        </w:rPr>
        <w:t>ы по</w:t>
      </w:r>
      <w:r w:rsidR="007232E0">
        <w:rPr>
          <w:rFonts w:ascii="Arial" w:hAnsi="Arial" w:cs="Arial"/>
          <w:sz w:val="20"/>
          <w:szCs w:val="20"/>
        </w:rPr>
        <w:t xml:space="preserve"> 2</w:t>
      </w:r>
      <w:r w:rsidR="000F1C57">
        <w:rPr>
          <w:rFonts w:ascii="Arial" w:hAnsi="Arial" w:cs="Arial"/>
          <w:sz w:val="20"/>
          <w:szCs w:val="20"/>
        </w:rPr>
        <w:t>0</w:t>
      </w:r>
      <w:r w:rsidR="007232E0">
        <w:rPr>
          <w:rFonts w:ascii="Arial" w:hAnsi="Arial" w:cs="Arial"/>
          <w:sz w:val="20"/>
          <w:szCs w:val="20"/>
        </w:rPr>
        <w:t>00,0 тыс. рублей</w:t>
      </w:r>
      <w:r w:rsidR="00853B2D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9B2739">
        <w:rPr>
          <w:rFonts w:ascii="Arial" w:hAnsi="Arial" w:cs="Arial"/>
          <w:color w:val="000000"/>
          <w:sz w:val="20"/>
          <w:szCs w:val="20"/>
        </w:rPr>
        <w:t>;</w:t>
      </w:r>
    </w:p>
    <w:p w:rsidR="000F1C57" w:rsidRDefault="000F1C57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реализацию комплекса мероприятий по благоустройству дворовых территорий и тротуаров на 2021-2023 годы по 60, 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 ежегодно;</w:t>
      </w:r>
    </w:p>
    <w:p w:rsidR="000F1C57" w:rsidRDefault="000F1C57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обустройство и восстановление воинских захоронений в 2021 году в сумме 100,0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ублей, из них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средства республиканского бюджета 99,7 тыс.рублей;</w:t>
      </w:r>
    </w:p>
    <w:p w:rsidR="009B2739" w:rsidRDefault="009B2739" w:rsidP="00CD3D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97739E">
        <w:rPr>
          <w:rFonts w:ascii="Arial" w:hAnsi="Arial" w:cs="Arial"/>
          <w:color w:val="000000"/>
          <w:sz w:val="20"/>
          <w:szCs w:val="20"/>
        </w:rPr>
        <w:t>организаци</w:t>
      </w:r>
      <w:r w:rsidR="000F1C57">
        <w:rPr>
          <w:rFonts w:ascii="Arial" w:hAnsi="Arial" w:cs="Arial"/>
          <w:color w:val="000000"/>
          <w:sz w:val="20"/>
          <w:szCs w:val="20"/>
        </w:rPr>
        <w:t>ю</w:t>
      </w:r>
      <w:r w:rsidR="0097739E">
        <w:rPr>
          <w:rFonts w:ascii="Arial" w:hAnsi="Arial" w:cs="Arial"/>
          <w:color w:val="000000"/>
          <w:sz w:val="20"/>
          <w:szCs w:val="20"/>
        </w:rPr>
        <w:t xml:space="preserve"> и содержание мест захоронений</w:t>
      </w:r>
      <w:r w:rsidR="000F1C57">
        <w:rPr>
          <w:rFonts w:ascii="Arial" w:hAnsi="Arial" w:cs="Arial"/>
          <w:color w:val="000000"/>
          <w:sz w:val="20"/>
          <w:szCs w:val="20"/>
        </w:rPr>
        <w:t xml:space="preserve"> на 2021-2023 годы</w:t>
      </w:r>
      <w:r w:rsidR="0097739E">
        <w:rPr>
          <w:rFonts w:ascii="Arial" w:hAnsi="Arial" w:cs="Arial"/>
          <w:color w:val="000000"/>
          <w:sz w:val="20"/>
          <w:szCs w:val="20"/>
        </w:rPr>
        <w:t xml:space="preserve"> по </w:t>
      </w:r>
      <w:r w:rsidR="000F1C57">
        <w:rPr>
          <w:rFonts w:ascii="Arial" w:hAnsi="Arial" w:cs="Arial"/>
          <w:color w:val="000000"/>
          <w:sz w:val="20"/>
          <w:szCs w:val="20"/>
        </w:rPr>
        <w:t>6</w:t>
      </w:r>
      <w:r w:rsidR="0097739E">
        <w:rPr>
          <w:rFonts w:ascii="Arial" w:hAnsi="Arial" w:cs="Arial"/>
          <w:color w:val="000000"/>
          <w:sz w:val="20"/>
          <w:szCs w:val="20"/>
        </w:rPr>
        <w:t>00,0 тыс</w:t>
      </w:r>
      <w:proofErr w:type="gramStart"/>
      <w:r w:rsidR="0097739E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97739E">
        <w:rPr>
          <w:rFonts w:ascii="Arial" w:hAnsi="Arial" w:cs="Arial"/>
          <w:color w:val="000000"/>
          <w:sz w:val="20"/>
          <w:szCs w:val="20"/>
        </w:rPr>
        <w:t>ублей ежегодно.</w:t>
      </w:r>
    </w:p>
    <w:p w:rsidR="00C1678E" w:rsidRDefault="0097739E" w:rsidP="009773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По </w:t>
      </w:r>
      <w:r w:rsidRPr="003F0861">
        <w:rPr>
          <w:rFonts w:ascii="Arial" w:hAnsi="Arial" w:cs="Arial"/>
          <w:b/>
          <w:color w:val="000000"/>
          <w:sz w:val="20"/>
          <w:szCs w:val="20"/>
        </w:rPr>
        <w:t>подразделу «</w:t>
      </w:r>
      <w:r>
        <w:rPr>
          <w:rFonts w:ascii="Arial" w:hAnsi="Arial" w:cs="Arial"/>
          <w:b/>
          <w:color w:val="000000"/>
          <w:sz w:val="20"/>
          <w:szCs w:val="20"/>
        </w:rPr>
        <w:t>Другие вопросы в области жилищно-к</w:t>
      </w:r>
      <w:r w:rsidRPr="003F0861">
        <w:rPr>
          <w:rFonts w:ascii="Arial" w:hAnsi="Arial" w:cs="Arial"/>
          <w:b/>
          <w:color w:val="000000"/>
          <w:sz w:val="20"/>
          <w:szCs w:val="20"/>
        </w:rPr>
        <w:t>оммунально</w:t>
      </w:r>
      <w:r>
        <w:rPr>
          <w:rFonts w:ascii="Arial" w:hAnsi="Arial" w:cs="Arial"/>
          <w:b/>
          <w:color w:val="000000"/>
          <w:sz w:val="20"/>
          <w:szCs w:val="20"/>
        </w:rPr>
        <w:t>го</w:t>
      </w:r>
      <w:r w:rsidRPr="003F0861">
        <w:rPr>
          <w:rFonts w:ascii="Arial" w:hAnsi="Arial" w:cs="Arial"/>
          <w:b/>
          <w:color w:val="000000"/>
          <w:sz w:val="20"/>
          <w:szCs w:val="20"/>
        </w:rPr>
        <w:t xml:space="preserve"> хозяйств</w:t>
      </w:r>
      <w:r>
        <w:rPr>
          <w:rFonts w:ascii="Arial" w:hAnsi="Arial" w:cs="Arial"/>
          <w:b/>
          <w:color w:val="000000"/>
          <w:sz w:val="20"/>
          <w:szCs w:val="20"/>
        </w:rPr>
        <w:t>а</w:t>
      </w:r>
      <w:r w:rsidRPr="003F0861">
        <w:rPr>
          <w:rFonts w:ascii="Arial" w:hAnsi="Arial" w:cs="Arial"/>
          <w:b/>
          <w:color w:val="000000"/>
          <w:sz w:val="20"/>
          <w:szCs w:val="20"/>
        </w:rPr>
        <w:t>»</w:t>
      </w:r>
      <w:r>
        <w:rPr>
          <w:rFonts w:ascii="Arial" w:hAnsi="Arial" w:cs="Arial"/>
          <w:color w:val="000000"/>
          <w:sz w:val="20"/>
          <w:szCs w:val="20"/>
        </w:rPr>
        <w:t xml:space="preserve"> планируются расходы на</w:t>
      </w:r>
      <w:r w:rsidR="00B0515F">
        <w:rPr>
          <w:rFonts w:ascii="Arial" w:hAnsi="Arial" w:cs="Arial"/>
          <w:color w:val="000000"/>
          <w:sz w:val="20"/>
          <w:szCs w:val="20"/>
        </w:rPr>
        <w:t xml:space="preserve"> обеспечение деятельности</w:t>
      </w:r>
      <w:r>
        <w:rPr>
          <w:rFonts w:ascii="Arial" w:hAnsi="Arial" w:cs="Arial"/>
          <w:color w:val="000000"/>
          <w:sz w:val="20"/>
          <w:szCs w:val="20"/>
        </w:rPr>
        <w:t xml:space="preserve"> Управления </w:t>
      </w:r>
      <w:r w:rsidR="00AD7954">
        <w:rPr>
          <w:rFonts w:ascii="Arial" w:hAnsi="Arial" w:cs="Arial"/>
          <w:color w:val="000000"/>
          <w:sz w:val="20"/>
          <w:szCs w:val="20"/>
        </w:rPr>
        <w:t>градостроительства и городского хозяйства</w:t>
      </w:r>
      <w:r w:rsidR="006150EE">
        <w:rPr>
          <w:rFonts w:ascii="Arial" w:hAnsi="Arial" w:cs="Arial"/>
          <w:color w:val="000000"/>
          <w:sz w:val="20"/>
          <w:szCs w:val="20"/>
        </w:rPr>
        <w:t xml:space="preserve"> и на проведение проверок лиц, осуществляющих деятельность по управлению многоквартирными домами</w:t>
      </w:r>
      <w:r w:rsidR="00AD795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 w:rsidR="00B66DE2">
        <w:rPr>
          <w:rFonts w:ascii="Arial" w:hAnsi="Arial" w:cs="Arial"/>
          <w:color w:val="000000"/>
          <w:sz w:val="20"/>
          <w:szCs w:val="20"/>
        </w:rPr>
        <w:t xml:space="preserve">2021 году в сумме </w:t>
      </w:r>
      <w:r w:rsidR="00DB41B4">
        <w:rPr>
          <w:rFonts w:ascii="Arial" w:hAnsi="Arial" w:cs="Arial"/>
          <w:color w:val="000000"/>
          <w:sz w:val="20"/>
          <w:szCs w:val="20"/>
        </w:rPr>
        <w:t>6623</w:t>
      </w:r>
      <w:r w:rsidR="00B66DE2">
        <w:rPr>
          <w:rFonts w:ascii="Arial" w:hAnsi="Arial" w:cs="Arial"/>
          <w:color w:val="000000"/>
          <w:sz w:val="20"/>
          <w:szCs w:val="20"/>
        </w:rPr>
        <w:t>,</w:t>
      </w:r>
      <w:r w:rsidR="00DB41B4">
        <w:rPr>
          <w:rFonts w:ascii="Arial" w:hAnsi="Arial" w:cs="Arial"/>
          <w:color w:val="000000"/>
          <w:sz w:val="20"/>
          <w:szCs w:val="20"/>
        </w:rPr>
        <w:t>8</w:t>
      </w:r>
      <w:r w:rsidR="00B66DE2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B66DE2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B66DE2">
        <w:rPr>
          <w:rFonts w:ascii="Arial" w:hAnsi="Arial" w:cs="Arial"/>
          <w:color w:val="000000"/>
          <w:sz w:val="20"/>
          <w:szCs w:val="20"/>
        </w:rPr>
        <w:t xml:space="preserve">ублей , в 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="004A0F77">
        <w:rPr>
          <w:rFonts w:ascii="Arial" w:hAnsi="Arial" w:cs="Arial"/>
          <w:color w:val="000000"/>
          <w:sz w:val="20"/>
          <w:szCs w:val="20"/>
        </w:rPr>
        <w:t>2</w:t>
      </w:r>
      <w:r w:rsidR="00B66DE2">
        <w:rPr>
          <w:rFonts w:ascii="Arial" w:hAnsi="Arial" w:cs="Arial"/>
          <w:color w:val="000000"/>
          <w:sz w:val="20"/>
          <w:szCs w:val="20"/>
        </w:rPr>
        <w:t>2</w:t>
      </w:r>
      <w:r w:rsidR="004A0F77">
        <w:rPr>
          <w:rFonts w:ascii="Arial" w:hAnsi="Arial" w:cs="Arial"/>
          <w:color w:val="000000"/>
          <w:sz w:val="20"/>
          <w:szCs w:val="20"/>
        </w:rPr>
        <w:t>-202</w:t>
      </w:r>
      <w:r w:rsidR="00B66DE2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4A0F77">
        <w:rPr>
          <w:rFonts w:ascii="Arial" w:hAnsi="Arial" w:cs="Arial"/>
          <w:color w:val="000000"/>
          <w:sz w:val="20"/>
          <w:szCs w:val="20"/>
        </w:rPr>
        <w:t>ах</w:t>
      </w:r>
      <w:r>
        <w:rPr>
          <w:rFonts w:ascii="Arial" w:hAnsi="Arial" w:cs="Arial"/>
          <w:color w:val="000000"/>
          <w:sz w:val="20"/>
          <w:szCs w:val="20"/>
        </w:rPr>
        <w:t xml:space="preserve"> в сумме </w:t>
      </w:r>
      <w:r w:rsidR="00B66DE2">
        <w:rPr>
          <w:rFonts w:ascii="Arial" w:hAnsi="Arial" w:cs="Arial"/>
          <w:color w:val="000000"/>
          <w:sz w:val="20"/>
          <w:szCs w:val="20"/>
        </w:rPr>
        <w:t xml:space="preserve">по </w:t>
      </w:r>
      <w:r w:rsidR="00DB41B4">
        <w:rPr>
          <w:rFonts w:ascii="Arial" w:hAnsi="Arial" w:cs="Arial"/>
          <w:color w:val="000000"/>
          <w:sz w:val="20"/>
          <w:szCs w:val="20"/>
        </w:rPr>
        <w:t>7123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DB41B4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 xml:space="preserve"> тыс.руб.</w:t>
      </w:r>
      <w:r w:rsidR="004A0F77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DB41B4">
        <w:rPr>
          <w:rFonts w:ascii="Arial" w:hAnsi="Arial" w:cs="Arial"/>
          <w:color w:val="000000"/>
          <w:sz w:val="20"/>
          <w:szCs w:val="20"/>
        </w:rPr>
        <w:t>.</w:t>
      </w:r>
    </w:p>
    <w:p w:rsidR="0097739E" w:rsidRDefault="00AD7954" w:rsidP="009773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016961" w:rsidRDefault="00016961" w:rsidP="0001696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ОБРАЗОВАНИЕ</w:t>
      </w:r>
    </w:p>
    <w:p w:rsidR="00C949DA" w:rsidRDefault="00C949DA" w:rsidP="00BD55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55B2" w:rsidRDefault="00DC1F87" w:rsidP="00BD55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</w:t>
      </w:r>
      <w:r w:rsidR="00C60FB4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по этому разделу предусмотрены расх</w:t>
      </w:r>
      <w:r w:rsidR="005E534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оды в сумме 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70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753</w:t>
      </w:r>
      <w:r w:rsidR="004B0BC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 w:rsidR="004C52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50B3E" w:rsidRP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 расходы по данному разделу 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прогнозирую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тся в размере 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25401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50B3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28135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B50B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соответственно</w:t>
      </w:r>
      <w:r w:rsidR="002C33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Доля расходов по ук</w:t>
      </w:r>
      <w:r w:rsidR="00CE0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азанному разделу в общем объеме 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расходов бюджета на 202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составит </w:t>
      </w:r>
      <w:r w:rsidR="009F65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9F651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084F9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0F0B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–</w:t>
      </w:r>
      <w:r w:rsidR="002C33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B0515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%,в 202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6907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1D53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C67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2C333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6907B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84C33" w:rsidRDefault="00BD55B2" w:rsidP="00BD55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3B7615" w:rsidRPr="00984C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84C33" w:rsidRPr="00984C33">
        <w:rPr>
          <w:rFonts w:ascii="Arial" w:hAnsi="Arial" w:cs="Arial"/>
          <w:color w:val="000000"/>
          <w:sz w:val="20"/>
          <w:szCs w:val="20"/>
        </w:rPr>
        <w:t xml:space="preserve">По подразделу </w:t>
      </w:r>
      <w:r w:rsidR="00984C33" w:rsidRPr="00BF4FFA">
        <w:rPr>
          <w:rFonts w:ascii="Arial" w:hAnsi="Arial" w:cs="Arial"/>
          <w:b/>
          <w:color w:val="000000"/>
          <w:sz w:val="20"/>
          <w:szCs w:val="20"/>
        </w:rPr>
        <w:t>«Дошкольное образование»</w:t>
      </w:r>
      <w:r w:rsidR="00984C33" w:rsidRPr="00984C33">
        <w:rPr>
          <w:rFonts w:ascii="Arial" w:hAnsi="Arial" w:cs="Arial"/>
          <w:color w:val="000000"/>
          <w:sz w:val="20"/>
          <w:szCs w:val="20"/>
        </w:rPr>
        <w:t xml:space="preserve"> запланированы средства</w:t>
      </w:r>
      <w:r w:rsidR="00CD362D">
        <w:rPr>
          <w:rFonts w:ascii="Arial" w:hAnsi="Arial" w:cs="Arial"/>
          <w:color w:val="000000"/>
          <w:sz w:val="20"/>
          <w:szCs w:val="20"/>
        </w:rPr>
        <w:t xml:space="preserve"> </w:t>
      </w:r>
      <w:r w:rsidR="00A3245F">
        <w:rPr>
          <w:rFonts w:ascii="Arial" w:hAnsi="Arial" w:cs="Arial"/>
          <w:color w:val="000000"/>
          <w:sz w:val="20"/>
          <w:szCs w:val="20"/>
        </w:rPr>
        <w:t xml:space="preserve"> в 202</w:t>
      </w:r>
      <w:r w:rsidR="006C67BB">
        <w:rPr>
          <w:rFonts w:ascii="Arial" w:hAnsi="Arial" w:cs="Arial"/>
          <w:color w:val="000000"/>
          <w:sz w:val="20"/>
          <w:szCs w:val="20"/>
        </w:rPr>
        <w:t>1</w:t>
      </w:r>
      <w:r w:rsidR="00B0515F">
        <w:rPr>
          <w:rFonts w:ascii="Arial" w:hAnsi="Arial" w:cs="Arial"/>
          <w:color w:val="000000"/>
          <w:sz w:val="20"/>
          <w:szCs w:val="20"/>
        </w:rPr>
        <w:t xml:space="preserve"> году в сумме </w:t>
      </w:r>
      <w:r w:rsidR="000F0B3B">
        <w:rPr>
          <w:rFonts w:ascii="Arial" w:hAnsi="Arial" w:cs="Arial"/>
          <w:color w:val="000000"/>
          <w:sz w:val="20"/>
          <w:szCs w:val="20"/>
        </w:rPr>
        <w:t>1</w:t>
      </w:r>
      <w:r w:rsidR="006C67BB">
        <w:rPr>
          <w:rFonts w:ascii="Arial" w:hAnsi="Arial" w:cs="Arial"/>
          <w:color w:val="000000"/>
          <w:sz w:val="20"/>
          <w:szCs w:val="20"/>
        </w:rPr>
        <w:t>08053</w:t>
      </w:r>
      <w:r w:rsidR="00B0515F">
        <w:rPr>
          <w:rFonts w:ascii="Arial" w:hAnsi="Arial" w:cs="Arial"/>
          <w:color w:val="000000"/>
          <w:sz w:val="20"/>
          <w:szCs w:val="20"/>
        </w:rPr>
        <w:t>,</w:t>
      </w:r>
      <w:r w:rsidR="00A3245F">
        <w:rPr>
          <w:rFonts w:ascii="Arial" w:hAnsi="Arial" w:cs="Arial"/>
          <w:color w:val="000000"/>
          <w:sz w:val="20"/>
          <w:szCs w:val="20"/>
        </w:rPr>
        <w:t>3</w:t>
      </w:r>
      <w:r w:rsidR="00B0515F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B0515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B0515F">
        <w:rPr>
          <w:rFonts w:ascii="Arial" w:hAnsi="Arial" w:cs="Arial"/>
          <w:color w:val="000000"/>
          <w:sz w:val="20"/>
          <w:szCs w:val="20"/>
        </w:rPr>
        <w:t xml:space="preserve">уб., </w:t>
      </w:r>
      <w:r w:rsidR="00CD362D">
        <w:rPr>
          <w:rFonts w:ascii="Arial" w:hAnsi="Arial" w:cs="Arial"/>
          <w:color w:val="000000"/>
          <w:sz w:val="20"/>
          <w:szCs w:val="20"/>
        </w:rPr>
        <w:t xml:space="preserve">в </w:t>
      </w:r>
      <w:r w:rsidR="005B1CE6">
        <w:rPr>
          <w:rFonts w:ascii="Arial" w:hAnsi="Arial" w:cs="Arial"/>
          <w:color w:val="000000"/>
          <w:sz w:val="20"/>
          <w:szCs w:val="20"/>
        </w:rPr>
        <w:t>20</w:t>
      </w:r>
      <w:r w:rsidR="000F0B3B">
        <w:rPr>
          <w:rFonts w:ascii="Arial" w:hAnsi="Arial" w:cs="Arial"/>
          <w:color w:val="000000"/>
          <w:sz w:val="20"/>
          <w:szCs w:val="20"/>
        </w:rPr>
        <w:t>2</w:t>
      </w:r>
      <w:r w:rsidR="006C67BB">
        <w:rPr>
          <w:rFonts w:ascii="Arial" w:hAnsi="Arial" w:cs="Arial"/>
          <w:color w:val="000000"/>
          <w:sz w:val="20"/>
          <w:szCs w:val="20"/>
        </w:rPr>
        <w:t>2</w:t>
      </w:r>
      <w:r w:rsidR="005B1CE6">
        <w:rPr>
          <w:rFonts w:ascii="Arial" w:hAnsi="Arial" w:cs="Arial"/>
          <w:color w:val="000000"/>
          <w:sz w:val="20"/>
          <w:szCs w:val="20"/>
        </w:rPr>
        <w:t>-20</w:t>
      </w:r>
      <w:r w:rsidR="00B0515F">
        <w:rPr>
          <w:rFonts w:ascii="Arial" w:hAnsi="Arial" w:cs="Arial"/>
          <w:color w:val="000000"/>
          <w:sz w:val="20"/>
          <w:szCs w:val="20"/>
        </w:rPr>
        <w:t>2</w:t>
      </w:r>
      <w:r w:rsidR="006C67BB">
        <w:rPr>
          <w:rFonts w:ascii="Arial" w:hAnsi="Arial" w:cs="Arial"/>
          <w:color w:val="000000"/>
          <w:sz w:val="20"/>
          <w:szCs w:val="20"/>
        </w:rPr>
        <w:t>3</w:t>
      </w:r>
      <w:r w:rsidR="005B1CE6">
        <w:rPr>
          <w:rFonts w:ascii="Arial" w:hAnsi="Arial" w:cs="Arial"/>
          <w:color w:val="000000"/>
          <w:sz w:val="20"/>
          <w:szCs w:val="20"/>
        </w:rPr>
        <w:t xml:space="preserve"> годах</w:t>
      </w:r>
      <w:r w:rsidR="00FE5674">
        <w:rPr>
          <w:rFonts w:ascii="Arial" w:hAnsi="Arial" w:cs="Arial"/>
          <w:color w:val="000000"/>
          <w:sz w:val="20"/>
          <w:szCs w:val="20"/>
        </w:rPr>
        <w:t xml:space="preserve"> </w:t>
      </w:r>
      <w:r w:rsidR="000F0B3B">
        <w:rPr>
          <w:rFonts w:ascii="Arial" w:hAnsi="Arial" w:cs="Arial"/>
          <w:color w:val="000000"/>
          <w:sz w:val="20"/>
          <w:szCs w:val="20"/>
        </w:rPr>
        <w:t xml:space="preserve">в сумме </w:t>
      </w:r>
      <w:r w:rsidR="006C67BB">
        <w:rPr>
          <w:rFonts w:ascii="Arial" w:hAnsi="Arial" w:cs="Arial"/>
          <w:color w:val="000000"/>
          <w:sz w:val="20"/>
          <w:szCs w:val="20"/>
        </w:rPr>
        <w:t xml:space="preserve"> по </w:t>
      </w:r>
      <w:r w:rsidR="000F0B3B">
        <w:rPr>
          <w:rFonts w:ascii="Arial" w:hAnsi="Arial" w:cs="Arial"/>
          <w:color w:val="000000"/>
          <w:sz w:val="20"/>
          <w:szCs w:val="20"/>
        </w:rPr>
        <w:t>10</w:t>
      </w:r>
      <w:r w:rsidR="006C67BB">
        <w:rPr>
          <w:rFonts w:ascii="Arial" w:hAnsi="Arial" w:cs="Arial"/>
          <w:color w:val="000000"/>
          <w:sz w:val="20"/>
          <w:szCs w:val="20"/>
        </w:rPr>
        <w:t>5602</w:t>
      </w:r>
      <w:r w:rsidR="005B1CE6">
        <w:rPr>
          <w:rFonts w:ascii="Arial" w:hAnsi="Arial" w:cs="Arial"/>
          <w:color w:val="000000"/>
          <w:sz w:val="20"/>
          <w:szCs w:val="20"/>
        </w:rPr>
        <w:t>,</w:t>
      </w:r>
      <w:r w:rsidR="006C67BB">
        <w:rPr>
          <w:rFonts w:ascii="Arial" w:hAnsi="Arial" w:cs="Arial"/>
          <w:color w:val="000000"/>
          <w:sz w:val="20"/>
          <w:szCs w:val="20"/>
        </w:rPr>
        <w:t>8</w:t>
      </w:r>
      <w:r w:rsidR="005B1CE6">
        <w:rPr>
          <w:rFonts w:ascii="Arial" w:hAnsi="Arial" w:cs="Arial"/>
          <w:color w:val="000000"/>
          <w:sz w:val="20"/>
          <w:szCs w:val="20"/>
        </w:rPr>
        <w:t xml:space="preserve"> тыс.руб.</w:t>
      </w:r>
      <w:r w:rsidR="00FE5674">
        <w:rPr>
          <w:rFonts w:ascii="Arial" w:hAnsi="Arial" w:cs="Arial"/>
          <w:color w:val="000000"/>
          <w:sz w:val="20"/>
          <w:szCs w:val="20"/>
        </w:rPr>
        <w:t xml:space="preserve"> </w:t>
      </w:r>
      <w:r w:rsidR="006C67BB">
        <w:rPr>
          <w:rFonts w:ascii="Arial" w:hAnsi="Arial" w:cs="Arial"/>
          <w:color w:val="000000"/>
          <w:sz w:val="20"/>
          <w:szCs w:val="20"/>
        </w:rPr>
        <w:t>ежегодно</w:t>
      </w:r>
      <w:r w:rsidR="000F0B3B">
        <w:rPr>
          <w:rFonts w:ascii="Arial" w:hAnsi="Arial" w:cs="Arial"/>
          <w:color w:val="000000"/>
          <w:sz w:val="20"/>
          <w:szCs w:val="20"/>
        </w:rPr>
        <w:t xml:space="preserve">, в том числе </w:t>
      </w:r>
      <w:r w:rsidR="00984C33" w:rsidRPr="00984C33">
        <w:rPr>
          <w:rFonts w:ascii="Arial" w:hAnsi="Arial" w:cs="Arial"/>
          <w:color w:val="000000"/>
          <w:sz w:val="20"/>
          <w:szCs w:val="20"/>
        </w:rPr>
        <w:t>на:</w:t>
      </w:r>
    </w:p>
    <w:p w:rsidR="00FE3FE7" w:rsidRPr="00984C33" w:rsidRDefault="00FE3FE7" w:rsidP="00BD55B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- реализацию проектов развития общественной инфраструктуры, основанных на местных инициативах </w:t>
      </w:r>
      <w:r w:rsidR="0071036D"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Arial" w:hAnsi="Arial" w:cs="Arial"/>
          <w:color w:val="000000"/>
          <w:sz w:val="20"/>
          <w:szCs w:val="20"/>
        </w:rPr>
        <w:t xml:space="preserve"> 202</w:t>
      </w:r>
      <w:r w:rsidR="002D15E4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71036D"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Arial" w:hAnsi="Arial" w:cs="Arial"/>
          <w:color w:val="000000"/>
          <w:sz w:val="20"/>
          <w:szCs w:val="20"/>
        </w:rPr>
        <w:t xml:space="preserve"> в сумме </w:t>
      </w:r>
      <w:r w:rsidR="002D15E4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000,0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="004947A7">
        <w:rPr>
          <w:rFonts w:ascii="Arial" w:hAnsi="Arial" w:cs="Arial"/>
          <w:color w:val="000000"/>
          <w:sz w:val="20"/>
          <w:szCs w:val="20"/>
        </w:rPr>
        <w:t>;</w:t>
      </w:r>
    </w:p>
    <w:p w:rsidR="00984C33" w:rsidRPr="00984C33" w:rsidRDefault="00984C33" w:rsidP="00BD55B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84C33">
        <w:rPr>
          <w:rFonts w:ascii="Arial" w:hAnsi="Arial" w:cs="Arial"/>
          <w:color w:val="000000"/>
          <w:sz w:val="20"/>
          <w:szCs w:val="20"/>
        </w:rPr>
        <w:t>- содержание детских дошкольных учреждений</w:t>
      </w:r>
      <w:r w:rsidR="00FE3FE7">
        <w:rPr>
          <w:rFonts w:ascii="Arial" w:hAnsi="Arial" w:cs="Arial"/>
          <w:color w:val="000000"/>
          <w:sz w:val="20"/>
          <w:szCs w:val="20"/>
        </w:rPr>
        <w:t xml:space="preserve"> </w:t>
      </w:r>
      <w:r w:rsidR="00236605">
        <w:rPr>
          <w:rFonts w:ascii="Arial" w:hAnsi="Arial" w:cs="Arial"/>
          <w:color w:val="000000"/>
          <w:sz w:val="20"/>
          <w:szCs w:val="20"/>
        </w:rPr>
        <w:t>в</w:t>
      </w:r>
      <w:r w:rsidRPr="00984C33">
        <w:rPr>
          <w:rFonts w:ascii="Arial" w:hAnsi="Arial" w:cs="Arial"/>
          <w:color w:val="000000"/>
          <w:sz w:val="20"/>
          <w:szCs w:val="20"/>
        </w:rPr>
        <w:t xml:space="preserve"> </w:t>
      </w:r>
      <w:r w:rsidR="001B22D0">
        <w:rPr>
          <w:rFonts w:ascii="Arial" w:hAnsi="Arial" w:cs="Arial"/>
          <w:color w:val="000000"/>
          <w:sz w:val="20"/>
          <w:szCs w:val="20"/>
        </w:rPr>
        <w:t>2021</w:t>
      </w:r>
      <w:r w:rsidR="00FE3FE7">
        <w:rPr>
          <w:rFonts w:ascii="Arial" w:hAnsi="Arial" w:cs="Arial"/>
          <w:color w:val="000000"/>
          <w:sz w:val="20"/>
          <w:szCs w:val="20"/>
        </w:rPr>
        <w:t>-202</w:t>
      </w:r>
      <w:r w:rsidR="00675A73">
        <w:rPr>
          <w:rFonts w:ascii="Arial" w:hAnsi="Arial" w:cs="Arial"/>
          <w:color w:val="000000"/>
          <w:sz w:val="20"/>
          <w:szCs w:val="20"/>
        </w:rPr>
        <w:t>3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FE3FE7">
        <w:rPr>
          <w:rFonts w:ascii="Arial" w:hAnsi="Arial" w:cs="Arial"/>
          <w:color w:val="000000"/>
          <w:sz w:val="20"/>
          <w:szCs w:val="20"/>
        </w:rPr>
        <w:t>ах в сумме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</w:t>
      </w:r>
      <w:r w:rsidR="00675A73">
        <w:rPr>
          <w:rFonts w:ascii="Arial" w:hAnsi="Arial" w:cs="Arial"/>
          <w:color w:val="000000"/>
          <w:sz w:val="20"/>
          <w:szCs w:val="20"/>
        </w:rPr>
        <w:t>80</w:t>
      </w:r>
      <w:r w:rsidR="00FE3FE7">
        <w:rPr>
          <w:rFonts w:ascii="Arial" w:hAnsi="Arial" w:cs="Arial"/>
          <w:color w:val="000000"/>
          <w:sz w:val="20"/>
          <w:szCs w:val="20"/>
        </w:rPr>
        <w:t>00,0</w:t>
      </w:r>
      <w:r w:rsidR="001B22D0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1B22D0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1B22D0">
        <w:rPr>
          <w:rFonts w:ascii="Arial" w:hAnsi="Arial" w:cs="Arial"/>
          <w:color w:val="000000"/>
          <w:sz w:val="20"/>
          <w:szCs w:val="20"/>
        </w:rPr>
        <w:t>уб.</w:t>
      </w:r>
      <w:r w:rsidR="00FE3FE7">
        <w:rPr>
          <w:rFonts w:ascii="Arial" w:hAnsi="Arial" w:cs="Arial"/>
          <w:color w:val="000000"/>
          <w:sz w:val="20"/>
          <w:szCs w:val="20"/>
        </w:rPr>
        <w:t>ежегодно</w:t>
      </w:r>
      <w:r w:rsidRPr="00984C33">
        <w:rPr>
          <w:rFonts w:ascii="Arial" w:hAnsi="Arial" w:cs="Arial"/>
          <w:color w:val="000000"/>
          <w:sz w:val="20"/>
          <w:szCs w:val="20"/>
        </w:rPr>
        <w:t>;</w:t>
      </w:r>
    </w:p>
    <w:p w:rsidR="00CE0FBA" w:rsidRDefault="00984C33" w:rsidP="00CE0FB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84C33">
        <w:rPr>
          <w:rFonts w:ascii="Arial" w:hAnsi="Arial" w:cs="Arial"/>
          <w:color w:val="000000"/>
          <w:sz w:val="20"/>
          <w:szCs w:val="20"/>
        </w:rPr>
        <w:t>- о</w:t>
      </w:r>
      <w:r w:rsidRPr="00984C33">
        <w:rPr>
          <w:rFonts w:ascii="Arial" w:hAnsi="Arial" w:cs="Arial"/>
          <w:sz w:val="20"/>
          <w:szCs w:val="20"/>
        </w:rPr>
        <w:t>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</w:r>
      <w:r w:rsidR="006E4697">
        <w:rPr>
          <w:rFonts w:ascii="Arial" w:hAnsi="Arial" w:cs="Arial"/>
          <w:sz w:val="20"/>
          <w:szCs w:val="20"/>
        </w:rPr>
        <w:t xml:space="preserve"> в 20</w:t>
      </w:r>
      <w:r w:rsidR="00FE3FE7">
        <w:rPr>
          <w:rFonts w:ascii="Arial" w:hAnsi="Arial" w:cs="Arial"/>
          <w:sz w:val="20"/>
          <w:szCs w:val="20"/>
        </w:rPr>
        <w:t>2</w:t>
      </w:r>
      <w:r w:rsidR="00451A37">
        <w:rPr>
          <w:rFonts w:ascii="Arial" w:hAnsi="Arial" w:cs="Arial"/>
          <w:sz w:val="20"/>
          <w:szCs w:val="20"/>
        </w:rPr>
        <w:t>1</w:t>
      </w:r>
      <w:r w:rsidR="006E4697">
        <w:rPr>
          <w:rFonts w:ascii="Arial" w:hAnsi="Arial" w:cs="Arial"/>
          <w:sz w:val="20"/>
          <w:szCs w:val="20"/>
        </w:rPr>
        <w:t xml:space="preserve"> году в сумме </w:t>
      </w:r>
      <w:r w:rsidR="00FE3FE7">
        <w:rPr>
          <w:rFonts w:ascii="Arial" w:hAnsi="Arial" w:cs="Arial"/>
          <w:sz w:val="20"/>
          <w:szCs w:val="20"/>
        </w:rPr>
        <w:t>9</w:t>
      </w:r>
      <w:r w:rsidR="00451A37">
        <w:rPr>
          <w:rFonts w:ascii="Arial" w:hAnsi="Arial" w:cs="Arial"/>
          <w:sz w:val="20"/>
          <w:szCs w:val="20"/>
        </w:rPr>
        <w:t>5528</w:t>
      </w:r>
      <w:r w:rsidR="006E4697">
        <w:rPr>
          <w:rFonts w:ascii="Arial" w:hAnsi="Arial" w:cs="Arial"/>
          <w:sz w:val="20"/>
          <w:szCs w:val="20"/>
        </w:rPr>
        <w:t>,</w:t>
      </w:r>
      <w:r w:rsidR="00451A37">
        <w:rPr>
          <w:rFonts w:ascii="Arial" w:hAnsi="Arial" w:cs="Arial"/>
          <w:sz w:val="20"/>
          <w:szCs w:val="20"/>
        </w:rPr>
        <w:t>0</w:t>
      </w:r>
      <w:r w:rsidR="006E4697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="006E4697">
        <w:rPr>
          <w:rFonts w:ascii="Arial" w:hAnsi="Arial" w:cs="Arial"/>
          <w:sz w:val="20"/>
          <w:szCs w:val="20"/>
        </w:rPr>
        <w:t>.р</w:t>
      </w:r>
      <w:proofErr w:type="gramEnd"/>
      <w:r w:rsidR="006E4697">
        <w:rPr>
          <w:rFonts w:ascii="Arial" w:hAnsi="Arial" w:cs="Arial"/>
          <w:sz w:val="20"/>
          <w:szCs w:val="20"/>
        </w:rPr>
        <w:t>уб.,</w:t>
      </w:r>
      <w:r w:rsidRPr="00984C33">
        <w:rPr>
          <w:rFonts w:ascii="Arial" w:hAnsi="Arial" w:cs="Arial"/>
          <w:sz w:val="20"/>
          <w:szCs w:val="20"/>
        </w:rPr>
        <w:t xml:space="preserve"> </w:t>
      </w:r>
      <w:r w:rsidR="00236605">
        <w:rPr>
          <w:rFonts w:ascii="Arial" w:hAnsi="Arial" w:cs="Arial"/>
          <w:sz w:val="20"/>
          <w:szCs w:val="20"/>
        </w:rPr>
        <w:t>в</w:t>
      </w:r>
      <w:r w:rsidRPr="00984C33">
        <w:rPr>
          <w:rFonts w:ascii="Arial" w:hAnsi="Arial" w:cs="Arial"/>
          <w:sz w:val="20"/>
          <w:szCs w:val="20"/>
        </w:rPr>
        <w:t xml:space="preserve"> 20</w:t>
      </w:r>
      <w:r w:rsidR="006E4697">
        <w:rPr>
          <w:rFonts w:ascii="Arial" w:hAnsi="Arial" w:cs="Arial"/>
          <w:sz w:val="20"/>
          <w:szCs w:val="20"/>
        </w:rPr>
        <w:t>2</w:t>
      </w:r>
      <w:r w:rsidR="00451A37">
        <w:rPr>
          <w:rFonts w:ascii="Arial" w:hAnsi="Arial" w:cs="Arial"/>
          <w:sz w:val="20"/>
          <w:szCs w:val="20"/>
        </w:rPr>
        <w:t xml:space="preserve">2-2023 </w:t>
      </w:r>
      <w:r w:rsidR="00FE3FE7">
        <w:rPr>
          <w:rFonts w:ascii="Arial" w:hAnsi="Arial" w:cs="Arial"/>
          <w:sz w:val="20"/>
          <w:szCs w:val="20"/>
        </w:rPr>
        <w:t>год</w:t>
      </w:r>
      <w:r w:rsidR="00451A37">
        <w:rPr>
          <w:rFonts w:ascii="Arial" w:hAnsi="Arial" w:cs="Arial"/>
          <w:sz w:val="20"/>
          <w:szCs w:val="20"/>
        </w:rPr>
        <w:t>ах по</w:t>
      </w:r>
      <w:r w:rsidR="00FE3FE7">
        <w:rPr>
          <w:rFonts w:ascii="Arial" w:hAnsi="Arial" w:cs="Arial"/>
          <w:sz w:val="20"/>
          <w:szCs w:val="20"/>
        </w:rPr>
        <w:t xml:space="preserve"> 9</w:t>
      </w:r>
      <w:r w:rsidR="00451A37">
        <w:rPr>
          <w:rFonts w:ascii="Arial" w:hAnsi="Arial" w:cs="Arial"/>
          <w:sz w:val="20"/>
          <w:szCs w:val="20"/>
        </w:rPr>
        <w:t>7602</w:t>
      </w:r>
      <w:r w:rsidR="00FE3FE7">
        <w:rPr>
          <w:rFonts w:ascii="Arial" w:hAnsi="Arial" w:cs="Arial"/>
          <w:sz w:val="20"/>
          <w:szCs w:val="20"/>
        </w:rPr>
        <w:t>,</w:t>
      </w:r>
      <w:r w:rsidR="00451A37">
        <w:rPr>
          <w:rFonts w:ascii="Arial" w:hAnsi="Arial" w:cs="Arial"/>
          <w:sz w:val="20"/>
          <w:szCs w:val="20"/>
        </w:rPr>
        <w:t>8</w:t>
      </w:r>
      <w:r w:rsidR="00FE3FE7">
        <w:rPr>
          <w:rFonts w:ascii="Arial" w:hAnsi="Arial" w:cs="Arial"/>
          <w:sz w:val="20"/>
          <w:szCs w:val="20"/>
        </w:rPr>
        <w:t xml:space="preserve"> тыс.рублей</w:t>
      </w:r>
      <w:r w:rsidR="00451A37">
        <w:rPr>
          <w:rFonts w:ascii="Arial" w:hAnsi="Arial" w:cs="Arial"/>
          <w:sz w:val="20"/>
          <w:szCs w:val="20"/>
        </w:rPr>
        <w:t xml:space="preserve"> ежегодно</w:t>
      </w:r>
      <w:r w:rsidRPr="00984C33">
        <w:rPr>
          <w:rFonts w:ascii="Arial" w:hAnsi="Arial" w:cs="Arial"/>
          <w:sz w:val="20"/>
          <w:szCs w:val="20"/>
        </w:rPr>
        <w:t>.</w:t>
      </w:r>
      <w:r w:rsidRPr="00984C3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710E" w:rsidRDefault="004E710E" w:rsidP="004E71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</w:t>
      </w:r>
      <w:r w:rsidR="00675A73">
        <w:rPr>
          <w:rFonts w:ascii="Arial" w:hAnsi="Arial" w:cs="Arial"/>
          <w:color w:val="000000"/>
          <w:sz w:val="20"/>
          <w:szCs w:val="20"/>
        </w:rPr>
        <w:t>на реализацию вопросов местного значения в сфере образования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 w:rsidR="0071036D"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 w:rsidR="00FE3FE7">
        <w:rPr>
          <w:rFonts w:ascii="Arial" w:hAnsi="Arial" w:cs="Arial"/>
          <w:color w:val="000000"/>
          <w:sz w:val="20"/>
          <w:szCs w:val="20"/>
        </w:rPr>
        <w:t>2</w:t>
      </w:r>
      <w:r w:rsidR="00675A73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71036D"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75A73">
        <w:rPr>
          <w:rFonts w:ascii="Arial" w:hAnsi="Arial" w:cs="Arial"/>
          <w:color w:val="000000"/>
          <w:sz w:val="20"/>
          <w:szCs w:val="20"/>
        </w:rPr>
        <w:t>2525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675A73">
        <w:rPr>
          <w:rFonts w:ascii="Arial" w:hAnsi="Arial" w:cs="Arial"/>
          <w:color w:val="000000"/>
          <w:sz w:val="20"/>
          <w:szCs w:val="20"/>
        </w:rPr>
        <w:t>3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16961" w:rsidRDefault="00016961" w:rsidP="00012B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Бюджетные ассигнования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«Общее образование»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предусматриваются</w:t>
      </w:r>
      <w:r w:rsidR="00CE0F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объеме 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211334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уб.в 202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1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74470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B36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6E4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1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80970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тыс.руб.в 20</w:t>
      </w:r>
      <w:r w:rsidR="00CE71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75A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D61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EC54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C5497" w:rsidRPr="00C523ED" w:rsidRDefault="00EC5497" w:rsidP="00C523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>- содержание городских школ  на 20</w:t>
      </w:r>
      <w:r w:rsidR="006E4697">
        <w:rPr>
          <w:rFonts w:ascii="Arial" w:hAnsi="Arial" w:cs="Arial"/>
          <w:color w:val="000000"/>
          <w:sz w:val="20"/>
          <w:szCs w:val="20"/>
        </w:rPr>
        <w:t>2</w:t>
      </w:r>
      <w:r w:rsidR="004947A7">
        <w:rPr>
          <w:rFonts w:ascii="Arial" w:hAnsi="Arial" w:cs="Arial"/>
          <w:color w:val="000000"/>
          <w:sz w:val="20"/>
          <w:szCs w:val="20"/>
        </w:rPr>
        <w:t>1</w:t>
      </w:r>
      <w:r w:rsidR="00236605">
        <w:rPr>
          <w:rFonts w:ascii="Arial" w:hAnsi="Arial" w:cs="Arial"/>
          <w:color w:val="000000"/>
          <w:sz w:val="20"/>
          <w:szCs w:val="20"/>
        </w:rPr>
        <w:t>-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 w:rsidR="00236605">
        <w:rPr>
          <w:rFonts w:ascii="Arial" w:hAnsi="Arial" w:cs="Arial"/>
          <w:color w:val="000000"/>
          <w:sz w:val="20"/>
          <w:szCs w:val="20"/>
        </w:rPr>
        <w:t>2</w:t>
      </w:r>
      <w:r w:rsidR="00675A73">
        <w:rPr>
          <w:rFonts w:ascii="Arial" w:hAnsi="Arial" w:cs="Arial"/>
          <w:color w:val="000000"/>
          <w:sz w:val="20"/>
          <w:szCs w:val="20"/>
        </w:rPr>
        <w:t>3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236605">
        <w:rPr>
          <w:rFonts w:ascii="Arial" w:hAnsi="Arial" w:cs="Arial"/>
          <w:color w:val="000000"/>
          <w:sz w:val="20"/>
          <w:szCs w:val="20"/>
        </w:rPr>
        <w:t>ы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 w:rsidR="006E4697">
        <w:rPr>
          <w:rFonts w:ascii="Arial" w:hAnsi="Arial" w:cs="Arial"/>
          <w:color w:val="000000"/>
          <w:sz w:val="20"/>
          <w:szCs w:val="20"/>
        </w:rPr>
        <w:t>в сумме</w:t>
      </w:r>
      <w:r w:rsidR="00236605">
        <w:rPr>
          <w:rFonts w:ascii="Arial" w:hAnsi="Arial" w:cs="Arial"/>
          <w:color w:val="000000"/>
          <w:sz w:val="20"/>
          <w:szCs w:val="20"/>
        </w:rPr>
        <w:t xml:space="preserve"> </w:t>
      </w:r>
      <w:r w:rsidR="00675A73">
        <w:rPr>
          <w:rFonts w:ascii="Arial" w:hAnsi="Arial" w:cs="Arial"/>
          <w:color w:val="000000"/>
          <w:sz w:val="20"/>
          <w:szCs w:val="20"/>
        </w:rPr>
        <w:t>90</w:t>
      </w:r>
      <w:r w:rsidR="004947A7">
        <w:rPr>
          <w:rFonts w:ascii="Arial" w:hAnsi="Arial" w:cs="Arial"/>
          <w:color w:val="000000"/>
          <w:sz w:val="20"/>
          <w:szCs w:val="20"/>
        </w:rPr>
        <w:t>00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4947A7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>ублей</w:t>
      </w:r>
      <w:r w:rsidR="006E4697">
        <w:rPr>
          <w:rFonts w:ascii="Arial" w:hAnsi="Arial" w:cs="Arial"/>
          <w:color w:val="000000"/>
          <w:sz w:val="20"/>
          <w:szCs w:val="20"/>
        </w:rPr>
        <w:t xml:space="preserve"> </w:t>
      </w:r>
      <w:r w:rsidR="004947A7">
        <w:rPr>
          <w:rFonts w:ascii="Arial" w:hAnsi="Arial" w:cs="Arial"/>
          <w:color w:val="000000"/>
          <w:sz w:val="20"/>
          <w:szCs w:val="20"/>
        </w:rPr>
        <w:t>ежегодн</w:t>
      </w:r>
      <w:r w:rsidR="006E4697">
        <w:rPr>
          <w:rFonts w:ascii="Arial" w:hAnsi="Arial" w:cs="Arial"/>
          <w:color w:val="000000"/>
          <w:sz w:val="20"/>
          <w:szCs w:val="20"/>
        </w:rPr>
        <w:t>о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EC5497" w:rsidRDefault="00EC5497" w:rsidP="00C523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>- о</w:t>
      </w:r>
      <w:r w:rsidRPr="00C523ED">
        <w:rPr>
          <w:rFonts w:ascii="Arial" w:hAnsi="Arial" w:cs="Arial"/>
          <w:sz w:val="20"/>
          <w:szCs w:val="20"/>
        </w:rPr>
        <w:t xml:space="preserve">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организациях, за счет субвенции, предоставляемой из республиканского бюджета Чувашской Республики </w:t>
      </w:r>
      <w:r w:rsidR="006E4697">
        <w:rPr>
          <w:rFonts w:ascii="Arial" w:hAnsi="Arial" w:cs="Arial"/>
          <w:sz w:val="20"/>
          <w:szCs w:val="20"/>
        </w:rPr>
        <w:t>на 20</w:t>
      </w:r>
      <w:r w:rsidR="00675A73">
        <w:rPr>
          <w:rFonts w:ascii="Arial" w:hAnsi="Arial" w:cs="Arial"/>
          <w:sz w:val="20"/>
          <w:szCs w:val="20"/>
        </w:rPr>
        <w:t>21</w:t>
      </w:r>
      <w:r w:rsidR="006E4697">
        <w:rPr>
          <w:rFonts w:ascii="Arial" w:hAnsi="Arial" w:cs="Arial"/>
          <w:sz w:val="20"/>
          <w:szCs w:val="20"/>
        </w:rPr>
        <w:t xml:space="preserve"> год в сумме 1</w:t>
      </w:r>
      <w:r w:rsidR="00675A73">
        <w:rPr>
          <w:rFonts w:ascii="Arial" w:hAnsi="Arial" w:cs="Arial"/>
          <w:sz w:val="20"/>
          <w:szCs w:val="20"/>
        </w:rPr>
        <w:t>36930</w:t>
      </w:r>
      <w:r w:rsidR="006E4697">
        <w:rPr>
          <w:rFonts w:ascii="Arial" w:hAnsi="Arial" w:cs="Arial"/>
          <w:sz w:val="20"/>
          <w:szCs w:val="20"/>
        </w:rPr>
        <w:t>,</w:t>
      </w:r>
      <w:r w:rsidR="00675A73">
        <w:rPr>
          <w:rFonts w:ascii="Arial" w:hAnsi="Arial" w:cs="Arial"/>
          <w:sz w:val="20"/>
          <w:szCs w:val="20"/>
        </w:rPr>
        <w:t>6</w:t>
      </w:r>
      <w:r w:rsidR="006E4697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="006E4697">
        <w:rPr>
          <w:rFonts w:ascii="Arial" w:hAnsi="Arial" w:cs="Arial"/>
          <w:sz w:val="20"/>
          <w:szCs w:val="20"/>
        </w:rPr>
        <w:t>.р</w:t>
      </w:r>
      <w:proofErr w:type="gramEnd"/>
      <w:r w:rsidR="006E4697">
        <w:rPr>
          <w:rFonts w:ascii="Arial" w:hAnsi="Arial" w:cs="Arial"/>
          <w:sz w:val="20"/>
          <w:szCs w:val="20"/>
        </w:rPr>
        <w:t>уб.</w:t>
      </w:r>
      <w:r w:rsidRPr="00C523ED">
        <w:rPr>
          <w:rFonts w:ascii="Arial" w:hAnsi="Arial" w:cs="Arial"/>
          <w:sz w:val="20"/>
          <w:szCs w:val="20"/>
        </w:rPr>
        <w:t>на 20</w:t>
      </w:r>
      <w:r w:rsidR="0080629F">
        <w:rPr>
          <w:rFonts w:ascii="Arial" w:hAnsi="Arial" w:cs="Arial"/>
          <w:sz w:val="20"/>
          <w:szCs w:val="20"/>
        </w:rPr>
        <w:t>2</w:t>
      </w:r>
      <w:r w:rsidR="00675A73">
        <w:rPr>
          <w:rFonts w:ascii="Arial" w:hAnsi="Arial" w:cs="Arial"/>
          <w:sz w:val="20"/>
          <w:szCs w:val="20"/>
        </w:rPr>
        <w:t>2</w:t>
      </w:r>
      <w:r w:rsidR="00236605">
        <w:rPr>
          <w:rFonts w:ascii="Arial" w:hAnsi="Arial" w:cs="Arial"/>
          <w:sz w:val="20"/>
          <w:szCs w:val="20"/>
        </w:rPr>
        <w:t>-202</w:t>
      </w:r>
      <w:r w:rsidR="00675A73">
        <w:rPr>
          <w:rFonts w:ascii="Arial" w:hAnsi="Arial" w:cs="Arial"/>
          <w:sz w:val="20"/>
          <w:szCs w:val="20"/>
        </w:rPr>
        <w:t>3</w:t>
      </w:r>
      <w:r w:rsidRPr="00C523ED">
        <w:rPr>
          <w:rFonts w:ascii="Arial" w:hAnsi="Arial" w:cs="Arial"/>
          <w:sz w:val="20"/>
          <w:szCs w:val="20"/>
        </w:rPr>
        <w:t xml:space="preserve"> годы по </w:t>
      </w:r>
      <w:r w:rsidR="00236605">
        <w:rPr>
          <w:rFonts w:ascii="Arial" w:hAnsi="Arial" w:cs="Arial"/>
          <w:sz w:val="20"/>
          <w:szCs w:val="20"/>
        </w:rPr>
        <w:t>1</w:t>
      </w:r>
      <w:r w:rsidR="00620151">
        <w:rPr>
          <w:rFonts w:ascii="Arial" w:hAnsi="Arial" w:cs="Arial"/>
          <w:sz w:val="20"/>
          <w:szCs w:val="20"/>
        </w:rPr>
        <w:t>3</w:t>
      </w:r>
      <w:r w:rsidR="008965E4">
        <w:rPr>
          <w:rFonts w:ascii="Arial" w:hAnsi="Arial" w:cs="Arial"/>
          <w:sz w:val="20"/>
          <w:szCs w:val="20"/>
        </w:rPr>
        <w:t>9922</w:t>
      </w:r>
      <w:r w:rsidRPr="00C523ED">
        <w:rPr>
          <w:rFonts w:ascii="Arial" w:hAnsi="Arial" w:cs="Arial"/>
          <w:sz w:val="20"/>
          <w:szCs w:val="20"/>
        </w:rPr>
        <w:t>,</w:t>
      </w:r>
      <w:r w:rsidR="008965E4">
        <w:rPr>
          <w:rFonts w:ascii="Arial" w:hAnsi="Arial" w:cs="Arial"/>
          <w:sz w:val="20"/>
          <w:szCs w:val="20"/>
        </w:rPr>
        <w:t>6</w:t>
      </w:r>
      <w:r w:rsidRPr="00C523ED">
        <w:rPr>
          <w:rFonts w:ascii="Arial" w:hAnsi="Arial" w:cs="Arial"/>
          <w:sz w:val="20"/>
          <w:szCs w:val="20"/>
        </w:rPr>
        <w:t xml:space="preserve"> тыс. рублей;</w:t>
      </w:r>
    </w:p>
    <w:p w:rsidR="0071036D" w:rsidRDefault="0071036D" w:rsidP="0071036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 создание в общеобразовательных организациях условий для занятий физической культурой и спортом на 202</w:t>
      </w:r>
      <w:r w:rsidR="008965E4">
        <w:rPr>
          <w:rFonts w:ascii="Arial" w:hAnsi="Arial" w:cs="Arial"/>
          <w:sz w:val="20"/>
          <w:szCs w:val="20"/>
        </w:rPr>
        <w:t>3 год 6499</w:t>
      </w:r>
      <w:r>
        <w:rPr>
          <w:rFonts w:ascii="Arial" w:hAnsi="Arial" w:cs="Arial"/>
          <w:sz w:val="20"/>
          <w:szCs w:val="20"/>
        </w:rPr>
        <w:t>,</w:t>
      </w:r>
      <w:r w:rsidR="008965E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ублей, из них</w:t>
      </w:r>
      <w:r w:rsidRPr="007103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за счет средств республиканского бюджета в сумме </w:t>
      </w:r>
      <w:r w:rsidR="008965E4">
        <w:rPr>
          <w:rFonts w:ascii="Arial" w:hAnsi="Arial" w:cs="Arial"/>
          <w:color w:val="000000"/>
          <w:sz w:val="20"/>
          <w:szCs w:val="20"/>
        </w:rPr>
        <w:t>5912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8965E4">
        <w:rPr>
          <w:rFonts w:ascii="Arial" w:hAnsi="Arial" w:cs="Arial"/>
          <w:color w:val="000000"/>
          <w:sz w:val="20"/>
          <w:szCs w:val="20"/>
        </w:rPr>
        <w:t>1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8965E4" w:rsidRDefault="00EC5497" w:rsidP="008965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</w:t>
      </w:r>
      <w:r w:rsidR="002A7FC4">
        <w:rPr>
          <w:rFonts w:ascii="Arial" w:hAnsi="Arial" w:cs="Arial"/>
          <w:color w:val="000000"/>
          <w:sz w:val="20"/>
          <w:szCs w:val="20"/>
        </w:rPr>
        <w:t>у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крепление материально-технической базы муниципальных </w:t>
      </w:r>
      <w:r w:rsidR="004E710E">
        <w:rPr>
          <w:rFonts w:ascii="Arial" w:hAnsi="Arial" w:cs="Arial"/>
          <w:color w:val="000000"/>
          <w:sz w:val="20"/>
          <w:szCs w:val="20"/>
        </w:rPr>
        <w:t>обще</w:t>
      </w:r>
      <w:r w:rsidRPr="00C523ED">
        <w:rPr>
          <w:rFonts w:ascii="Arial" w:hAnsi="Arial" w:cs="Arial"/>
          <w:color w:val="000000"/>
          <w:sz w:val="20"/>
          <w:szCs w:val="20"/>
        </w:rPr>
        <w:t>образовательных организаций на 20</w:t>
      </w:r>
      <w:r w:rsidR="0071036D">
        <w:rPr>
          <w:rFonts w:ascii="Arial" w:hAnsi="Arial" w:cs="Arial"/>
          <w:color w:val="000000"/>
          <w:sz w:val="20"/>
          <w:szCs w:val="20"/>
        </w:rPr>
        <w:t>2</w:t>
      </w:r>
      <w:r w:rsidR="008965E4">
        <w:rPr>
          <w:rFonts w:ascii="Arial" w:hAnsi="Arial" w:cs="Arial"/>
          <w:color w:val="000000"/>
          <w:sz w:val="20"/>
          <w:szCs w:val="20"/>
        </w:rPr>
        <w:t>1</w:t>
      </w:r>
      <w:r w:rsidR="00EA3305">
        <w:rPr>
          <w:rFonts w:ascii="Arial" w:hAnsi="Arial" w:cs="Arial"/>
          <w:color w:val="000000"/>
          <w:sz w:val="20"/>
          <w:szCs w:val="20"/>
        </w:rPr>
        <w:t xml:space="preserve"> год  </w:t>
      </w:r>
      <w:r w:rsidR="0071036D">
        <w:rPr>
          <w:rFonts w:ascii="Arial" w:hAnsi="Arial" w:cs="Arial"/>
          <w:color w:val="000000"/>
          <w:sz w:val="20"/>
          <w:szCs w:val="20"/>
        </w:rPr>
        <w:t>3</w:t>
      </w:r>
      <w:r w:rsidR="008965E4">
        <w:rPr>
          <w:rFonts w:ascii="Arial" w:hAnsi="Arial" w:cs="Arial"/>
          <w:color w:val="000000"/>
          <w:sz w:val="20"/>
          <w:szCs w:val="20"/>
        </w:rPr>
        <w:t>8409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8965E4">
        <w:rPr>
          <w:rFonts w:ascii="Arial" w:hAnsi="Arial" w:cs="Arial"/>
          <w:color w:val="000000"/>
          <w:sz w:val="20"/>
          <w:szCs w:val="20"/>
        </w:rPr>
        <w:t>9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 w:rsidR="008965E4">
        <w:rPr>
          <w:rFonts w:ascii="Arial" w:hAnsi="Arial" w:cs="Arial"/>
          <w:color w:val="000000"/>
          <w:sz w:val="20"/>
          <w:szCs w:val="20"/>
        </w:rPr>
        <w:t>34953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8965E4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8965E4">
        <w:rPr>
          <w:rFonts w:ascii="Arial" w:hAnsi="Arial" w:cs="Arial"/>
          <w:color w:val="000000"/>
          <w:sz w:val="20"/>
          <w:szCs w:val="20"/>
        </w:rPr>
        <w:t>;</w:t>
      </w:r>
    </w:p>
    <w:p w:rsidR="008965E4" w:rsidRDefault="008965E4" w:rsidP="008965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8965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на реализацию вопросов местного значения в сфере образования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21 году 2072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8965E4" w:rsidRPr="00C523ED" w:rsidRDefault="008965E4" w:rsidP="008965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ежемесячное денежное вознаграждение за классное руководство</w:t>
      </w:r>
      <w:r w:rsidRPr="008965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>на 20</w:t>
      </w:r>
      <w:r>
        <w:rPr>
          <w:rFonts w:ascii="Arial" w:hAnsi="Arial" w:cs="Arial"/>
          <w:color w:val="000000"/>
          <w:sz w:val="20"/>
          <w:szCs w:val="20"/>
        </w:rPr>
        <w:t>21-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23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ы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сумме 10936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8965E4" w:rsidRPr="00C523ED" w:rsidRDefault="008965E4" w:rsidP="008965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организацию бесплатного горячего питания обучающихся на 2021 год 13985,3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ублей,</w:t>
      </w:r>
      <w:r w:rsidRPr="008965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 них</w:t>
      </w:r>
      <w:r w:rsidRPr="007103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13915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8965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C523ED">
        <w:rPr>
          <w:rFonts w:ascii="Arial" w:hAnsi="Arial" w:cs="Arial"/>
          <w:color w:val="000000"/>
          <w:sz w:val="20"/>
          <w:szCs w:val="20"/>
        </w:rPr>
        <w:t>на 20</w:t>
      </w:r>
      <w:r>
        <w:rPr>
          <w:rFonts w:ascii="Arial" w:hAnsi="Arial" w:cs="Arial"/>
          <w:color w:val="000000"/>
          <w:sz w:val="20"/>
          <w:szCs w:val="20"/>
        </w:rPr>
        <w:t>22-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23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ы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 сумме 1</w:t>
      </w:r>
      <w:r w:rsidR="00A27484">
        <w:rPr>
          <w:rFonts w:ascii="Arial" w:hAnsi="Arial" w:cs="Arial"/>
          <w:color w:val="000000"/>
          <w:sz w:val="20"/>
          <w:szCs w:val="20"/>
        </w:rPr>
        <w:t>4610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A27484">
        <w:rPr>
          <w:rFonts w:ascii="Arial" w:hAnsi="Arial" w:cs="Arial"/>
          <w:color w:val="000000"/>
          <w:sz w:val="20"/>
          <w:szCs w:val="20"/>
        </w:rPr>
        <w:t>9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A27484">
        <w:rPr>
          <w:rFonts w:ascii="Arial" w:hAnsi="Arial" w:cs="Arial"/>
          <w:color w:val="000000"/>
          <w:sz w:val="20"/>
          <w:szCs w:val="20"/>
        </w:rPr>
        <w:t>,</w:t>
      </w:r>
      <w:r w:rsidR="00A27484" w:rsidRPr="00A27484">
        <w:rPr>
          <w:rFonts w:ascii="Arial" w:hAnsi="Arial" w:cs="Arial"/>
          <w:sz w:val="20"/>
          <w:szCs w:val="20"/>
        </w:rPr>
        <w:t xml:space="preserve"> </w:t>
      </w:r>
      <w:r w:rsidR="00A27484">
        <w:rPr>
          <w:rFonts w:ascii="Arial" w:hAnsi="Arial" w:cs="Arial"/>
          <w:sz w:val="20"/>
          <w:szCs w:val="20"/>
        </w:rPr>
        <w:t>из них</w:t>
      </w:r>
      <w:r w:rsidR="00A27484" w:rsidRPr="0071036D">
        <w:rPr>
          <w:rFonts w:ascii="Arial" w:hAnsi="Arial" w:cs="Arial"/>
          <w:color w:val="000000"/>
          <w:sz w:val="20"/>
          <w:szCs w:val="20"/>
        </w:rPr>
        <w:t xml:space="preserve"> </w:t>
      </w:r>
      <w:r w:rsidR="00A27484" w:rsidRPr="00C523ED">
        <w:rPr>
          <w:rFonts w:ascii="Arial" w:hAnsi="Arial" w:cs="Arial"/>
          <w:color w:val="000000"/>
          <w:sz w:val="20"/>
          <w:szCs w:val="20"/>
        </w:rPr>
        <w:t xml:space="preserve">за счет средств республиканского бюджета в сумме </w:t>
      </w:r>
      <w:r w:rsidR="00A27484">
        <w:rPr>
          <w:rFonts w:ascii="Arial" w:hAnsi="Arial" w:cs="Arial"/>
          <w:color w:val="000000"/>
          <w:sz w:val="20"/>
          <w:szCs w:val="20"/>
        </w:rPr>
        <w:t>14537</w:t>
      </w:r>
      <w:r w:rsidR="00A27484" w:rsidRPr="00C523ED">
        <w:rPr>
          <w:rFonts w:ascii="Arial" w:hAnsi="Arial" w:cs="Arial"/>
          <w:color w:val="000000"/>
          <w:sz w:val="20"/>
          <w:szCs w:val="20"/>
        </w:rPr>
        <w:t>,</w:t>
      </w:r>
      <w:r w:rsidR="00A27484">
        <w:rPr>
          <w:rFonts w:ascii="Arial" w:hAnsi="Arial" w:cs="Arial"/>
          <w:color w:val="000000"/>
          <w:sz w:val="20"/>
          <w:szCs w:val="20"/>
        </w:rPr>
        <w:t>8</w:t>
      </w:r>
      <w:r w:rsidR="00A27484"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 w:rsidR="00A27484">
        <w:rPr>
          <w:rFonts w:ascii="Arial" w:hAnsi="Arial" w:cs="Arial"/>
          <w:color w:val="000000"/>
          <w:sz w:val="20"/>
          <w:szCs w:val="20"/>
        </w:rPr>
        <w:t>.</w:t>
      </w:r>
    </w:p>
    <w:p w:rsidR="004E710E" w:rsidRDefault="004E710E" w:rsidP="004E710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Бюджетные ассигнования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Дополнительное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образование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детей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предусматриваются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объеме 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43392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8729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B20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202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году, 3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7354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тыс.руб.в 202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году, 33589,5 тыс.рублей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0C20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том числе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61419F" w:rsidRPr="00C523ED" w:rsidRDefault="0061419F" w:rsidP="0061419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проведение ПИР на объектах культурного наследия в 2021 году в сумме 2116,0 тыс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ублей, из них 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за счет средств республиканского бюджета в сумме </w:t>
      </w:r>
      <w:r>
        <w:rPr>
          <w:rFonts w:ascii="Arial" w:hAnsi="Arial" w:cs="Arial"/>
          <w:color w:val="000000"/>
          <w:sz w:val="20"/>
          <w:szCs w:val="20"/>
        </w:rPr>
        <w:t>1925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E710E" w:rsidRPr="00C523ED" w:rsidRDefault="004E710E" w:rsidP="004E71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содержание учреждений </w:t>
      </w:r>
      <w:r w:rsidR="008729A6">
        <w:rPr>
          <w:rFonts w:ascii="Arial" w:hAnsi="Arial" w:cs="Arial"/>
          <w:color w:val="000000"/>
          <w:sz w:val="20"/>
          <w:szCs w:val="20"/>
        </w:rPr>
        <w:t>дополнительного образования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в </w:t>
      </w:r>
      <w:r w:rsidRPr="00C523ED">
        <w:rPr>
          <w:rFonts w:ascii="Arial" w:hAnsi="Arial" w:cs="Arial"/>
          <w:color w:val="000000"/>
          <w:sz w:val="20"/>
          <w:szCs w:val="20"/>
        </w:rPr>
        <w:t>20</w:t>
      </w:r>
      <w:r w:rsidR="00EB2066">
        <w:rPr>
          <w:rFonts w:ascii="Arial" w:hAnsi="Arial" w:cs="Arial"/>
          <w:color w:val="000000"/>
          <w:sz w:val="20"/>
          <w:szCs w:val="20"/>
        </w:rPr>
        <w:t>2</w:t>
      </w:r>
      <w:r w:rsidR="008729A6">
        <w:rPr>
          <w:rFonts w:ascii="Arial" w:hAnsi="Arial" w:cs="Arial"/>
          <w:color w:val="000000"/>
          <w:sz w:val="20"/>
          <w:szCs w:val="20"/>
        </w:rPr>
        <w:t>1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 xml:space="preserve">у в сумме </w:t>
      </w:r>
      <w:r w:rsidR="008729A6">
        <w:rPr>
          <w:rFonts w:ascii="Arial" w:hAnsi="Arial" w:cs="Arial"/>
          <w:color w:val="000000"/>
          <w:sz w:val="20"/>
          <w:szCs w:val="20"/>
        </w:rPr>
        <w:t>23174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,</w:t>
      </w:r>
      <w:r w:rsidR="008729A6">
        <w:rPr>
          <w:rFonts w:ascii="Arial" w:hAnsi="Arial" w:cs="Arial"/>
          <w:color w:val="000000"/>
          <w:sz w:val="20"/>
          <w:szCs w:val="20"/>
        </w:rPr>
        <w:t>6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 рублей</w:t>
      </w:r>
      <w:r>
        <w:rPr>
          <w:rFonts w:ascii="Arial" w:hAnsi="Arial" w:cs="Arial"/>
          <w:color w:val="000000"/>
          <w:sz w:val="20"/>
          <w:szCs w:val="20"/>
        </w:rPr>
        <w:t>, в 202</w:t>
      </w:r>
      <w:r w:rsidR="008729A6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-202</w:t>
      </w:r>
      <w:r w:rsidR="008729A6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годах </w:t>
      </w:r>
      <w:r w:rsidR="00EB2066">
        <w:rPr>
          <w:rFonts w:ascii="Arial" w:hAnsi="Arial" w:cs="Arial"/>
          <w:color w:val="000000"/>
          <w:sz w:val="20"/>
          <w:szCs w:val="20"/>
        </w:rPr>
        <w:t>19</w:t>
      </w:r>
      <w:r w:rsidR="008729A6">
        <w:rPr>
          <w:rFonts w:ascii="Arial" w:hAnsi="Arial" w:cs="Arial"/>
          <w:color w:val="000000"/>
          <w:sz w:val="20"/>
          <w:szCs w:val="20"/>
        </w:rPr>
        <w:t>593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8729A6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="008729A6">
        <w:rPr>
          <w:rFonts w:ascii="Arial" w:hAnsi="Arial" w:cs="Arial"/>
          <w:color w:val="000000"/>
          <w:sz w:val="20"/>
          <w:szCs w:val="20"/>
        </w:rPr>
        <w:t xml:space="preserve"> и 18089,5 тыс.рублей соответственно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4E710E" w:rsidRDefault="004E710E" w:rsidP="004E71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C523ED">
        <w:rPr>
          <w:rFonts w:ascii="Arial" w:hAnsi="Arial" w:cs="Arial"/>
          <w:color w:val="000000"/>
          <w:sz w:val="20"/>
          <w:szCs w:val="20"/>
        </w:rPr>
        <w:t>- о</w:t>
      </w:r>
      <w:r w:rsidRPr="00C523ED">
        <w:rPr>
          <w:rFonts w:ascii="Arial" w:hAnsi="Arial" w:cs="Arial"/>
          <w:sz w:val="20"/>
          <w:szCs w:val="20"/>
        </w:rPr>
        <w:t>беспечение деятельности детско-юношеских спортивных школ</w:t>
      </w:r>
      <w:r>
        <w:rPr>
          <w:rFonts w:ascii="Arial" w:hAnsi="Arial" w:cs="Arial"/>
          <w:sz w:val="20"/>
          <w:szCs w:val="20"/>
        </w:rPr>
        <w:t xml:space="preserve"> в 20</w:t>
      </w:r>
      <w:r w:rsidR="00EB2066">
        <w:rPr>
          <w:rFonts w:ascii="Arial" w:hAnsi="Arial" w:cs="Arial"/>
          <w:sz w:val="20"/>
          <w:szCs w:val="20"/>
        </w:rPr>
        <w:t>2</w:t>
      </w:r>
      <w:r w:rsidR="0061419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году в сумме 1</w:t>
      </w:r>
      <w:r w:rsidR="0061419F">
        <w:rPr>
          <w:rFonts w:ascii="Arial" w:hAnsi="Arial" w:cs="Arial"/>
          <w:sz w:val="20"/>
          <w:szCs w:val="20"/>
        </w:rPr>
        <w:t>7401</w:t>
      </w:r>
      <w:r>
        <w:rPr>
          <w:rFonts w:ascii="Arial" w:hAnsi="Arial" w:cs="Arial"/>
          <w:sz w:val="20"/>
          <w:szCs w:val="20"/>
        </w:rPr>
        <w:t>,</w:t>
      </w:r>
      <w:r w:rsidR="0061419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тыс</w:t>
      </w:r>
      <w:proofErr w:type="gramStart"/>
      <w:r>
        <w:rPr>
          <w:rFonts w:ascii="Arial" w:hAnsi="Arial" w:cs="Arial"/>
          <w:sz w:val="20"/>
          <w:szCs w:val="20"/>
        </w:rPr>
        <w:t>.р</w:t>
      </w:r>
      <w:proofErr w:type="gramEnd"/>
      <w:r>
        <w:rPr>
          <w:rFonts w:ascii="Arial" w:hAnsi="Arial" w:cs="Arial"/>
          <w:sz w:val="20"/>
          <w:szCs w:val="20"/>
        </w:rPr>
        <w:t>ублей, в</w:t>
      </w:r>
      <w:r w:rsidRPr="00C523E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</w:t>
      </w:r>
      <w:r w:rsidR="0061419F">
        <w:rPr>
          <w:rFonts w:ascii="Arial" w:hAnsi="Arial" w:cs="Arial"/>
          <w:sz w:val="20"/>
          <w:szCs w:val="20"/>
        </w:rPr>
        <w:t>2</w:t>
      </w:r>
      <w:r w:rsidRPr="00C523ED">
        <w:rPr>
          <w:rFonts w:ascii="Arial" w:hAnsi="Arial" w:cs="Arial"/>
          <w:sz w:val="20"/>
          <w:szCs w:val="20"/>
        </w:rPr>
        <w:t>-20</w:t>
      </w:r>
      <w:r>
        <w:rPr>
          <w:rFonts w:ascii="Arial" w:hAnsi="Arial" w:cs="Arial"/>
          <w:sz w:val="20"/>
          <w:szCs w:val="20"/>
        </w:rPr>
        <w:t>2</w:t>
      </w:r>
      <w:r w:rsidR="0061419F">
        <w:rPr>
          <w:rFonts w:ascii="Arial" w:hAnsi="Arial" w:cs="Arial"/>
          <w:sz w:val="20"/>
          <w:szCs w:val="20"/>
        </w:rPr>
        <w:t>3</w:t>
      </w:r>
      <w:r w:rsidRPr="00C523ED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ах</w:t>
      </w:r>
      <w:r w:rsidRPr="00C523ED">
        <w:rPr>
          <w:rFonts w:ascii="Arial" w:hAnsi="Arial" w:cs="Arial"/>
          <w:sz w:val="20"/>
          <w:szCs w:val="20"/>
        </w:rPr>
        <w:t xml:space="preserve"> 1</w:t>
      </w:r>
      <w:r w:rsidR="008729A6">
        <w:rPr>
          <w:rFonts w:ascii="Arial" w:hAnsi="Arial" w:cs="Arial"/>
          <w:sz w:val="20"/>
          <w:szCs w:val="20"/>
        </w:rPr>
        <w:t>7761</w:t>
      </w:r>
      <w:r w:rsidRPr="00C523ED">
        <w:rPr>
          <w:rFonts w:ascii="Arial" w:hAnsi="Arial" w:cs="Arial"/>
          <w:sz w:val="20"/>
          <w:szCs w:val="20"/>
        </w:rPr>
        <w:t>,</w:t>
      </w:r>
      <w:r w:rsidR="008729A6">
        <w:rPr>
          <w:rFonts w:ascii="Arial" w:hAnsi="Arial" w:cs="Arial"/>
          <w:sz w:val="20"/>
          <w:szCs w:val="20"/>
        </w:rPr>
        <w:t>5</w:t>
      </w:r>
      <w:r w:rsidRPr="00C523ED">
        <w:rPr>
          <w:rFonts w:ascii="Arial" w:hAnsi="Arial" w:cs="Arial"/>
          <w:sz w:val="20"/>
          <w:szCs w:val="20"/>
        </w:rPr>
        <w:t xml:space="preserve"> тыс.рублей</w:t>
      </w:r>
      <w:r w:rsidR="008729A6">
        <w:rPr>
          <w:rFonts w:ascii="Arial" w:hAnsi="Arial" w:cs="Arial"/>
          <w:sz w:val="20"/>
          <w:szCs w:val="20"/>
        </w:rPr>
        <w:t xml:space="preserve"> и 15500,0 тыс.рублей соответственно</w:t>
      </w:r>
      <w:r w:rsidRPr="00C523ED">
        <w:rPr>
          <w:rFonts w:ascii="Arial" w:hAnsi="Arial" w:cs="Arial"/>
          <w:color w:val="000000"/>
          <w:sz w:val="20"/>
          <w:szCs w:val="20"/>
        </w:rPr>
        <w:t>;</w:t>
      </w:r>
    </w:p>
    <w:p w:rsidR="008729A6" w:rsidRDefault="008729A6" w:rsidP="000928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523ED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на реализацию вопросов местного значения в сфере образования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21 году в сумме 699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12B0B" w:rsidRDefault="005C663D" w:rsidP="000928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Бюджетные ассигнования п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подразделу «Молодежная политика и оздоровление детей»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составят </w:t>
      </w:r>
      <w:r w:rsidR="008E11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8130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A652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729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E11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ах по </w:t>
      </w:r>
      <w:r w:rsidR="00A652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5240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A330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уб. </w:t>
      </w:r>
      <w:r w:rsidR="00C87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ежегодно.</w:t>
      </w:r>
    </w:p>
    <w:p w:rsidR="000146FA" w:rsidRDefault="005C663D" w:rsidP="000928A7">
      <w:pPr>
        <w:spacing w:after="0" w:line="240" w:lineRule="auto"/>
        <w:ind w:firstLine="709"/>
        <w:jc w:val="both"/>
        <w:rPr>
          <w:color w:val="000000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средства планируется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направ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ить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0146FA" w:rsidRDefault="000146FA" w:rsidP="000928A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928A7">
        <w:rPr>
          <w:rFonts w:ascii="Arial" w:hAnsi="Arial" w:cs="Arial"/>
          <w:color w:val="000000"/>
          <w:sz w:val="20"/>
          <w:szCs w:val="20"/>
        </w:rPr>
        <w:t>- м</w:t>
      </w:r>
      <w:r w:rsidRPr="000928A7">
        <w:rPr>
          <w:rFonts w:ascii="Arial" w:hAnsi="Arial" w:cs="Arial"/>
          <w:sz w:val="20"/>
          <w:szCs w:val="20"/>
        </w:rPr>
        <w:t xml:space="preserve">ероприятия </w:t>
      </w:r>
      <w:r w:rsidR="00780AB2">
        <w:rPr>
          <w:rFonts w:ascii="Arial" w:hAnsi="Arial" w:cs="Arial"/>
          <w:sz w:val="20"/>
          <w:szCs w:val="20"/>
        </w:rPr>
        <w:t>для детей и</w:t>
      </w:r>
      <w:r w:rsidRPr="000928A7">
        <w:rPr>
          <w:rFonts w:ascii="Arial" w:hAnsi="Arial" w:cs="Arial"/>
          <w:sz w:val="20"/>
          <w:szCs w:val="20"/>
        </w:rPr>
        <w:t xml:space="preserve"> молодежи </w:t>
      </w:r>
      <w:r w:rsidRPr="000928A7">
        <w:rPr>
          <w:rFonts w:ascii="Arial" w:hAnsi="Arial" w:cs="Arial"/>
          <w:color w:val="000000"/>
          <w:sz w:val="20"/>
          <w:szCs w:val="20"/>
        </w:rPr>
        <w:t xml:space="preserve">по </w:t>
      </w:r>
      <w:r w:rsidR="00463686">
        <w:rPr>
          <w:rFonts w:ascii="Arial" w:hAnsi="Arial" w:cs="Arial"/>
          <w:color w:val="000000"/>
          <w:sz w:val="20"/>
          <w:szCs w:val="20"/>
        </w:rPr>
        <w:t>5</w:t>
      </w:r>
      <w:r w:rsidR="00955D5D">
        <w:rPr>
          <w:rFonts w:ascii="Arial" w:hAnsi="Arial" w:cs="Arial"/>
          <w:color w:val="000000"/>
          <w:sz w:val="20"/>
          <w:szCs w:val="20"/>
        </w:rPr>
        <w:t>50</w:t>
      </w:r>
      <w:r w:rsidRPr="000928A7">
        <w:rPr>
          <w:rFonts w:ascii="Arial" w:hAnsi="Arial" w:cs="Arial"/>
          <w:sz w:val="20"/>
          <w:szCs w:val="20"/>
        </w:rPr>
        <w:t>,0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 w:rsidR="00951E83">
        <w:rPr>
          <w:rFonts w:ascii="Arial" w:hAnsi="Arial" w:cs="Arial"/>
          <w:sz w:val="20"/>
          <w:szCs w:val="20"/>
        </w:rPr>
        <w:t xml:space="preserve"> ежегодно</w:t>
      </w:r>
      <w:r w:rsidRPr="000928A7">
        <w:rPr>
          <w:rFonts w:ascii="Arial" w:hAnsi="Arial" w:cs="Arial"/>
          <w:color w:val="000000"/>
          <w:sz w:val="20"/>
          <w:szCs w:val="20"/>
        </w:rPr>
        <w:t>;</w:t>
      </w:r>
    </w:p>
    <w:p w:rsidR="00780AB2" w:rsidRDefault="00780AB2" w:rsidP="00780AB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поддержку талантливой молодежи </w:t>
      </w:r>
      <w:r w:rsidRPr="000928A7">
        <w:rPr>
          <w:rFonts w:ascii="Arial" w:hAnsi="Arial" w:cs="Arial"/>
          <w:color w:val="000000"/>
          <w:sz w:val="20"/>
          <w:szCs w:val="20"/>
        </w:rPr>
        <w:t xml:space="preserve">по 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0928A7">
        <w:rPr>
          <w:rFonts w:ascii="Arial" w:hAnsi="Arial" w:cs="Arial"/>
          <w:color w:val="000000"/>
          <w:sz w:val="20"/>
          <w:szCs w:val="20"/>
        </w:rPr>
        <w:t>0</w:t>
      </w:r>
      <w:r w:rsidRPr="000928A7">
        <w:rPr>
          <w:rFonts w:ascii="Arial" w:hAnsi="Arial" w:cs="Arial"/>
          <w:sz w:val="20"/>
          <w:szCs w:val="20"/>
        </w:rPr>
        <w:t>,0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>
        <w:rPr>
          <w:rFonts w:ascii="Arial" w:hAnsi="Arial" w:cs="Arial"/>
          <w:sz w:val="20"/>
          <w:szCs w:val="20"/>
        </w:rPr>
        <w:t xml:space="preserve"> ежегодно</w:t>
      </w:r>
      <w:r w:rsidRPr="000928A7">
        <w:rPr>
          <w:rFonts w:ascii="Arial" w:hAnsi="Arial" w:cs="Arial"/>
          <w:color w:val="000000"/>
          <w:sz w:val="20"/>
          <w:szCs w:val="20"/>
        </w:rPr>
        <w:t>;</w:t>
      </w:r>
    </w:p>
    <w:p w:rsidR="000146FA" w:rsidRPr="000928A7" w:rsidRDefault="000146FA" w:rsidP="002B51B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0928A7">
        <w:rPr>
          <w:rFonts w:ascii="Arial" w:hAnsi="Arial" w:cs="Arial"/>
          <w:color w:val="000000"/>
          <w:sz w:val="20"/>
          <w:szCs w:val="20"/>
        </w:rPr>
        <w:t xml:space="preserve">- организацию отдыха детей в пришкольных </w:t>
      </w:r>
      <w:r w:rsidR="00955D5D">
        <w:rPr>
          <w:rFonts w:ascii="Arial" w:hAnsi="Arial" w:cs="Arial"/>
          <w:color w:val="000000"/>
          <w:sz w:val="20"/>
          <w:szCs w:val="20"/>
        </w:rPr>
        <w:t>и других лагерях</w:t>
      </w:r>
      <w:r w:rsidRPr="000928A7">
        <w:rPr>
          <w:rFonts w:ascii="Arial" w:hAnsi="Arial" w:cs="Arial"/>
          <w:color w:val="000000"/>
          <w:sz w:val="20"/>
          <w:szCs w:val="20"/>
        </w:rPr>
        <w:t xml:space="preserve"> по</w:t>
      </w:r>
      <w:r w:rsidRPr="000928A7">
        <w:rPr>
          <w:rFonts w:ascii="Arial" w:hAnsi="Arial" w:cs="Arial"/>
          <w:sz w:val="20"/>
          <w:szCs w:val="20"/>
        </w:rPr>
        <w:t xml:space="preserve"> </w:t>
      </w:r>
      <w:r w:rsidR="00955D5D">
        <w:rPr>
          <w:rFonts w:ascii="Arial" w:hAnsi="Arial" w:cs="Arial"/>
          <w:sz w:val="20"/>
          <w:szCs w:val="20"/>
        </w:rPr>
        <w:t>46</w:t>
      </w:r>
      <w:r w:rsidR="00951E83">
        <w:rPr>
          <w:rFonts w:ascii="Arial" w:hAnsi="Arial" w:cs="Arial"/>
          <w:sz w:val="20"/>
          <w:szCs w:val="20"/>
        </w:rPr>
        <w:t>00</w:t>
      </w:r>
      <w:r w:rsidRPr="000928A7">
        <w:rPr>
          <w:rFonts w:ascii="Arial" w:hAnsi="Arial" w:cs="Arial"/>
          <w:sz w:val="20"/>
          <w:szCs w:val="20"/>
        </w:rPr>
        <w:t>,</w:t>
      </w:r>
      <w:r w:rsidR="00951E83">
        <w:rPr>
          <w:rFonts w:ascii="Arial" w:hAnsi="Arial" w:cs="Arial"/>
          <w:sz w:val="20"/>
          <w:szCs w:val="20"/>
        </w:rPr>
        <w:t>0</w:t>
      </w:r>
      <w:r w:rsidRPr="000928A7">
        <w:rPr>
          <w:rFonts w:ascii="Arial" w:hAnsi="Arial" w:cs="Arial"/>
          <w:sz w:val="20"/>
          <w:szCs w:val="20"/>
        </w:rPr>
        <w:t xml:space="preserve"> тыс</w:t>
      </w:r>
      <w:proofErr w:type="gramStart"/>
      <w:r w:rsidRPr="000928A7">
        <w:rPr>
          <w:rFonts w:ascii="Arial" w:hAnsi="Arial" w:cs="Arial"/>
          <w:sz w:val="20"/>
          <w:szCs w:val="20"/>
        </w:rPr>
        <w:t>.р</w:t>
      </w:r>
      <w:proofErr w:type="gramEnd"/>
      <w:r w:rsidRPr="000928A7">
        <w:rPr>
          <w:rFonts w:ascii="Arial" w:hAnsi="Arial" w:cs="Arial"/>
          <w:sz w:val="20"/>
          <w:szCs w:val="20"/>
        </w:rPr>
        <w:t>ублей</w:t>
      </w:r>
      <w:r w:rsidR="00463686">
        <w:rPr>
          <w:rFonts w:ascii="Arial" w:hAnsi="Arial" w:cs="Arial"/>
          <w:sz w:val="20"/>
          <w:szCs w:val="20"/>
        </w:rPr>
        <w:t xml:space="preserve"> ежегодно</w:t>
      </w:r>
      <w:r w:rsidR="00955D5D">
        <w:rPr>
          <w:rFonts w:ascii="Arial" w:hAnsi="Arial" w:cs="Arial"/>
          <w:sz w:val="20"/>
          <w:szCs w:val="20"/>
        </w:rPr>
        <w:t>.</w:t>
      </w:r>
    </w:p>
    <w:p w:rsidR="00FB405D" w:rsidRDefault="00016961" w:rsidP="003960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5C663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C663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«Други</w:t>
      </w:r>
      <w:r w:rsidR="005C663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вопрос</w:t>
      </w:r>
      <w:r w:rsidR="005C663D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области образования»</w:t>
      </w:r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ассигнования в объеме 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6F7C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733</w:t>
      </w:r>
      <w:r w:rsidR="0070685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F7C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627C4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46368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B405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ежегодно.</w:t>
      </w:r>
    </w:p>
    <w:p w:rsidR="003960C4" w:rsidRDefault="00627C49" w:rsidP="003960C4">
      <w:pPr>
        <w:spacing w:after="0" w:line="240" w:lineRule="auto"/>
        <w:ind w:firstLine="709"/>
        <w:jc w:val="both"/>
        <w:rPr>
          <w:color w:val="000000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данному подразделу планируется направить средства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E56380" w:rsidRDefault="00407CF1" w:rsidP="00E56380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960C4">
        <w:rPr>
          <w:rFonts w:ascii="Arial" w:hAnsi="Arial" w:cs="Arial"/>
          <w:color w:val="000000"/>
          <w:sz w:val="20"/>
          <w:szCs w:val="20"/>
        </w:rPr>
        <w:lastRenderedPageBreak/>
        <w:t xml:space="preserve">- содержание отдела образования, методического кабинета по </w:t>
      </w:r>
      <w:r w:rsidR="00463686">
        <w:rPr>
          <w:rFonts w:ascii="Arial" w:hAnsi="Arial" w:cs="Arial"/>
          <w:color w:val="000000"/>
          <w:sz w:val="20"/>
          <w:szCs w:val="20"/>
        </w:rPr>
        <w:t>1</w:t>
      </w:r>
      <w:r w:rsidR="00D465F3">
        <w:rPr>
          <w:rFonts w:ascii="Arial" w:hAnsi="Arial" w:cs="Arial"/>
          <w:color w:val="000000"/>
          <w:sz w:val="20"/>
          <w:szCs w:val="20"/>
        </w:rPr>
        <w:t>895</w:t>
      </w:r>
      <w:r w:rsidRPr="003960C4">
        <w:rPr>
          <w:rFonts w:ascii="Arial" w:hAnsi="Arial" w:cs="Arial"/>
          <w:color w:val="000000"/>
          <w:sz w:val="20"/>
          <w:szCs w:val="20"/>
        </w:rPr>
        <w:t>,</w:t>
      </w:r>
      <w:r w:rsidR="00D465F3">
        <w:rPr>
          <w:rFonts w:ascii="Arial" w:hAnsi="Arial" w:cs="Arial"/>
          <w:color w:val="000000"/>
          <w:sz w:val="20"/>
          <w:szCs w:val="20"/>
        </w:rPr>
        <w:t>5</w:t>
      </w:r>
      <w:r w:rsidRPr="003960C4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3960C4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3960C4">
        <w:rPr>
          <w:rFonts w:ascii="Arial" w:hAnsi="Arial" w:cs="Arial"/>
          <w:color w:val="000000"/>
          <w:sz w:val="20"/>
          <w:szCs w:val="20"/>
        </w:rPr>
        <w:t>ублей</w:t>
      </w:r>
      <w:r w:rsidR="00463686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E56380">
        <w:rPr>
          <w:rFonts w:ascii="Arial" w:hAnsi="Arial" w:cs="Arial"/>
          <w:color w:val="000000"/>
          <w:sz w:val="20"/>
          <w:szCs w:val="20"/>
        </w:rPr>
        <w:t>;</w:t>
      </w:r>
    </w:p>
    <w:p w:rsidR="00407CF1" w:rsidRPr="003960C4" w:rsidRDefault="00E56380" w:rsidP="00407CF1">
      <w:pPr>
        <w:widowControl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содержание муниципальных служащих отдела </w:t>
      </w:r>
      <w:r w:rsidR="00D465F3">
        <w:rPr>
          <w:rFonts w:ascii="Arial" w:hAnsi="Arial" w:cs="Arial"/>
          <w:color w:val="000000"/>
          <w:sz w:val="20"/>
          <w:szCs w:val="20"/>
        </w:rPr>
        <w:t xml:space="preserve">образования </w:t>
      </w:r>
      <w:r>
        <w:rPr>
          <w:rFonts w:ascii="Arial" w:hAnsi="Arial" w:cs="Arial"/>
          <w:color w:val="000000"/>
          <w:sz w:val="20"/>
          <w:szCs w:val="20"/>
        </w:rPr>
        <w:t xml:space="preserve">по </w:t>
      </w:r>
      <w:r w:rsidR="00463686">
        <w:rPr>
          <w:rFonts w:ascii="Arial" w:hAnsi="Arial" w:cs="Arial"/>
          <w:color w:val="000000"/>
          <w:sz w:val="20"/>
          <w:szCs w:val="20"/>
        </w:rPr>
        <w:t>8</w:t>
      </w:r>
      <w:r w:rsidR="00D465F3"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  <w:color w:val="000000"/>
          <w:sz w:val="20"/>
          <w:szCs w:val="20"/>
        </w:rPr>
        <w:t>,0 тыс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>
        <w:rPr>
          <w:rFonts w:ascii="Arial" w:hAnsi="Arial" w:cs="Arial"/>
          <w:color w:val="000000"/>
          <w:sz w:val="20"/>
          <w:szCs w:val="20"/>
        </w:rPr>
        <w:t>ублей</w:t>
      </w:r>
      <w:r w:rsidR="00463686">
        <w:rPr>
          <w:rFonts w:ascii="Arial" w:hAnsi="Arial" w:cs="Arial"/>
          <w:color w:val="000000"/>
          <w:sz w:val="20"/>
          <w:szCs w:val="20"/>
        </w:rPr>
        <w:t xml:space="preserve"> ежегодно</w:t>
      </w:r>
      <w:r w:rsidR="00407CF1" w:rsidRPr="003960C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16961" w:rsidRPr="00F94125" w:rsidRDefault="00016961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КУЛЬТУРА, КИНЕМАТОГРАФИЯ, СРЕДСТВА МАССОВОЙ ИНФОРМАЦИИ</w:t>
      </w:r>
    </w:p>
    <w:p w:rsidR="00AF7615" w:rsidRPr="00F94125" w:rsidRDefault="00AF7615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82B41" w:rsidRPr="00F94125" w:rsidRDefault="00AF7615" w:rsidP="00D82B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В проекте решения по данному разделу</w:t>
      </w:r>
      <w:r w:rsidR="007917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предусмотрены средства в общей  сумме 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25050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D82B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 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сумме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5530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D82B4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ежегодно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7B0135" w:rsidRDefault="007B0135" w:rsidP="007B01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этих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расходов в общих расходах в 202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годах планируется в размере 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2,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соответственно.</w:t>
      </w:r>
    </w:p>
    <w:p w:rsidR="00AF7615" w:rsidRPr="00F94125" w:rsidRDefault="007B0135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П</w:t>
      </w:r>
      <w:r w:rsidR="007917D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="007917DF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«Культура»</w:t>
      </w:r>
      <w:r w:rsidR="007917D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предусмотрен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средств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="00AF761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сумме 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25021</w:t>
      </w:r>
      <w:r w:rsidR="0036127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рублей,</w:t>
      </w:r>
      <w:r w:rsidR="00E57E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ы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8479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5501</w:t>
      </w:r>
      <w:r w:rsidR="00AF41D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1B5C6C" w:rsidRP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о.</w:t>
      </w:r>
    </w:p>
    <w:p w:rsidR="00F1409E" w:rsidRDefault="00AF7615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F140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По </w:t>
      </w:r>
      <w:r w:rsidR="00F1409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данному подразделу планируется направить средства </w:t>
      </w:r>
      <w:proofErr w:type="gramStart"/>
      <w:r w:rsidR="00F1409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</w:t>
      </w:r>
      <w:proofErr w:type="gramEnd"/>
      <w:r w:rsidR="00F1409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C91528" w:rsidRDefault="00D93155" w:rsidP="00C915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-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о</w:t>
      </w:r>
      <w:r w:rsidR="00F1409E" w:rsidRPr="00F1409E">
        <w:rPr>
          <w:rFonts w:ascii="Arial" w:hAnsi="Arial" w:cs="Arial"/>
          <w:sz w:val="20"/>
          <w:szCs w:val="20"/>
        </w:rPr>
        <w:t xml:space="preserve">беспечение деятельности учреждений в сфере </w:t>
      </w:r>
      <w:proofErr w:type="spellStart"/>
      <w:r w:rsidR="00F1409E" w:rsidRPr="00F1409E">
        <w:rPr>
          <w:rFonts w:ascii="Arial" w:hAnsi="Arial" w:cs="Arial"/>
          <w:sz w:val="20"/>
          <w:szCs w:val="20"/>
        </w:rPr>
        <w:t>культурно-досугового</w:t>
      </w:r>
      <w:proofErr w:type="spellEnd"/>
      <w:r w:rsidR="00F1409E" w:rsidRPr="00F1409E">
        <w:rPr>
          <w:rFonts w:ascii="Arial" w:hAnsi="Arial" w:cs="Arial"/>
          <w:sz w:val="20"/>
          <w:szCs w:val="20"/>
        </w:rPr>
        <w:t xml:space="preserve"> обслуживания населения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»</w:t>
      </w:r>
      <w:r w:rsidRPr="00D9315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20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0D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1C0D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9816,1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202</w:t>
      </w:r>
      <w:r w:rsidR="001C0D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1C0D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 по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C0D2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9825</w:t>
      </w:r>
      <w:r w:rsidR="00C91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,0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;</w:t>
      </w:r>
    </w:p>
    <w:p w:rsidR="00C91528" w:rsidRDefault="00C91528" w:rsidP="00D93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учреждений </w:t>
      </w:r>
      <w:proofErr w:type="spellStart"/>
      <w:r w:rsidR="00E57943" w:rsidRPr="00F1409E">
        <w:rPr>
          <w:rFonts w:ascii="Arial" w:hAnsi="Arial" w:cs="Arial"/>
          <w:sz w:val="20"/>
          <w:szCs w:val="20"/>
        </w:rPr>
        <w:t>культурно-досугового</w:t>
      </w:r>
      <w:proofErr w:type="spellEnd"/>
      <w:r w:rsidR="00E57943">
        <w:rPr>
          <w:rFonts w:ascii="Arial" w:hAnsi="Arial" w:cs="Arial"/>
          <w:sz w:val="20"/>
          <w:szCs w:val="20"/>
        </w:rPr>
        <w:t xml:space="preserve"> типа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1C0D22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 году </w:t>
      </w:r>
      <w:r w:rsidR="001C0D22">
        <w:rPr>
          <w:rFonts w:ascii="Arial" w:hAnsi="Arial" w:cs="Arial"/>
          <w:color w:val="000000"/>
          <w:sz w:val="20"/>
          <w:szCs w:val="20"/>
        </w:rPr>
        <w:t>9534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1C0D22">
        <w:rPr>
          <w:rFonts w:ascii="Arial" w:hAnsi="Arial" w:cs="Arial"/>
          <w:color w:val="000000"/>
          <w:sz w:val="20"/>
          <w:szCs w:val="20"/>
        </w:rPr>
        <w:t>5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 w:rsidR="001C0D22">
        <w:rPr>
          <w:rFonts w:ascii="Arial" w:hAnsi="Arial" w:cs="Arial"/>
          <w:color w:val="000000"/>
          <w:sz w:val="20"/>
          <w:szCs w:val="20"/>
        </w:rPr>
        <w:t>8676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1C0D22">
        <w:rPr>
          <w:rFonts w:ascii="Arial" w:hAnsi="Arial" w:cs="Arial"/>
          <w:color w:val="000000"/>
          <w:sz w:val="20"/>
          <w:szCs w:val="20"/>
        </w:rPr>
        <w:t>4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E57943" w:rsidRDefault="00E57943" w:rsidP="00E5794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- у</w:t>
      </w:r>
      <w:r w:rsidRPr="00C523ED">
        <w:rPr>
          <w:rFonts w:ascii="Arial" w:hAnsi="Arial" w:cs="Arial"/>
          <w:color w:val="000000"/>
          <w:sz w:val="20"/>
          <w:szCs w:val="20"/>
        </w:rPr>
        <w:t>крепление материально-технической базы муниципальных</w:t>
      </w:r>
      <w:r>
        <w:rPr>
          <w:rFonts w:ascii="Arial" w:hAnsi="Arial" w:cs="Arial"/>
          <w:color w:val="000000"/>
          <w:sz w:val="20"/>
          <w:szCs w:val="20"/>
        </w:rPr>
        <w:t xml:space="preserve"> библиотек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</w:t>
      </w:r>
      <w:r w:rsidR="001C0D22">
        <w:rPr>
          <w:rFonts w:ascii="Arial" w:hAnsi="Arial" w:cs="Arial"/>
          <w:color w:val="000000"/>
          <w:sz w:val="20"/>
          <w:szCs w:val="20"/>
        </w:rPr>
        <w:t>ежегодно в сумме 76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 w:rsidR="001C0D22"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C523ED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C523ED">
        <w:rPr>
          <w:rFonts w:ascii="Arial" w:hAnsi="Arial" w:cs="Arial"/>
          <w:color w:val="000000"/>
          <w:sz w:val="20"/>
          <w:szCs w:val="20"/>
        </w:rPr>
        <w:t xml:space="preserve">ублей, из них за счет средств республиканского бюджета в сумме </w:t>
      </w:r>
      <w:r w:rsidR="001C0D22">
        <w:rPr>
          <w:rFonts w:ascii="Arial" w:hAnsi="Arial" w:cs="Arial"/>
          <w:color w:val="000000"/>
          <w:sz w:val="20"/>
          <w:szCs w:val="20"/>
        </w:rPr>
        <w:t>38</w:t>
      </w:r>
      <w:r w:rsidRPr="00C523E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C523ED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D93155" w:rsidRDefault="00D93155" w:rsidP="00D93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-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о</w:t>
      </w:r>
      <w:r w:rsidR="00F1409E" w:rsidRPr="00F1409E">
        <w:rPr>
          <w:rFonts w:ascii="Arial" w:hAnsi="Arial" w:cs="Arial"/>
          <w:sz w:val="20"/>
          <w:szCs w:val="20"/>
        </w:rPr>
        <w:t>бес</w:t>
      </w:r>
      <w:r>
        <w:rPr>
          <w:rFonts w:ascii="Arial" w:hAnsi="Arial" w:cs="Arial"/>
          <w:sz w:val="20"/>
          <w:szCs w:val="20"/>
        </w:rPr>
        <w:t>печение деятельности библиотек в</w:t>
      </w:r>
      <w:r w:rsidR="00F1409E" w:rsidRPr="00F1409E">
        <w:rPr>
          <w:rFonts w:ascii="Arial" w:hAnsi="Arial" w:cs="Arial"/>
          <w:sz w:val="20"/>
          <w:szCs w:val="20"/>
        </w:rPr>
        <w:t xml:space="preserve"> 20</w:t>
      </w:r>
      <w:r w:rsidR="00C91528">
        <w:rPr>
          <w:rFonts w:ascii="Arial" w:hAnsi="Arial" w:cs="Arial"/>
          <w:sz w:val="20"/>
          <w:szCs w:val="20"/>
        </w:rPr>
        <w:t>2</w:t>
      </w:r>
      <w:r w:rsidR="001C0D22">
        <w:rPr>
          <w:rFonts w:ascii="Arial" w:hAnsi="Arial" w:cs="Arial"/>
          <w:sz w:val="20"/>
          <w:szCs w:val="20"/>
        </w:rPr>
        <w:t>1</w:t>
      </w:r>
      <w:r w:rsidR="00F1409E" w:rsidRPr="00F1409E">
        <w:rPr>
          <w:rFonts w:ascii="Arial" w:hAnsi="Arial" w:cs="Arial"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>у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в сумме </w:t>
      </w:r>
      <w:r w:rsidR="001C0D22">
        <w:rPr>
          <w:rFonts w:ascii="Arial" w:hAnsi="Arial" w:cs="Arial"/>
          <w:color w:val="000000"/>
          <w:sz w:val="20"/>
          <w:szCs w:val="20"/>
        </w:rPr>
        <w:t>5594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,</w:t>
      </w:r>
      <w:r w:rsidR="001C0D22">
        <w:rPr>
          <w:rFonts w:ascii="Arial" w:hAnsi="Arial" w:cs="Arial"/>
          <w:color w:val="000000"/>
          <w:sz w:val="20"/>
          <w:szCs w:val="20"/>
        </w:rPr>
        <w:t>8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тыс. рублей, </w:t>
      </w:r>
      <w:r>
        <w:rPr>
          <w:rFonts w:ascii="Arial" w:hAnsi="Arial" w:cs="Arial"/>
          <w:color w:val="000000"/>
          <w:sz w:val="20"/>
          <w:szCs w:val="20"/>
        </w:rPr>
        <w:t>в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1C0D22">
        <w:rPr>
          <w:rFonts w:ascii="Arial" w:hAnsi="Arial" w:cs="Arial"/>
          <w:color w:val="000000"/>
          <w:sz w:val="20"/>
          <w:szCs w:val="20"/>
        </w:rPr>
        <w:t>2</w:t>
      </w:r>
      <w:r w:rsidR="007B0135">
        <w:rPr>
          <w:rFonts w:ascii="Arial" w:hAnsi="Arial" w:cs="Arial"/>
          <w:color w:val="000000"/>
          <w:sz w:val="20"/>
          <w:szCs w:val="20"/>
        </w:rPr>
        <w:t>-2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0</w:t>
      </w:r>
      <w:r w:rsidR="007B0135">
        <w:rPr>
          <w:rFonts w:ascii="Arial" w:hAnsi="Arial" w:cs="Arial"/>
          <w:color w:val="000000"/>
          <w:sz w:val="20"/>
          <w:szCs w:val="20"/>
        </w:rPr>
        <w:t>2</w:t>
      </w:r>
      <w:r w:rsidR="001C0D22">
        <w:rPr>
          <w:rFonts w:ascii="Arial" w:hAnsi="Arial" w:cs="Arial"/>
          <w:color w:val="000000"/>
          <w:sz w:val="20"/>
          <w:szCs w:val="20"/>
        </w:rPr>
        <w:t>3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год</w:t>
      </w:r>
      <w:r>
        <w:rPr>
          <w:rFonts w:ascii="Arial" w:hAnsi="Arial" w:cs="Arial"/>
          <w:color w:val="000000"/>
          <w:sz w:val="20"/>
          <w:szCs w:val="20"/>
        </w:rPr>
        <w:t>ах в сумме</w:t>
      </w:r>
      <w:r w:rsidR="00C91528">
        <w:rPr>
          <w:rFonts w:ascii="Arial" w:hAnsi="Arial" w:cs="Arial"/>
          <w:color w:val="000000"/>
          <w:sz w:val="20"/>
          <w:szCs w:val="20"/>
        </w:rPr>
        <w:t xml:space="preserve"> по </w:t>
      </w:r>
      <w:r w:rsidR="001C0D22">
        <w:rPr>
          <w:rFonts w:ascii="Arial" w:hAnsi="Arial" w:cs="Arial"/>
          <w:color w:val="000000"/>
          <w:sz w:val="20"/>
          <w:szCs w:val="20"/>
        </w:rPr>
        <w:t>5</w:t>
      </w:r>
      <w:r w:rsidR="00C91528">
        <w:rPr>
          <w:rFonts w:ascii="Arial" w:hAnsi="Arial" w:cs="Arial"/>
          <w:color w:val="000000"/>
          <w:sz w:val="20"/>
          <w:szCs w:val="20"/>
        </w:rPr>
        <w:t>600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>,</w:t>
      </w:r>
      <w:r w:rsidR="00C91528">
        <w:rPr>
          <w:rFonts w:ascii="Arial" w:hAnsi="Arial" w:cs="Arial"/>
          <w:color w:val="000000"/>
          <w:sz w:val="20"/>
          <w:szCs w:val="20"/>
        </w:rPr>
        <w:t>0</w:t>
      </w:r>
      <w:r w:rsidR="00F1409E" w:rsidRPr="00F1409E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="00F1409E" w:rsidRPr="00F1409E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="00F1409E" w:rsidRPr="00F1409E">
        <w:rPr>
          <w:rFonts w:ascii="Arial" w:hAnsi="Arial" w:cs="Arial"/>
          <w:color w:val="000000"/>
          <w:sz w:val="20"/>
          <w:szCs w:val="20"/>
        </w:rPr>
        <w:t>ублей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91528">
        <w:rPr>
          <w:rFonts w:ascii="Arial" w:hAnsi="Arial" w:cs="Arial"/>
          <w:color w:val="000000"/>
          <w:sz w:val="20"/>
          <w:szCs w:val="20"/>
        </w:rPr>
        <w:t>ежегодно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061E4" w:rsidRDefault="009061E4" w:rsidP="009061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Другие вопросы в области к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ультур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ы, кинематографии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предусмотрены средства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обеспечение деятельности отдела культуры  по 2</w:t>
      </w:r>
      <w:r w:rsidR="001B5C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 тыс. рублей ежегодно.</w:t>
      </w:r>
    </w:p>
    <w:p w:rsidR="009061E4" w:rsidRDefault="009061E4" w:rsidP="009061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E5CB9" w:rsidRPr="00F94125" w:rsidRDefault="007E5CB9" w:rsidP="007E5CB9">
      <w:pPr>
        <w:widowControl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СОЦИАЛЬНАЯ ПОЛИТИКА</w:t>
      </w:r>
    </w:p>
    <w:p w:rsidR="00016961" w:rsidRPr="00F94125" w:rsidRDefault="00016961" w:rsidP="00016961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E5CB9" w:rsidRPr="00F94125" w:rsidRDefault="007E5CB9" w:rsidP="00057A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 данному разделу предусмотрены расходы на 20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20534</w:t>
      </w:r>
      <w:r w:rsidR="000314A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 20</w:t>
      </w:r>
      <w:r w:rsidR="002704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1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7887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на 20</w:t>
      </w:r>
      <w:r w:rsidR="00843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в сумме 1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7643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B013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</w:t>
      </w:r>
    </w:p>
    <w:p w:rsidR="007E5CB9" w:rsidRPr="00F94125" w:rsidRDefault="00057AE1" w:rsidP="00057A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 этих расходов в общих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расходах бюджета составит в 202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AC2C4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в 20</w:t>
      </w:r>
      <w:r w:rsidR="005B0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734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, в 20</w:t>
      </w:r>
      <w:r w:rsidR="00843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5B05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году-</w:t>
      </w:r>
      <w:r w:rsidR="00734F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AC2C48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016961" w:rsidRPr="00F94125" w:rsidRDefault="00057AE1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Бюджетные ассигнования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подразделу «Пенсионное обеспечение»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</w:t>
      </w:r>
      <w:r w:rsidR="005365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434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ах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предусмотрены 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доплаты к пенсиям лиц, замещавшим муниципальные должности по 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35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ублей </w:t>
      </w:r>
      <w:r w:rsidR="00A05A6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ежегодно</w:t>
      </w:r>
      <w:r w:rsidR="00F24E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7252F" w:rsidRDefault="00A05A62" w:rsidP="00016961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E2694F" w:rsidRPr="00F94125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По </w:t>
      </w:r>
      <w:r w:rsidR="00E2694F" w:rsidRPr="00F94125">
        <w:rPr>
          <w:rFonts w:ascii="Arial" w:eastAsia="Times New Roman" w:hAnsi="Arial" w:cs="Arial"/>
          <w:b/>
          <w:bCs/>
          <w:iCs/>
          <w:snapToGrid w:val="0"/>
          <w:color w:val="000000"/>
          <w:sz w:val="20"/>
          <w:szCs w:val="20"/>
          <w:lang w:eastAsia="ru-RU"/>
        </w:rPr>
        <w:t xml:space="preserve">подразделу «Охрана семьи и детства» 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расходы</w:t>
      </w:r>
      <w:r w:rsid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составят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в 20</w:t>
      </w:r>
      <w:r w:rsidR="00585A07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1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году в сумме </w:t>
      </w:r>
      <w:r w:rsidR="00147A9F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20499</w:t>
      </w:r>
      <w:r w:rsidR="00152935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2</w:t>
      </w:r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 xml:space="preserve"> тыс</w:t>
      </w:r>
      <w:proofErr w:type="gramStart"/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.р</w:t>
      </w:r>
      <w:proofErr w:type="gramEnd"/>
      <w:r w:rsidR="00E2694F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уб</w:t>
      </w:r>
      <w:r w:rsidR="00015DB8" w:rsidRPr="00452C10">
        <w:rPr>
          <w:rFonts w:ascii="Arial" w:eastAsia="Times New Roman" w:hAnsi="Arial" w:cs="Arial"/>
          <w:bCs/>
          <w:iCs/>
          <w:snapToGrid w:val="0"/>
          <w:color w:val="000000"/>
          <w:sz w:val="20"/>
          <w:szCs w:val="20"/>
          <w:lang w:eastAsia="ru-RU"/>
        </w:rPr>
        <w:t>.</w:t>
      </w:r>
      <w:r w:rsidR="00E2694F" w:rsidRPr="00452C1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, </w:t>
      </w:r>
      <w:r w:rsidR="0006599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в 202</w:t>
      </w:r>
      <w:r w:rsidR="00147A9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524F5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году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в сумме 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1</w:t>
      </w:r>
      <w:r w:rsidR="00147A9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7852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,</w:t>
      </w:r>
      <w:r w:rsidR="00147A9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6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тыс.руб., в 20</w:t>
      </w:r>
      <w:r w:rsidR="00511979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147A9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3</w:t>
      </w:r>
      <w:r w:rsidR="00573982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году в сумме 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1</w:t>
      </w:r>
      <w:r w:rsidR="00147A9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7608</w:t>
      </w:r>
      <w:r w:rsidR="0097252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,</w:t>
      </w:r>
      <w:r w:rsidR="00585A07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6</w:t>
      </w:r>
      <w:r w:rsidR="0097252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руб..</w:t>
      </w:r>
    </w:p>
    <w:p w:rsidR="00016961" w:rsidRDefault="00452C10" w:rsidP="00016961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       </w:t>
      </w:r>
      <w:r w:rsidR="00E2694F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Выделяемые средства будут направлены </w:t>
      </w:r>
      <w:proofErr w:type="gramStart"/>
      <w:r w:rsidR="00E2694F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на</w:t>
      </w:r>
      <w:proofErr w:type="gramEnd"/>
      <w:r w:rsidR="00E2694F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:</w:t>
      </w:r>
    </w:p>
    <w:p w:rsidR="00585A07" w:rsidRPr="00F94125" w:rsidRDefault="00585A07" w:rsidP="00D60D5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7006DF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предоставление субсидий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на о</w:t>
      </w:r>
      <w:r w:rsidRPr="007006DF">
        <w:rPr>
          <w:rFonts w:ascii="Arial" w:hAnsi="Arial" w:cs="Arial"/>
          <w:snapToGrid w:val="0"/>
          <w:sz w:val="20"/>
          <w:szCs w:val="20"/>
        </w:rPr>
        <w:t>беспечение жильем молодых семей в рамках федеральной целевой программы «Жилище» на 20</w:t>
      </w:r>
      <w:r>
        <w:rPr>
          <w:rFonts w:ascii="Arial" w:hAnsi="Arial" w:cs="Arial"/>
          <w:snapToGrid w:val="0"/>
          <w:sz w:val="20"/>
          <w:szCs w:val="20"/>
        </w:rPr>
        <w:t>2</w:t>
      </w:r>
      <w:r w:rsidR="00147A9F">
        <w:rPr>
          <w:rFonts w:ascii="Arial" w:hAnsi="Arial" w:cs="Arial"/>
          <w:snapToGrid w:val="0"/>
          <w:sz w:val="20"/>
          <w:szCs w:val="20"/>
        </w:rPr>
        <w:t>1</w:t>
      </w:r>
      <w:r w:rsidRPr="007006DF">
        <w:rPr>
          <w:rFonts w:ascii="Arial" w:hAnsi="Arial" w:cs="Arial"/>
          <w:snapToGrid w:val="0"/>
          <w:sz w:val="20"/>
          <w:szCs w:val="20"/>
        </w:rPr>
        <w:t xml:space="preserve"> год 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в сумме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147A9F">
        <w:rPr>
          <w:rFonts w:ascii="Arial" w:hAnsi="Arial" w:cs="Arial"/>
          <w:color w:val="000000"/>
          <w:sz w:val="20"/>
          <w:szCs w:val="20"/>
        </w:rPr>
        <w:t>7889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 w:rsidR="00147A9F">
        <w:rPr>
          <w:rFonts w:ascii="Arial" w:hAnsi="Arial" w:cs="Arial"/>
          <w:color w:val="000000"/>
          <w:sz w:val="20"/>
          <w:szCs w:val="20"/>
        </w:rPr>
        <w:t>2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7006DF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7006DF">
        <w:rPr>
          <w:rFonts w:ascii="Arial" w:hAnsi="Arial" w:cs="Arial"/>
          <w:color w:val="000000"/>
          <w:sz w:val="20"/>
          <w:szCs w:val="20"/>
        </w:rPr>
        <w:t>ублей, на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147A9F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7006DF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147A9F">
        <w:rPr>
          <w:rFonts w:ascii="Arial" w:hAnsi="Arial" w:cs="Arial"/>
          <w:color w:val="000000"/>
          <w:sz w:val="20"/>
          <w:szCs w:val="20"/>
        </w:rPr>
        <w:t>3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годы по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147A9F">
        <w:rPr>
          <w:rFonts w:ascii="Arial" w:hAnsi="Arial" w:cs="Arial"/>
          <w:color w:val="000000"/>
          <w:sz w:val="20"/>
          <w:szCs w:val="20"/>
        </w:rPr>
        <w:t>6278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 w:rsidR="00147A9F">
        <w:rPr>
          <w:rFonts w:ascii="Arial" w:hAnsi="Arial" w:cs="Arial"/>
          <w:color w:val="000000"/>
          <w:sz w:val="20"/>
          <w:szCs w:val="20"/>
        </w:rPr>
        <w:t>1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тыс.рублей</w:t>
      </w:r>
      <w:r>
        <w:rPr>
          <w:rFonts w:ascii="Arial" w:hAnsi="Arial" w:cs="Arial"/>
          <w:color w:val="000000"/>
          <w:sz w:val="20"/>
          <w:szCs w:val="20"/>
        </w:rPr>
        <w:t xml:space="preserve"> и 1</w:t>
      </w:r>
      <w:r w:rsidR="00147A9F">
        <w:rPr>
          <w:rFonts w:ascii="Arial" w:hAnsi="Arial" w:cs="Arial"/>
          <w:color w:val="000000"/>
          <w:sz w:val="20"/>
          <w:szCs w:val="20"/>
        </w:rPr>
        <w:t>5986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147A9F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 xml:space="preserve"> тыс.рублей соответственно</w:t>
      </w:r>
      <w:r w:rsidRPr="007006DF">
        <w:rPr>
          <w:rFonts w:ascii="Arial" w:hAnsi="Arial" w:cs="Arial"/>
          <w:color w:val="000000"/>
          <w:sz w:val="20"/>
          <w:szCs w:val="20"/>
        </w:rPr>
        <w:t>, из них за счет средств республиканского бюджета Чувашской Республики на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147A9F">
        <w:rPr>
          <w:rFonts w:ascii="Arial" w:hAnsi="Arial" w:cs="Arial"/>
          <w:color w:val="000000"/>
          <w:sz w:val="20"/>
          <w:szCs w:val="20"/>
        </w:rPr>
        <w:t>1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год в сумме 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147A9F">
        <w:rPr>
          <w:rFonts w:ascii="Arial" w:hAnsi="Arial" w:cs="Arial"/>
          <w:color w:val="000000"/>
          <w:sz w:val="20"/>
          <w:szCs w:val="20"/>
        </w:rPr>
        <w:t>6389</w:t>
      </w:r>
      <w:r w:rsidRPr="007006DF">
        <w:rPr>
          <w:rFonts w:ascii="Arial" w:hAnsi="Arial" w:cs="Arial"/>
          <w:color w:val="000000"/>
          <w:sz w:val="20"/>
          <w:szCs w:val="20"/>
        </w:rPr>
        <w:t>,</w:t>
      </w:r>
      <w:r w:rsidR="00147A9F">
        <w:rPr>
          <w:rFonts w:ascii="Arial" w:hAnsi="Arial" w:cs="Arial"/>
          <w:color w:val="000000"/>
          <w:sz w:val="20"/>
          <w:szCs w:val="20"/>
        </w:rPr>
        <w:t>2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тыс.рублей, на 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4727B1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-</w:t>
      </w:r>
      <w:r w:rsidRPr="007006DF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="004727B1">
        <w:rPr>
          <w:rFonts w:ascii="Arial" w:hAnsi="Arial" w:cs="Arial"/>
          <w:color w:val="000000"/>
          <w:sz w:val="20"/>
          <w:szCs w:val="20"/>
        </w:rPr>
        <w:t>3</w:t>
      </w:r>
      <w:r w:rsidRPr="007006DF">
        <w:rPr>
          <w:rFonts w:ascii="Arial" w:hAnsi="Arial" w:cs="Arial"/>
          <w:color w:val="000000"/>
          <w:sz w:val="20"/>
          <w:szCs w:val="20"/>
        </w:rPr>
        <w:t xml:space="preserve"> годы по </w:t>
      </w:r>
      <w:r w:rsidRPr="004727B1">
        <w:rPr>
          <w:rFonts w:ascii="Arial" w:hAnsi="Arial" w:cs="Arial"/>
          <w:color w:val="000000"/>
          <w:sz w:val="20"/>
          <w:szCs w:val="20"/>
        </w:rPr>
        <w:t>1</w:t>
      </w:r>
      <w:r w:rsidR="004727B1">
        <w:rPr>
          <w:rFonts w:ascii="Arial" w:hAnsi="Arial" w:cs="Arial"/>
          <w:color w:val="000000"/>
          <w:sz w:val="20"/>
          <w:szCs w:val="20"/>
        </w:rPr>
        <w:t>6278</w:t>
      </w:r>
      <w:r w:rsidRPr="004727B1">
        <w:rPr>
          <w:rFonts w:ascii="Arial" w:hAnsi="Arial" w:cs="Arial"/>
          <w:color w:val="000000"/>
          <w:sz w:val="20"/>
          <w:szCs w:val="20"/>
        </w:rPr>
        <w:t>,</w:t>
      </w:r>
      <w:r w:rsidR="004727B1">
        <w:rPr>
          <w:rFonts w:ascii="Arial" w:hAnsi="Arial" w:cs="Arial"/>
          <w:color w:val="000000"/>
          <w:sz w:val="20"/>
          <w:szCs w:val="20"/>
        </w:rPr>
        <w:t>1</w:t>
      </w:r>
      <w:r w:rsidRPr="004727B1">
        <w:rPr>
          <w:rFonts w:ascii="Arial" w:hAnsi="Arial" w:cs="Arial"/>
          <w:color w:val="000000"/>
          <w:sz w:val="20"/>
          <w:szCs w:val="20"/>
        </w:rPr>
        <w:t xml:space="preserve"> тыс.рублей и 1</w:t>
      </w:r>
      <w:r w:rsidR="004727B1">
        <w:rPr>
          <w:rFonts w:ascii="Arial" w:hAnsi="Arial" w:cs="Arial"/>
          <w:color w:val="000000"/>
          <w:sz w:val="20"/>
          <w:szCs w:val="20"/>
        </w:rPr>
        <w:t>5986</w:t>
      </w:r>
      <w:r w:rsidRPr="004727B1">
        <w:rPr>
          <w:rFonts w:ascii="Arial" w:hAnsi="Arial" w:cs="Arial"/>
          <w:color w:val="000000"/>
          <w:sz w:val="20"/>
          <w:szCs w:val="20"/>
        </w:rPr>
        <w:t>,</w:t>
      </w:r>
      <w:r w:rsidR="004727B1">
        <w:rPr>
          <w:rFonts w:ascii="Arial" w:hAnsi="Arial" w:cs="Arial"/>
          <w:color w:val="000000"/>
          <w:sz w:val="20"/>
          <w:szCs w:val="20"/>
        </w:rPr>
        <w:t>6</w:t>
      </w:r>
      <w:r w:rsidRPr="004727B1">
        <w:rPr>
          <w:rFonts w:ascii="Arial" w:hAnsi="Arial" w:cs="Arial"/>
          <w:color w:val="000000"/>
          <w:sz w:val="20"/>
          <w:szCs w:val="20"/>
        </w:rPr>
        <w:t xml:space="preserve"> тыс.рублей соответственно</w:t>
      </w:r>
      <w:r w:rsidR="00D60D51">
        <w:rPr>
          <w:rFonts w:ascii="Arial" w:hAnsi="Arial" w:cs="Arial"/>
          <w:color w:val="000000"/>
          <w:sz w:val="20"/>
          <w:szCs w:val="20"/>
        </w:rPr>
        <w:t>;</w:t>
      </w:r>
    </w:p>
    <w:p w:rsidR="00AF6983" w:rsidRPr="009A4B99" w:rsidRDefault="00AF6983" w:rsidP="004B42D2">
      <w:pPr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- п</w:t>
      </w:r>
      <w:r w:rsidRPr="009A4B99">
        <w:rPr>
          <w:rFonts w:ascii="Arial" w:hAnsi="Arial" w:cs="Arial"/>
          <w:snapToGrid w:val="0"/>
          <w:sz w:val="20"/>
          <w:szCs w:val="20"/>
        </w:rPr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за счет субвенции, предоставляемой из республиканского бюджета Чувашской Республики на 20</w:t>
      </w:r>
      <w:r w:rsidR="00585A07">
        <w:rPr>
          <w:rFonts w:ascii="Arial" w:hAnsi="Arial" w:cs="Arial"/>
          <w:snapToGrid w:val="0"/>
          <w:sz w:val="20"/>
          <w:szCs w:val="20"/>
        </w:rPr>
        <w:t>2</w:t>
      </w:r>
      <w:r w:rsidR="00147A9F">
        <w:rPr>
          <w:rFonts w:ascii="Arial" w:hAnsi="Arial" w:cs="Arial"/>
          <w:snapToGrid w:val="0"/>
          <w:sz w:val="20"/>
          <w:szCs w:val="20"/>
        </w:rPr>
        <w:t>1</w:t>
      </w:r>
      <w:r w:rsidR="00585A07">
        <w:rPr>
          <w:rFonts w:ascii="Arial" w:hAnsi="Arial" w:cs="Arial"/>
          <w:snapToGrid w:val="0"/>
          <w:sz w:val="20"/>
          <w:szCs w:val="20"/>
        </w:rPr>
        <w:t xml:space="preserve">          год 2</w:t>
      </w:r>
      <w:r w:rsidR="00147A9F">
        <w:rPr>
          <w:rFonts w:ascii="Arial" w:hAnsi="Arial" w:cs="Arial"/>
          <w:snapToGrid w:val="0"/>
          <w:sz w:val="20"/>
          <w:szCs w:val="20"/>
        </w:rPr>
        <w:t>174</w:t>
      </w:r>
      <w:r w:rsidR="00585A07">
        <w:rPr>
          <w:rFonts w:ascii="Arial" w:hAnsi="Arial" w:cs="Arial"/>
          <w:snapToGrid w:val="0"/>
          <w:sz w:val="20"/>
          <w:szCs w:val="20"/>
        </w:rPr>
        <w:t>,</w:t>
      </w:r>
      <w:r w:rsidR="00147A9F">
        <w:rPr>
          <w:rFonts w:ascii="Arial" w:hAnsi="Arial" w:cs="Arial"/>
          <w:snapToGrid w:val="0"/>
          <w:sz w:val="20"/>
          <w:szCs w:val="20"/>
        </w:rPr>
        <w:t>8</w:t>
      </w:r>
      <w:r w:rsidR="00585A07">
        <w:rPr>
          <w:rFonts w:ascii="Arial" w:hAnsi="Arial" w:cs="Arial"/>
          <w:snapToGrid w:val="0"/>
          <w:sz w:val="20"/>
          <w:szCs w:val="20"/>
        </w:rPr>
        <w:t xml:space="preserve"> тыс</w:t>
      </w:r>
      <w:proofErr w:type="gramStart"/>
      <w:r w:rsidR="00585A07">
        <w:rPr>
          <w:rFonts w:ascii="Arial" w:hAnsi="Arial" w:cs="Arial"/>
          <w:snapToGrid w:val="0"/>
          <w:sz w:val="20"/>
          <w:szCs w:val="20"/>
        </w:rPr>
        <w:t>.р</w:t>
      </w:r>
      <w:proofErr w:type="gramEnd"/>
      <w:r w:rsidR="00585A07">
        <w:rPr>
          <w:rFonts w:ascii="Arial" w:hAnsi="Arial" w:cs="Arial"/>
          <w:snapToGrid w:val="0"/>
          <w:sz w:val="20"/>
          <w:szCs w:val="20"/>
        </w:rPr>
        <w:t>ублей, на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20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B102DD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>-202</w:t>
      </w:r>
      <w:r w:rsidR="00B102DD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год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ы по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="00B102DD">
        <w:rPr>
          <w:rFonts w:ascii="Arial" w:hAnsi="Arial" w:cs="Arial"/>
          <w:bCs/>
          <w:iCs/>
          <w:color w:val="000000"/>
          <w:sz w:val="20"/>
          <w:szCs w:val="20"/>
        </w:rPr>
        <w:t>13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B102DD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тыс.рублей</w:t>
      </w:r>
      <w:r w:rsidR="00585A07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B102DD">
        <w:rPr>
          <w:rFonts w:ascii="Arial" w:hAnsi="Arial" w:cs="Arial"/>
          <w:bCs/>
          <w:iCs/>
          <w:color w:val="000000"/>
          <w:sz w:val="20"/>
          <w:szCs w:val="20"/>
        </w:rPr>
        <w:t>и 1180,6 тыс.рублей соответственно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;</w:t>
      </w:r>
    </w:p>
    <w:p w:rsidR="00AF6983" w:rsidRPr="009A4B99" w:rsidRDefault="00AF6983" w:rsidP="004B42D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- на выплату единовременных пособий при всех формах устройства детей, лишенных родительского попечения в семью 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 xml:space="preserve">в 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202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год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у в сумме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21691E">
        <w:rPr>
          <w:rFonts w:ascii="Arial" w:hAnsi="Arial" w:cs="Arial"/>
          <w:bCs/>
          <w:iCs/>
          <w:color w:val="000000"/>
          <w:sz w:val="20"/>
          <w:szCs w:val="20"/>
        </w:rPr>
        <w:t>1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13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Pr="009A4B99">
        <w:rPr>
          <w:rFonts w:ascii="Arial" w:hAnsi="Arial" w:cs="Arial"/>
          <w:color w:val="000000"/>
          <w:sz w:val="20"/>
          <w:szCs w:val="20"/>
        </w:rPr>
        <w:t xml:space="preserve"> тыс</w:t>
      </w:r>
      <w:proofErr w:type="gramStart"/>
      <w:r w:rsidRPr="009A4B99">
        <w:rPr>
          <w:rFonts w:ascii="Arial" w:hAnsi="Arial" w:cs="Arial"/>
          <w:color w:val="000000"/>
          <w:sz w:val="20"/>
          <w:szCs w:val="20"/>
        </w:rPr>
        <w:t>.р</w:t>
      </w:r>
      <w:proofErr w:type="gramEnd"/>
      <w:r w:rsidRPr="009A4B99">
        <w:rPr>
          <w:rFonts w:ascii="Arial" w:hAnsi="Arial" w:cs="Arial"/>
          <w:color w:val="000000"/>
          <w:sz w:val="20"/>
          <w:szCs w:val="20"/>
        </w:rPr>
        <w:t>ублей</w:t>
      </w:r>
      <w:r w:rsidR="00511979">
        <w:rPr>
          <w:rFonts w:ascii="Arial" w:hAnsi="Arial" w:cs="Arial"/>
          <w:color w:val="000000"/>
          <w:sz w:val="20"/>
          <w:szCs w:val="20"/>
        </w:rPr>
        <w:t>, в 20</w:t>
      </w:r>
      <w:r w:rsidR="0021691E">
        <w:rPr>
          <w:rFonts w:ascii="Arial" w:hAnsi="Arial" w:cs="Arial"/>
          <w:color w:val="000000"/>
          <w:sz w:val="20"/>
          <w:szCs w:val="20"/>
        </w:rPr>
        <w:t>2</w:t>
      </w:r>
      <w:r w:rsidR="009013E4">
        <w:rPr>
          <w:rFonts w:ascii="Arial" w:hAnsi="Arial" w:cs="Arial"/>
          <w:color w:val="000000"/>
          <w:sz w:val="20"/>
          <w:szCs w:val="20"/>
        </w:rPr>
        <w:t>2-2023</w:t>
      </w:r>
      <w:r w:rsidR="00511979">
        <w:rPr>
          <w:rFonts w:ascii="Arial" w:hAnsi="Arial" w:cs="Arial"/>
          <w:color w:val="000000"/>
          <w:sz w:val="20"/>
          <w:szCs w:val="20"/>
        </w:rPr>
        <w:t xml:space="preserve"> год</w:t>
      </w:r>
      <w:r w:rsidR="009013E4">
        <w:rPr>
          <w:rFonts w:ascii="Arial" w:hAnsi="Arial" w:cs="Arial"/>
          <w:color w:val="000000"/>
          <w:sz w:val="20"/>
          <w:szCs w:val="20"/>
        </w:rPr>
        <w:t>ах</w:t>
      </w:r>
      <w:r w:rsidR="00511979">
        <w:rPr>
          <w:rFonts w:ascii="Arial" w:hAnsi="Arial" w:cs="Arial"/>
          <w:color w:val="000000"/>
          <w:sz w:val="20"/>
          <w:szCs w:val="20"/>
        </w:rPr>
        <w:t xml:space="preserve"> в сумме </w:t>
      </w:r>
      <w:r w:rsidR="0021691E">
        <w:rPr>
          <w:rFonts w:ascii="Arial" w:hAnsi="Arial" w:cs="Arial"/>
          <w:color w:val="000000"/>
          <w:sz w:val="20"/>
          <w:szCs w:val="20"/>
        </w:rPr>
        <w:t>1</w:t>
      </w:r>
      <w:r w:rsidR="00D60D51">
        <w:rPr>
          <w:rFonts w:ascii="Arial" w:hAnsi="Arial" w:cs="Arial"/>
          <w:color w:val="000000"/>
          <w:sz w:val="20"/>
          <w:szCs w:val="20"/>
        </w:rPr>
        <w:t>1</w:t>
      </w:r>
      <w:r w:rsidR="009013E4">
        <w:rPr>
          <w:rFonts w:ascii="Arial" w:hAnsi="Arial" w:cs="Arial"/>
          <w:color w:val="000000"/>
          <w:sz w:val="20"/>
          <w:szCs w:val="20"/>
        </w:rPr>
        <w:t>7</w:t>
      </w:r>
      <w:r w:rsidR="00511979">
        <w:rPr>
          <w:rFonts w:ascii="Arial" w:hAnsi="Arial" w:cs="Arial"/>
          <w:color w:val="000000"/>
          <w:sz w:val="20"/>
          <w:szCs w:val="20"/>
        </w:rPr>
        <w:t>,</w:t>
      </w:r>
      <w:r w:rsidR="009013E4">
        <w:rPr>
          <w:rFonts w:ascii="Arial" w:hAnsi="Arial" w:cs="Arial"/>
          <w:color w:val="000000"/>
          <w:sz w:val="20"/>
          <w:szCs w:val="20"/>
        </w:rPr>
        <w:t>7 тыс.рублей ежегодно</w:t>
      </w:r>
      <w:r w:rsidRPr="009A4B99">
        <w:rPr>
          <w:rFonts w:ascii="Arial" w:hAnsi="Arial" w:cs="Arial"/>
          <w:color w:val="000000"/>
          <w:sz w:val="20"/>
          <w:szCs w:val="20"/>
        </w:rPr>
        <w:t>;</w:t>
      </w:r>
    </w:p>
    <w:p w:rsidR="00016961" w:rsidRPr="00F94125" w:rsidRDefault="00AF6983" w:rsidP="00C949DA">
      <w:pPr>
        <w:ind w:firstLine="709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- на компенсацию части родительской платы за содержание ребенка в  муниципальных образовательных учреждениях, реализующих основную общеобразовательную программу дошкольного образования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 xml:space="preserve"> на 2021 год 321,9 тыс</w:t>
      </w:r>
      <w:proofErr w:type="gramStart"/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.р</w:t>
      </w:r>
      <w:proofErr w:type="gramEnd"/>
      <w:r w:rsidR="009013E4">
        <w:rPr>
          <w:rFonts w:ascii="Arial" w:hAnsi="Arial" w:cs="Arial"/>
          <w:bCs/>
          <w:iCs/>
          <w:color w:val="000000"/>
          <w:sz w:val="20"/>
          <w:szCs w:val="20"/>
        </w:rPr>
        <w:t xml:space="preserve">ублей, 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на 20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-20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>2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="00511979">
        <w:rPr>
          <w:rFonts w:ascii="Arial" w:hAnsi="Arial" w:cs="Arial"/>
          <w:bCs/>
          <w:iCs/>
          <w:color w:val="000000"/>
          <w:sz w:val="20"/>
          <w:szCs w:val="20"/>
        </w:rPr>
        <w:t xml:space="preserve"> годы по 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>3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23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,</w:t>
      </w:r>
      <w:r w:rsidR="009013E4">
        <w:rPr>
          <w:rFonts w:ascii="Arial" w:hAnsi="Arial" w:cs="Arial"/>
          <w:bCs/>
          <w:iCs/>
          <w:color w:val="000000"/>
          <w:sz w:val="20"/>
          <w:szCs w:val="20"/>
        </w:rPr>
        <w:t>7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 xml:space="preserve"> тыс. рублей</w:t>
      </w:r>
      <w:r w:rsidR="00D60D51">
        <w:rPr>
          <w:rFonts w:ascii="Arial" w:hAnsi="Arial" w:cs="Arial"/>
          <w:bCs/>
          <w:iCs/>
          <w:color w:val="000000"/>
          <w:sz w:val="20"/>
          <w:szCs w:val="20"/>
        </w:rPr>
        <w:t xml:space="preserve"> ежегодно</w:t>
      </w:r>
      <w:r w:rsidRPr="009A4B99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:rsidR="00016961" w:rsidRPr="00F94125" w:rsidRDefault="00016961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ФИЗИЧЕСКАЯ КУЛЬТУРА И СПОРТ</w:t>
      </w:r>
    </w:p>
    <w:p w:rsidR="0065449E" w:rsidRPr="00F94125" w:rsidRDefault="0065449E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016961" w:rsidRPr="00F94125" w:rsidRDefault="0065449E" w:rsidP="00016961">
      <w:pPr>
        <w:spacing w:after="0" w:line="240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          </w:t>
      </w:r>
      <w:r w:rsidR="00016961"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По разделу «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Физическая культура и спорт</w:t>
      </w:r>
      <w:r w:rsidR="00016961" w:rsidRPr="00F94125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» </w:t>
      </w:r>
      <w:r w:rsidR="0001696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запланированы средства </w:t>
      </w:r>
      <w:r w:rsidR="0022645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на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20</w:t>
      </w:r>
      <w:r w:rsidR="00053B1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1C419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1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-20</w:t>
      </w:r>
      <w:r w:rsidR="0084347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2</w:t>
      </w:r>
      <w:r w:rsidR="001C419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3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год</w:t>
      </w:r>
      <w:r w:rsidR="0022645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ы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по </w:t>
      </w:r>
      <w:r w:rsidR="00053B1F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4</w:t>
      </w:r>
      <w:r w:rsidR="001C4191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5</w:t>
      </w:r>
      <w:r w:rsidR="0084347B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0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,</w:t>
      </w:r>
      <w:r w:rsidR="00CE6C80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0</w:t>
      </w:r>
      <w:r w:rsidR="003E208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тыс. рублей</w:t>
      </w:r>
      <w:r w:rsidR="002A7703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 xml:space="preserve"> </w:t>
      </w:r>
      <w:r w:rsidR="00016961" w:rsidRPr="00F94125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ежегодно на ф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изкультурно-оздоровительные работы и спортивные мероприятия.</w:t>
      </w:r>
      <w:r w:rsidR="00712C17" w:rsidRPr="00712C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12C1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Доля </w:t>
      </w:r>
      <w:r w:rsidR="00712C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этих </w:t>
      </w:r>
      <w:r w:rsidR="00712C1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расходов в общей структуре расходов бюджета города составит по 0,</w:t>
      </w:r>
      <w:r w:rsidR="00712C1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12C17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061645" w:rsidRDefault="00061645" w:rsidP="0001696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16961" w:rsidRPr="00F94125" w:rsidRDefault="00016961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ОБСЛУЖИВАНИЕ ГОСУДАРСТВЕННОГО И МУНИЦИПАЛЬНОГО ДОЛГА</w:t>
      </w:r>
    </w:p>
    <w:p w:rsidR="0066754F" w:rsidRPr="00F94125" w:rsidRDefault="0066754F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F80233" w:rsidRPr="00F94125" w:rsidRDefault="0066754F" w:rsidP="00F802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По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разделу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«Обслуживание государственного и муниципального долга»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расходы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обслуживание муниципального долга города Шумерля предусмотрены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сумме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рублей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сумме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тыс. рублей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202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в сумм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 6000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053B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ублей.</w:t>
      </w:r>
    </w:p>
    <w:p w:rsidR="0066754F" w:rsidRPr="00F94125" w:rsidRDefault="0066754F" w:rsidP="0001696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Доля расходов на обслуживание муниципального долга города Шумерля в общей структуре расходов бюджета города составит 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20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годах по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0,8%, 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D72B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4847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1,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соответственно</w:t>
      </w:r>
      <w:r w:rsidR="00D111F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6602E" w:rsidRPr="00F94125" w:rsidRDefault="00D111F5" w:rsidP="0089044D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Планируемый объем средств соответствует ограничениям, установленным статьей 111 Бюджетного кодекса Российской Федерации (не должен превышать 15% объ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ема расходов бюджета, за исключением объема расходов, которые осуществляется за счет субвенций), составив на 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C7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%, на 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</w:t>
      </w:r>
      <w:r w:rsidR="002169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D5B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7D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ED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D03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%, на</w:t>
      </w:r>
      <w:r w:rsidR="007D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802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9044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C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AE60D3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%.</w:t>
      </w:r>
    </w:p>
    <w:p w:rsidR="00D111F5" w:rsidRPr="00F94125" w:rsidRDefault="00D111F5" w:rsidP="0089044D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16961" w:rsidRPr="00F94125" w:rsidRDefault="00B6602E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МУНИЦИПАЛЬНЫЙ ДОЛГ,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ДЕФИЦИТ БЮДЖЕТА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ИСТОЧНИКИ ЕГО ФИНАНСИРОВАНИЯ</w:t>
      </w:r>
    </w:p>
    <w:p w:rsidR="00B6602E" w:rsidRPr="00F94125" w:rsidRDefault="00B6602E" w:rsidP="00016961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14FB9" w:rsidRPr="00F94125" w:rsidRDefault="005711F5" w:rsidP="00514FB9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</w:t>
      </w:r>
      <w:r w:rsidR="00E637D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Предельный объем муниципального долга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Шумерля на 202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202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предлагается утвердить в сумме 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5000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уб.,</w:t>
      </w:r>
      <w:r w:rsidR="008B7B8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55000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60000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607F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тыс.руб.соответственно, 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составляет 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57F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="00EE2C83" w:rsidRPr="006B5A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7101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33,6%, 36,1%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</w:t>
      </w:r>
      <w:r w:rsidR="00B80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собственным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доход</w:t>
      </w:r>
      <w:r w:rsidR="00B80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 города Шумерля</w:t>
      </w:r>
      <w:r w:rsidR="00A302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E637DA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7DAF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Предлагаемые параметры </w:t>
      </w:r>
      <w:r w:rsidR="000B7DAF" w:rsidRPr="00E0502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соответствуют требованиям</w:t>
      </w:r>
      <w:r w:rsidR="000B7DAF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B7DAF" w:rsidRPr="00E0502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статьи 107 Бюджетного кодекса</w:t>
      </w:r>
      <w:r w:rsidR="000B7DAF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Федерации, которая предусматривает, что предельный </w:t>
      </w:r>
      <w:r w:rsidR="00C671A5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 муниципального долга не должен превышать утвержденный общий годовой объем доходов бюджета без учета утвержденного объема безвозмездных поступлений.</w:t>
      </w:r>
      <w:r w:rsidR="00514FB9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14FB9" w:rsidRPr="00F94125" w:rsidRDefault="00514FB9" w:rsidP="00514FB9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рограмм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муниципальных внутренних заимствований города Шумерля 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и на плановый период 20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20</w:t>
      </w:r>
      <w:r w:rsidR="00FB3CB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годов представлен</w:t>
      </w:r>
      <w:r w:rsidR="00D4379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1312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приложении №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9D195E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проекту решения</w:t>
      </w:r>
      <w:r w:rsidR="0037490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24911" w:rsidRPr="00F94125" w:rsidRDefault="007A40BB" w:rsidP="00C671A5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 заимствований составит в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0000,0 тыс</w:t>
      </w:r>
      <w:proofErr w:type="gramStart"/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ублей, в</w:t>
      </w:r>
      <w:r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FB3CBA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ах 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0000,0 тыс.руб., или </w:t>
      </w:r>
      <w:r w:rsidR="004B64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98,6%, 99,4%, 99</w:t>
      </w:r>
      <w:r w:rsidR="009F0A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4B64F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 к суммам, направляемым на финансирование дефицита бюджета и погашение долговых обязательств города в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70979</w:t>
      </w:r>
      <w:r w:rsidR="001D5429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тыс.руб., в 20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60360</w:t>
      </w:r>
      <w:r w:rsidR="001D5429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 и в 20</w:t>
      </w:r>
      <w:r w:rsidR="00957DD5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году-</w:t>
      </w:r>
      <w:r w:rsidR="00CC3E0B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60100</w:t>
      </w:r>
      <w:r w:rsidR="008522E1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9C6EDC" w:rsidRPr="00F261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тыс.руб..</w:t>
      </w:r>
    </w:p>
    <w:p w:rsidR="004109AD" w:rsidRPr="00F94125" w:rsidRDefault="00B24911" w:rsidP="00C671A5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Объем муниципальных заимствований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1E798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A1365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запланирован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пределах норм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установленных статьей 106 Бюджетного кодекса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Федерации (не должен превышать сумму, направляемую в текущем финансовом году на финансирование дефицита бюджета и погашение долговых обязательств бюджета)</w:t>
      </w:r>
      <w:r w:rsidR="00D9013D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016961" w:rsidRPr="00F94125" w:rsidRDefault="00D9013D" w:rsidP="00016961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016961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Прогнозируемый дефицит бюджета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города Шумерля 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предлагается утвердить в размере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11979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 или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%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объем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доходов местного бюджета без учета безвозмездных поступлений и поступлений налоговых доходов по дополнительным нормативам отчислений от НДФЛ. На 20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размер дефицита предлагается утвердить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сумме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4360</w:t>
      </w:r>
      <w:r w:rsidR="000123D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тыс. рублей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23D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20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9100</w:t>
      </w:r>
      <w:r w:rsidR="000123D2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тыс</w:t>
      </w:r>
      <w:proofErr w:type="gramStart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.р</w:t>
      </w:r>
      <w:proofErr w:type="gramEnd"/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ублей</w:t>
      </w:r>
      <w:r w:rsidR="006032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9319B0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Указанные размеры д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ефицит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не превышают предельное значение, которое установлено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92.1 Бюджетного кодекса РФ</w:t>
      </w:r>
      <w:r w:rsidR="003C31A6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размере не более</w:t>
      </w:r>
      <w:r w:rsidR="0001696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10 процентов.</w:t>
      </w:r>
    </w:p>
    <w:p w:rsidR="003C31A6" w:rsidRPr="00F94125" w:rsidRDefault="003C31A6" w:rsidP="00016961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Источники финансирования дефицита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бюджета города Шумерля на 20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-20</w:t>
      </w:r>
      <w:r w:rsid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8B3C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годы</w:t>
      </w:r>
      <w:r w:rsidR="00357DF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определены в приложении №</w:t>
      </w:r>
      <w:r w:rsidR="00E6542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</w:t>
      </w:r>
      <w:r w:rsidR="007930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357DF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проекту решения. Их состав сформирован </w:t>
      </w:r>
      <w:r w:rsidR="00357DFB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соответствии со статьей 96 Бюджетного Кодекса Российской Федерации.</w:t>
      </w:r>
    </w:p>
    <w:p w:rsidR="00061645" w:rsidRDefault="00DD1C62" w:rsidP="00C949DA">
      <w:pPr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</w:t>
      </w:r>
    </w:p>
    <w:p w:rsidR="00F9439C" w:rsidRPr="00F94125" w:rsidRDefault="00DD1C62" w:rsidP="00025E7F">
      <w:pPr>
        <w:ind w:firstLine="567"/>
        <w:contextualSpacing/>
        <w:jc w:val="center"/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ВЫВОДЫ И ПРЕДЛОЖЕНИЯ</w:t>
      </w:r>
    </w:p>
    <w:p w:rsidR="00103475" w:rsidRPr="00F94125" w:rsidRDefault="00360773" w:rsidP="00360773">
      <w:pPr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1.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Проект решения Собрания депутатов города Шумерля «О бюджете города Шумерля на 20</w:t>
      </w:r>
      <w:r w:rsidR="0079302B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1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 и на плановый период 20</w:t>
      </w:r>
      <w:r w:rsidR="005711F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и 20</w:t>
      </w:r>
      <w:r w:rsidR="00C949DA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2</w:t>
      </w:r>
      <w:r w:rsidR="00A31C74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>3</w:t>
      </w:r>
      <w:r w:rsidR="00103475" w:rsidRPr="00F94125">
        <w:rPr>
          <w:rFonts w:ascii="Arial" w:eastAsia="Times New Roman" w:hAnsi="Arial" w:cs="Arial"/>
          <w:bCs/>
          <w:color w:val="000000"/>
          <w:kern w:val="36"/>
          <w:sz w:val="20"/>
          <w:szCs w:val="20"/>
          <w:lang w:eastAsia="ru-RU"/>
        </w:rPr>
        <w:t xml:space="preserve"> годов»  </w:t>
      </w:r>
      <w:r w:rsidR="001034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 на рассмотрение Собрания депутатов города Шумерля главой администрации города Шумерля в срок, установленны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r w:rsidR="00C036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статьей 23</w:t>
      </w:r>
      <w:r w:rsidR="001034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</w:p>
    <w:p w:rsidR="00103475" w:rsidRPr="00F94125" w:rsidRDefault="00103475" w:rsidP="0010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332B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815BA1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Перечень документов и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материалов, представленных Собранию депутатов города Шумерля </w:t>
      </w:r>
      <w:r w:rsidR="006424DB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одновременно</w:t>
      </w:r>
      <w:r w:rsidR="00332B75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проектом решения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соответствует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требованиям статьи </w:t>
      </w:r>
      <w:r w:rsidR="00C0365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 О регулировании бюджетных правоотношений в городе Шумерля Чувашской Республики».</w:t>
      </w:r>
    </w:p>
    <w:p w:rsidR="00103475" w:rsidRPr="00F94125" w:rsidRDefault="00103475" w:rsidP="00103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F10CCC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</w:t>
      </w:r>
      <w:r w:rsidR="007016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остав </w:t>
      </w:r>
      <w:proofErr w:type="gramStart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показателей, представленных для рассмотрения и утверждения в </w:t>
      </w:r>
      <w:r w:rsidR="007016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проекте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</w:t>
      </w:r>
      <w:r w:rsidR="007016EF"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соответствует</w:t>
      </w:r>
      <w:proofErr w:type="gramEnd"/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требованиям</w:t>
      </w:r>
      <w:r w:rsidR="00BE73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статьи 184.1 Бюджетного кодекса Российской Федерации и 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статьи </w:t>
      </w:r>
      <w:r w:rsidR="00BE73B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Положения «О регулировании бюджетных правоотношений в городе Шумерля Чувашской Республики».</w:t>
      </w:r>
      <w:r w:rsidRPr="00F9412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CD506E" w:rsidRDefault="00103475" w:rsidP="00957DD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hAnsi="Arial" w:cs="Arial"/>
          <w:sz w:val="20"/>
          <w:szCs w:val="20"/>
        </w:rPr>
        <w:t xml:space="preserve">         </w:t>
      </w:r>
      <w:r w:rsidR="009A7796" w:rsidRPr="00F94125">
        <w:rPr>
          <w:rFonts w:ascii="Arial" w:hAnsi="Arial" w:cs="Arial"/>
          <w:sz w:val="20"/>
          <w:szCs w:val="20"/>
        </w:rPr>
        <w:t xml:space="preserve"> </w:t>
      </w:r>
      <w:r w:rsidR="00061645">
        <w:rPr>
          <w:rFonts w:ascii="Arial" w:hAnsi="Arial" w:cs="Arial"/>
          <w:sz w:val="20"/>
          <w:szCs w:val="20"/>
        </w:rPr>
        <w:t>4</w:t>
      </w:r>
      <w:r w:rsidR="009A7796" w:rsidRPr="00F94125">
        <w:rPr>
          <w:rFonts w:ascii="Arial" w:hAnsi="Arial" w:cs="Arial"/>
          <w:sz w:val="20"/>
          <w:szCs w:val="20"/>
        </w:rPr>
        <w:t>.</w:t>
      </w:r>
      <w:r w:rsidR="00FA6A3B" w:rsidRPr="00F94125">
        <w:rPr>
          <w:rFonts w:ascii="Arial" w:hAnsi="Arial" w:cs="Arial"/>
          <w:sz w:val="20"/>
          <w:szCs w:val="20"/>
        </w:rPr>
        <w:t xml:space="preserve">Проектом решения предлагается утвердить </w:t>
      </w:r>
      <w:r w:rsidR="00074EDF" w:rsidRPr="00F94125">
        <w:rPr>
          <w:rFonts w:ascii="Arial" w:hAnsi="Arial" w:cs="Arial"/>
          <w:sz w:val="20"/>
          <w:szCs w:val="20"/>
        </w:rPr>
        <w:t>доходы</w:t>
      </w:r>
      <w:r w:rsidRPr="00F94125">
        <w:rPr>
          <w:rFonts w:ascii="Arial" w:hAnsi="Arial" w:cs="Arial"/>
          <w:sz w:val="20"/>
          <w:szCs w:val="20"/>
        </w:rPr>
        <w:t xml:space="preserve"> бюджета города Шумерля на 20</w:t>
      </w:r>
      <w:r w:rsidR="00E05023">
        <w:rPr>
          <w:rFonts w:ascii="Arial" w:hAnsi="Arial" w:cs="Arial"/>
          <w:sz w:val="20"/>
          <w:szCs w:val="20"/>
        </w:rPr>
        <w:t>2</w:t>
      </w:r>
      <w:r w:rsidR="00B02BD0">
        <w:rPr>
          <w:rFonts w:ascii="Arial" w:hAnsi="Arial" w:cs="Arial"/>
          <w:sz w:val="20"/>
          <w:szCs w:val="20"/>
        </w:rPr>
        <w:t>1</w:t>
      </w:r>
      <w:r w:rsidRPr="00F94125">
        <w:rPr>
          <w:rFonts w:ascii="Arial" w:hAnsi="Arial" w:cs="Arial"/>
          <w:sz w:val="20"/>
          <w:szCs w:val="20"/>
        </w:rPr>
        <w:t xml:space="preserve"> год </w:t>
      </w:r>
      <w:r w:rsidR="00074EDF" w:rsidRPr="00F94125">
        <w:rPr>
          <w:rFonts w:ascii="Arial" w:hAnsi="Arial" w:cs="Arial"/>
          <w:sz w:val="20"/>
          <w:szCs w:val="20"/>
        </w:rPr>
        <w:t xml:space="preserve">в сумме </w:t>
      </w:r>
      <w:r w:rsidR="00E05023">
        <w:rPr>
          <w:rFonts w:ascii="Arial" w:hAnsi="Arial" w:cs="Arial"/>
          <w:sz w:val="20"/>
          <w:szCs w:val="20"/>
        </w:rPr>
        <w:t>56</w:t>
      </w:r>
      <w:r w:rsidR="00B02BD0">
        <w:rPr>
          <w:rFonts w:ascii="Arial" w:hAnsi="Arial" w:cs="Arial"/>
          <w:sz w:val="20"/>
          <w:szCs w:val="20"/>
        </w:rPr>
        <w:t>8879</w:t>
      </w:r>
      <w:r w:rsidR="00C34D10" w:rsidRPr="00F94125">
        <w:rPr>
          <w:rFonts w:ascii="Arial" w:hAnsi="Arial" w:cs="Arial"/>
          <w:b/>
          <w:sz w:val="20"/>
          <w:szCs w:val="20"/>
        </w:rPr>
        <w:t>,</w:t>
      </w:r>
      <w:r w:rsidR="00B02BD0" w:rsidRPr="00B02BD0">
        <w:rPr>
          <w:rFonts w:ascii="Arial" w:hAnsi="Arial" w:cs="Arial"/>
          <w:sz w:val="20"/>
          <w:szCs w:val="20"/>
        </w:rPr>
        <w:t>9</w:t>
      </w:r>
      <w:r w:rsidR="00C34D10" w:rsidRPr="00B02BD0">
        <w:rPr>
          <w:rFonts w:ascii="Arial" w:hAnsi="Arial" w:cs="Arial"/>
          <w:sz w:val="20"/>
          <w:szCs w:val="20"/>
        </w:rPr>
        <w:t xml:space="preserve"> </w:t>
      </w:r>
      <w:r w:rsidRPr="00E05023">
        <w:rPr>
          <w:rFonts w:ascii="Arial" w:hAnsi="Arial" w:cs="Arial"/>
          <w:sz w:val="20"/>
          <w:szCs w:val="20"/>
        </w:rPr>
        <w:t>т</w:t>
      </w:r>
      <w:r w:rsidRPr="00F94125">
        <w:rPr>
          <w:rFonts w:ascii="Arial" w:hAnsi="Arial" w:cs="Arial"/>
          <w:sz w:val="20"/>
          <w:szCs w:val="20"/>
        </w:rPr>
        <w:t>ыс</w:t>
      </w:r>
      <w:proofErr w:type="gramStart"/>
      <w:r w:rsidRPr="00F94125">
        <w:rPr>
          <w:rFonts w:ascii="Arial" w:hAnsi="Arial" w:cs="Arial"/>
          <w:sz w:val="20"/>
          <w:szCs w:val="20"/>
        </w:rPr>
        <w:t>.р</w:t>
      </w:r>
      <w:proofErr w:type="gramEnd"/>
      <w:r w:rsidRPr="00F94125">
        <w:rPr>
          <w:rFonts w:ascii="Arial" w:hAnsi="Arial" w:cs="Arial"/>
          <w:sz w:val="20"/>
          <w:szCs w:val="20"/>
        </w:rPr>
        <w:t>уб</w:t>
      </w:r>
      <w:r w:rsidR="0080640D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 xml:space="preserve">, </w:t>
      </w:r>
      <w:r w:rsidR="003C0145" w:rsidRPr="00F94125">
        <w:rPr>
          <w:rFonts w:ascii="Arial" w:hAnsi="Arial" w:cs="Arial"/>
          <w:sz w:val="20"/>
          <w:szCs w:val="20"/>
        </w:rPr>
        <w:t>на 20</w:t>
      </w:r>
      <w:r w:rsidR="00031BFF">
        <w:rPr>
          <w:rFonts w:ascii="Arial" w:hAnsi="Arial" w:cs="Arial"/>
          <w:sz w:val="20"/>
          <w:szCs w:val="20"/>
        </w:rPr>
        <w:t>2</w:t>
      </w:r>
      <w:r w:rsidR="00B02BD0">
        <w:rPr>
          <w:rFonts w:ascii="Arial" w:hAnsi="Arial" w:cs="Arial"/>
          <w:sz w:val="20"/>
          <w:szCs w:val="20"/>
        </w:rPr>
        <w:t>2</w:t>
      </w:r>
      <w:r w:rsidR="003C0145" w:rsidRPr="00F94125">
        <w:rPr>
          <w:rFonts w:ascii="Arial" w:hAnsi="Arial" w:cs="Arial"/>
          <w:sz w:val="20"/>
          <w:szCs w:val="20"/>
        </w:rPr>
        <w:t xml:space="preserve"> год-</w:t>
      </w:r>
      <w:r w:rsidR="00031BFF">
        <w:rPr>
          <w:rFonts w:ascii="Arial" w:hAnsi="Arial" w:cs="Arial"/>
          <w:sz w:val="20"/>
          <w:szCs w:val="20"/>
        </w:rPr>
        <w:t xml:space="preserve"> </w:t>
      </w:r>
      <w:r w:rsidR="00B02BD0">
        <w:rPr>
          <w:rFonts w:ascii="Arial" w:hAnsi="Arial" w:cs="Arial"/>
          <w:sz w:val="20"/>
          <w:szCs w:val="20"/>
        </w:rPr>
        <w:t>523842</w:t>
      </w:r>
      <w:r w:rsidR="00C34D10" w:rsidRPr="00D77DA6">
        <w:rPr>
          <w:rFonts w:ascii="Arial" w:hAnsi="Arial" w:cs="Arial"/>
          <w:sz w:val="20"/>
          <w:szCs w:val="20"/>
        </w:rPr>
        <w:t>,</w:t>
      </w:r>
      <w:r w:rsidR="00B02BD0">
        <w:rPr>
          <w:rFonts w:ascii="Arial" w:hAnsi="Arial" w:cs="Arial"/>
          <w:sz w:val="20"/>
          <w:szCs w:val="20"/>
        </w:rPr>
        <w:t>9</w:t>
      </w:r>
      <w:r w:rsidR="00C34D10" w:rsidRPr="00F94125">
        <w:rPr>
          <w:rFonts w:ascii="Arial" w:hAnsi="Arial" w:cs="Arial"/>
          <w:b/>
          <w:sz w:val="20"/>
          <w:szCs w:val="20"/>
        </w:rPr>
        <w:t xml:space="preserve"> </w:t>
      </w:r>
      <w:r w:rsidR="003C0145" w:rsidRPr="00F94125">
        <w:rPr>
          <w:rFonts w:ascii="Arial" w:hAnsi="Arial" w:cs="Arial"/>
          <w:sz w:val="20"/>
          <w:szCs w:val="20"/>
        </w:rPr>
        <w:t>тыс.руб.,</w:t>
      </w:r>
      <w:r w:rsidR="00933F29">
        <w:rPr>
          <w:rFonts w:ascii="Arial" w:hAnsi="Arial" w:cs="Arial"/>
          <w:sz w:val="20"/>
          <w:szCs w:val="20"/>
        </w:rPr>
        <w:t xml:space="preserve"> </w:t>
      </w:r>
      <w:r w:rsidR="003C0145" w:rsidRPr="00F94125">
        <w:rPr>
          <w:rFonts w:ascii="Arial" w:hAnsi="Arial" w:cs="Arial"/>
          <w:sz w:val="20"/>
          <w:szCs w:val="20"/>
        </w:rPr>
        <w:t>на 20</w:t>
      </w:r>
      <w:r w:rsidR="00CD506E">
        <w:rPr>
          <w:rFonts w:ascii="Arial" w:hAnsi="Arial" w:cs="Arial"/>
          <w:sz w:val="20"/>
          <w:szCs w:val="20"/>
        </w:rPr>
        <w:t>2</w:t>
      </w:r>
      <w:r w:rsidR="00B02BD0">
        <w:rPr>
          <w:rFonts w:ascii="Arial" w:hAnsi="Arial" w:cs="Arial"/>
          <w:sz w:val="20"/>
          <w:szCs w:val="20"/>
        </w:rPr>
        <w:t>3</w:t>
      </w:r>
      <w:r w:rsidR="003C0145" w:rsidRPr="00F94125">
        <w:rPr>
          <w:rFonts w:ascii="Arial" w:hAnsi="Arial" w:cs="Arial"/>
          <w:sz w:val="20"/>
          <w:szCs w:val="20"/>
        </w:rPr>
        <w:t xml:space="preserve"> год-</w:t>
      </w:r>
      <w:r w:rsidR="00B02BD0">
        <w:rPr>
          <w:rFonts w:ascii="Arial" w:hAnsi="Arial" w:cs="Arial"/>
          <w:sz w:val="20"/>
          <w:szCs w:val="20"/>
        </w:rPr>
        <w:t xml:space="preserve"> 523877</w:t>
      </w:r>
      <w:r w:rsidR="00C34D10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02B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4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994D0A" w:rsidRPr="00F94125">
        <w:rPr>
          <w:rFonts w:ascii="Arial" w:hAnsi="Arial" w:cs="Arial"/>
          <w:sz w:val="20"/>
          <w:szCs w:val="20"/>
        </w:rPr>
        <w:t>тыс.руб.</w:t>
      </w:r>
      <w:r w:rsidR="002E364D" w:rsidRPr="00F94125">
        <w:rPr>
          <w:rFonts w:ascii="Arial" w:hAnsi="Arial" w:cs="Arial"/>
          <w:sz w:val="20"/>
          <w:szCs w:val="20"/>
        </w:rPr>
        <w:t>;</w:t>
      </w:r>
      <w:r w:rsidRPr="00F94125">
        <w:rPr>
          <w:rFonts w:ascii="Arial" w:hAnsi="Arial" w:cs="Arial"/>
          <w:sz w:val="20"/>
          <w:szCs w:val="20"/>
        </w:rPr>
        <w:t xml:space="preserve"> расход</w:t>
      </w:r>
      <w:r w:rsidR="00994D0A" w:rsidRPr="00F94125">
        <w:rPr>
          <w:rFonts w:ascii="Arial" w:hAnsi="Arial" w:cs="Arial"/>
          <w:sz w:val="20"/>
          <w:szCs w:val="20"/>
        </w:rPr>
        <w:t>ы</w:t>
      </w:r>
      <w:r w:rsidR="00E05023">
        <w:rPr>
          <w:rFonts w:ascii="Arial" w:hAnsi="Arial" w:cs="Arial"/>
          <w:sz w:val="20"/>
          <w:szCs w:val="20"/>
        </w:rPr>
        <w:t xml:space="preserve"> бюджета города Шумерля на 202</w:t>
      </w:r>
      <w:r w:rsidR="00B02BD0">
        <w:rPr>
          <w:rFonts w:ascii="Arial" w:hAnsi="Arial" w:cs="Arial"/>
          <w:sz w:val="20"/>
          <w:szCs w:val="20"/>
        </w:rPr>
        <w:t>1</w:t>
      </w:r>
      <w:r w:rsidR="00CE2974" w:rsidRPr="00F94125">
        <w:rPr>
          <w:rFonts w:ascii="Arial" w:hAnsi="Arial" w:cs="Arial"/>
          <w:sz w:val="20"/>
          <w:szCs w:val="20"/>
        </w:rPr>
        <w:t xml:space="preserve"> год</w:t>
      </w:r>
      <w:r w:rsidR="003F1728" w:rsidRPr="00F94125">
        <w:rPr>
          <w:rFonts w:ascii="Arial" w:hAnsi="Arial" w:cs="Arial"/>
          <w:sz w:val="20"/>
          <w:szCs w:val="20"/>
        </w:rPr>
        <w:t xml:space="preserve"> в сумме </w:t>
      </w:r>
      <w:r w:rsidR="00E05023">
        <w:rPr>
          <w:rFonts w:ascii="Arial" w:hAnsi="Arial" w:cs="Arial"/>
          <w:sz w:val="20"/>
          <w:szCs w:val="20"/>
        </w:rPr>
        <w:t>5</w:t>
      </w:r>
      <w:r w:rsidR="00B02BD0">
        <w:rPr>
          <w:rFonts w:ascii="Arial" w:hAnsi="Arial" w:cs="Arial"/>
          <w:sz w:val="20"/>
          <w:szCs w:val="20"/>
        </w:rPr>
        <w:t>80859</w:t>
      </w:r>
      <w:r w:rsidR="000A4B43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B02BD0" w:rsidRPr="00B02B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164B9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тыс.руб.,</w:t>
      </w:r>
      <w:r w:rsidR="00171C56">
        <w:rPr>
          <w:rFonts w:ascii="Arial" w:hAnsi="Arial" w:cs="Arial"/>
          <w:sz w:val="20"/>
          <w:szCs w:val="20"/>
        </w:rPr>
        <w:t xml:space="preserve"> </w:t>
      </w:r>
      <w:r w:rsidR="00CE2974" w:rsidRPr="00F94125">
        <w:rPr>
          <w:rFonts w:ascii="Arial" w:hAnsi="Arial" w:cs="Arial"/>
          <w:sz w:val="20"/>
          <w:szCs w:val="20"/>
        </w:rPr>
        <w:t>на 20</w:t>
      </w:r>
      <w:r w:rsidR="00031BFF">
        <w:rPr>
          <w:rFonts w:ascii="Arial" w:hAnsi="Arial" w:cs="Arial"/>
          <w:sz w:val="20"/>
          <w:szCs w:val="20"/>
        </w:rPr>
        <w:t>2</w:t>
      </w:r>
      <w:r w:rsidR="00B02BD0">
        <w:rPr>
          <w:rFonts w:ascii="Arial" w:hAnsi="Arial" w:cs="Arial"/>
          <w:sz w:val="20"/>
          <w:szCs w:val="20"/>
        </w:rPr>
        <w:t>2</w:t>
      </w:r>
      <w:r w:rsidR="00CE2974" w:rsidRPr="00F94125">
        <w:rPr>
          <w:rFonts w:ascii="Arial" w:hAnsi="Arial" w:cs="Arial"/>
          <w:sz w:val="20"/>
          <w:szCs w:val="20"/>
        </w:rPr>
        <w:t xml:space="preserve"> год-</w:t>
      </w:r>
      <w:r w:rsidR="00031BFF">
        <w:rPr>
          <w:rFonts w:ascii="Arial" w:hAnsi="Arial" w:cs="Arial"/>
          <w:sz w:val="20"/>
          <w:szCs w:val="20"/>
        </w:rPr>
        <w:t xml:space="preserve"> </w:t>
      </w:r>
      <w:r w:rsidR="00B02BD0">
        <w:rPr>
          <w:rFonts w:ascii="Arial" w:hAnsi="Arial" w:cs="Arial"/>
          <w:sz w:val="20"/>
          <w:szCs w:val="20"/>
        </w:rPr>
        <w:t>528203</w:t>
      </w:r>
      <w:r w:rsidR="000A4B43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B02B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="000164B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85674" w:rsidRPr="00F94125">
        <w:rPr>
          <w:rFonts w:ascii="Arial" w:hAnsi="Arial" w:cs="Arial"/>
          <w:sz w:val="20"/>
          <w:szCs w:val="20"/>
        </w:rPr>
        <w:t>тыс.руб</w:t>
      </w:r>
      <w:r w:rsidR="002E364D" w:rsidRPr="00F94125">
        <w:rPr>
          <w:rFonts w:ascii="Arial" w:hAnsi="Arial" w:cs="Arial"/>
          <w:sz w:val="20"/>
          <w:szCs w:val="20"/>
        </w:rPr>
        <w:t>.,</w:t>
      </w:r>
      <w:r w:rsidR="00171C56">
        <w:rPr>
          <w:rFonts w:ascii="Arial" w:hAnsi="Arial" w:cs="Arial"/>
          <w:sz w:val="20"/>
          <w:szCs w:val="20"/>
        </w:rPr>
        <w:t xml:space="preserve"> </w:t>
      </w:r>
      <w:r w:rsidR="002E364D" w:rsidRPr="00F94125">
        <w:rPr>
          <w:rFonts w:ascii="Arial" w:hAnsi="Arial" w:cs="Arial"/>
          <w:sz w:val="20"/>
          <w:szCs w:val="20"/>
        </w:rPr>
        <w:t>на 20</w:t>
      </w:r>
      <w:r w:rsidR="00CD506E">
        <w:rPr>
          <w:rFonts w:ascii="Arial" w:hAnsi="Arial" w:cs="Arial"/>
          <w:sz w:val="20"/>
          <w:szCs w:val="20"/>
        </w:rPr>
        <w:t>2</w:t>
      </w:r>
      <w:r w:rsidR="00B02BD0">
        <w:rPr>
          <w:rFonts w:ascii="Arial" w:hAnsi="Arial" w:cs="Arial"/>
          <w:sz w:val="20"/>
          <w:szCs w:val="20"/>
        </w:rPr>
        <w:t>3</w:t>
      </w:r>
      <w:r w:rsidR="002E364D" w:rsidRPr="00F94125">
        <w:rPr>
          <w:rFonts w:ascii="Arial" w:hAnsi="Arial" w:cs="Arial"/>
          <w:sz w:val="20"/>
          <w:szCs w:val="20"/>
        </w:rPr>
        <w:t xml:space="preserve"> год-</w:t>
      </w:r>
      <w:r w:rsidR="00CE2974" w:rsidRPr="00F94125">
        <w:rPr>
          <w:rFonts w:ascii="Arial" w:hAnsi="Arial" w:cs="Arial"/>
          <w:sz w:val="20"/>
          <w:szCs w:val="20"/>
        </w:rPr>
        <w:t xml:space="preserve"> </w:t>
      </w:r>
      <w:r w:rsidR="00E05023">
        <w:rPr>
          <w:rFonts w:ascii="Arial" w:hAnsi="Arial" w:cs="Arial"/>
          <w:sz w:val="20"/>
          <w:szCs w:val="20"/>
        </w:rPr>
        <w:t>5</w:t>
      </w:r>
      <w:r w:rsidR="00B02BD0">
        <w:rPr>
          <w:rFonts w:ascii="Arial" w:hAnsi="Arial" w:cs="Arial"/>
          <w:sz w:val="20"/>
          <w:szCs w:val="20"/>
        </w:rPr>
        <w:t>32978</w:t>
      </w:r>
      <w:r w:rsidR="000A4B43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0A042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2E364D" w:rsidRPr="00F94125">
        <w:rPr>
          <w:rFonts w:ascii="Arial" w:hAnsi="Arial" w:cs="Arial"/>
          <w:sz w:val="20"/>
          <w:szCs w:val="20"/>
        </w:rPr>
        <w:t>тыс.руб</w:t>
      </w:r>
      <w:r w:rsidR="0053281A">
        <w:rPr>
          <w:rFonts w:ascii="Arial" w:hAnsi="Arial" w:cs="Arial"/>
          <w:sz w:val="20"/>
          <w:szCs w:val="20"/>
        </w:rPr>
        <w:t>.</w:t>
      </w:r>
      <w:r w:rsidR="002E364D" w:rsidRPr="00F94125">
        <w:rPr>
          <w:rFonts w:ascii="Arial" w:hAnsi="Arial" w:cs="Arial"/>
          <w:sz w:val="20"/>
          <w:szCs w:val="20"/>
        </w:rPr>
        <w:t xml:space="preserve">; </w:t>
      </w:r>
      <w:r w:rsidRPr="00F94125">
        <w:rPr>
          <w:rFonts w:ascii="Arial" w:hAnsi="Arial" w:cs="Arial"/>
          <w:sz w:val="20"/>
          <w:szCs w:val="20"/>
        </w:rPr>
        <w:t>дефицит</w:t>
      </w:r>
      <w:r w:rsidR="00E05023">
        <w:rPr>
          <w:rFonts w:ascii="Arial" w:hAnsi="Arial" w:cs="Arial"/>
          <w:sz w:val="20"/>
          <w:szCs w:val="20"/>
        </w:rPr>
        <w:t xml:space="preserve"> бюджета города Шумерля на 202</w:t>
      </w:r>
      <w:r w:rsidR="00B02BD0">
        <w:rPr>
          <w:rFonts w:ascii="Arial" w:hAnsi="Arial" w:cs="Arial"/>
          <w:sz w:val="20"/>
          <w:szCs w:val="20"/>
        </w:rPr>
        <w:t>1</w:t>
      </w:r>
      <w:r w:rsidR="003F1728" w:rsidRPr="00F94125">
        <w:rPr>
          <w:rFonts w:ascii="Arial" w:hAnsi="Arial" w:cs="Arial"/>
          <w:sz w:val="20"/>
          <w:szCs w:val="20"/>
        </w:rPr>
        <w:t xml:space="preserve"> год в сумме </w:t>
      </w:r>
      <w:r w:rsidR="00B02BD0">
        <w:rPr>
          <w:rFonts w:ascii="Arial" w:hAnsi="Arial" w:cs="Arial"/>
          <w:sz w:val="20"/>
          <w:szCs w:val="20"/>
        </w:rPr>
        <w:t>11979</w:t>
      </w:r>
      <w:r w:rsidR="000A042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B02BD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="000A042A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</w:t>
      </w:r>
      <w:proofErr w:type="gramStart"/>
      <w:r w:rsidRPr="00F94125">
        <w:rPr>
          <w:rFonts w:ascii="Arial" w:hAnsi="Arial" w:cs="Arial"/>
          <w:sz w:val="20"/>
          <w:szCs w:val="20"/>
        </w:rPr>
        <w:t>.р</w:t>
      </w:r>
      <w:proofErr w:type="gramEnd"/>
      <w:r w:rsidRPr="00F94125">
        <w:rPr>
          <w:rFonts w:ascii="Arial" w:hAnsi="Arial" w:cs="Arial"/>
          <w:sz w:val="20"/>
          <w:szCs w:val="20"/>
        </w:rPr>
        <w:t>уб</w:t>
      </w:r>
      <w:r w:rsidR="00B32969">
        <w:rPr>
          <w:rFonts w:ascii="Arial" w:hAnsi="Arial" w:cs="Arial"/>
          <w:sz w:val="20"/>
          <w:szCs w:val="20"/>
        </w:rPr>
        <w:t>.</w:t>
      </w:r>
      <w:r w:rsidRPr="00F94125">
        <w:rPr>
          <w:rFonts w:ascii="Arial" w:hAnsi="Arial" w:cs="Arial"/>
          <w:sz w:val="20"/>
          <w:szCs w:val="20"/>
        </w:rPr>
        <w:t>,</w:t>
      </w:r>
      <w:r w:rsidR="00DF4DB4" w:rsidRPr="00F94125">
        <w:rPr>
          <w:rFonts w:ascii="Arial" w:hAnsi="Arial" w:cs="Arial"/>
          <w:sz w:val="20"/>
          <w:szCs w:val="20"/>
        </w:rPr>
        <w:t xml:space="preserve"> </w:t>
      </w:r>
      <w:r w:rsidR="00031BFF">
        <w:rPr>
          <w:rFonts w:ascii="Arial" w:hAnsi="Arial" w:cs="Arial"/>
          <w:sz w:val="20"/>
          <w:szCs w:val="20"/>
        </w:rPr>
        <w:t>на 202</w:t>
      </w:r>
      <w:r w:rsidR="00B02BD0">
        <w:rPr>
          <w:rFonts w:ascii="Arial" w:hAnsi="Arial" w:cs="Arial"/>
          <w:sz w:val="20"/>
          <w:szCs w:val="20"/>
        </w:rPr>
        <w:t>2</w:t>
      </w:r>
      <w:r w:rsidRPr="00F94125">
        <w:rPr>
          <w:rFonts w:ascii="Arial" w:hAnsi="Arial" w:cs="Arial"/>
          <w:sz w:val="20"/>
          <w:szCs w:val="20"/>
        </w:rPr>
        <w:t xml:space="preserve"> год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31B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61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4360</w:t>
      </w:r>
      <w:r w:rsidR="000A4B43" w:rsidRPr="00D77D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661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0A042A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тыс.руб</w:t>
      </w:r>
      <w:r w:rsidR="00B32969">
        <w:rPr>
          <w:rFonts w:ascii="Arial" w:hAnsi="Arial" w:cs="Arial"/>
          <w:sz w:val="20"/>
          <w:szCs w:val="20"/>
        </w:rPr>
        <w:t>.,</w:t>
      </w:r>
      <w:r w:rsidR="00902580" w:rsidRPr="00F94125">
        <w:rPr>
          <w:rFonts w:ascii="Arial" w:hAnsi="Arial" w:cs="Arial"/>
          <w:sz w:val="20"/>
          <w:szCs w:val="20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на 20</w:t>
      </w:r>
      <w:r w:rsidR="00CD506E">
        <w:rPr>
          <w:rFonts w:ascii="Arial" w:hAnsi="Arial" w:cs="Arial"/>
          <w:sz w:val="20"/>
          <w:szCs w:val="20"/>
        </w:rPr>
        <w:t>2</w:t>
      </w:r>
      <w:r w:rsidR="001661B2">
        <w:rPr>
          <w:rFonts w:ascii="Arial" w:hAnsi="Arial" w:cs="Arial"/>
          <w:sz w:val="20"/>
          <w:szCs w:val="20"/>
        </w:rPr>
        <w:t>3</w:t>
      </w:r>
      <w:r w:rsidRPr="00F94125">
        <w:rPr>
          <w:rFonts w:ascii="Arial" w:hAnsi="Arial" w:cs="Arial"/>
          <w:sz w:val="20"/>
          <w:szCs w:val="20"/>
        </w:rPr>
        <w:t xml:space="preserve"> год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="00031B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61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9100</w:t>
      </w:r>
      <w:r w:rsidR="000A4B43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</w:t>
      </w:r>
      <w:r w:rsidR="001661B2" w:rsidRPr="001661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="000A042A" w:rsidRPr="00E0502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94125">
        <w:rPr>
          <w:rFonts w:ascii="Arial" w:hAnsi="Arial" w:cs="Arial"/>
          <w:sz w:val="20"/>
          <w:szCs w:val="20"/>
        </w:rPr>
        <w:t>тыс.руб.</w:t>
      </w:r>
      <w:r w:rsidR="00957DD5" w:rsidRPr="00957DD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514FB9" w:rsidRDefault="00957DD5" w:rsidP="00C949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Предлагаемые параметры </w:t>
      </w:r>
      <w:r w:rsidRPr="0063200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соответствуют требованиям Бюджетного кодекса</w:t>
      </w: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Российской Федерации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949DA" w:rsidRPr="00F94125" w:rsidRDefault="00C949DA" w:rsidP="00C949D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0209" w:rsidRDefault="00DD1C62" w:rsidP="00F72B2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Контрольно- счетная палата города Шумерля считает,</w:t>
      </w:r>
      <w:r w:rsidR="00AE22C0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что</w:t>
      </w:r>
      <w:r w:rsidR="004D1D5B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  <w:r w:rsidR="0069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представленн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ый проект решения </w:t>
      </w:r>
      <w:r w:rsidR="0069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подготовлен с соблюдением требований </w:t>
      </w:r>
      <w:r w:rsidR="00A4752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действующего </w:t>
      </w:r>
      <w:r w:rsidR="006959C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бюджетного законодательства и </w:t>
      </w: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может быть рассмотрен Собранием депутатов города Шумерля </w:t>
      </w:r>
      <w:r w:rsidR="00332BA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 принят в установленном порядке.</w:t>
      </w:r>
    </w:p>
    <w:p w:rsidR="00C949DA" w:rsidRDefault="00C949DA" w:rsidP="00F72B2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A60209" w:rsidRPr="00F94125" w:rsidRDefault="00446067" w:rsidP="000169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Председатель</w:t>
      </w:r>
      <w:r w:rsidR="00A60209"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контрольно-счетной палаты </w:t>
      </w:r>
    </w:p>
    <w:p w:rsidR="00A60209" w:rsidRDefault="00A60209" w:rsidP="0001696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9412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города Шумерля                                                                                                   </w:t>
      </w:r>
      <w:r w:rsidR="0044606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</w:t>
      </w:r>
      <w:r w:rsidR="009839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44606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</w:t>
      </w:r>
      <w:r w:rsidR="009839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="0044606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Ефим</w:t>
      </w:r>
      <w:r w:rsidR="0098398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ова</w:t>
      </w:r>
    </w:p>
    <w:sectPr w:rsidR="00A60209" w:rsidSect="000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6961"/>
    <w:rsid w:val="000027D7"/>
    <w:rsid w:val="00004E0B"/>
    <w:rsid w:val="000076F5"/>
    <w:rsid w:val="00007957"/>
    <w:rsid w:val="00010FBE"/>
    <w:rsid w:val="000123D2"/>
    <w:rsid w:val="00012B0B"/>
    <w:rsid w:val="00012D7C"/>
    <w:rsid w:val="000146FA"/>
    <w:rsid w:val="00015DB8"/>
    <w:rsid w:val="00015E34"/>
    <w:rsid w:val="000164B9"/>
    <w:rsid w:val="000167F5"/>
    <w:rsid w:val="00016961"/>
    <w:rsid w:val="000171F6"/>
    <w:rsid w:val="000201CE"/>
    <w:rsid w:val="000232C3"/>
    <w:rsid w:val="000233BE"/>
    <w:rsid w:val="00023B16"/>
    <w:rsid w:val="000244AF"/>
    <w:rsid w:val="0002555B"/>
    <w:rsid w:val="00025E7F"/>
    <w:rsid w:val="0003134E"/>
    <w:rsid w:val="0003135F"/>
    <w:rsid w:val="00031468"/>
    <w:rsid w:val="000314A0"/>
    <w:rsid w:val="00031BFF"/>
    <w:rsid w:val="00033123"/>
    <w:rsid w:val="00034050"/>
    <w:rsid w:val="00034CB4"/>
    <w:rsid w:val="000360AA"/>
    <w:rsid w:val="00036454"/>
    <w:rsid w:val="0003675B"/>
    <w:rsid w:val="000371DA"/>
    <w:rsid w:val="000403F3"/>
    <w:rsid w:val="0004055D"/>
    <w:rsid w:val="00040612"/>
    <w:rsid w:val="00040E6B"/>
    <w:rsid w:val="000417DA"/>
    <w:rsid w:val="00042054"/>
    <w:rsid w:val="000448CE"/>
    <w:rsid w:val="0005041D"/>
    <w:rsid w:val="00052F88"/>
    <w:rsid w:val="00053B1F"/>
    <w:rsid w:val="00053CE9"/>
    <w:rsid w:val="000546CB"/>
    <w:rsid w:val="00055DB5"/>
    <w:rsid w:val="00056A78"/>
    <w:rsid w:val="00057AE1"/>
    <w:rsid w:val="00060728"/>
    <w:rsid w:val="00060CEF"/>
    <w:rsid w:val="00061150"/>
    <w:rsid w:val="00061645"/>
    <w:rsid w:val="00061DD0"/>
    <w:rsid w:val="000636BF"/>
    <w:rsid w:val="0006599B"/>
    <w:rsid w:val="00066C5B"/>
    <w:rsid w:val="00066F54"/>
    <w:rsid w:val="000679B6"/>
    <w:rsid w:val="00070560"/>
    <w:rsid w:val="00070C0C"/>
    <w:rsid w:val="00071223"/>
    <w:rsid w:val="00072D0F"/>
    <w:rsid w:val="00074EDF"/>
    <w:rsid w:val="00075B7C"/>
    <w:rsid w:val="00076CC9"/>
    <w:rsid w:val="00080A05"/>
    <w:rsid w:val="00084F9A"/>
    <w:rsid w:val="000851A4"/>
    <w:rsid w:val="00087212"/>
    <w:rsid w:val="000928A7"/>
    <w:rsid w:val="00094770"/>
    <w:rsid w:val="000952FC"/>
    <w:rsid w:val="00095530"/>
    <w:rsid w:val="000A042A"/>
    <w:rsid w:val="000A1D98"/>
    <w:rsid w:val="000A4B43"/>
    <w:rsid w:val="000A4D60"/>
    <w:rsid w:val="000A4F9E"/>
    <w:rsid w:val="000A5713"/>
    <w:rsid w:val="000A59AB"/>
    <w:rsid w:val="000B0198"/>
    <w:rsid w:val="000B08E1"/>
    <w:rsid w:val="000B10E5"/>
    <w:rsid w:val="000B29EE"/>
    <w:rsid w:val="000B2E18"/>
    <w:rsid w:val="000B44CF"/>
    <w:rsid w:val="000B4A31"/>
    <w:rsid w:val="000B564A"/>
    <w:rsid w:val="000B61CC"/>
    <w:rsid w:val="000B7DAF"/>
    <w:rsid w:val="000C1D76"/>
    <w:rsid w:val="000C206A"/>
    <w:rsid w:val="000C3516"/>
    <w:rsid w:val="000C4DAE"/>
    <w:rsid w:val="000C76A1"/>
    <w:rsid w:val="000C7D72"/>
    <w:rsid w:val="000D321E"/>
    <w:rsid w:val="000D59C2"/>
    <w:rsid w:val="000D729A"/>
    <w:rsid w:val="000D7B5E"/>
    <w:rsid w:val="000E10AC"/>
    <w:rsid w:val="000E69FA"/>
    <w:rsid w:val="000E7282"/>
    <w:rsid w:val="000F0B3B"/>
    <w:rsid w:val="000F1A63"/>
    <w:rsid w:val="000F1C57"/>
    <w:rsid w:val="000F27C0"/>
    <w:rsid w:val="000F4CCB"/>
    <w:rsid w:val="000F52B1"/>
    <w:rsid w:val="000F6959"/>
    <w:rsid w:val="000F6B3E"/>
    <w:rsid w:val="000F7336"/>
    <w:rsid w:val="000F7630"/>
    <w:rsid w:val="00100253"/>
    <w:rsid w:val="0010207A"/>
    <w:rsid w:val="00103475"/>
    <w:rsid w:val="00103DD1"/>
    <w:rsid w:val="00103F6F"/>
    <w:rsid w:val="00104AB8"/>
    <w:rsid w:val="001057B6"/>
    <w:rsid w:val="00110EFF"/>
    <w:rsid w:val="001128F0"/>
    <w:rsid w:val="00113AD3"/>
    <w:rsid w:val="00113C77"/>
    <w:rsid w:val="001142B3"/>
    <w:rsid w:val="00116D67"/>
    <w:rsid w:val="001259A7"/>
    <w:rsid w:val="001264EE"/>
    <w:rsid w:val="0012784A"/>
    <w:rsid w:val="00127D0E"/>
    <w:rsid w:val="00127DE4"/>
    <w:rsid w:val="00127E73"/>
    <w:rsid w:val="00130D26"/>
    <w:rsid w:val="0013315E"/>
    <w:rsid w:val="00133E37"/>
    <w:rsid w:val="00135C01"/>
    <w:rsid w:val="001361C5"/>
    <w:rsid w:val="00137CAC"/>
    <w:rsid w:val="001434C1"/>
    <w:rsid w:val="0014366C"/>
    <w:rsid w:val="00143C72"/>
    <w:rsid w:val="00147A9F"/>
    <w:rsid w:val="00147AD1"/>
    <w:rsid w:val="001510B4"/>
    <w:rsid w:val="00152935"/>
    <w:rsid w:val="00154430"/>
    <w:rsid w:val="00154974"/>
    <w:rsid w:val="00154AAA"/>
    <w:rsid w:val="00154C1A"/>
    <w:rsid w:val="0015531D"/>
    <w:rsid w:val="00157B7B"/>
    <w:rsid w:val="00157E7D"/>
    <w:rsid w:val="0016032B"/>
    <w:rsid w:val="0016107F"/>
    <w:rsid w:val="00161268"/>
    <w:rsid w:val="001630E8"/>
    <w:rsid w:val="00165505"/>
    <w:rsid w:val="001661B2"/>
    <w:rsid w:val="00171C56"/>
    <w:rsid w:val="00171D23"/>
    <w:rsid w:val="00172265"/>
    <w:rsid w:val="001724A8"/>
    <w:rsid w:val="00173342"/>
    <w:rsid w:val="00174C65"/>
    <w:rsid w:val="001806C1"/>
    <w:rsid w:val="001854C8"/>
    <w:rsid w:val="00190E58"/>
    <w:rsid w:val="0019190E"/>
    <w:rsid w:val="001930F7"/>
    <w:rsid w:val="00193454"/>
    <w:rsid w:val="00193A60"/>
    <w:rsid w:val="00195684"/>
    <w:rsid w:val="001A429A"/>
    <w:rsid w:val="001A74E8"/>
    <w:rsid w:val="001B15D0"/>
    <w:rsid w:val="001B1A64"/>
    <w:rsid w:val="001B22D0"/>
    <w:rsid w:val="001B25BC"/>
    <w:rsid w:val="001B2A15"/>
    <w:rsid w:val="001B4257"/>
    <w:rsid w:val="001B5B5F"/>
    <w:rsid w:val="001B5C6C"/>
    <w:rsid w:val="001B6397"/>
    <w:rsid w:val="001B6979"/>
    <w:rsid w:val="001C0D22"/>
    <w:rsid w:val="001C13D0"/>
    <w:rsid w:val="001C24AA"/>
    <w:rsid w:val="001C257B"/>
    <w:rsid w:val="001C315B"/>
    <w:rsid w:val="001C3C57"/>
    <w:rsid w:val="001C4191"/>
    <w:rsid w:val="001C47E8"/>
    <w:rsid w:val="001C481C"/>
    <w:rsid w:val="001C4ECA"/>
    <w:rsid w:val="001C5468"/>
    <w:rsid w:val="001C6BA8"/>
    <w:rsid w:val="001C6E27"/>
    <w:rsid w:val="001D03CB"/>
    <w:rsid w:val="001D0524"/>
    <w:rsid w:val="001D1A81"/>
    <w:rsid w:val="001D3108"/>
    <w:rsid w:val="001D3C56"/>
    <w:rsid w:val="001D3DD7"/>
    <w:rsid w:val="001D4F26"/>
    <w:rsid w:val="001D5399"/>
    <w:rsid w:val="001D5429"/>
    <w:rsid w:val="001D6F11"/>
    <w:rsid w:val="001E006C"/>
    <w:rsid w:val="001E10F3"/>
    <w:rsid w:val="001E5502"/>
    <w:rsid w:val="001E6604"/>
    <w:rsid w:val="001E7864"/>
    <w:rsid w:val="001E7982"/>
    <w:rsid w:val="001F1895"/>
    <w:rsid w:val="001F64A0"/>
    <w:rsid w:val="001F7259"/>
    <w:rsid w:val="002002CE"/>
    <w:rsid w:val="00204623"/>
    <w:rsid w:val="00204989"/>
    <w:rsid w:val="00207B3F"/>
    <w:rsid w:val="00211129"/>
    <w:rsid w:val="002111B1"/>
    <w:rsid w:val="00211A2F"/>
    <w:rsid w:val="00212188"/>
    <w:rsid w:val="00212264"/>
    <w:rsid w:val="00213CA0"/>
    <w:rsid w:val="0021500C"/>
    <w:rsid w:val="0021691E"/>
    <w:rsid w:val="00216B2E"/>
    <w:rsid w:val="002174FC"/>
    <w:rsid w:val="00217DDD"/>
    <w:rsid w:val="002208A2"/>
    <w:rsid w:val="00220B2E"/>
    <w:rsid w:val="002241FB"/>
    <w:rsid w:val="002246A1"/>
    <w:rsid w:val="0022645E"/>
    <w:rsid w:val="00227D10"/>
    <w:rsid w:val="00230196"/>
    <w:rsid w:val="00231140"/>
    <w:rsid w:val="00232A05"/>
    <w:rsid w:val="00233607"/>
    <w:rsid w:val="00233B30"/>
    <w:rsid w:val="00236605"/>
    <w:rsid w:val="002417EF"/>
    <w:rsid w:val="00241C1F"/>
    <w:rsid w:val="0024254B"/>
    <w:rsid w:val="0024332C"/>
    <w:rsid w:val="00243C48"/>
    <w:rsid w:val="00243FA6"/>
    <w:rsid w:val="00245085"/>
    <w:rsid w:val="00246052"/>
    <w:rsid w:val="00246879"/>
    <w:rsid w:val="002478A4"/>
    <w:rsid w:val="00250BA4"/>
    <w:rsid w:val="00252748"/>
    <w:rsid w:val="00252C5A"/>
    <w:rsid w:val="00253BAC"/>
    <w:rsid w:val="00254500"/>
    <w:rsid w:val="00257CA2"/>
    <w:rsid w:val="00263DD8"/>
    <w:rsid w:val="002640ED"/>
    <w:rsid w:val="00267411"/>
    <w:rsid w:val="00270466"/>
    <w:rsid w:val="00271379"/>
    <w:rsid w:val="00274BEB"/>
    <w:rsid w:val="0027537A"/>
    <w:rsid w:val="002761C1"/>
    <w:rsid w:val="00280387"/>
    <w:rsid w:val="00281566"/>
    <w:rsid w:val="00283EE4"/>
    <w:rsid w:val="00285674"/>
    <w:rsid w:val="002876FD"/>
    <w:rsid w:val="002879F9"/>
    <w:rsid w:val="002913BA"/>
    <w:rsid w:val="002931FB"/>
    <w:rsid w:val="00294CE0"/>
    <w:rsid w:val="002955C4"/>
    <w:rsid w:val="0029624A"/>
    <w:rsid w:val="00297CCD"/>
    <w:rsid w:val="002A2D0D"/>
    <w:rsid w:val="002A4252"/>
    <w:rsid w:val="002A5454"/>
    <w:rsid w:val="002A5F85"/>
    <w:rsid w:val="002A7413"/>
    <w:rsid w:val="002A7703"/>
    <w:rsid w:val="002A7BAE"/>
    <w:rsid w:val="002A7FC4"/>
    <w:rsid w:val="002B370E"/>
    <w:rsid w:val="002B394F"/>
    <w:rsid w:val="002B3E64"/>
    <w:rsid w:val="002B4695"/>
    <w:rsid w:val="002B51B7"/>
    <w:rsid w:val="002B79D8"/>
    <w:rsid w:val="002C3330"/>
    <w:rsid w:val="002C5682"/>
    <w:rsid w:val="002C60B2"/>
    <w:rsid w:val="002C7962"/>
    <w:rsid w:val="002D13E8"/>
    <w:rsid w:val="002D15E4"/>
    <w:rsid w:val="002D3076"/>
    <w:rsid w:val="002D441A"/>
    <w:rsid w:val="002D51DC"/>
    <w:rsid w:val="002D558E"/>
    <w:rsid w:val="002D61D7"/>
    <w:rsid w:val="002E2651"/>
    <w:rsid w:val="002E3183"/>
    <w:rsid w:val="002E364D"/>
    <w:rsid w:val="002E55CE"/>
    <w:rsid w:val="002E55DA"/>
    <w:rsid w:val="002E695E"/>
    <w:rsid w:val="002F061F"/>
    <w:rsid w:val="002F1FD3"/>
    <w:rsid w:val="002F272B"/>
    <w:rsid w:val="002F3EEA"/>
    <w:rsid w:val="002F50E9"/>
    <w:rsid w:val="002F581D"/>
    <w:rsid w:val="002F61A2"/>
    <w:rsid w:val="002F661E"/>
    <w:rsid w:val="002F687D"/>
    <w:rsid w:val="002F7B5B"/>
    <w:rsid w:val="00301C8D"/>
    <w:rsid w:val="00301CB4"/>
    <w:rsid w:val="003041BE"/>
    <w:rsid w:val="003046F6"/>
    <w:rsid w:val="00304C8E"/>
    <w:rsid w:val="00306985"/>
    <w:rsid w:val="00306E78"/>
    <w:rsid w:val="00311D6F"/>
    <w:rsid w:val="00312742"/>
    <w:rsid w:val="00313122"/>
    <w:rsid w:val="0031346C"/>
    <w:rsid w:val="00313F86"/>
    <w:rsid w:val="00315554"/>
    <w:rsid w:val="0031760A"/>
    <w:rsid w:val="00320893"/>
    <w:rsid w:val="00320CAC"/>
    <w:rsid w:val="003219E3"/>
    <w:rsid w:val="00322DC2"/>
    <w:rsid w:val="003232A0"/>
    <w:rsid w:val="00323B31"/>
    <w:rsid w:val="00324747"/>
    <w:rsid w:val="00327511"/>
    <w:rsid w:val="00330C2E"/>
    <w:rsid w:val="00332B75"/>
    <w:rsid w:val="00332BA4"/>
    <w:rsid w:val="00334F84"/>
    <w:rsid w:val="00335157"/>
    <w:rsid w:val="00335903"/>
    <w:rsid w:val="0033597B"/>
    <w:rsid w:val="003364F8"/>
    <w:rsid w:val="0033663B"/>
    <w:rsid w:val="0033743F"/>
    <w:rsid w:val="00340735"/>
    <w:rsid w:val="00340A0B"/>
    <w:rsid w:val="003427C2"/>
    <w:rsid w:val="0034381F"/>
    <w:rsid w:val="00343FF0"/>
    <w:rsid w:val="00345173"/>
    <w:rsid w:val="00345878"/>
    <w:rsid w:val="00345FD6"/>
    <w:rsid w:val="0034693F"/>
    <w:rsid w:val="003473BA"/>
    <w:rsid w:val="003502A6"/>
    <w:rsid w:val="00350DA3"/>
    <w:rsid w:val="00352B1A"/>
    <w:rsid w:val="00356BB2"/>
    <w:rsid w:val="00357DFB"/>
    <w:rsid w:val="003603B8"/>
    <w:rsid w:val="00360773"/>
    <w:rsid w:val="00361276"/>
    <w:rsid w:val="00363BB9"/>
    <w:rsid w:val="003657A7"/>
    <w:rsid w:val="00366F83"/>
    <w:rsid w:val="00367B3A"/>
    <w:rsid w:val="00367E94"/>
    <w:rsid w:val="00370738"/>
    <w:rsid w:val="0037152D"/>
    <w:rsid w:val="00372309"/>
    <w:rsid w:val="003728E4"/>
    <w:rsid w:val="00373657"/>
    <w:rsid w:val="0037459F"/>
    <w:rsid w:val="00374905"/>
    <w:rsid w:val="00374F36"/>
    <w:rsid w:val="003759D0"/>
    <w:rsid w:val="0038154C"/>
    <w:rsid w:val="003846E5"/>
    <w:rsid w:val="00385130"/>
    <w:rsid w:val="00385901"/>
    <w:rsid w:val="00386B16"/>
    <w:rsid w:val="00387A0B"/>
    <w:rsid w:val="003904A6"/>
    <w:rsid w:val="00391EDB"/>
    <w:rsid w:val="00392AC8"/>
    <w:rsid w:val="00392BF0"/>
    <w:rsid w:val="003930EA"/>
    <w:rsid w:val="00393248"/>
    <w:rsid w:val="00394BF1"/>
    <w:rsid w:val="00395FF2"/>
    <w:rsid w:val="003960C4"/>
    <w:rsid w:val="00396D78"/>
    <w:rsid w:val="003A0321"/>
    <w:rsid w:val="003A0606"/>
    <w:rsid w:val="003A20D1"/>
    <w:rsid w:val="003A2727"/>
    <w:rsid w:val="003A2BA4"/>
    <w:rsid w:val="003A2D01"/>
    <w:rsid w:val="003A2FD7"/>
    <w:rsid w:val="003A3A7D"/>
    <w:rsid w:val="003A440A"/>
    <w:rsid w:val="003B0358"/>
    <w:rsid w:val="003B1071"/>
    <w:rsid w:val="003B1C42"/>
    <w:rsid w:val="003B27F8"/>
    <w:rsid w:val="003B319D"/>
    <w:rsid w:val="003B372C"/>
    <w:rsid w:val="003B3C1E"/>
    <w:rsid w:val="003B4518"/>
    <w:rsid w:val="003B4BE5"/>
    <w:rsid w:val="003B57ED"/>
    <w:rsid w:val="003B6455"/>
    <w:rsid w:val="003B6FFC"/>
    <w:rsid w:val="003B71AB"/>
    <w:rsid w:val="003B7615"/>
    <w:rsid w:val="003C0145"/>
    <w:rsid w:val="003C188D"/>
    <w:rsid w:val="003C242A"/>
    <w:rsid w:val="003C2551"/>
    <w:rsid w:val="003C2FD8"/>
    <w:rsid w:val="003C31A6"/>
    <w:rsid w:val="003C3775"/>
    <w:rsid w:val="003C3E54"/>
    <w:rsid w:val="003C44D2"/>
    <w:rsid w:val="003C4E4D"/>
    <w:rsid w:val="003C7B4C"/>
    <w:rsid w:val="003D3A9A"/>
    <w:rsid w:val="003D4154"/>
    <w:rsid w:val="003D4440"/>
    <w:rsid w:val="003D4B96"/>
    <w:rsid w:val="003D550E"/>
    <w:rsid w:val="003D610C"/>
    <w:rsid w:val="003D655A"/>
    <w:rsid w:val="003D66CE"/>
    <w:rsid w:val="003E15DB"/>
    <w:rsid w:val="003E2081"/>
    <w:rsid w:val="003E3482"/>
    <w:rsid w:val="003E39AE"/>
    <w:rsid w:val="003E3A99"/>
    <w:rsid w:val="003E41D0"/>
    <w:rsid w:val="003E4420"/>
    <w:rsid w:val="003E71D1"/>
    <w:rsid w:val="003F0429"/>
    <w:rsid w:val="003F0861"/>
    <w:rsid w:val="003F1728"/>
    <w:rsid w:val="003F1814"/>
    <w:rsid w:val="003F3CEE"/>
    <w:rsid w:val="003F5B06"/>
    <w:rsid w:val="003F733B"/>
    <w:rsid w:val="004003AA"/>
    <w:rsid w:val="00400EDD"/>
    <w:rsid w:val="00402362"/>
    <w:rsid w:val="00403DCE"/>
    <w:rsid w:val="00404581"/>
    <w:rsid w:val="00404D95"/>
    <w:rsid w:val="00405901"/>
    <w:rsid w:val="00407CF1"/>
    <w:rsid w:val="00410540"/>
    <w:rsid w:val="004106F5"/>
    <w:rsid w:val="004109AD"/>
    <w:rsid w:val="00411BC4"/>
    <w:rsid w:val="00413283"/>
    <w:rsid w:val="0041517A"/>
    <w:rsid w:val="00415A0B"/>
    <w:rsid w:val="004162AB"/>
    <w:rsid w:val="00416BBF"/>
    <w:rsid w:val="00420A18"/>
    <w:rsid w:val="0042106C"/>
    <w:rsid w:val="00421C46"/>
    <w:rsid w:val="0042322A"/>
    <w:rsid w:val="00423D4C"/>
    <w:rsid w:val="00425527"/>
    <w:rsid w:val="00430781"/>
    <w:rsid w:val="004314F4"/>
    <w:rsid w:val="004320BC"/>
    <w:rsid w:val="004322DF"/>
    <w:rsid w:val="00433FDB"/>
    <w:rsid w:val="00434D5C"/>
    <w:rsid w:val="00435838"/>
    <w:rsid w:val="00436576"/>
    <w:rsid w:val="00437B18"/>
    <w:rsid w:val="00442034"/>
    <w:rsid w:val="00442813"/>
    <w:rsid w:val="00442FA5"/>
    <w:rsid w:val="00443175"/>
    <w:rsid w:val="00443999"/>
    <w:rsid w:val="00443CCC"/>
    <w:rsid w:val="004441D5"/>
    <w:rsid w:val="00444594"/>
    <w:rsid w:val="00444C0E"/>
    <w:rsid w:val="004455C7"/>
    <w:rsid w:val="00445F5A"/>
    <w:rsid w:val="00446067"/>
    <w:rsid w:val="004470FF"/>
    <w:rsid w:val="00450C45"/>
    <w:rsid w:val="00451A37"/>
    <w:rsid w:val="00452321"/>
    <w:rsid w:val="00452C10"/>
    <w:rsid w:val="00453962"/>
    <w:rsid w:val="0045681D"/>
    <w:rsid w:val="00457CB1"/>
    <w:rsid w:val="00457FF1"/>
    <w:rsid w:val="00462908"/>
    <w:rsid w:val="00463686"/>
    <w:rsid w:val="00463EE4"/>
    <w:rsid w:val="0046619B"/>
    <w:rsid w:val="004662C3"/>
    <w:rsid w:val="00467FB5"/>
    <w:rsid w:val="00470325"/>
    <w:rsid w:val="00470488"/>
    <w:rsid w:val="00470848"/>
    <w:rsid w:val="004712EE"/>
    <w:rsid w:val="004727B1"/>
    <w:rsid w:val="0047478C"/>
    <w:rsid w:val="0047585C"/>
    <w:rsid w:val="00475B8E"/>
    <w:rsid w:val="0047644A"/>
    <w:rsid w:val="004766F9"/>
    <w:rsid w:val="00477932"/>
    <w:rsid w:val="00480214"/>
    <w:rsid w:val="00480AE9"/>
    <w:rsid w:val="00480CDA"/>
    <w:rsid w:val="0048114B"/>
    <w:rsid w:val="0048474C"/>
    <w:rsid w:val="00485AB5"/>
    <w:rsid w:val="004861FB"/>
    <w:rsid w:val="0048665A"/>
    <w:rsid w:val="00486B49"/>
    <w:rsid w:val="00487568"/>
    <w:rsid w:val="0049001F"/>
    <w:rsid w:val="00490278"/>
    <w:rsid w:val="00491722"/>
    <w:rsid w:val="004947A7"/>
    <w:rsid w:val="004950E7"/>
    <w:rsid w:val="00495912"/>
    <w:rsid w:val="00496D9D"/>
    <w:rsid w:val="004A0F77"/>
    <w:rsid w:val="004A11C8"/>
    <w:rsid w:val="004A16F8"/>
    <w:rsid w:val="004A325E"/>
    <w:rsid w:val="004A3646"/>
    <w:rsid w:val="004A5725"/>
    <w:rsid w:val="004A5835"/>
    <w:rsid w:val="004A70A8"/>
    <w:rsid w:val="004A73D4"/>
    <w:rsid w:val="004B0BC9"/>
    <w:rsid w:val="004B42D2"/>
    <w:rsid w:val="004B4EB5"/>
    <w:rsid w:val="004B5D1E"/>
    <w:rsid w:val="004B64F6"/>
    <w:rsid w:val="004B7354"/>
    <w:rsid w:val="004B75B1"/>
    <w:rsid w:val="004B7680"/>
    <w:rsid w:val="004C0BDD"/>
    <w:rsid w:val="004C12CF"/>
    <w:rsid w:val="004C3132"/>
    <w:rsid w:val="004C52D6"/>
    <w:rsid w:val="004D1D5B"/>
    <w:rsid w:val="004D207F"/>
    <w:rsid w:val="004D3E8B"/>
    <w:rsid w:val="004D3EE2"/>
    <w:rsid w:val="004D6EDC"/>
    <w:rsid w:val="004E1344"/>
    <w:rsid w:val="004E1857"/>
    <w:rsid w:val="004E354C"/>
    <w:rsid w:val="004E677B"/>
    <w:rsid w:val="004E6D40"/>
    <w:rsid w:val="004E710E"/>
    <w:rsid w:val="004E7E58"/>
    <w:rsid w:val="004F0EDB"/>
    <w:rsid w:val="004F1D2E"/>
    <w:rsid w:val="004F2145"/>
    <w:rsid w:val="004F2E36"/>
    <w:rsid w:val="004F4EF6"/>
    <w:rsid w:val="004F5000"/>
    <w:rsid w:val="0050053F"/>
    <w:rsid w:val="00502632"/>
    <w:rsid w:val="0050268C"/>
    <w:rsid w:val="00505146"/>
    <w:rsid w:val="00505953"/>
    <w:rsid w:val="00505CA8"/>
    <w:rsid w:val="00505F5B"/>
    <w:rsid w:val="005060D3"/>
    <w:rsid w:val="00507B25"/>
    <w:rsid w:val="00511637"/>
    <w:rsid w:val="00511979"/>
    <w:rsid w:val="005119B1"/>
    <w:rsid w:val="00513A60"/>
    <w:rsid w:val="0051405A"/>
    <w:rsid w:val="00514F18"/>
    <w:rsid w:val="00514FB9"/>
    <w:rsid w:val="005177CB"/>
    <w:rsid w:val="0051780D"/>
    <w:rsid w:val="005203E9"/>
    <w:rsid w:val="00520AFB"/>
    <w:rsid w:val="00520C42"/>
    <w:rsid w:val="00521739"/>
    <w:rsid w:val="00524F5B"/>
    <w:rsid w:val="00526A99"/>
    <w:rsid w:val="0053089C"/>
    <w:rsid w:val="005318E7"/>
    <w:rsid w:val="00531AB8"/>
    <w:rsid w:val="005325DD"/>
    <w:rsid w:val="0053281A"/>
    <w:rsid w:val="005341DA"/>
    <w:rsid w:val="005349F5"/>
    <w:rsid w:val="005353E7"/>
    <w:rsid w:val="00536585"/>
    <w:rsid w:val="00537499"/>
    <w:rsid w:val="00537C1E"/>
    <w:rsid w:val="00537C7D"/>
    <w:rsid w:val="005415DF"/>
    <w:rsid w:val="005434AC"/>
    <w:rsid w:val="00543E92"/>
    <w:rsid w:val="005465F5"/>
    <w:rsid w:val="00547098"/>
    <w:rsid w:val="00547F90"/>
    <w:rsid w:val="00550554"/>
    <w:rsid w:val="00552E55"/>
    <w:rsid w:val="005538E3"/>
    <w:rsid w:val="00554F73"/>
    <w:rsid w:val="00556573"/>
    <w:rsid w:val="00557491"/>
    <w:rsid w:val="00562EFE"/>
    <w:rsid w:val="00563E2B"/>
    <w:rsid w:val="00566DA1"/>
    <w:rsid w:val="005711F5"/>
    <w:rsid w:val="00571A6A"/>
    <w:rsid w:val="0057358C"/>
    <w:rsid w:val="00573982"/>
    <w:rsid w:val="005760AB"/>
    <w:rsid w:val="005765F6"/>
    <w:rsid w:val="00577263"/>
    <w:rsid w:val="0058025F"/>
    <w:rsid w:val="00580AF0"/>
    <w:rsid w:val="005829F9"/>
    <w:rsid w:val="005857F9"/>
    <w:rsid w:val="00585A07"/>
    <w:rsid w:val="00585C84"/>
    <w:rsid w:val="005910F1"/>
    <w:rsid w:val="0059112B"/>
    <w:rsid w:val="00593D5A"/>
    <w:rsid w:val="00593E82"/>
    <w:rsid w:val="00595A78"/>
    <w:rsid w:val="00595DE4"/>
    <w:rsid w:val="0059772F"/>
    <w:rsid w:val="005A014C"/>
    <w:rsid w:val="005A1245"/>
    <w:rsid w:val="005A188E"/>
    <w:rsid w:val="005A559E"/>
    <w:rsid w:val="005A5A9A"/>
    <w:rsid w:val="005A7569"/>
    <w:rsid w:val="005B030B"/>
    <w:rsid w:val="005B059A"/>
    <w:rsid w:val="005B1872"/>
    <w:rsid w:val="005B1CE6"/>
    <w:rsid w:val="005B2C92"/>
    <w:rsid w:val="005B5A37"/>
    <w:rsid w:val="005B60C6"/>
    <w:rsid w:val="005B70C1"/>
    <w:rsid w:val="005B7D7F"/>
    <w:rsid w:val="005B7FFE"/>
    <w:rsid w:val="005C0127"/>
    <w:rsid w:val="005C4255"/>
    <w:rsid w:val="005C663D"/>
    <w:rsid w:val="005D10BC"/>
    <w:rsid w:val="005D1BCF"/>
    <w:rsid w:val="005D1EA1"/>
    <w:rsid w:val="005D2FEA"/>
    <w:rsid w:val="005D3262"/>
    <w:rsid w:val="005D4068"/>
    <w:rsid w:val="005D52C0"/>
    <w:rsid w:val="005D5B6A"/>
    <w:rsid w:val="005E021E"/>
    <w:rsid w:val="005E26E5"/>
    <w:rsid w:val="005E5342"/>
    <w:rsid w:val="005E6A31"/>
    <w:rsid w:val="005E723D"/>
    <w:rsid w:val="005F22DC"/>
    <w:rsid w:val="005F2DBE"/>
    <w:rsid w:val="005F32C6"/>
    <w:rsid w:val="005F3E50"/>
    <w:rsid w:val="005F51AB"/>
    <w:rsid w:val="005F6C86"/>
    <w:rsid w:val="00600B40"/>
    <w:rsid w:val="00601BE4"/>
    <w:rsid w:val="006023A1"/>
    <w:rsid w:val="0060289D"/>
    <w:rsid w:val="00603271"/>
    <w:rsid w:val="00606219"/>
    <w:rsid w:val="00606E7F"/>
    <w:rsid w:val="006072E3"/>
    <w:rsid w:val="006077B9"/>
    <w:rsid w:val="00607D4F"/>
    <w:rsid w:val="00607F09"/>
    <w:rsid w:val="00611F69"/>
    <w:rsid w:val="006121AD"/>
    <w:rsid w:val="0061296B"/>
    <w:rsid w:val="0061419F"/>
    <w:rsid w:val="006150EE"/>
    <w:rsid w:val="00615C09"/>
    <w:rsid w:val="00617C52"/>
    <w:rsid w:val="00620151"/>
    <w:rsid w:val="0062029B"/>
    <w:rsid w:val="00622B51"/>
    <w:rsid w:val="00623E21"/>
    <w:rsid w:val="00624CFB"/>
    <w:rsid w:val="00625627"/>
    <w:rsid w:val="006266A4"/>
    <w:rsid w:val="00627C49"/>
    <w:rsid w:val="00627E1A"/>
    <w:rsid w:val="00630145"/>
    <w:rsid w:val="00631E93"/>
    <w:rsid w:val="00632481"/>
    <w:rsid w:val="00634CD2"/>
    <w:rsid w:val="00634F05"/>
    <w:rsid w:val="00635EBE"/>
    <w:rsid w:val="00637F86"/>
    <w:rsid w:val="00640803"/>
    <w:rsid w:val="00641A6E"/>
    <w:rsid w:val="00641EE3"/>
    <w:rsid w:val="00642397"/>
    <w:rsid w:val="006424DB"/>
    <w:rsid w:val="006442B0"/>
    <w:rsid w:val="00644CE0"/>
    <w:rsid w:val="006457E1"/>
    <w:rsid w:val="006462E8"/>
    <w:rsid w:val="00646C0E"/>
    <w:rsid w:val="00647F79"/>
    <w:rsid w:val="006508E8"/>
    <w:rsid w:val="00651358"/>
    <w:rsid w:val="00652234"/>
    <w:rsid w:val="00652B5E"/>
    <w:rsid w:val="00653BB8"/>
    <w:rsid w:val="0065449E"/>
    <w:rsid w:val="00654F29"/>
    <w:rsid w:val="0066397E"/>
    <w:rsid w:val="00663AA8"/>
    <w:rsid w:val="0066754F"/>
    <w:rsid w:val="006677D7"/>
    <w:rsid w:val="00667B0D"/>
    <w:rsid w:val="006717CF"/>
    <w:rsid w:val="00671B17"/>
    <w:rsid w:val="00674067"/>
    <w:rsid w:val="00675026"/>
    <w:rsid w:val="0067557E"/>
    <w:rsid w:val="00675A73"/>
    <w:rsid w:val="0067633E"/>
    <w:rsid w:val="006768A6"/>
    <w:rsid w:val="00681CD7"/>
    <w:rsid w:val="00685B21"/>
    <w:rsid w:val="00685DB1"/>
    <w:rsid w:val="00686132"/>
    <w:rsid w:val="006907B9"/>
    <w:rsid w:val="00690C00"/>
    <w:rsid w:val="00691798"/>
    <w:rsid w:val="0069434F"/>
    <w:rsid w:val="006947DF"/>
    <w:rsid w:val="006958FB"/>
    <w:rsid w:val="006959C3"/>
    <w:rsid w:val="00695E10"/>
    <w:rsid w:val="0069670B"/>
    <w:rsid w:val="006A0F8E"/>
    <w:rsid w:val="006A2C77"/>
    <w:rsid w:val="006A5133"/>
    <w:rsid w:val="006A56BD"/>
    <w:rsid w:val="006A68C1"/>
    <w:rsid w:val="006A6957"/>
    <w:rsid w:val="006A7822"/>
    <w:rsid w:val="006B2517"/>
    <w:rsid w:val="006B4026"/>
    <w:rsid w:val="006B44C2"/>
    <w:rsid w:val="006B4D19"/>
    <w:rsid w:val="006B5AC7"/>
    <w:rsid w:val="006B798E"/>
    <w:rsid w:val="006C1FF6"/>
    <w:rsid w:val="006C28E2"/>
    <w:rsid w:val="006C2EA1"/>
    <w:rsid w:val="006C2FCB"/>
    <w:rsid w:val="006C32F4"/>
    <w:rsid w:val="006C42EA"/>
    <w:rsid w:val="006C5386"/>
    <w:rsid w:val="006C5773"/>
    <w:rsid w:val="006C57C5"/>
    <w:rsid w:val="006C67BB"/>
    <w:rsid w:val="006C74BD"/>
    <w:rsid w:val="006C779F"/>
    <w:rsid w:val="006D081F"/>
    <w:rsid w:val="006D0BE2"/>
    <w:rsid w:val="006D1995"/>
    <w:rsid w:val="006D1AC8"/>
    <w:rsid w:val="006D21E8"/>
    <w:rsid w:val="006D3350"/>
    <w:rsid w:val="006D384F"/>
    <w:rsid w:val="006D7BF9"/>
    <w:rsid w:val="006E03D1"/>
    <w:rsid w:val="006E0433"/>
    <w:rsid w:val="006E0437"/>
    <w:rsid w:val="006E3748"/>
    <w:rsid w:val="006E4697"/>
    <w:rsid w:val="006E4EC2"/>
    <w:rsid w:val="006E520C"/>
    <w:rsid w:val="006E58F7"/>
    <w:rsid w:val="006E6856"/>
    <w:rsid w:val="006F1C82"/>
    <w:rsid w:val="006F296D"/>
    <w:rsid w:val="006F47F9"/>
    <w:rsid w:val="006F4A8E"/>
    <w:rsid w:val="006F7C19"/>
    <w:rsid w:val="007006DF"/>
    <w:rsid w:val="007016EF"/>
    <w:rsid w:val="00702620"/>
    <w:rsid w:val="00703180"/>
    <w:rsid w:val="00703AD1"/>
    <w:rsid w:val="00703D0B"/>
    <w:rsid w:val="00703FAA"/>
    <w:rsid w:val="00706433"/>
    <w:rsid w:val="0070667D"/>
    <w:rsid w:val="00706852"/>
    <w:rsid w:val="0070754D"/>
    <w:rsid w:val="00707F6C"/>
    <w:rsid w:val="007101D9"/>
    <w:rsid w:val="0071036D"/>
    <w:rsid w:val="007103CF"/>
    <w:rsid w:val="00710448"/>
    <w:rsid w:val="00710A06"/>
    <w:rsid w:val="007110F5"/>
    <w:rsid w:val="00711D23"/>
    <w:rsid w:val="00711E2A"/>
    <w:rsid w:val="00712C17"/>
    <w:rsid w:val="00714C47"/>
    <w:rsid w:val="00717F82"/>
    <w:rsid w:val="00720481"/>
    <w:rsid w:val="00720B2C"/>
    <w:rsid w:val="00720E84"/>
    <w:rsid w:val="00720EFD"/>
    <w:rsid w:val="00720FCC"/>
    <w:rsid w:val="00721787"/>
    <w:rsid w:val="0072190C"/>
    <w:rsid w:val="00721CAE"/>
    <w:rsid w:val="007228E0"/>
    <w:rsid w:val="007232E0"/>
    <w:rsid w:val="007239A6"/>
    <w:rsid w:val="00723C1E"/>
    <w:rsid w:val="00724881"/>
    <w:rsid w:val="00726188"/>
    <w:rsid w:val="00726FFE"/>
    <w:rsid w:val="0072779E"/>
    <w:rsid w:val="00727943"/>
    <w:rsid w:val="00727DA0"/>
    <w:rsid w:val="00727DEC"/>
    <w:rsid w:val="0073267B"/>
    <w:rsid w:val="00734F30"/>
    <w:rsid w:val="00735DAD"/>
    <w:rsid w:val="00740E9D"/>
    <w:rsid w:val="00741D3E"/>
    <w:rsid w:val="007430DA"/>
    <w:rsid w:val="00743200"/>
    <w:rsid w:val="00744790"/>
    <w:rsid w:val="00745909"/>
    <w:rsid w:val="00746524"/>
    <w:rsid w:val="00751348"/>
    <w:rsid w:val="007530A3"/>
    <w:rsid w:val="0075484F"/>
    <w:rsid w:val="00755E7A"/>
    <w:rsid w:val="00757421"/>
    <w:rsid w:val="00757FA7"/>
    <w:rsid w:val="00760A18"/>
    <w:rsid w:val="00760A6F"/>
    <w:rsid w:val="00760D49"/>
    <w:rsid w:val="007616BA"/>
    <w:rsid w:val="00762A18"/>
    <w:rsid w:val="0076339A"/>
    <w:rsid w:val="00764DAC"/>
    <w:rsid w:val="00765DC6"/>
    <w:rsid w:val="0076604A"/>
    <w:rsid w:val="007678C5"/>
    <w:rsid w:val="0077204E"/>
    <w:rsid w:val="007732D1"/>
    <w:rsid w:val="00773E65"/>
    <w:rsid w:val="00774BCD"/>
    <w:rsid w:val="00774BDB"/>
    <w:rsid w:val="007763E3"/>
    <w:rsid w:val="00776C13"/>
    <w:rsid w:val="00777A76"/>
    <w:rsid w:val="00780AB2"/>
    <w:rsid w:val="00783B39"/>
    <w:rsid w:val="00785627"/>
    <w:rsid w:val="00787F42"/>
    <w:rsid w:val="00790220"/>
    <w:rsid w:val="0079067D"/>
    <w:rsid w:val="0079103E"/>
    <w:rsid w:val="007917DF"/>
    <w:rsid w:val="0079302B"/>
    <w:rsid w:val="007936D8"/>
    <w:rsid w:val="00793DAE"/>
    <w:rsid w:val="00793F25"/>
    <w:rsid w:val="00794444"/>
    <w:rsid w:val="00795400"/>
    <w:rsid w:val="00797E26"/>
    <w:rsid w:val="007A0B6A"/>
    <w:rsid w:val="007A2838"/>
    <w:rsid w:val="007A2B46"/>
    <w:rsid w:val="007A2CA3"/>
    <w:rsid w:val="007A40BB"/>
    <w:rsid w:val="007A5018"/>
    <w:rsid w:val="007A61EF"/>
    <w:rsid w:val="007A6F90"/>
    <w:rsid w:val="007A7F43"/>
    <w:rsid w:val="007B0135"/>
    <w:rsid w:val="007B0D0E"/>
    <w:rsid w:val="007B2FCA"/>
    <w:rsid w:val="007B30AA"/>
    <w:rsid w:val="007B438B"/>
    <w:rsid w:val="007C40D9"/>
    <w:rsid w:val="007C40DD"/>
    <w:rsid w:val="007C4EDE"/>
    <w:rsid w:val="007C58BA"/>
    <w:rsid w:val="007C6D0B"/>
    <w:rsid w:val="007C7598"/>
    <w:rsid w:val="007D31E2"/>
    <w:rsid w:val="007D5F19"/>
    <w:rsid w:val="007D7063"/>
    <w:rsid w:val="007D73EF"/>
    <w:rsid w:val="007D798E"/>
    <w:rsid w:val="007E0795"/>
    <w:rsid w:val="007E0D41"/>
    <w:rsid w:val="007E238E"/>
    <w:rsid w:val="007E2644"/>
    <w:rsid w:val="007E3E81"/>
    <w:rsid w:val="007E47AD"/>
    <w:rsid w:val="007E54FF"/>
    <w:rsid w:val="007E5CB9"/>
    <w:rsid w:val="007E6830"/>
    <w:rsid w:val="007E6D1E"/>
    <w:rsid w:val="007E6E20"/>
    <w:rsid w:val="007E7019"/>
    <w:rsid w:val="007E718D"/>
    <w:rsid w:val="007E74FE"/>
    <w:rsid w:val="007F151F"/>
    <w:rsid w:val="007F38A7"/>
    <w:rsid w:val="007F3D47"/>
    <w:rsid w:val="007F58AE"/>
    <w:rsid w:val="007F5EA2"/>
    <w:rsid w:val="007F63C9"/>
    <w:rsid w:val="007F72CC"/>
    <w:rsid w:val="00800591"/>
    <w:rsid w:val="00801AC9"/>
    <w:rsid w:val="0080272F"/>
    <w:rsid w:val="0080361C"/>
    <w:rsid w:val="00805473"/>
    <w:rsid w:val="00805AA8"/>
    <w:rsid w:val="0080629F"/>
    <w:rsid w:val="0080631C"/>
    <w:rsid w:val="0080640D"/>
    <w:rsid w:val="0081297A"/>
    <w:rsid w:val="0081300F"/>
    <w:rsid w:val="0081419B"/>
    <w:rsid w:val="00815A58"/>
    <w:rsid w:val="00815BA1"/>
    <w:rsid w:val="00815FDB"/>
    <w:rsid w:val="0081681C"/>
    <w:rsid w:val="00816FF8"/>
    <w:rsid w:val="00821EBB"/>
    <w:rsid w:val="008233C4"/>
    <w:rsid w:val="00824C9E"/>
    <w:rsid w:val="00827120"/>
    <w:rsid w:val="0082740E"/>
    <w:rsid w:val="008276BA"/>
    <w:rsid w:val="00827AB4"/>
    <w:rsid w:val="00827DA1"/>
    <w:rsid w:val="008302FF"/>
    <w:rsid w:val="00834A4C"/>
    <w:rsid w:val="00834E17"/>
    <w:rsid w:val="00834E53"/>
    <w:rsid w:val="008360ED"/>
    <w:rsid w:val="00842178"/>
    <w:rsid w:val="008421C4"/>
    <w:rsid w:val="0084347B"/>
    <w:rsid w:val="00844A8E"/>
    <w:rsid w:val="00845222"/>
    <w:rsid w:val="00845FD5"/>
    <w:rsid w:val="008464BC"/>
    <w:rsid w:val="00847519"/>
    <w:rsid w:val="00847F4B"/>
    <w:rsid w:val="00851EE6"/>
    <w:rsid w:val="008522E1"/>
    <w:rsid w:val="00853B2D"/>
    <w:rsid w:val="00854DD9"/>
    <w:rsid w:val="00855EE0"/>
    <w:rsid w:val="00857BF1"/>
    <w:rsid w:val="0086047C"/>
    <w:rsid w:val="00862E4A"/>
    <w:rsid w:val="00864270"/>
    <w:rsid w:val="0086560B"/>
    <w:rsid w:val="00870719"/>
    <w:rsid w:val="00871A68"/>
    <w:rsid w:val="008720B6"/>
    <w:rsid w:val="008729A6"/>
    <w:rsid w:val="00872E6C"/>
    <w:rsid w:val="008738E5"/>
    <w:rsid w:val="008747B1"/>
    <w:rsid w:val="00875DE9"/>
    <w:rsid w:val="00881976"/>
    <w:rsid w:val="00884798"/>
    <w:rsid w:val="0088522F"/>
    <w:rsid w:val="008878EB"/>
    <w:rsid w:val="0089044D"/>
    <w:rsid w:val="0089070A"/>
    <w:rsid w:val="00894B22"/>
    <w:rsid w:val="0089524E"/>
    <w:rsid w:val="008965E4"/>
    <w:rsid w:val="00897FA0"/>
    <w:rsid w:val="008A06DF"/>
    <w:rsid w:val="008A1092"/>
    <w:rsid w:val="008A1776"/>
    <w:rsid w:val="008A5C77"/>
    <w:rsid w:val="008A5EA8"/>
    <w:rsid w:val="008A737E"/>
    <w:rsid w:val="008B230D"/>
    <w:rsid w:val="008B3C7A"/>
    <w:rsid w:val="008B4D42"/>
    <w:rsid w:val="008B62F4"/>
    <w:rsid w:val="008B6622"/>
    <w:rsid w:val="008B6FD3"/>
    <w:rsid w:val="008B748B"/>
    <w:rsid w:val="008B7B8A"/>
    <w:rsid w:val="008C2C06"/>
    <w:rsid w:val="008C2E25"/>
    <w:rsid w:val="008C2FAF"/>
    <w:rsid w:val="008C4925"/>
    <w:rsid w:val="008D3F24"/>
    <w:rsid w:val="008D42B4"/>
    <w:rsid w:val="008D4A32"/>
    <w:rsid w:val="008D51C0"/>
    <w:rsid w:val="008D5E7E"/>
    <w:rsid w:val="008D6C52"/>
    <w:rsid w:val="008D6EFE"/>
    <w:rsid w:val="008D6FE6"/>
    <w:rsid w:val="008E0F8E"/>
    <w:rsid w:val="008E1040"/>
    <w:rsid w:val="008E1166"/>
    <w:rsid w:val="008E25D3"/>
    <w:rsid w:val="008E3E09"/>
    <w:rsid w:val="008E501A"/>
    <w:rsid w:val="008E739B"/>
    <w:rsid w:val="008F028C"/>
    <w:rsid w:val="008F0B42"/>
    <w:rsid w:val="008F0CC2"/>
    <w:rsid w:val="008F2A98"/>
    <w:rsid w:val="008F3041"/>
    <w:rsid w:val="008F3A66"/>
    <w:rsid w:val="008F4AD7"/>
    <w:rsid w:val="008F5268"/>
    <w:rsid w:val="008F65CE"/>
    <w:rsid w:val="008F7368"/>
    <w:rsid w:val="009012E4"/>
    <w:rsid w:val="009013E4"/>
    <w:rsid w:val="0090160E"/>
    <w:rsid w:val="00901B7C"/>
    <w:rsid w:val="009024B4"/>
    <w:rsid w:val="0090255B"/>
    <w:rsid w:val="00902580"/>
    <w:rsid w:val="00905105"/>
    <w:rsid w:val="009052E7"/>
    <w:rsid w:val="009056EB"/>
    <w:rsid w:val="009061E4"/>
    <w:rsid w:val="00906B77"/>
    <w:rsid w:val="00906CB3"/>
    <w:rsid w:val="00911E81"/>
    <w:rsid w:val="0091269E"/>
    <w:rsid w:val="00914C0C"/>
    <w:rsid w:val="00917D89"/>
    <w:rsid w:val="00920321"/>
    <w:rsid w:val="0092069E"/>
    <w:rsid w:val="00923994"/>
    <w:rsid w:val="00924574"/>
    <w:rsid w:val="009267C4"/>
    <w:rsid w:val="00926B46"/>
    <w:rsid w:val="009278CB"/>
    <w:rsid w:val="009309FD"/>
    <w:rsid w:val="0093187F"/>
    <w:rsid w:val="009319B0"/>
    <w:rsid w:val="009327AE"/>
    <w:rsid w:val="00933A21"/>
    <w:rsid w:val="00933D3A"/>
    <w:rsid w:val="00933F29"/>
    <w:rsid w:val="009353AC"/>
    <w:rsid w:val="00936BAC"/>
    <w:rsid w:val="00940822"/>
    <w:rsid w:val="009441D9"/>
    <w:rsid w:val="00945337"/>
    <w:rsid w:val="009513DE"/>
    <w:rsid w:val="00951E83"/>
    <w:rsid w:val="00953BAE"/>
    <w:rsid w:val="00955C3D"/>
    <w:rsid w:val="00955D5D"/>
    <w:rsid w:val="00956C4A"/>
    <w:rsid w:val="00956FE4"/>
    <w:rsid w:val="00957AB1"/>
    <w:rsid w:val="00957DD5"/>
    <w:rsid w:val="00960E66"/>
    <w:rsid w:val="00961354"/>
    <w:rsid w:val="00962502"/>
    <w:rsid w:val="0096495A"/>
    <w:rsid w:val="00964F60"/>
    <w:rsid w:val="00964FEB"/>
    <w:rsid w:val="00966CB5"/>
    <w:rsid w:val="00967B30"/>
    <w:rsid w:val="00970136"/>
    <w:rsid w:val="00970483"/>
    <w:rsid w:val="00970837"/>
    <w:rsid w:val="00970B32"/>
    <w:rsid w:val="0097252F"/>
    <w:rsid w:val="00973849"/>
    <w:rsid w:val="00974297"/>
    <w:rsid w:val="00974B1A"/>
    <w:rsid w:val="00974DB9"/>
    <w:rsid w:val="0097739E"/>
    <w:rsid w:val="00977A8A"/>
    <w:rsid w:val="00977D4C"/>
    <w:rsid w:val="009808C5"/>
    <w:rsid w:val="00981B74"/>
    <w:rsid w:val="009827EE"/>
    <w:rsid w:val="00982BF4"/>
    <w:rsid w:val="009833F3"/>
    <w:rsid w:val="009838DF"/>
    <w:rsid w:val="00983984"/>
    <w:rsid w:val="00983C21"/>
    <w:rsid w:val="00984C33"/>
    <w:rsid w:val="00986516"/>
    <w:rsid w:val="00986FC5"/>
    <w:rsid w:val="009870A6"/>
    <w:rsid w:val="009933D6"/>
    <w:rsid w:val="0099375B"/>
    <w:rsid w:val="00994D0A"/>
    <w:rsid w:val="00994D1E"/>
    <w:rsid w:val="009967B9"/>
    <w:rsid w:val="00996FCB"/>
    <w:rsid w:val="00997220"/>
    <w:rsid w:val="00997E5A"/>
    <w:rsid w:val="009A048A"/>
    <w:rsid w:val="009A3643"/>
    <w:rsid w:val="009A4102"/>
    <w:rsid w:val="009A4342"/>
    <w:rsid w:val="009A467A"/>
    <w:rsid w:val="009A4B0A"/>
    <w:rsid w:val="009A4B99"/>
    <w:rsid w:val="009A5D41"/>
    <w:rsid w:val="009A7796"/>
    <w:rsid w:val="009A78CF"/>
    <w:rsid w:val="009A7EF1"/>
    <w:rsid w:val="009B0D85"/>
    <w:rsid w:val="009B13D2"/>
    <w:rsid w:val="009B195B"/>
    <w:rsid w:val="009B1F17"/>
    <w:rsid w:val="009B23E1"/>
    <w:rsid w:val="009B2739"/>
    <w:rsid w:val="009B3806"/>
    <w:rsid w:val="009B4316"/>
    <w:rsid w:val="009B4C2C"/>
    <w:rsid w:val="009B4EED"/>
    <w:rsid w:val="009B6AC4"/>
    <w:rsid w:val="009C03B1"/>
    <w:rsid w:val="009C11E9"/>
    <w:rsid w:val="009C12F5"/>
    <w:rsid w:val="009C17B1"/>
    <w:rsid w:val="009C375B"/>
    <w:rsid w:val="009C5746"/>
    <w:rsid w:val="009C5A04"/>
    <w:rsid w:val="009C6EDC"/>
    <w:rsid w:val="009C7EA9"/>
    <w:rsid w:val="009D11D2"/>
    <w:rsid w:val="009D195E"/>
    <w:rsid w:val="009D1F17"/>
    <w:rsid w:val="009D20BD"/>
    <w:rsid w:val="009D2B15"/>
    <w:rsid w:val="009D32BD"/>
    <w:rsid w:val="009D492F"/>
    <w:rsid w:val="009D55FA"/>
    <w:rsid w:val="009D6E40"/>
    <w:rsid w:val="009D7B66"/>
    <w:rsid w:val="009E262C"/>
    <w:rsid w:val="009E3914"/>
    <w:rsid w:val="009E5175"/>
    <w:rsid w:val="009F0ADC"/>
    <w:rsid w:val="009F0E28"/>
    <w:rsid w:val="009F0FF3"/>
    <w:rsid w:val="009F130D"/>
    <w:rsid w:val="009F208B"/>
    <w:rsid w:val="009F2440"/>
    <w:rsid w:val="009F26CB"/>
    <w:rsid w:val="009F42AC"/>
    <w:rsid w:val="009F4568"/>
    <w:rsid w:val="009F46CF"/>
    <w:rsid w:val="009F5EE5"/>
    <w:rsid w:val="009F651F"/>
    <w:rsid w:val="009F6D51"/>
    <w:rsid w:val="009F73F6"/>
    <w:rsid w:val="009F7916"/>
    <w:rsid w:val="00A00780"/>
    <w:rsid w:val="00A01460"/>
    <w:rsid w:val="00A019BB"/>
    <w:rsid w:val="00A0537A"/>
    <w:rsid w:val="00A0541D"/>
    <w:rsid w:val="00A05A62"/>
    <w:rsid w:val="00A06C97"/>
    <w:rsid w:val="00A11F53"/>
    <w:rsid w:val="00A130CA"/>
    <w:rsid w:val="00A1365C"/>
    <w:rsid w:val="00A13C93"/>
    <w:rsid w:val="00A13DB8"/>
    <w:rsid w:val="00A14822"/>
    <w:rsid w:val="00A14CDF"/>
    <w:rsid w:val="00A14D12"/>
    <w:rsid w:val="00A15468"/>
    <w:rsid w:val="00A15867"/>
    <w:rsid w:val="00A232E0"/>
    <w:rsid w:val="00A24A3C"/>
    <w:rsid w:val="00A24B38"/>
    <w:rsid w:val="00A27484"/>
    <w:rsid w:val="00A30219"/>
    <w:rsid w:val="00A31154"/>
    <w:rsid w:val="00A316D2"/>
    <w:rsid w:val="00A31C74"/>
    <w:rsid w:val="00A3245F"/>
    <w:rsid w:val="00A3266A"/>
    <w:rsid w:val="00A33320"/>
    <w:rsid w:val="00A33D62"/>
    <w:rsid w:val="00A33EF2"/>
    <w:rsid w:val="00A34CD7"/>
    <w:rsid w:val="00A34FF6"/>
    <w:rsid w:val="00A35BF8"/>
    <w:rsid w:val="00A365F0"/>
    <w:rsid w:val="00A374D1"/>
    <w:rsid w:val="00A37E6A"/>
    <w:rsid w:val="00A407CE"/>
    <w:rsid w:val="00A414D2"/>
    <w:rsid w:val="00A42593"/>
    <w:rsid w:val="00A44E16"/>
    <w:rsid w:val="00A44F9A"/>
    <w:rsid w:val="00A47522"/>
    <w:rsid w:val="00A50237"/>
    <w:rsid w:val="00A53206"/>
    <w:rsid w:val="00A53352"/>
    <w:rsid w:val="00A60209"/>
    <w:rsid w:val="00A621AC"/>
    <w:rsid w:val="00A627EC"/>
    <w:rsid w:val="00A64631"/>
    <w:rsid w:val="00A64945"/>
    <w:rsid w:val="00A65282"/>
    <w:rsid w:val="00A672F2"/>
    <w:rsid w:val="00A700A4"/>
    <w:rsid w:val="00A70915"/>
    <w:rsid w:val="00A71840"/>
    <w:rsid w:val="00A72027"/>
    <w:rsid w:val="00A73366"/>
    <w:rsid w:val="00A7554F"/>
    <w:rsid w:val="00A807B9"/>
    <w:rsid w:val="00A80997"/>
    <w:rsid w:val="00A80AAE"/>
    <w:rsid w:val="00A824BC"/>
    <w:rsid w:val="00A82F1B"/>
    <w:rsid w:val="00A83E7A"/>
    <w:rsid w:val="00A8421B"/>
    <w:rsid w:val="00A84605"/>
    <w:rsid w:val="00A84ACB"/>
    <w:rsid w:val="00A874E8"/>
    <w:rsid w:val="00A918B6"/>
    <w:rsid w:val="00A92817"/>
    <w:rsid w:val="00A941F7"/>
    <w:rsid w:val="00A95E97"/>
    <w:rsid w:val="00A96317"/>
    <w:rsid w:val="00A96577"/>
    <w:rsid w:val="00AA077A"/>
    <w:rsid w:val="00AA2B81"/>
    <w:rsid w:val="00AA41A1"/>
    <w:rsid w:val="00AA4686"/>
    <w:rsid w:val="00AA4D40"/>
    <w:rsid w:val="00AA54B6"/>
    <w:rsid w:val="00AA6C11"/>
    <w:rsid w:val="00AA7F24"/>
    <w:rsid w:val="00AB0941"/>
    <w:rsid w:val="00AB0F9E"/>
    <w:rsid w:val="00AB110C"/>
    <w:rsid w:val="00AB3656"/>
    <w:rsid w:val="00AB3D31"/>
    <w:rsid w:val="00AB7961"/>
    <w:rsid w:val="00AC034F"/>
    <w:rsid w:val="00AC09C1"/>
    <w:rsid w:val="00AC1BDD"/>
    <w:rsid w:val="00AC2C48"/>
    <w:rsid w:val="00AC56E4"/>
    <w:rsid w:val="00AC6960"/>
    <w:rsid w:val="00AD069C"/>
    <w:rsid w:val="00AD1D16"/>
    <w:rsid w:val="00AD44DE"/>
    <w:rsid w:val="00AD57AA"/>
    <w:rsid w:val="00AD6534"/>
    <w:rsid w:val="00AD7954"/>
    <w:rsid w:val="00AE00A8"/>
    <w:rsid w:val="00AE22C0"/>
    <w:rsid w:val="00AE2EF8"/>
    <w:rsid w:val="00AE3320"/>
    <w:rsid w:val="00AE3A45"/>
    <w:rsid w:val="00AE4C89"/>
    <w:rsid w:val="00AE60D3"/>
    <w:rsid w:val="00AE65C1"/>
    <w:rsid w:val="00AE7ED9"/>
    <w:rsid w:val="00AF18A3"/>
    <w:rsid w:val="00AF1E62"/>
    <w:rsid w:val="00AF41D7"/>
    <w:rsid w:val="00AF6397"/>
    <w:rsid w:val="00AF6983"/>
    <w:rsid w:val="00AF69D5"/>
    <w:rsid w:val="00AF7615"/>
    <w:rsid w:val="00B010C9"/>
    <w:rsid w:val="00B01134"/>
    <w:rsid w:val="00B013DB"/>
    <w:rsid w:val="00B02BD0"/>
    <w:rsid w:val="00B04894"/>
    <w:rsid w:val="00B0515F"/>
    <w:rsid w:val="00B102DD"/>
    <w:rsid w:val="00B1088C"/>
    <w:rsid w:val="00B1231A"/>
    <w:rsid w:val="00B12E99"/>
    <w:rsid w:val="00B16194"/>
    <w:rsid w:val="00B16F8E"/>
    <w:rsid w:val="00B178ED"/>
    <w:rsid w:val="00B24911"/>
    <w:rsid w:val="00B267EA"/>
    <w:rsid w:val="00B26D3B"/>
    <w:rsid w:val="00B30B9F"/>
    <w:rsid w:val="00B32969"/>
    <w:rsid w:val="00B3417E"/>
    <w:rsid w:val="00B341E8"/>
    <w:rsid w:val="00B3614B"/>
    <w:rsid w:val="00B36F76"/>
    <w:rsid w:val="00B3739D"/>
    <w:rsid w:val="00B404E7"/>
    <w:rsid w:val="00B435BE"/>
    <w:rsid w:val="00B436F4"/>
    <w:rsid w:val="00B43908"/>
    <w:rsid w:val="00B47383"/>
    <w:rsid w:val="00B47949"/>
    <w:rsid w:val="00B47B39"/>
    <w:rsid w:val="00B50B3E"/>
    <w:rsid w:val="00B517B7"/>
    <w:rsid w:val="00B51E56"/>
    <w:rsid w:val="00B529F7"/>
    <w:rsid w:val="00B530D1"/>
    <w:rsid w:val="00B53EB1"/>
    <w:rsid w:val="00B541A5"/>
    <w:rsid w:val="00B543CB"/>
    <w:rsid w:val="00B54CFD"/>
    <w:rsid w:val="00B60BDB"/>
    <w:rsid w:val="00B64D1F"/>
    <w:rsid w:val="00B65575"/>
    <w:rsid w:val="00B65F16"/>
    <w:rsid w:val="00B6602E"/>
    <w:rsid w:val="00B66DE2"/>
    <w:rsid w:val="00B7030A"/>
    <w:rsid w:val="00B708F2"/>
    <w:rsid w:val="00B73639"/>
    <w:rsid w:val="00B739B6"/>
    <w:rsid w:val="00B76108"/>
    <w:rsid w:val="00B7671B"/>
    <w:rsid w:val="00B7677D"/>
    <w:rsid w:val="00B76A9C"/>
    <w:rsid w:val="00B773C1"/>
    <w:rsid w:val="00B776A8"/>
    <w:rsid w:val="00B77718"/>
    <w:rsid w:val="00B80EB8"/>
    <w:rsid w:val="00B81B46"/>
    <w:rsid w:val="00B8393C"/>
    <w:rsid w:val="00B85593"/>
    <w:rsid w:val="00B92E32"/>
    <w:rsid w:val="00B941C0"/>
    <w:rsid w:val="00B94B1B"/>
    <w:rsid w:val="00B95BD5"/>
    <w:rsid w:val="00B965CC"/>
    <w:rsid w:val="00BA0F46"/>
    <w:rsid w:val="00BA13FD"/>
    <w:rsid w:val="00BA27A2"/>
    <w:rsid w:val="00BA3D83"/>
    <w:rsid w:val="00BA7BC8"/>
    <w:rsid w:val="00BB1E15"/>
    <w:rsid w:val="00BB29D1"/>
    <w:rsid w:val="00BB5832"/>
    <w:rsid w:val="00BC0214"/>
    <w:rsid w:val="00BC1868"/>
    <w:rsid w:val="00BC19CF"/>
    <w:rsid w:val="00BC1A48"/>
    <w:rsid w:val="00BC25B5"/>
    <w:rsid w:val="00BC3A0B"/>
    <w:rsid w:val="00BC3E18"/>
    <w:rsid w:val="00BC4073"/>
    <w:rsid w:val="00BC410A"/>
    <w:rsid w:val="00BC4C02"/>
    <w:rsid w:val="00BC5122"/>
    <w:rsid w:val="00BC726A"/>
    <w:rsid w:val="00BD0A5A"/>
    <w:rsid w:val="00BD19DB"/>
    <w:rsid w:val="00BD55B2"/>
    <w:rsid w:val="00BD7395"/>
    <w:rsid w:val="00BE11B4"/>
    <w:rsid w:val="00BE3604"/>
    <w:rsid w:val="00BE4C0D"/>
    <w:rsid w:val="00BE5821"/>
    <w:rsid w:val="00BE69B8"/>
    <w:rsid w:val="00BE73BD"/>
    <w:rsid w:val="00BF1C7D"/>
    <w:rsid w:val="00BF2120"/>
    <w:rsid w:val="00BF4FFA"/>
    <w:rsid w:val="00BF6FCA"/>
    <w:rsid w:val="00C00841"/>
    <w:rsid w:val="00C00CE2"/>
    <w:rsid w:val="00C01CCE"/>
    <w:rsid w:val="00C02F82"/>
    <w:rsid w:val="00C03657"/>
    <w:rsid w:val="00C0495D"/>
    <w:rsid w:val="00C0503F"/>
    <w:rsid w:val="00C05ADC"/>
    <w:rsid w:val="00C07826"/>
    <w:rsid w:val="00C10B23"/>
    <w:rsid w:val="00C112E6"/>
    <w:rsid w:val="00C11D9B"/>
    <w:rsid w:val="00C12119"/>
    <w:rsid w:val="00C122DD"/>
    <w:rsid w:val="00C13D10"/>
    <w:rsid w:val="00C13F76"/>
    <w:rsid w:val="00C15265"/>
    <w:rsid w:val="00C1678E"/>
    <w:rsid w:val="00C200F3"/>
    <w:rsid w:val="00C20561"/>
    <w:rsid w:val="00C2068B"/>
    <w:rsid w:val="00C209AC"/>
    <w:rsid w:val="00C22589"/>
    <w:rsid w:val="00C26815"/>
    <w:rsid w:val="00C26F75"/>
    <w:rsid w:val="00C26FAD"/>
    <w:rsid w:val="00C2716E"/>
    <w:rsid w:val="00C30C67"/>
    <w:rsid w:val="00C34D10"/>
    <w:rsid w:val="00C359EE"/>
    <w:rsid w:val="00C367A0"/>
    <w:rsid w:val="00C375E4"/>
    <w:rsid w:val="00C41FF0"/>
    <w:rsid w:val="00C423D1"/>
    <w:rsid w:val="00C42921"/>
    <w:rsid w:val="00C437BF"/>
    <w:rsid w:val="00C4484D"/>
    <w:rsid w:val="00C45AB1"/>
    <w:rsid w:val="00C4609B"/>
    <w:rsid w:val="00C523ED"/>
    <w:rsid w:val="00C52712"/>
    <w:rsid w:val="00C5380E"/>
    <w:rsid w:val="00C55DC8"/>
    <w:rsid w:val="00C56CDD"/>
    <w:rsid w:val="00C56ED3"/>
    <w:rsid w:val="00C60AC7"/>
    <w:rsid w:val="00C60ED3"/>
    <w:rsid w:val="00C60FB4"/>
    <w:rsid w:val="00C633D6"/>
    <w:rsid w:val="00C64A95"/>
    <w:rsid w:val="00C671A5"/>
    <w:rsid w:val="00C67662"/>
    <w:rsid w:val="00C70236"/>
    <w:rsid w:val="00C70C43"/>
    <w:rsid w:val="00C71451"/>
    <w:rsid w:val="00C7146C"/>
    <w:rsid w:val="00C73CBA"/>
    <w:rsid w:val="00C73F6D"/>
    <w:rsid w:val="00C740B7"/>
    <w:rsid w:val="00C74260"/>
    <w:rsid w:val="00C761BD"/>
    <w:rsid w:val="00C76DE7"/>
    <w:rsid w:val="00C805FF"/>
    <w:rsid w:val="00C82366"/>
    <w:rsid w:val="00C8314C"/>
    <w:rsid w:val="00C862E1"/>
    <w:rsid w:val="00C8784C"/>
    <w:rsid w:val="00C87CBB"/>
    <w:rsid w:val="00C906F0"/>
    <w:rsid w:val="00C9141C"/>
    <w:rsid w:val="00C91528"/>
    <w:rsid w:val="00C91CA1"/>
    <w:rsid w:val="00C91D62"/>
    <w:rsid w:val="00C91DED"/>
    <w:rsid w:val="00C92E0F"/>
    <w:rsid w:val="00C93FB6"/>
    <w:rsid w:val="00C9437F"/>
    <w:rsid w:val="00C949DA"/>
    <w:rsid w:val="00C94D63"/>
    <w:rsid w:val="00C95454"/>
    <w:rsid w:val="00C9579F"/>
    <w:rsid w:val="00C95BA3"/>
    <w:rsid w:val="00C95EDA"/>
    <w:rsid w:val="00C976AC"/>
    <w:rsid w:val="00CA28D5"/>
    <w:rsid w:val="00CA34B0"/>
    <w:rsid w:val="00CA44ED"/>
    <w:rsid w:val="00CA6753"/>
    <w:rsid w:val="00CB2D92"/>
    <w:rsid w:val="00CB3ACB"/>
    <w:rsid w:val="00CB4C4A"/>
    <w:rsid w:val="00CB4DA5"/>
    <w:rsid w:val="00CB7EB2"/>
    <w:rsid w:val="00CC2766"/>
    <w:rsid w:val="00CC28CB"/>
    <w:rsid w:val="00CC3E0B"/>
    <w:rsid w:val="00CC44A5"/>
    <w:rsid w:val="00CC4E9F"/>
    <w:rsid w:val="00CC68DB"/>
    <w:rsid w:val="00CC7240"/>
    <w:rsid w:val="00CC7E20"/>
    <w:rsid w:val="00CD30B7"/>
    <w:rsid w:val="00CD3363"/>
    <w:rsid w:val="00CD362D"/>
    <w:rsid w:val="00CD3D28"/>
    <w:rsid w:val="00CD4CDF"/>
    <w:rsid w:val="00CD506E"/>
    <w:rsid w:val="00CE0FBA"/>
    <w:rsid w:val="00CE1526"/>
    <w:rsid w:val="00CE1E9D"/>
    <w:rsid w:val="00CE2974"/>
    <w:rsid w:val="00CE2C43"/>
    <w:rsid w:val="00CE5C06"/>
    <w:rsid w:val="00CE6200"/>
    <w:rsid w:val="00CE6C80"/>
    <w:rsid w:val="00CE7100"/>
    <w:rsid w:val="00CE7C54"/>
    <w:rsid w:val="00CF0C82"/>
    <w:rsid w:val="00CF2411"/>
    <w:rsid w:val="00CF2B2F"/>
    <w:rsid w:val="00CF377D"/>
    <w:rsid w:val="00D01A08"/>
    <w:rsid w:val="00D03E08"/>
    <w:rsid w:val="00D0483B"/>
    <w:rsid w:val="00D04F99"/>
    <w:rsid w:val="00D05899"/>
    <w:rsid w:val="00D06AC5"/>
    <w:rsid w:val="00D10DC6"/>
    <w:rsid w:val="00D10FDC"/>
    <w:rsid w:val="00D111F5"/>
    <w:rsid w:val="00D1590B"/>
    <w:rsid w:val="00D177BC"/>
    <w:rsid w:val="00D20C82"/>
    <w:rsid w:val="00D24700"/>
    <w:rsid w:val="00D25BC8"/>
    <w:rsid w:val="00D26F05"/>
    <w:rsid w:val="00D2702D"/>
    <w:rsid w:val="00D322C9"/>
    <w:rsid w:val="00D323BF"/>
    <w:rsid w:val="00D32A6A"/>
    <w:rsid w:val="00D33114"/>
    <w:rsid w:val="00D37091"/>
    <w:rsid w:val="00D40D5B"/>
    <w:rsid w:val="00D411F7"/>
    <w:rsid w:val="00D43150"/>
    <w:rsid w:val="00D43270"/>
    <w:rsid w:val="00D43796"/>
    <w:rsid w:val="00D43876"/>
    <w:rsid w:val="00D45AEC"/>
    <w:rsid w:val="00D465F3"/>
    <w:rsid w:val="00D5305D"/>
    <w:rsid w:val="00D5327B"/>
    <w:rsid w:val="00D56AB2"/>
    <w:rsid w:val="00D571AD"/>
    <w:rsid w:val="00D60D51"/>
    <w:rsid w:val="00D6124A"/>
    <w:rsid w:val="00D6162F"/>
    <w:rsid w:val="00D616A5"/>
    <w:rsid w:val="00D6182D"/>
    <w:rsid w:val="00D6249D"/>
    <w:rsid w:val="00D63487"/>
    <w:rsid w:val="00D63759"/>
    <w:rsid w:val="00D65C3B"/>
    <w:rsid w:val="00D66675"/>
    <w:rsid w:val="00D6676B"/>
    <w:rsid w:val="00D675E4"/>
    <w:rsid w:val="00D679F7"/>
    <w:rsid w:val="00D71742"/>
    <w:rsid w:val="00D71863"/>
    <w:rsid w:val="00D725FD"/>
    <w:rsid w:val="00D72B89"/>
    <w:rsid w:val="00D74569"/>
    <w:rsid w:val="00D76382"/>
    <w:rsid w:val="00D768AE"/>
    <w:rsid w:val="00D769DB"/>
    <w:rsid w:val="00D77DA6"/>
    <w:rsid w:val="00D806EE"/>
    <w:rsid w:val="00D82B41"/>
    <w:rsid w:val="00D848A1"/>
    <w:rsid w:val="00D850C7"/>
    <w:rsid w:val="00D85C91"/>
    <w:rsid w:val="00D87988"/>
    <w:rsid w:val="00D9013D"/>
    <w:rsid w:val="00D91724"/>
    <w:rsid w:val="00D92324"/>
    <w:rsid w:val="00D93155"/>
    <w:rsid w:val="00D9404A"/>
    <w:rsid w:val="00D95A1F"/>
    <w:rsid w:val="00D967A7"/>
    <w:rsid w:val="00DA0454"/>
    <w:rsid w:val="00DA0C76"/>
    <w:rsid w:val="00DA13FC"/>
    <w:rsid w:val="00DA1CC0"/>
    <w:rsid w:val="00DA2B25"/>
    <w:rsid w:val="00DA2E9B"/>
    <w:rsid w:val="00DA312C"/>
    <w:rsid w:val="00DA7E4B"/>
    <w:rsid w:val="00DB171C"/>
    <w:rsid w:val="00DB2589"/>
    <w:rsid w:val="00DB41B4"/>
    <w:rsid w:val="00DB521F"/>
    <w:rsid w:val="00DB6225"/>
    <w:rsid w:val="00DB6483"/>
    <w:rsid w:val="00DB7ACE"/>
    <w:rsid w:val="00DB7C1F"/>
    <w:rsid w:val="00DC0600"/>
    <w:rsid w:val="00DC1F87"/>
    <w:rsid w:val="00DC387D"/>
    <w:rsid w:val="00DC3E44"/>
    <w:rsid w:val="00DC6227"/>
    <w:rsid w:val="00DC6CD7"/>
    <w:rsid w:val="00DC764F"/>
    <w:rsid w:val="00DD1159"/>
    <w:rsid w:val="00DD12BB"/>
    <w:rsid w:val="00DD1C62"/>
    <w:rsid w:val="00DD3EF3"/>
    <w:rsid w:val="00DD5471"/>
    <w:rsid w:val="00DD7B1B"/>
    <w:rsid w:val="00DE0318"/>
    <w:rsid w:val="00DE143D"/>
    <w:rsid w:val="00DE2AE9"/>
    <w:rsid w:val="00DE6385"/>
    <w:rsid w:val="00DE70F8"/>
    <w:rsid w:val="00DF1D18"/>
    <w:rsid w:val="00DF2E2A"/>
    <w:rsid w:val="00DF4BE2"/>
    <w:rsid w:val="00DF4DB4"/>
    <w:rsid w:val="00DF603F"/>
    <w:rsid w:val="00DF662F"/>
    <w:rsid w:val="00DF676E"/>
    <w:rsid w:val="00E00316"/>
    <w:rsid w:val="00E0070D"/>
    <w:rsid w:val="00E02989"/>
    <w:rsid w:val="00E0324E"/>
    <w:rsid w:val="00E04359"/>
    <w:rsid w:val="00E04FC1"/>
    <w:rsid w:val="00E05023"/>
    <w:rsid w:val="00E05675"/>
    <w:rsid w:val="00E0699D"/>
    <w:rsid w:val="00E06C07"/>
    <w:rsid w:val="00E0779E"/>
    <w:rsid w:val="00E110C1"/>
    <w:rsid w:val="00E1370F"/>
    <w:rsid w:val="00E141BC"/>
    <w:rsid w:val="00E1450E"/>
    <w:rsid w:val="00E151A2"/>
    <w:rsid w:val="00E15BEC"/>
    <w:rsid w:val="00E17118"/>
    <w:rsid w:val="00E172C7"/>
    <w:rsid w:val="00E17711"/>
    <w:rsid w:val="00E2137B"/>
    <w:rsid w:val="00E21438"/>
    <w:rsid w:val="00E21D71"/>
    <w:rsid w:val="00E221F1"/>
    <w:rsid w:val="00E241D5"/>
    <w:rsid w:val="00E2477D"/>
    <w:rsid w:val="00E262B3"/>
    <w:rsid w:val="00E2694F"/>
    <w:rsid w:val="00E27A75"/>
    <w:rsid w:val="00E33575"/>
    <w:rsid w:val="00E33710"/>
    <w:rsid w:val="00E34A77"/>
    <w:rsid w:val="00E35F31"/>
    <w:rsid w:val="00E363B7"/>
    <w:rsid w:val="00E36BEA"/>
    <w:rsid w:val="00E375B8"/>
    <w:rsid w:val="00E4153D"/>
    <w:rsid w:val="00E41E0D"/>
    <w:rsid w:val="00E42CF3"/>
    <w:rsid w:val="00E42E2B"/>
    <w:rsid w:val="00E43408"/>
    <w:rsid w:val="00E43E2A"/>
    <w:rsid w:val="00E4549A"/>
    <w:rsid w:val="00E463FF"/>
    <w:rsid w:val="00E5182C"/>
    <w:rsid w:val="00E5262B"/>
    <w:rsid w:val="00E545A0"/>
    <w:rsid w:val="00E56380"/>
    <w:rsid w:val="00E578F9"/>
    <w:rsid w:val="00E57943"/>
    <w:rsid w:val="00E57E1C"/>
    <w:rsid w:val="00E57F85"/>
    <w:rsid w:val="00E600C9"/>
    <w:rsid w:val="00E61665"/>
    <w:rsid w:val="00E637DA"/>
    <w:rsid w:val="00E63F49"/>
    <w:rsid w:val="00E6445F"/>
    <w:rsid w:val="00E64896"/>
    <w:rsid w:val="00E65429"/>
    <w:rsid w:val="00E655BC"/>
    <w:rsid w:val="00E65B61"/>
    <w:rsid w:val="00E7057B"/>
    <w:rsid w:val="00E728C5"/>
    <w:rsid w:val="00E72D16"/>
    <w:rsid w:val="00E73FF8"/>
    <w:rsid w:val="00E74A16"/>
    <w:rsid w:val="00E75EED"/>
    <w:rsid w:val="00E76B8E"/>
    <w:rsid w:val="00E77802"/>
    <w:rsid w:val="00E7790A"/>
    <w:rsid w:val="00E80EFF"/>
    <w:rsid w:val="00E831B7"/>
    <w:rsid w:val="00E8543E"/>
    <w:rsid w:val="00E85946"/>
    <w:rsid w:val="00E860BE"/>
    <w:rsid w:val="00E86FEF"/>
    <w:rsid w:val="00E870CC"/>
    <w:rsid w:val="00E9072C"/>
    <w:rsid w:val="00E914CD"/>
    <w:rsid w:val="00E917EB"/>
    <w:rsid w:val="00E91F90"/>
    <w:rsid w:val="00E94630"/>
    <w:rsid w:val="00E97E6D"/>
    <w:rsid w:val="00EA06D5"/>
    <w:rsid w:val="00EA24CE"/>
    <w:rsid w:val="00EA3305"/>
    <w:rsid w:val="00EA483B"/>
    <w:rsid w:val="00EA6284"/>
    <w:rsid w:val="00EA7F2E"/>
    <w:rsid w:val="00EB2066"/>
    <w:rsid w:val="00EB306B"/>
    <w:rsid w:val="00EB3C57"/>
    <w:rsid w:val="00EB43A8"/>
    <w:rsid w:val="00EB4E00"/>
    <w:rsid w:val="00EB65E3"/>
    <w:rsid w:val="00EB6A94"/>
    <w:rsid w:val="00EC082D"/>
    <w:rsid w:val="00EC5497"/>
    <w:rsid w:val="00EC6584"/>
    <w:rsid w:val="00EC6D7C"/>
    <w:rsid w:val="00EC74E9"/>
    <w:rsid w:val="00ED03F3"/>
    <w:rsid w:val="00ED23B7"/>
    <w:rsid w:val="00ED3247"/>
    <w:rsid w:val="00ED417B"/>
    <w:rsid w:val="00ED55ED"/>
    <w:rsid w:val="00ED6107"/>
    <w:rsid w:val="00ED62B1"/>
    <w:rsid w:val="00ED7ED1"/>
    <w:rsid w:val="00EE19EC"/>
    <w:rsid w:val="00EE2B9F"/>
    <w:rsid w:val="00EE2C83"/>
    <w:rsid w:val="00EE3496"/>
    <w:rsid w:val="00EE4795"/>
    <w:rsid w:val="00EE5807"/>
    <w:rsid w:val="00EE604A"/>
    <w:rsid w:val="00EE636A"/>
    <w:rsid w:val="00EE79D9"/>
    <w:rsid w:val="00EF05A5"/>
    <w:rsid w:val="00EF338F"/>
    <w:rsid w:val="00EF4811"/>
    <w:rsid w:val="00EF54AB"/>
    <w:rsid w:val="00EF5B6F"/>
    <w:rsid w:val="00EF67EA"/>
    <w:rsid w:val="00EF6AD1"/>
    <w:rsid w:val="00F025DE"/>
    <w:rsid w:val="00F03420"/>
    <w:rsid w:val="00F037B7"/>
    <w:rsid w:val="00F048F1"/>
    <w:rsid w:val="00F07272"/>
    <w:rsid w:val="00F101E6"/>
    <w:rsid w:val="00F10B09"/>
    <w:rsid w:val="00F10C19"/>
    <w:rsid w:val="00F10CCC"/>
    <w:rsid w:val="00F1214D"/>
    <w:rsid w:val="00F12567"/>
    <w:rsid w:val="00F13B76"/>
    <w:rsid w:val="00F1409E"/>
    <w:rsid w:val="00F14E42"/>
    <w:rsid w:val="00F14FCC"/>
    <w:rsid w:val="00F162F8"/>
    <w:rsid w:val="00F16E0A"/>
    <w:rsid w:val="00F17B4D"/>
    <w:rsid w:val="00F2003C"/>
    <w:rsid w:val="00F225F3"/>
    <w:rsid w:val="00F22C1B"/>
    <w:rsid w:val="00F23F73"/>
    <w:rsid w:val="00F24E56"/>
    <w:rsid w:val="00F24F48"/>
    <w:rsid w:val="00F2533A"/>
    <w:rsid w:val="00F26142"/>
    <w:rsid w:val="00F31692"/>
    <w:rsid w:val="00F33805"/>
    <w:rsid w:val="00F34B35"/>
    <w:rsid w:val="00F37D30"/>
    <w:rsid w:val="00F402D5"/>
    <w:rsid w:val="00F40A36"/>
    <w:rsid w:val="00F46989"/>
    <w:rsid w:val="00F47DB2"/>
    <w:rsid w:val="00F5006F"/>
    <w:rsid w:val="00F51C3E"/>
    <w:rsid w:val="00F52654"/>
    <w:rsid w:val="00F527E3"/>
    <w:rsid w:val="00F555A0"/>
    <w:rsid w:val="00F5647F"/>
    <w:rsid w:val="00F609BE"/>
    <w:rsid w:val="00F6138D"/>
    <w:rsid w:val="00F62E7B"/>
    <w:rsid w:val="00F62F07"/>
    <w:rsid w:val="00F63161"/>
    <w:rsid w:val="00F6383A"/>
    <w:rsid w:val="00F63D70"/>
    <w:rsid w:val="00F64505"/>
    <w:rsid w:val="00F65011"/>
    <w:rsid w:val="00F652B3"/>
    <w:rsid w:val="00F67FB7"/>
    <w:rsid w:val="00F72106"/>
    <w:rsid w:val="00F72B29"/>
    <w:rsid w:val="00F735D9"/>
    <w:rsid w:val="00F7491C"/>
    <w:rsid w:val="00F74BBC"/>
    <w:rsid w:val="00F76B94"/>
    <w:rsid w:val="00F76DA3"/>
    <w:rsid w:val="00F80233"/>
    <w:rsid w:val="00F817D6"/>
    <w:rsid w:val="00F819ED"/>
    <w:rsid w:val="00F82786"/>
    <w:rsid w:val="00F828C9"/>
    <w:rsid w:val="00F83CFA"/>
    <w:rsid w:val="00F84004"/>
    <w:rsid w:val="00F862D6"/>
    <w:rsid w:val="00F86B0B"/>
    <w:rsid w:val="00F925CC"/>
    <w:rsid w:val="00F94125"/>
    <w:rsid w:val="00F9439C"/>
    <w:rsid w:val="00FA42A0"/>
    <w:rsid w:val="00FA4936"/>
    <w:rsid w:val="00FA5615"/>
    <w:rsid w:val="00FA5A6A"/>
    <w:rsid w:val="00FA6A3B"/>
    <w:rsid w:val="00FA6D00"/>
    <w:rsid w:val="00FA6ECD"/>
    <w:rsid w:val="00FA7726"/>
    <w:rsid w:val="00FB02AC"/>
    <w:rsid w:val="00FB3C39"/>
    <w:rsid w:val="00FB3CBA"/>
    <w:rsid w:val="00FB405D"/>
    <w:rsid w:val="00FB4BEE"/>
    <w:rsid w:val="00FB7F52"/>
    <w:rsid w:val="00FC1CBB"/>
    <w:rsid w:val="00FC2EC6"/>
    <w:rsid w:val="00FC4911"/>
    <w:rsid w:val="00FC50B4"/>
    <w:rsid w:val="00FC55DE"/>
    <w:rsid w:val="00FC5E37"/>
    <w:rsid w:val="00FC68D5"/>
    <w:rsid w:val="00FC70AA"/>
    <w:rsid w:val="00FC72FD"/>
    <w:rsid w:val="00FC7C80"/>
    <w:rsid w:val="00FD08FC"/>
    <w:rsid w:val="00FD0FFB"/>
    <w:rsid w:val="00FD1CF4"/>
    <w:rsid w:val="00FD1F35"/>
    <w:rsid w:val="00FD3819"/>
    <w:rsid w:val="00FD60B7"/>
    <w:rsid w:val="00FD6B41"/>
    <w:rsid w:val="00FD7C31"/>
    <w:rsid w:val="00FE05BE"/>
    <w:rsid w:val="00FE088E"/>
    <w:rsid w:val="00FE0FFD"/>
    <w:rsid w:val="00FE153E"/>
    <w:rsid w:val="00FE17F5"/>
    <w:rsid w:val="00FE3043"/>
    <w:rsid w:val="00FE3AF1"/>
    <w:rsid w:val="00FE3FE7"/>
    <w:rsid w:val="00FE4124"/>
    <w:rsid w:val="00FE488F"/>
    <w:rsid w:val="00FE5674"/>
    <w:rsid w:val="00FE64B2"/>
    <w:rsid w:val="00FE797B"/>
    <w:rsid w:val="00FF00DD"/>
    <w:rsid w:val="00FF0AD9"/>
    <w:rsid w:val="00FF19C5"/>
    <w:rsid w:val="00FF1C4C"/>
    <w:rsid w:val="00FF1EFA"/>
    <w:rsid w:val="00FF2554"/>
    <w:rsid w:val="00FF298C"/>
    <w:rsid w:val="00FF2B70"/>
    <w:rsid w:val="00FF4101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88"/>
  </w:style>
  <w:style w:type="paragraph" w:styleId="1">
    <w:name w:val="heading 1"/>
    <w:basedOn w:val="a"/>
    <w:link w:val="10"/>
    <w:uiPriority w:val="9"/>
    <w:qFormat/>
    <w:rsid w:val="00016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6961"/>
    <w:rPr>
      <w:strike w:val="0"/>
      <w:dstrike w:val="0"/>
      <w:color w:val="284D7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16961"/>
    <w:rPr>
      <w:strike w:val="0"/>
      <w:dstrike w:val="0"/>
      <w:color w:val="284D73"/>
      <w:u w:val="none"/>
      <w:effect w:val="none"/>
    </w:rPr>
  </w:style>
  <w:style w:type="paragraph" w:customStyle="1" w:styleId="listitem">
    <w:name w:val="listitem"/>
    <w:basedOn w:val="a"/>
    <w:rsid w:val="00016961"/>
    <w:pPr>
      <w:shd w:val="clear" w:color="auto" w:fill="FFFFFF"/>
      <w:spacing w:before="100" w:beforeAutospacing="1" w:after="100" w:afterAutospacing="1" w:line="240" w:lineRule="auto"/>
      <w:ind w:left="27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hief">
    <w:name w:val="chief"/>
    <w:basedOn w:val="a"/>
    <w:rsid w:val="0001696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mainnews">
    <w:name w:val="main_news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84D73"/>
      <w:sz w:val="24"/>
      <w:szCs w:val="24"/>
      <w:lang w:eastAsia="ru-RU"/>
    </w:rPr>
  </w:style>
  <w:style w:type="paragraph" w:customStyle="1" w:styleId="hreftitle">
    <w:name w:val="href_title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itle">
    <w:name w:val="title"/>
    <w:basedOn w:val="a"/>
    <w:rsid w:val="000169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ru-RU"/>
    </w:rPr>
  </w:style>
  <w:style w:type="paragraph" w:customStyle="1" w:styleId="databox">
    <w:name w:val="databox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sz w:val="14"/>
      <w:szCs w:val="14"/>
      <w:lang w:eastAsia="ru-RU"/>
    </w:rPr>
  </w:style>
  <w:style w:type="paragraph" w:customStyle="1" w:styleId="11">
    <w:name w:val="Верхний колонтитул1"/>
    <w:basedOn w:val="a"/>
    <w:rsid w:val="000169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40"/>
      <w:szCs w:val="40"/>
      <w:lang w:eastAsia="ru-RU"/>
    </w:rPr>
  </w:style>
  <w:style w:type="paragraph" w:customStyle="1" w:styleId="banner">
    <w:name w:val="banner"/>
    <w:basedOn w:val="a"/>
    <w:rsid w:val="00016961"/>
    <w:pPr>
      <w:pBdr>
        <w:bottom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01696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ru-RU"/>
    </w:rPr>
  </w:style>
  <w:style w:type="paragraph" w:customStyle="1" w:styleId="data">
    <w:name w:val="data"/>
    <w:basedOn w:val="a"/>
    <w:rsid w:val="00016961"/>
    <w:pPr>
      <w:pBdr>
        <w:top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ox">
    <w:name w:val="leftbox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eftboxsearch">
    <w:name w:val="leftbox_search"/>
    <w:basedOn w:val="a"/>
    <w:rsid w:val="00016961"/>
    <w:pPr>
      <w:pBdr>
        <w:top w:val="single" w:sz="6" w:space="2" w:color="284D73"/>
        <w:left w:val="single" w:sz="6" w:space="0" w:color="284D73"/>
        <w:bottom w:val="single" w:sz="6" w:space="2" w:color="284D73"/>
        <w:right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box">
    <w:name w:val="bannerbox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toptable">
    <w:name w:val="banner_top_table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nput">
    <w:name w:val="listinput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3030"/>
      <w:sz w:val="24"/>
      <w:szCs w:val="24"/>
      <w:lang w:eastAsia="ru-RU"/>
    </w:rPr>
  </w:style>
  <w:style w:type="paragraph" w:customStyle="1" w:styleId="listbutton">
    <w:name w:val="listbutton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03030"/>
      <w:sz w:val="20"/>
      <w:szCs w:val="20"/>
      <w:lang w:eastAsia="ru-RU"/>
    </w:rPr>
  </w:style>
  <w:style w:type="paragraph" w:customStyle="1" w:styleId="browserbannername">
    <w:name w:val="browserbannername"/>
    <w:basedOn w:val="a"/>
    <w:rsid w:val="00016961"/>
    <w:pPr>
      <w:pBdr>
        <w:bottom w:val="single" w:sz="6" w:space="0" w:color="284D7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ru-RU"/>
    </w:rPr>
  </w:style>
  <w:style w:type="paragraph" w:customStyle="1" w:styleId="infotable">
    <w:name w:val="infotable"/>
    <w:basedOn w:val="a"/>
    <w:rsid w:val="00016961"/>
    <w:pPr>
      <w:pBdr>
        <w:top w:val="single" w:sz="6" w:space="0" w:color="808080"/>
        <w:left w:val="single" w:sz="6" w:space="2" w:color="808080"/>
        <w:bottom w:val="single" w:sz="6" w:space="0" w:color="808080"/>
        <w:right w:val="single" w:sz="6" w:space="2" w:color="80808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tablevalue">
    <w:name w:val="infotablevalue"/>
    <w:basedOn w:val="a"/>
    <w:rsid w:val="00016961"/>
    <w:pP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666666"/>
      <w:sz w:val="16"/>
      <w:szCs w:val="16"/>
      <w:lang w:eastAsia="ru-RU"/>
    </w:rPr>
  </w:style>
  <w:style w:type="paragraph" w:customStyle="1" w:styleId="infotableheader">
    <w:name w:val="infotableheader"/>
    <w:basedOn w:val="a"/>
    <w:rsid w:val="00016961"/>
    <w:pPr>
      <w:shd w:val="clear" w:color="auto" w:fill="6699FF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FFFFFF"/>
      <w:sz w:val="16"/>
      <w:szCs w:val="16"/>
      <w:lang w:eastAsia="ru-RU"/>
    </w:rPr>
  </w:style>
  <w:style w:type="paragraph" w:customStyle="1" w:styleId="hierarhysearch">
    <w:name w:val="hierarhysearch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F0F0F0"/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form">
    <w:name w:val="subform"/>
    <w:basedOn w:val="a"/>
    <w:rsid w:val="00016961"/>
    <w:pPr>
      <w:pBdr>
        <w:top w:val="single" w:sz="6" w:space="0" w:color="284D73"/>
        <w:left w:val="single" w:sz="6" w:space="0" w:color="284D73"/>
        <w:bottom w:val="single" w:sz="6" w:space="0" w:color="284D73"/>
        <w:right w:val="single" w:sz="6" w:space="0" w:color="284D73"/>
      </w:pBdr>
      <w:shd w:val="clear" w:color="auto" w:fill="99CCFF"/>
      <w:spacing w:before="15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016961"/>
  </w:style>
  <w:style w:type="character" w:styleId="ab">
    <w:name w:val="Strong"/>
    <w:basedOn w:val="a0"/>
    <w:uiPriority w:val="22"/>
    <w:qFormat/>
    <w:rsid w:val="00016961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uiPriority w:val="99"/>
    <w:semiHidden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1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169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a"/>
    <w:basedOn w:val="a0"/>
    <w:rsid w:val="00016961"/>
  </w:style>
  <w:style w:type="character" w:styleId="af0">
    <w:name w:val="Emphasis"/>
    <w:basedOn w:val="a0"/>
    <w:uiPriority w:val="20"/>
    <w:qFormat/>
    <w:rsid w:val="00016961"/>
    <w:rPr>
      <w:i/>
      <w:iCs/>
    </w:rPr>
  </w:style>
  <w:style w:type="paragraph" w:customStyle="1" w:styleId="ConsPlusNonformat">
    <w:name w:val="ConsPlusNonformat"/>
    <w:rsid w:val="00C4484D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54DD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54DD9"/>
  </w:style>
  <w:style w:type="paragraph" w:styleId="af1">
    <w:name w:val="Balloon Text"/>
    <w:basedOn w:val="a"/>
    <w:link w:val="af2"/>
    <w:uiPriority w:val="99"/>
    <w:semiHidden/>
    <w:unhideWhenUsed/>
    <w:rsid w:val="001C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1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90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4710-570E-4FBC-9B19-2BFC46D8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14</Pages>
  <Words>6961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ksp01</dc:creator>
  <cp:lastModifiedBy>gshum-admksp01</cp:lastModifiedBy>
  <cp:revision>110</cp:revision>
  <cp:lastPrinted>2020-11-23T08:21:00Z</cp:lastPrinted>
  <dcterms:created xsi:type="dcterms:W3CDTF">2020-11-16T06:47:00Z</dcterms:created>
  <dcterms:modified xsi:type="dcterms:W3CDTF">2020-11-25T08:47:00Z</dcterms:modified>
</cp:coreProperties>
</file>