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3972"/>
        <w:gridCol w:w="1702"/>
        <w:gridCol w:w="4256"/>
      </w:tblGrid>
      <w:tr w:rsidR="00294399" w:rsidTr="00294399">
        <w:tc>
          <w:tcPr>
            <w:tcW w:w="3972" w:type="dxa"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ЧАВАШ РЕСПУБЛИКИН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bCs/>
                <w:noProof/>
              </w:rPr>
              <w:t>ЙĚПРЕÇ РАЙОНĚН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Т</w:t>
            </w:r>
            <w:r w:rsidRPr="00294399">
              <w:rPr>
                <w:rFonts w:ascii="Times New Roman" w:hAnsi="Times New Roman"/>
                <w:bCs/>
                <w:noProof/>
              </w:rPr>
              <w:t>ĚРĚ</w:t>
            </w:r>
            <w:r w:rsidRPr="00294399">
              <w:rPr>
                <w:rFonts w:ascii="Times New Roman" w:hAnsi="Times New Roman"/>
              </w:rPr>
              <w:t>СЛЕВПЕ  ШУТЛАВ ОРГАН</w:t>
            </w:r>
            <w:r w:rsidRPr="00294399">
              <w:rPr>
                <w:rFonts w:ascii="Times New Roman" w:hAnsi="Times New Roman"/>
                <w:bCs/>
                <w:noProof/>
              </w:rPr>
              <w:t>Ě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8175" cy="6470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6" w:type="dxa"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ИБРЕСИНСКОГО РАЙОНА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ЧУВАШСКОЙ РЕСПУБЛИКИ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294399" w:rsidRPr="00847490" w:rsidTr="00294399">
        <w:trPr>
          <w:trHeight w:val="625"/>
        </w:trPr>
        <w:tc>
          <w:tcPr>
            <w:tcW w:w="9930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 ИБРЕСИНСКОГО РАЙОНА ЧУВАШСКОЙ РЕСПУБЛИКИ</w:t>
            </w:r>
          </w:p>
        </w:tc>
      </w:tr>
      <w:tr w:rsidR="00294399" w:rsidRPr="00847490" w:rsidTr="00294399">
        <w:trPr>
          <w:trHeight w:val="302"/>
        </w:trPr>
        <w:tc>
          <w:tcPr>
            <w:tcW w:w="9930" w:type="dxa"/>
            <w:gridSpan w:val="3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429700, Чувашская Республика, </w:t>
            </w:r>
            <w:proofErr w:type="spellStart"/>
            <w:r w:rsidRPr="00294399">
              <w:rPr>
                <w:rFonts w:ascii="Times New Roman" w:hAnsi="Times New Roman"/>
              </w:rPr>
              <w:t>Ибресинский</w:t>
            </w:r>
            <w:proofErr w:type="spellEnd"/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район, </w:t>
            </w:r>
            <w:proofErr w:type="spellStart"/>
            <w:r w:rsidRPr="00294399">
              <w:rPr>
                <w:rFonts w:ascii="Times New Roman" w:hAnsi="Times New Roman"/>
              </w:rPr>
              <w:t>пос.Ибреси</w:t>
            </w:r>
            <w:proofErr w:type="spellEnd"/>
            <w:r w:rsidRPr="00294399">
              <w:rPr>
                <w:rFonts w:ascii="Times New Roman" w:hAnsi="Times New Roman"/>
              </w:rPr>
              <w:t>, ул. Маресьева, д.49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294399">
              <w:rPr>
                <w:rFonts w:ascii="Times New Roman" w:hAnsi="Times New Roman"/>
                <w:lang w:val="en-US"/>
              </w:rPr>
              <w:t>E-mail kso@ibresi.cap.ru.</w:t>
            </w:r>
          </w:p>
        </w:tc>
      </w:tr>
    </w:tbl>
    <w:p w:rsidR="0078322E" w:rsidRDefault="006337F9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.11.2019                                                                                                      № </w:t>
      </w:r>
      <w:r w:rsidR="00860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83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BF3190" w:rsidRPr="009A1C28" w:rsidRDefault="009A1C28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BF3190" w:rsidRPr="00383A97" w:rsidRDefault="00BF3190" w:rsidP="0096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Контрольно-счетного органа </w:t>
      </w:r>
      <w:r w:rsidR="00F5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BF3190" w:rsidRPr="00383A97" w:rsidRDefault="00BF3190" w:rsidP="00964B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Собрания депутатов </w:t>
      </w:r>
      <w:proofErr w:type="spellStart"/>
      <w:r w:rsidR="00010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Ширтанского</w:t>
      </w:r>
      <w:proofErr w:type="spellEnd"/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«О бюджете </w:t>
      </w:r>
      <w:proofErr w:type="spellStart"/>
      <w:r w:rsidR="00010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Ширтанского</w:t>
      </w:r>
      <w:proofErr w:type="spellEnd"/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F3190" w:rsidRPr="00383A97" w:rsidRDefault="00BF3190" w:rsidP="00BF319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F3190" w:rsidRPr="00383A97" w:rsidRDefault="00BF3190" w:rsidP="00BF319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Контрольно-счетного органа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проект решения Собрания депутатов </w:t>
      </w:r>
      <w:proofErr w:type="spellStart"/>
      <w:r w:rsidR="00010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proofErr w:type="spellEnd"/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«О бюджете </w:t>
      </w:r>
      <w:proofErr w:type="spellStart"/>
      <w:r w:rsidR="00010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proofErr w:type="spellEnd"/>
      <w:r w:rsidR="0050100A"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заключение) подготовлено в соответствии с требованиями Бюджетного кодекса Российской Федерации,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полномочий Контрольно-счетного органа </w:t>
      </w:r>
      <w:proofErr w:type="spellStart"/>
      <w:r w:rsidR="00010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proofErr w:type="spellEnd"/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осуществлению внешнего муниципального финансового контроля Контрольно-счетному органу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Контрольно-счетном органе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решения Собрания депутатов </w:t>
      </w:r>
      <w:proofErr w:type="spellStart"/>
      <w:r w:rsidR="00010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proofErr w:type="spellEnd"/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«О бюджете </w:t>
      </w:r>
      <w:proofErr w:type="spellStart"/>
      <w:r w:rsidR="00010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proofErr w:type="spellEnd"/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83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(далее – проект решения) внесен на рассмотрение Собрания депутатов </w:t>
      </w:r>
      <w:proofErr w:type="spellStart"/>
      <w:r w:rsidR="00010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proofErr w:type="spellEnd"/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в срок, установленный ст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Положения «О регулировании бюджетных правоотношений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010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Ширтанском</w:t>
      </w:r>
      <w:proofErr w:type="spellEnd"/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Перечень документов и материалов, представленных Собранию депутатов </w:t>
      </w:r>
      <w:proofErr w:type="spellStart"/>
      <w:r w:rsidR="00010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proofErr w:type="spellEnd"/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одновременно с проектом решения </w:t>
      </w:r>
      <w:r w:rsidR="00302B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соответствует требованиям  Положения «О регулировании бюджетных правоотношений в </w:t>
      </w:r>
      <w:proofErr w:type="spellStart"/>
      <w:r w:rsidR="00010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Ширтанском</w:t>
      </w:r>
      <w:proofErr w:type="spellEnd"/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Чувашской Республики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решения сформирован в программной классификации расходов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основе </w:t>
      </w:r>
      <w:r w:rsid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муниципальных программ </w:t>
      </w:r>
      <w:proofErr w:type="spellStart"/>
      <w:r w:rsidR="00010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proofErr w:type="spellEnd"/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Экспертиза проекта решения проведена Контрольно-счетным органом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в сравнении показател</w:t>
      </w:r>
      <w:r w:rsidR="007662BA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ями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2019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планируемыми показателями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и планового периода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</w:t>
      </w:r>
      <w:r w:rsidRPr="001510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1510D3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статьи 3</w:t>
      </w:r>
      <w:r w:rsid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регулировании бюджетных правоотношений в </w:t>
      </w:r>
      <w:proofErr w:type="spellStart"/>
      <w:r w:rsidR="00010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Ширтанском</w:t>
      </w:r>
      <w:proofErr w:type="spellEnd"/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статье 1</w:t>
      </w:r>
      <w:r w:rsidRPr="001510D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реш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жатся 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1510D3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proofErr w:type="spellStart"/>
      <w:r w:rsidR="00010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proofErr w:type="spellEnd"/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2020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</w:t>
      </w:r>
      <w:r w:rsidR="00F922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2021</w:t>
      </w:r>
      <w:r w:rsidRPr="00151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2022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характеристики проекта бюджета </w:t>
      </w:r>
      <w:proofErr w:type="spellStart"/>
      <w:r w:rsidR="00010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Ширтанского</w:t>
      </w:r>
      <w:proofErr w:type="spellEnd"/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определяются в следующих объемах:</w:t>
      </w:r>
    </w:p>
    <w:p w:rsidR="00070853" w:rsidRPr="001510D3" w:rsidRDefault="00070853" w:rsidP="00070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134"/>
        <w:gridCol w:w="993"/>
        <w:gridCol w:w="1134"/>
        <w:gridCol w:w="1134"/>
        <w:gridCol w:w="1275"/>
        <w:gridCol w:w="1134"/>
      </w:tblGrid>
      <w:tr w:rsidR="00070853" w:rsidRPr="00070853" w:rsidTr="0072217C">
        <w:trPr>
          <w:trHeight w:val="97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spacing w:after="0" w:line="240" w:lineRule="auto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AB" w:rsidRPr="00AB31CF" w:rsidRDefault="00F922DD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070853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r w:rsidR="00441CAB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(решение о бюджете)</w:t>
            </w:r>
          </w:p>
          <w:p w:rsidR="00070853" w:rsidRPr="00AB31CF" w:rsidRDefault="00070853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2020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2021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2022 г.  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</w:tr>
      <w:tr w:rsidR="00412136" w:rsidRPr="00070853" w:rsidTr="00302BB0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Pr="009A1C28" w:rsidRDefault="00412136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302BB0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4801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302BB0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4799,7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302BB0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302BB0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3153,7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302BB0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302BB0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3388,2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302BB0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107,4</w:t>
            </w:r>
          </w:p>
        </w:tc>
      </w:tr>
      <w:tr w:rsidR="00B5521E" w:rsidRPr="00070853" w:rsidTr="00271D79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E" w:rsidRPr="009A1C28" w:rsidRDefault="00B5521E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E" w:rsidRDefault="00302BB0" w:rsidP="00302BB0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5056,7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E" w:rsidRDefault="00302BB0" w:rsidP="00EC00E4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4899,7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E" w:rsidRDefault="00302BB0" w:rsidP="00EC00E4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E" w:rsidRDefault="00302BB0" w:rsidP="00EC00E4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3153,7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E" w:rsidRDefault="00302BB0" w:rsidP="00EC00E4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E" w:rsidRDefault="00302BB0" w:rsidP="00EC00E4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3388,2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E" w:rsidRDefault="00302BB0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107,4</w:t>
            </w:r>
          </w:p>
        </w:tc>
      </w:tr>
      <w:tr w:rsidR="00412136" w:rsidRPr="00070853" w:rsidTr="002C5B93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Pr="009A1C28" w:rsidRDefault="00412136" w:rsidP="002C5B93">
            <w:pPr>
              <w:autoSpaceDE w:val="0"/>
              <w:autoSpaceDN w:val="0"/>
              <w:spacing w:after="0" w:line="240" w:lineRule="auto"/>
              <w:ind w:right="-108" w:firstLine="34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(-)Дефицит; (+)</w:t>
            </w:r>
            <w:proofErr w:type="spellStart"/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профицит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302BB0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-255,7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412136">
            <w:pPr>
              <w:jc w:val="center"/>
              <w:rPr>
                <w:rFonts w:ascii="TimesET" w:hAnsi="TimesET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412136">
            <w:pPr>
              <w:jc w:val="center"/>
              <w:rPr>
                <w:rFonts w:ascii="TimesET" w:hAnsi="TimesE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412136">
            <w:pPr>
              <w:jc w:val="center"/>
              <w:rPr>
                <w:rFonts w:ascii="TimesET" w:hAnsi="TimesE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412136">
            <w:pPr>
              <w:jc w:val="center"/>
              <w:rPr>
                <w:rFonts w:ascii="TimesET" w:hAnsi="TimesET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412136">
            <w:pPr>
              <w:jc w:val="center"/>
              <w:rPr>
                <w:rFonts w:ascii="TimesET" w:hAnsi="TimesE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412136">
            <w:pPr>
              <w:jc w:val="center"/>
              <w:rPr>
                <w:rFonts w:ascii="TimesET" w:hAnsi="TimesET"/>
                <w:color w:val="000000"/>
                <w:sz w:val="24"/>
                <w:szCs w:val="24"/>
              </w:rPr>
            </w:pPr>
          </w:p>
        </w:tc>
      </w:tr>
    </w:tbl>
    <w:p w:rsidR="00070853" w:rsidRPr="00931E42" w:rsidRDefault="002C5B93" w:rsidP="000708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еб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пунктов 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2 и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18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70853" w:rsidRPr="00931E42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Федерации,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реш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070853" w:rsidRPr="00931E4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070853" w:rsidRPr="00931E42" w:rsidRDefault="00070853" w:rsidP="00070853">
      <w:pPr>
        <w:widowControl w:val="0"/>
        <w:tabs>
          <w:tab w:val="left" w:pos="1133"/>
          <w:tab w:val="left" w:pos="3140"/>
          <w:tab w:val="left" w:pos="4799"/>
          <w:tab w:val="left" w:pos="6679"/>
          <w:tab w:val="left" w:pos="7216"/>
          <w:tab w:val="left" w:pos="861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бюджетных ассигнований муниципального дорожного фонда </w:t>
      </w:r>
      <w:proofErr w:type="spellStart"/>
      <w:r w:rsidR="00010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proofErr w:type="spellEnd"/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302BB0">
        <w:rPr>
          <w:rFonts w:ascii="Times New Roman" w:eastAsia="Times New Roman" w:hAnsi="Times New Roman" w:cs="Times New Roman"/>
          <w:sz w:val="24"/>
          <w:szCs w:val="24"/>
          <w:lang w:eastAsia="ru-RU"/>
        </w:rPr>
        <w:t>947,4</w:t>
      </w:r>
      <w:r w:rsid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302BB0">
        <w:rPr>
          <w:rFonts w:ascii="Times New Roman" w:eastAsia="Times New Roman" w:hAnsi="Times New Roman" w:cs="Times New Roman"/>
          <w:sz w:val="24"/>
          <w:szCs w:val="24"/>
          <w:lang w:eastAsia="ru-RU"/>
        </w:rPr>
        <w:t>946,1</w:t>
      </w:r>
      <w:r w:rsidR="0072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302BB0">
        <w:rPr>
          <w:rFonts w:ascii="Times New Roman" w:eastAsia="Times New Roman" w:hAnsi="Times New Roman" w:cs="Times New Roman"/>
          <w:sz w:val="24"/>
          <w:szCs w:val="24"/>
          <w:lang w:eastAsia="ru-RU"/>
        </w:rPr>
        <w:t>1205,4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70853" w:rsidRPr="002654BF" w:rsidRDefault="00070853" w:rsidP="00070853">
      <w:pPr>
        <w:widowControl w:val="0"/>
        <w:tabs>
          <w:tab w:val="left" w:pos="993"/>
          <w:tab w:val="left" w:pos="100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4BF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утвержденных</w:t>
      </w:r>
      <w:r w:rsidRPr="002654BF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плановом периоде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04144C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302BB0">
        <w:rPr>
          <w:rFonts w:ascii="Times New Roman" w:eastAsia="Times New Roman" w:hAnsi="Times New Roman" w:cs="Times New Roman"/>
          <w:sz w:val="24"/>
          <w:szCs w:val="24"/>
          <w:lang w:eastAsia="ru-RU"/>
        </w:rPr>
        <w:t>62,6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(нормативу соответствует – не менее 2,5%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направление);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в </w:t>
      </w:r>
      <w:r w:rsidR="00F922DD"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2022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году – </w:t>
      </w:r>
      <w:r w:rsidR="00302BB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123,8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тыс. рублей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(нормативу соответствует - в объеме не менее 5,0 процентов общего объема расходов бюджета).</w:t>
      </w:r>
    </w:p>
    <w:p w:rsidR="00070853" w:rsidRPr="00A057DF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Проектом 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654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также установлен размер Резервного фонда администрации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1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Ширтанского</w:t>
      </w:r>
      <w:proofErr w:type="spellEnd"/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в сумме </w:t>
      </w:r>
      <w:r w:rsidR="00B76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6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5,0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ежегодно, что с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огр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ниям,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статьей 81 Б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кодекса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95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853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предоставление и исполнение муниципальных гарантий </w:t>
      </w:r>
      <w:proofErr w:type="spellStart"/>
      <w:r w:rsidR="0001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Ширтанского</w:t>
      </w:r>
      <w:proofErr w:type="spellEnd"/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планируется.</w:t>
      </w:r>
    </w:p>
    <w:p w:rsidR="00070853" w:rsidRPr="00951D39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951D39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1D3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учтены положения налогового законодательства, действующие на момент составления проекта бюджета, а также изменения и дополнения в него, вступающие в действие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070853" w:rsidRDefault="00070853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Доходы бюджета </w:t>
      </w:r>
      <w:proofErr w:type="spellStart"/>
      <w:r w:rsidR="00010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Ширтанского</w:t>
      </w:r>
      <w:proofErr w:type="spellEnd"/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383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</w:t>
      </w:r>
    </w:p>
    <w:p w:rsidR="00337962" w:rsidRPr="00337962" w:rsidRDefault="00337962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бюджета </w:t>
      </w:r>
      <w:proofErr w:type="spellStart"/>
      <w:r w:rsidR="00010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Ширтанского</w:t>
      </w:r>
      <w:proofErr w:type="spellEnd"/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запланированы в соответствии с требованиями, установленными Бюджетным кодексом Российской Федерации, Положения о регулировании бюджетных правоотношений в </w:t>
      </w:r>
      <w:proofErr w:type="spellStart"/>
      <w:r w:rsidR="00B76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Ширтанском</w:t>
      </w:r>
      <w:proofErr w:type="spellEnd"/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поселении, рассчитаны на основе сценарных условий функционирования экономики поселения и основных показателей прогноза социально-экономического развития 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95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годы, основных направлений бюджетной политики Правительства Российской Федерации и Чувашской Республики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годах, с учетом  фактического поступления налоговых и неналоговых доходов за 9 месяцев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ожидаемой оценки поступления доходов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году, спрогнозированных на уровне утвержденных плановых показателей, а также с учетом изменений и дополнений, внесенных в законодательство Российской Федерации о налогах и сборах, вступающих в силу с 01 января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При расчете доходной части бюджета учтены нормативы отчислений в бюджет </w:t>
      </w:r>
      <w:proofErr w:type="spellStart"/>
      <w:r w:rsidR="00010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Ширтанского</w:t>
      </w:r>
      <w:proofErr w:type="spellEnd"/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федеральных налогов и сборов, в том числе налогов, предусмотренных специальными налоговыми режимами, региональных налогов, неналоговых доходов, установленных статьями 41, 42, 46, 58, 61.</w:t>
      </w:r>
      <w:r w:rsidR="0029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62 Бюджетного кодекса Российской Федерации, статьями 8.1 Закона Чувашской Республики «О регулировании бюджетных правоотношений в Чувашской Республике»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23.07.2001 </w:t>
      </w:r>
      <w:proofErr w:type="spellStart"/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2C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proofErr w:type="spellEnd"/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36.</w:t>
      </w:r>
    </w:p>
    <w:p w:rsidR="006C1974" w:rsidRDefault="002C0229" w:rsidP="00F958E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доходов бюджета </w:t>
      </w:r>
      <w:proofErr w:type="spellStart"/>
      <w:r w:rsidR="00010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Ширтанского</w:t>
      </w:r>
      <w:proofErr w:type="spellEnd"/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F3190" w:rsidRDefault="002C0229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</w:t>
      </w:r>
      <w:proofErr w:type="spellStart"/>
      <w:r w:rsidR="00010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Ширтанского</w:t>
      </w:r>
      <w:proofErr w:type="spellEnd"/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прогнозируются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сумме</w:t>
      </w:r>
      <w:r w:rsidR="00383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0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4799,7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 рублей,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10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3153,7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– </w:t>
      </w:r>
      <w:r w:rsidR="00910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3388,2</w:t>
      </w:r>
      <w:r w:rsidR="00360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ыс. рублей.</w:t>
      </w:r>
      <w:r w:rsidR="00BF3190" w:rsidRPr="00383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B5F1E" w:rsidRDefault="00BF3190" w:rsidP="008E2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 </w:t>
      </w:r>
      <w:proofErr w:type="spellStart"/>
      <w:r w:rsidR="00010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proofErr w:type="spellEnd"/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7B5F1E" w:rsidRDefault="007B5F1E" w:rsidP="008E2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91" w:rsidRDefault="009D0F91" w:rsidP="008E2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A20" w:rsidRDefault="00BF3190" w:rsidP="008E2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в 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вышеприведенной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horzAnchor="margin" w:tblpY="50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992"/>
        <w:gridCol w:w="1276"/>
        <w:gridCol w:w="992"/>
        <w:gridCol w:w="1276"/>
        <w:gridCol w:w="1124"/>
        <w:gridCol w:w="968"/>
      </w:tblGrid>
      <w:tr w:rsidR="008E2A20" w:rsidRPr="002C0229" w:rsidTr="008E2A20">
        <w:tc>
          <w:tcPr>
            <w:tcW w:w="1985" w:type="dxa"/>
            <w:vMerge w:val="restart"/>
            <w:shd w:val="clear" w:color="auto" w:fill="auto"/>
          </w:tcPr>
          <w:p w:rsidR="008E2A20" w:rsidRPr="002C0229" w:rsidRDefault="008E2A20" w:rsidP="003E1B8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2A20" w:rsidRPr="002C0229" w:rsidRDefault="008E2A20" w:rsidP="003E1B8B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2019 год (решение о бюджете) сумма </w:t>
            </w:r>
          </w:p>
          <w:p w:rsidR="008E2A20" w:rsidRPr="002C0229" w:rsidRDefault="008E2A20" w:rsidP="003E1B8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 xml:space="preserve">(тыс. </w:t>
            </w:r>
            <w:proofErr w:type="spellStart"/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8E2A20" w:rsidRPr="002C0229" w:rsidTr="008E2A20">
        <w:tc>
          <w:tcPr>
            <w:tcW w:w="1985" w:type="dxa"/>
            <w:vMerge/>
            <w:shd w:val="clear" w:color="auto" w:fill="auto"/>
          </w:tcPr>
          <w:p w:rsidR="008E2A20" w:rsidRPr="002C0229" w:rsidRDefault="008E2A20" w:rsidP="003E1B8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2A20" w:rsidRPr="002C0229" w:rsidRDefault="008E2A20" w:rsidP="003E1B8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сумма (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предыду</w:t>
            </w:r>
            <w:proofErr w:type="spellEnd"/>
          </w:p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щему</w:t>
            </w:r>
            <w:proofErr w:type="spellEnd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сумма 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предыду-щему</w:t>
            </w:r>
            <w:proofErr w:type="spellEnd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124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сумма </w:t>
            </w:r>
            <w:r w:rsidRPr="002C022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68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</w:t>
            </w:r>
            <w:r w:rsidRPr="008E2A20">
              <w:rPr>
                <w:rFonts w:ascii="TimesET" w:eastAsia="Times New Roman" w:hAnsi="TimesET" w:cs="Times New Roman"/>
                <w:lang w:eastAsia="ru-RU"/>
              </w:rPr>
              <w:t xml:space="preserve">к </w:t>
            </w:r>
            <w:proofErr w:type="spellStart"/>
            <w:r w:rsidRPr="008E2A20">
              <w:rPr>
                <w:rFonts w:ascii="TimesET" w:eastAsia="Times New Roman" w:hAnsi="TimesET" w:cs="Times New Roman"/>
                <w:lang w:eastAsia="ru-RU"/>
              </w:rPr>
              <w:t>преды-дущему</w:t>
            </w:r>
            <w:proofErr w:type="spellEnd"/>
            <w:r w:rsidRPr="008E2A20">
              <w:rPr>
                <w:rFonts w:ascii="TimesET" w:eastAsia="Times New Roman" w:hAnsi="TimesET" w:cs="Times New Roman"/>
                <w:lang w:eastAsia="ru-RU"/>
              </w:rPr>
              <w:t xml:space="preserve"> году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</w:tr>
      <w:tr w:rsidR="009108A5" w:rsidRPr="002C0229" w:rsidTr="00335BBB">
        <w:trPr>
          <w:trHeight w:val="357"/>
        </w:trPr>
        <w:tc>
          <w:tcPr>
            <w:tcW w:w="1985" w:type="dxa"/>
            <w:shd w:val="clear" w:color="auto" w:fill="auto"/>
          </w:tcPr>
          <w:p w:rsidR="009108A5" w:rsidRPr="002C0229" w:rsidRDefault="009108A5" w:rsidP="003E1B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276" w:type="dxa"/>
            <w:shd w:val="clear" w:color="auto" w:fill="auto"/>
          </w:tcPr>
          <w:p w:rsidR="009108A5" w:rsidRDefault="009108A5">
            <w:pPr>
              <w:jc w:val="right"/>
              <w:rPr>
                <w:rFonts w:ascii="TimesET" w:hAnsi="Time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b/>
                <w:bCs/>
                <w:color w:val="000000"/>
              </w:rPr>
              <w:t>4801</w:t>
            </w:r>
          </w:p>
        </w:tc>
        <w:tc>
          <w:tcPr>
            <w:tcW w:w="992" w:type="dxa"/>
            <w:shd w:val="clear" w:color="auto" w:fill="auto"/>
          </w:tcPr>
          <w:p w:rsidR="009108A5" w:rsidRDefault="009108A5">
            <w:pPr>
              <w:jc w:val="right"/>
              <w:rPr>
                <w:rFonts w:ascii="TimesET" w:hAnsi="Time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b/>
                <w:bCs/>
                <w:color w:val="000000"/>
              </w:rPr>
              <w:t>4799,7</w:t>
            </w:r>
          </w:p>
        </w:tc>
        <w:tc>
          <w:tcPr>
            <w:tcW w:w="1276" w:type="dxa"/>
            <w:shd w:val="clear" w:color="auto" w:fill="auto"/>
          </w:tcPr>
          <w:p w:rsidR="009108A5" w:rsidRDefault="009108A5">
            <w:pPr>
              <w:jc w:val="right"/>
              <w:rPr>
                <w:rFonts w:ascii="TimesET" w:hAnsi="Time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9108A5" w:rsidRDefault="009108A5">
            <w:pPr>
              <w:jc w:val="right"/>
              <w:rPr>
                <w:rFonts w:ascii="TimesET" w:hAnsi="Time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b/>
                <w:bCs/>
                <w:color w:val="000000"/>
              </w:rPr>
              <w:t>3153,7</w:t>
            </w:r>
          </w:p>
        </w:tc>
        <w:tc>
          <w:tcPr>
            <w:tcW w:w="1276" w:type="dxa"/>
            <w:shd w:val="clear" w:color="auto" w:fill="auto"/>
          </w:tcPr>
          <w:p w:rsidR="009108A5" w:rsidRDefault="009108A5">
            <w:pPr>
              <w:jc w:val="right"/>
              <w:rPr>
                <w:rFonts w:ascii="TimesET" w:hAnsi="Time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b/>
                <w:bCs/>
                <w:color w:val="000000"/>
              </w:rPr>
              <w:t>65,7</w:t>
            </w:r>
          </w:p>
        </w:tc>
        <w:tc>
          <w:tcPr>
            <w:tcW w:w="1124" w:type="dxa"/>
            <w:shd w:val="clear" w:color="auto" w:fill="auto"/>
          </w:tcPr>
          <w:p w:rsidR="009108A5" w:rsidRDefault="009108A5">
            <w:pPr>
              <w:jc w:val="right"/>
              <w:rPr>
                <w:rFonts w:ascii="TimesET" w:hAnsi="Time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b/>
                <w:bCs/>
                <w:color w:val="000000"/>
              </w:rPr>
              <w:t>3388,2</w:t>
            </w:r>
          </w:p>
        </w:tc>
        <w:tc>
          <w:tcPr>
            <w:tcW w:w="968" w:type="dxa"/>
            <w:shd w:val="clear" w:color="auto" w:fill="auto"/>
          </w:tcPr>
          <w:p w:rsidR="009108A5" w:rsidRDefault="009108A5">
            <w:pPr>
              <w:jc w:val="right"/>
              <w:rPr>
                <w:rFonts w:ascii="TimesET" w:hAnsi="Time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b/>
                <w:bCs/>
                <w:color w:val="000000"/>
              </w:rPr>
              <w:t>107,4</w:t>
            </w:r>
          </w:p>
        </w:tc>
      </w:tr>
      <w:tr w:rsidR="00335BBB" w:rsidRPr="002C0229" w:rsidTr="009108A5">
        <w:trPr>
          <w:trHeight w:val="280"/>
        </w:trPr>
        <w:tc>
          <w:tcPr>
            <w:tcW w:w="1985" w:type="dxa"/>
            <w:shd w:val="clear" w:color="auto" w:fill="auto"/>
          </w:tcPr>
          <w:p w:rsidR="00335BBB" w:rsidRPr="002C0229" w:rsidRDefault="00335BBB" w:rsidP="00335BB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0229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shd w:val="clear" w:color="auto" w:fill="auto"/>
          </w:tcPr>
          <w:p w:rsidR="00335BBB" w:rsidRDefault="00335BBB" w:rsidP="00335BB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35BBB" w:rsidRDefault="00335BBB" w:rsidP="00335BB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35BBB" w:rsidRDefault="00335BBB" w:rsidP="00335BB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35BBB" w:rsidRDefault="00335BBB" w:rsidP="00335BB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35BBB" w:rsidRDefault="00335BBB" w:rsidP="00335BB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  <w:shd w:val="clear" w:color="auto" w:fill="auto"/>
          </w:tcPr>
          <w:p w:rsidR="00335BBB" w:rsidRDefault="00335BBB" w:rsidP="00335BB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8" w:type="dxa"/>
            <w:shd w:val="clear" w:color="auto" w:fill="auto"/>
          </w:tcPr>
          <w:p w:rsidR="00335BBB" w:rsidRDefault="00335BBB" w:rsidP="00335BB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108A5" w:rsidRPr="002C0229" w:rsidTr="007B5F1E">
        <w:trPr>
          <w:trHeight w:val="557"/>
        </w:trPr>
        <w:tc>
          <w:tcPr>
            <w:tcW w:w="1985" w:type="dxa"/>
            <w:shd w:val="clear" w:color="auto" w:fill="auto"/>
          </w:tcPr>
          <w:p w:rsidR="009108A5" w:rsidRPr="002C0229" w:rsidRDefault="009108A5" w:rsidP="00C3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276" w:type="dxa"/>
            <w:shd w:val="clear" w:color="auto" w:fill="auto"/>
          </w:tcPr>
          <w:p w:rsidR="009108A5" w:rsidRDefault="009108A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728,8</w:t>
            </w:r>
          </w:p>
        </w:tc>
        <w:tc>
          <w:tcPr>
            <w:tcW w:w="992" w:type="dxa"/>
            <w:shd w:val="clear" w:color="auto" w:fill="auto"/>
          </w:tcPr>
          <w:p w:rsidR="009108A5" w:rsidRDefault="009108A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835,1</w:t>
            </w:r>
          </w:p>
        </w:tc>
        <w:tc>
          <w:tcPr>
            <w:tcW w:w="1276" w:type="dxa"/>
            <w:shd w:val="clear" w:color="auto" w:fill="auto"/>
          </w:tcPr>
          <w:p w:rsidR="009108A5" w:rsidRDefault="009108A5">
            <w:pPr>
              <w:jc w:val="right"/>
              <w:rPr>
                <w:rFonts w:ascii="TimesET" w:hAnsi="Time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b/>
                <w:bCs/>
                <w:color w:val="000000"/>
              </w:rPr>
              <w:t>114,6</w:t>
            </w:r>
          </w:p>
        </w:tc>
        <w:tc>
          <w:tcPr>
            <w:tcW w:w="992" w:type="dxa"/>
            <w:shd w:val="clear" w:color="auto" w:fill="auto"/>
          </w:tcPr>
          <w:p w:rsidR="009108A5" w:rsidRDefault="009108A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844,6</w:t>
            </w:r>
          </w:p>
        </w:tc>
        <w:tc>
          <w:tcPr>
            <w:tcW w:w="1276" w:type="dxa"/>
            <w:shd w:val="clear" w:color="auto" w:fill="auto"/>
          </w:tcPr>
          <w:p w:rsidR="009108A5" w:rsidRDefault="009108A5">
            <w:pPr>
              <w:jc w:val="right"/>
              <w:rPr>
                <w:rFonts w:ascii="TimesET" w:hAnsi="Time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b/>
                <w:bCs/>
                <w:color w:val="000000"/>
              </w:rPr>
              <w:t>101,1</w:t>
            </w:r>
          </w:p>
        </w:tc>
        <w:tc>
          <w:tcPr>
            <w:tcW w:w="1124" w:type="dxa"/>
            <w:shd w:val="clear" w:color="auto" w:fill="auto"/>
          </w:tcPr>
          <w:p w:rsidR="009108A5" w:rsidRDefault="009108A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848,1</w:t>
            </w:r>
          </w:p>
        </w:tc>
        <w:tc>
          <w:tcPr>
            <w:tcW w:w="968" w:type="dxa"/>
            <w:shd w:val="clear" w:color="auto" w:fill="auto"/>
          </w:tcPr>
          <w:p w:rsidR="009108A5" w:rsidRDefault="009108A5">
            <w:pPr>
              <w:jc w:val="right"/>
              <w:rPr>
                <w:rFonts w:ascii="TimesET" w:hAnsi="Time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b/>
                <w:bCs/>
                <w:color w:val="000000"/>
              </w:rPr>
              <w:t>100,4</w:t>
            </w:r>
          </w:p>
        </w:tc>
      </w:tr>
      <w:tr w:rsidR="009108A5" w:rsidRPr="00110BD4" w:rsidTr="007B5F1E">
        <w:trPr>
          <w:trHeight w:val="580"/>
        </w:trPr>
        <w:tc>
          <w:tcPr>
            <w:tcW w:w="1985" w:type="dxa"/>
            <w:shd w:val="clear" w:color="auto" w:fill="auto"/>
          </w:tcPr>
          <w:p w:rsidR="009108A5" w:rsidRPr="002C0229" w:rsidRDefault="009108A5" w:rsidP="00C3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9108A5" w:rsidRDefault="009108A5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92" w:type="dxa"/>
            <w:shd w:val="clear" w:color="auto" w:fill="auto"/>
          </w:tcPr>
          <w:p w:rsidR="009108A5" w:rsidRDefault="009108A5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276" w:type="dxa"/>
            <w:shd w:val="clear" w:color="auto" w:fill="auto"/>
          </w:tcPr>
          <w:p w:rsidR="009108A5" w:rsidRDefault="009108A5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108A5" w:rsidRDefault="009108A5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276" w:type="dxa"/>
            <w:shd w:val="clear" w:color="auto" w:fill="auto"/>
          </w:tcPr>
          <w:p w:rsidR="009108A5" w:rsidRDefault="009108A5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9108A5" w:rsidRDefault="009108A5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68" w:type="dxa"/>
            <w:shd w:val="clear" w:color="auto" w:fill="auto"/>
          </w:tcPr>
          <w:p w:rsidR="009108A5" w:rsidRDefault="009108A5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108A5" w:rsidRPr="002C0229" w:rsidTr="000D7E2A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108A5" w:rsidRPr="002C0229" w:rsidRDefault="009108A5" w:rsidP="00C3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108A5" w:rsidRDefault="009108A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4072,2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108A5" w:rsidRDefault="009108A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4064,6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108A5" w:rsidRDefault="009108A5">
            <w:pPr>
              <w:jc w:val="right"/>
              <w:rPr>
                <w:rFonts w:ascii="TimesET" w:hAnsi="Time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b/>
                <w:bCs/>
                <w:color w:val="000000"/>
              </w:rPr>
              <w:t>99,8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108A5" w:rsidRDefault="009108A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2309,1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108A5" w:rsidRDefault="009108A5">
            <w:pPr>
              <w:jc w:val="right"/>
              <w:rPr>
                <w:rFonts w:ascii="TimesET" w:hAnsi="Time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b/>
                <w:bCs/>
                <w:color w:val="000000"/>
              </w:rPr>
              <w:t>56,8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9108A5" w:rsidRDefault="009108A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2540,1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:rsidR="009108A5" w:rsidRDefault="009108A5">
            <w:pPr>
              <w:jc w:val="right"/>
              <w:rPr>
                <w:rFonts w:ascii="TimesET" w:hAnsi="Time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b/>
                <w:bCs/>
                <w:color w:val="000000"/>
              </w:rPr>
              <w:t>110,0</w:t>
            </w:r>
          </w:p>
        </w:tc>
      </w:tr>
      <w:tr w:rsidR="009108A5" w:rsidRPr="002C0229" w:rsidTr="000D7E2A">
        <w:trPr>
          <w:trHeight w:val="60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108A5" w:rsidRPr="002C0229" w:rsidRDefault="009108A5" w:rsidP="00C3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108A5" w:rsidRDefault="009108A5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108A5" w:rsidRDefault="009108A5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108A5" w:rsidRDefault="009108A5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108A5" w:rsidRDefault="009108A5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108A5" w:rsidRDefault="009108A5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9108A5" w:rsidRDefault="009108A5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:rsidR="009108A5" w:rsidRDefault="009108A5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6B5827" w:rsidRDefault="00C641CF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объеме доходов бюджета </w:t>
      </w:r>
      <w:proofErr w:type="spellStart"/>
      <w:r w:rsidR="00010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proofErr w:type="spellEnd"/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</w:t>
      </w:r>
      <w:r w:rsidR="003472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D7E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величатся</w:t>
      </w:r>
      <w:r w:rsidR="0050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35BBB">
        <w:rPr>
          <w:rFonts w:ascii="Times New Roman" w:eastAsia="Times New Roman" w:hAnsi="Times New Roman" w:cs="Times New Roman"/>
          <w:sz w:val="24"/>
          <w:szCs w:val="24"/>
          <w:lang w:eastAsia="ru-RU"/>
        </w:rPr>
        <w:t>106,3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или на </w:t>
      </w:r>
      <w:r w:rsidR="00335BBB">
        <w:rPr>
          <w:rFonts w:ascii="Times New Roman" w:eastAsia="Times New Roman" w:hAnsi="Times New Roman" w:cs="Times New Roman"/>
          <w:sz w:val="24"/>
          <w:szCs w:val="24"/>
          <w:lang w:eastAsia="ru-RU"/>
        </w:rPr>
        <w:t>14,6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и составят </w:t>
      </w:r>
      <w:r w:rsidR="00335BBB">
        <w:rPr>
          <w:rFonts w:ascii="Times New Roman" w:eastAsia="Times New Roman" w:hAnsi="Times New Roman" w:cs="Times New Roman"/>
          <w:sz w:val="24"/>
          <w:szCs w:val="24"/>
          <w:lang w:eastAsia="ru-RU"/>
        </w:rPr>
        <w:t>835,1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доля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335BBB">
        <w:rPr>
          <w:rFonts w:ascii="Times New Roman" w:eastAsia="Times New Roman" w:hAnsi="Times New Roman" w:cs="Times New Roman"/>
          <w:sz w:val="24"/>
          <w:szCs w:val="24"/>
          <w:lang w:eastAsia="ru-RU"/>
        </w:rPr>
        <w:t>17,4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6120" w:rsidRDefault="007B5F1E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 поступление собственных доходов увеличится на </w:t>
      </w:r>
      <w:r w:rsidR="00335BBB">
        <w:rPr>
          <w:rFonts w:ascii="Times New Roman" w:eastAsia="Times New Roman" w:hAnsi="Times New Roman" w:cs="Times New Roman"/>
          <w:sz w:val="24"/>
          <w:szCs w:val="24"/>
          <w:lang w:eastAsia="ru-RU"/>
        </w:rPr>
        <w:t>1,1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составит </w:t>
      </w:r>
      <w:r w:rsidR="00335BBB">
        <w:rPr>
          <w:rFonts w:ascii="Times New Roman" w:eastAsia="Times New Roman" w:hAnsi="Times New Roman" w:cs="Times New Roman"/>
          <w:sz w:val="24"/>
          <w:szCs w:val="24"/>
          <w:lang w:eastAsia="ru-RU"/>
        </w:rPr>
        <w:t>844,6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 а в 2022 году- на </w:t>
      </w:r>
      <w:r w:rsidR="00335BBB">
        <w:rPr>
          <w:rFonts w:ascii="Times New Roman" w:eastAsia="Times New Roman" w:hAnsi="Times New Roman" w:cs="Times New Roman"/>
          <w:sz w:val="24"/>
          <w:szCs w:val="24"/>
          <w:lang w:eastAsia="ru-RU"/>
        </w:rPr>
        <w:t>0,4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, и сос</w:t>
      </w:r>
      <w:r w:rsidR="006B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 </w:t>
      </w:r>
      <w:r w:rsidR="00335BBB">
        <w:rPr>
          <w:rFonts w:ascii="Times New Roman" w:eastAsia="Times New Roman" w:hAnsi="Times New Roman" w:cs="Times New Roman"/>
          <w:sz w:val="24"/>
          <w:szCs w:val="24"/>
          <w:lang w:eastAsia="ru-RU"/>
        </w:rPr>
        <w:t>848,1</w:t>
      </w:r>
      <w:r w:rsidR="006B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BF3190" w:rsidRDefault="006B5827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 собственных доходов составит  в плановый период </w:t>
      </w:r>
      <w:r w:rsidR="00335BBB">
        <w:rPr>
          <w:rFonts w:ascii="Times New Roman" w:eastAsia="Times New Roman" w:hAnsi="Times New Roman" w:cs="Times New Roman"/>
          <w:sz w:val="24"/>
          <w:szCs w:val="24"/>
          <w:lang w:eastAsia="ru-RU"/>
        </w:rPr>
        <w:t>26,8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</w:t>
      </w:r>
      <w:r w:rsid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5B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7E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5BB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соответственно в 2021 и 2022 годах. </w:t>
      </w:r>
    </w:p>
    <w:p w:rsidR="006B5827" w:rsidRPr="003B0526" w:rsidRDefault="006B5827" w:rsidP="006B5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собственных доходов бюджета </w:t>
      </w:r>
      <w:proofErr w:type="spellStart"/>
      <w:r w:rsidR="00010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proofErr w:type="spellEnd"/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представлена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нижеприведенной таблице.</w:t>
      </w:r>
    </w:p>
    <w:tbl>
      <w:tblPr>
        <w:tblStyle w:val="a3"/>
        <w:tblW w:w="9781" w:type="dxa"/>
        <w:tblInd w:w="108" w:type="dxa"/>
        <w:tblLook w:val="01E0"/>
      </w:tblPr>
      <w:tblGrid>
        <w:gridCol w:w="4536"/>
        <w:gridCol w:w="1560"/>
        <w:gridCol w:w="1275"/>
        <w:gridCol w:w="1276"/>
        <w:gridCol w:w="1134"/>
      </w:tblGrid>
      <w:tr w:rsidR="00271D79" w:rsidRPr="00136055" w:rsidTr="00E911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79" w:rsidRPr="00136055" w:rsidRDefault="00271D79" w:rsidP="003E1B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9" w:rsidRPr="00E91122" w:rsidRDefault="00271D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91122">
              <w:rPr>
                <w:b/>
                <w:color w:val="000000"/>
              </w:rPr>
              <w:t>2019 год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9" w:rsidRPr="00E91122" w:rsidRDefault="00271D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91122">
              <w:rPr>
                <w:b/>
                <w:color w:val="00000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9" w:rsidRPr="00E91122" w:rsidRDefault="00271D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91122">
              <w:rPr>
                <w:b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9" w:rsidRPr="00E91122" w:rsidRDefault="00271D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91122">
              <w:rPr>
                <w:b/>
                <w:color w:val="000000"/>
              </w:rPr>
              <w:t>2022 год</w:t>
            </w:r>
          </w:p>
        </w:tc>
      </w:tr>
      <w:tr w:rsidR="00335BBB" w:rsidRPr="00136055" w:rsidTr="00E911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B" w:rsidRPr="00136055" w:rsidRDefault="00335BBB" w:rsidP="003472EA">
            <w:pPr>
              <w:jc w:val="both"/>
              <w:rPr>
                <w:sz w:val="24"/>
                <w:szCs w:val="24"/>
              </w:rPr>
            </w:pPr>
            <w:r w:rsidRPr="00136055">
              <w:rPr>
                <w:sz w:val="24"/>
                <w:szCs w:val="24"/>
              </w:rPr>
              <w:t>Собственные доходы,</w:t>
            </w:r>
            <w:r>
              <w:rPr>
                <w:sz w:val="24"/>
                <w:szCs w:val="24"/>
              </w:rPr>
              <w:t xml:space="preserve"> </w:t>
            </w:r>
            <w:r w:rsidRPr="00136055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. (</w:t>
            </w:r>
            <w:r w:rsidRPr="00136055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B" w:rsidRDefault="00335B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B" w:rsidRDefault="00335B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B" w:rsidRDefault="00335B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B" w:rsidRDefault="00335B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848,1</w:t>
            </w:r>
          </w:p>
        </w:tc>
      </w:tr>
      <w:tr w:rsidR="00335BBB" w:rsidRPr="00136055" w:rsidTr="00E911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B" w:rsidRPr="00136055" w:rsidRDefault="00335BBB" w:rsidP="003E1B8B">
            <w:pPr>
              <w:jc w:val="both"/>
              <w:rPr>
                <w:sz w:val="24"/>
                <w:szCs w:val="24"/>
              </w:rPr>
            </w:pPr>
            <w:r w:rsidRPr="0013605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B" w:rsidRDefault="00335B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B" w:rsidRDefault="00335B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B" w:rsidRDefault="00335B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B" w:rsidRDefault="00335B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35BBB" w:rsidRPr="00136055" w:rsidTr="00E911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B" w:rsidRPr="00136055" w:rsidRDefault="00335BBB" w:rsidP="003E1B8B">
            <w:pPr>
              <w:jc w:val="both"/>
              <w:rPr>
                <w:sz w:val="24"/>
                <w:szCs w:val="24"/>
              </w:rPr>
            </w:pPr>
            <w:r w:rsidRPr="00136055">
              <w:rPr>
                <w:sz w:val="24"/>
                <w:szCs w:val="24"/>
              </w:rPr>
              <w:t>Налоговые доходы,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B" w:rsidRDefault="00335B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B" w:rsidRDefault="00335B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B" w:rsidRDefault="00335B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B" w:rsidRDefault="00335B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723</w:t>
            </w:r>
          </w:p>
        </w:tc>
      </w:tr>
      <w:tr w:rsidR="00335BBB" w:rsidRPr="00136055" w:rsidTr="00E911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B" w:rsidRPr="00136055" w:rsidRDefault="00335BBB" w:rsidP="003E1B8B">
            <w:pPr>
              <w:jc w:val="both"/>
              <w:rPr>
                <w:sz w:val="24"/>
                <w:szCs w:val="24"/>
              </w:rPr>
            </w:pPr>
            <w:r w:rsidRPr="00136055">
              <w:rPr>
                <w:sz w:val="24"/>
                <w:szCs w:val="24"/>
              </w:rPr>
              <w:t>Доля в общем объеме доходов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B" w:rsidRDefault="00335B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B" w:rsidRDefault="00335B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B" w:rsidRDefault="00335B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B" w:rsidRDefault="00335B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85,2</w:t>
            </w:r>
          </w:p>
        </w:tc>
      </w:tr>
      <w:tr w:rsidR="00335BBB" w:rsidRPr="00136055" w:rsidTr="00E911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B" w:rsidRPr="00136055" w:rsidRDefault="00335BBB" w:rsidP="003E1B8B">
            <w:pPr>
              <w:jc w:val="both"/>
              <w:rPr>
                <w:sz w:val="24"/>
                <w:szCs w:val="24"/>
              </w:rPr>
            </w:pPr>
            <w:r w:rsidRPr="00136055">
              <w:rPr>
                <w:sz w:val="24"/>
                <w:szCs w:val="24"/>
              </w:rPr>
              <w:t>Неналоговые доходы,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B" w:rsidRDefault="00335B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B" w:rsidRDefault="00335B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B" w:rsidRDefault="00335B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B" w:rsidRDefault="00335B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125,1</w:t>
            </w:r>
          </w:p>
        </w:tc>
      </w:tr>
      <w:tr w:rsidR="00335BBB" w:rsidRPr="00B20B85" w:rsidTr="00E911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BB" w:rsidRPr="00136055" w:rsidRDefault="00335BBB" w:rsidP="00271D79">
            <w:pPr>
              <w:jc w:val="both"/>
              <w:rPr>
                <w:sz w:val="24"/>
                <w:szCs w:val="24"/>
              </w:rPr>
            </w:pPr>
            <w:proofErr w:type="spellStart"/>
            <w:r w:rsidRPr="00136055">
              <w:rPr>
                <w:sz w:val="24"/>
                <w:szCs w:val="24"/>
              </w:rPr>
              <w:t>Уд.вес</w:t>
            </w:r>
            <w:proofErr w:type="spellEnd"/>
            <w:r w:rsidRPr="00136055">
              <w:rPr>
                <w:sz w:val="24"/>
                <w:szCs w:val="24"/>
              </w:rPr>
              <w:t xml:space="preserve"> общем объеме собств.доходов(%)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B" w:rsidRDefault="00335B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B" w:rsidRDefault="00335B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B" w:rsidRDefault="00335B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B" w:rsidRDefault="00335B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14,8</w:t>
            </w:r>
          </w:p>
        </w:tc>
      </w:tr>
    </w:tbl>
    <w:p w:rsidR="006B5827" w:rsidRDefault="006B5827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EF" w:rsidRDefault="006A3587" w:rsidP="006F3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удельный вес в объеме собственных доходов составляют налоговые доходы, их доля в 2019 году состав</w:t>
      </w:r>
      <w:r w:rsidR="00136055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AAC">
        <w:rPr>
          <w:rFonts w:ascii="Times New Roman" w:eastAsia="Times New Roman" w:hAnsi="Times New Roman" w:cs="Times New Roman"/>
          <w:sz w:val="24"/>
          <w:szCs w:val="24"/>
          <w:lang w:eastAsia="ru-RU"/>
        </w:rPr>
        <w:t>80,3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план</w:t>
      </w:r>
      <w:r w:rsidR="00D73A2A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ируемом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году удельный вес составит </w:t>
      </w:r>
      <w:r w:rsidR="00A02AAC">
        <w:rPr>
          <w:rFonts w:ascii="Times New Roman" w:eastAsia="Times New Roman" w:hAnsi="Times New Roman" w:cs="Times New Roman"/>
          <w:sz w:val="24"/>
          <w:szCs w:val="24"/>
          <w:lang w:eastAsia="ru-RU"/>
        </w:rPr>
        <w:t>85,6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55E0A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D7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овом </w:t>
      </w:r>
      <w:r w:rsidR="00C55E0A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="00D7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C55E0A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 </w:t>
      </w:r>
      <w:r w:rsidR="00C55E0A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  <w:r w:rsidR="00D7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C55E0A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7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85,2</w:t>
      </w:r>
      <w:r w:rsidR="0030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A0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ежегодно.</w:t>
      </w:r>
    </w:p>
    <w:p w:rsidR="006F3CEF" w:rsidRDefault="006F3CEF" w:rsidP="006F3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алоговые поступления  на 2020 год планируются в сумме </w:t>
      </w:r>
      <w:r w:rsidR="00A02AAC">
        <w:rPr>
          <w:rFonts w:ascii="Times New Roman" w:eastAsia="Times New Roman" w:hAnsi="Times New Roman" w:cs="Times New Roman"/>
          <w:sz w:val="24"/>
          <w:szCs w:val="24"/>
          <w:lang w:eastAsia="ru-RU"/>
        </w:rPr>
        <w:t>715,0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A02AAC">
        <w:rPr>
          <w:rFonts w:ascii="Times New Roman" w:eastAsia="Times New Roman" w:hAnsi="Times New Roman" w:cs="Times New Roman"/>
          <w:sz w:val="24"/>
          <w:szCs w:val="24"/>
          <w:lang w:eastAsia="ru-RU"/>
        </w:rPr>
        <w:t>85,6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предшествующему году. На 2021 </w:t>
      </w:r>
      <w:r w:rsidR="00D7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рост  поступления в сумме  до  </w:t>
      </w:r>
      <w:r w:rsidR="00A02AAC">
        <w:rPr>
          <w:rFonts w:ascii="Times New Roman" w:eastAsia="Times New Roman" w:hAnsi="Times New Roman" w:cs="Times New Roman"/>
          <w:sz w:val="24"/>
          <w:szCs w:val="24"/>
          <w:lang w:eastAsia="ru-RU"/>
        </w:rPr>
        <w:t>719,6</w:t>
      </w:r>
      <w:r w:rsidR="00D7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2022 году - до </w:t>
      </w:r>
      <w:r w:rsidR="00A02AAC">
        <w:rPr>
          <w:rFonts w:ascii="Times New Roman" w:eastAsia="Times New Roman" w:hAnsi="Times New Roman" w:cs="Times New Roman"/>
          <w:sz w:val="24"/>
          <w:szCs w:val="24"/>
          <w:lang w:eastAsia="ru-RU"/>
        </w:rPr>
        <w:t>723,0</w:t>
      </w:r>
      <w:r w:rsidR="00D7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6F3CEF" w:rsidRDefault="00C55E0A" w:rsidP="00A63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587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решения  </w:t>
      </w:r>
      <w:r w:rsidR="00A0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</w:t>
      </w:r>
      <w:r w:rsidR="001360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A3587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</w:t>
      </w:r>
      <w:r w:rsidR="00A0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6A3587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</w:t>
      </w:r>
      <w:r w:rsidR="00A02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A3587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снизится 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587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2019 годом 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AAC">
        <w:rPr>
          <w:rFonts w:ascii="Times New Roman" w:eastAsia="Times New Roman" w:hAnsi="Times New Roman" w:cs="Times New Roman"/>
          <w:sz w:val="24"/>
          <w:szCs w:val="24"/>
          <w:lang w:eastAsia="ru-RU"/>
        </w:rPr>
        <w:t>16,5</w:t>
      </w:r>
      <w:r w:rsidR="00D7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, или </w:t>
      </w:r>
      <w:r w:rsidR="003031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2AAC">
        <w:rPr>
          <w:rFonts w:ascii="Times New Roman" w:eastAsia="Times New Roman" w:hAnsi="Times New Roman" w:cs="Times New Roman"/>
          <w:sz w:val="24"/>
          <w:szCs w:val="24"/>
          <w:lang w:eastAsia="ru-RU"/>
        </w:rPr>
        <w:t>3,8</w:t>
      </w:r>
      <w:r w:rsidR="006F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D7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составит </w:t>
      </w:r>
      <w:r w:rsidR="00A02AAC">
        <w:rPr>
          <w:rFonts w:ascii="Times New Roman" w:eastAsia="Times New Roman" w:hAnsi="Times New Roman" w:cs="Times New Roman"/>
          <w:sz w:val="24"/>
          <w:szCs w:val="24"/>
          <w:lang w:eastAsia="ru-RU"/>
        </w:rPr>
        <w:t>120,1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3E1B8B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E1B8B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E1B8B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2022 год</w:t>
      </w:r>
      <w:r w:rsidR="0013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3E1B8B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неналоговых доходов планируется  </w:t>
      </w:r>
      <w:r w:rsidR="006F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приростом  </w:t>
      </w:r>
      <w:r w:rsidR="003031D7">
        <w:rPr>
          <w:rFonts w:ascii="Times New Roman" w:eastAsia="Times New Roman" w:hAnsi="Times New Roman" w:cs="Times New Roman"/>
          <w:sz w:val="24"/>
          <w:szCs w:val="24"/>
          <w:lang w:eastAsia="ru-RU"/>
        </w:rPr>
        <w:t>к 2020 году на 5,0</w:t>
      </w:r>
      <w:r w:rsidR="006F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BF3190" w:rsidRPr="00865A7D" w:rsidRDefault="00BF3190" w:rsidP="00A63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безвозмездных поступлений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 </w:t>
      </w:r>
      <w:r w:rsidR="00FB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уровня  запланированного на 2019 год на </w:t>
      </w:r>
      <w:r w:rsidR="00A02AAC">
        <w:rPr>
          <w:rFonts w:ascii="Times New Roman" w:eastAsia="Times New Roman" w:hAnsi="Times New Roman" w:cs="Times New Roman"/>
          <w:sz w:val="24"/>
          <w:szCs w:val="24"/>
          <w:lang w:eastAsia="ru-RU"/>
        </w:rPr>
        <w:t>0,2</w:t>
      </w:r>
      <w:r w:rsidR="00FB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составит </w:t>
      </w:r>
      <w:r w:rsidR="00A02AAC">
        <w:rPr>
          <w:rFonts w:ascii="Times New Roman" w:eastAsia="Times New Roman" w:hAnsi="Times New Roman" w:cs="Times New Roman"/>
          <w:sz w:val="24"/>
          <w:szCs w:val="24"/>
          <w:lang w:eastAsia="ru-RU"/>
        </w:rPr>
        <w:t>4064,6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прогнозируется снижение поступления на </w:t>
      </w:r>
      <w:r w:rsidR="00A02AAC">
        <w:rPr>
          <w:rFonts w:ascii="Times New Roman" w:eastAsia="Times New Roman" w:hAnsi="Times New Roman" w:cs="Times New Roman"/>
          <w:sz w:val="24"/>
          <w:szCs w:val="24"/>
          <w:lang w:eastAsia="ru-RU"/>
        </w:rPr>
        <w:t>43,2%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составит 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AAC">
        <w:rPr>
          <w:rFonts w:ascii="Times New Roman" w:eastAsia="Times New Roman" w:hAnsi="Times New Roman" w:cs="Times New Roman"/>
          <w:sz w:val="24"/>
          <w:szCs w:val="24"/>
          <w:lang w:eastAsia="ru-RU"/>
        </w:rPr>
        <w:t>2309,1</w:t>
      </w:r>
      <w:r w:rsid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запланировано  на уровне 1</w:t>
      </w:r>
      <w:r w:rsidR="00A02AA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031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A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к предыдущему году, или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1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2AAC">
        <w:rPr>
          <w:rFonts w:ascii="Times New Roman" w:eastAsia="Times New Roman" w:hAnsi="Times New Roman" w:cs="Times New Roman"/>
          <w:sz w:val="24"/>
          <w:szCs w:val="24"/>
          <w:lang w:eastAsia="ru-RU"/>
        </w:rPr>
        <w:t>540,1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BB2" w:rsidRPr="00843129" w:rsidRDefault="00063062" w:rsidP="001C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29">
        <w:rPr>
          <w:rFonts w:ascii="Times New Roman" w:hAnsi="Times New Roman" w:cs="Times New Roman"/>
          <w:b/>
          <w:sz w:val="24"/>
          <w:szCs w:val="24"/>
        </w:rPr>
        <w:t>Поступление налога на доходы физических лиц</w:t>
      </w:r>
      <w:r w:rsidRPr="00843129">
        <w:rPr>
          <w:rFonts w:ascii="Times New Roman" w:hAnsi="Times New Roman" w:cs="Times New Roman"/>
          <w:sz w:val="24"/>
          <w:szCs w:val="24"/>
        </w:rPr>
        <w:t xml:space="preserve"> на 2020 год  запланировано </w:t>
      </w:r>
      <w:r w:rsidR="00E2634C" w:rsidRPr="00843129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D75358">
        <w:rPr>
          <w:rFonts w:ascii="Times New Roman" w:hAnsi="Times New Roman" w:cs="Times New Roman"/>
          <w:sz w:val="24"/>
          <w:szCs w:val="24"/>
        </w:rPr>
        <w:t>105,2</w:t>
      </w:r>
      <w:r w:rsidR="001C7BB2" w:rsidRPr="00843129">
        <w:rPr>
          <w:rFonts w:ascii="Times New Roman" w:hAnsi="Times New Roman" w:cs="Times New Roman"/>
          <w:sz w:val="24"/>
          <w:szCs w:val="24"/>
        </w:rPr>
        <w:t>% к уровню у</w:t>
      </w:r>
      <w:r w:rsidR="00E2634C" w:rsidRPr="00843129">
        <w:rPr>
          <w:rFonts w:ascii="Times New Roman" w:hAnsi="Times New Roman" w:cs="Times New Roman"/>
          <w:sz w:val="24"/>
          <w:szCs w:val="24"/>
        </w:rPr>
        <w:t xml:space="preserve">твержденного показателя на 2019 год </w:t>
      </w:r>
      <w:r w:rsidR="001C7BB2" w:rsidRPr="00843129">
        <w:rPr>
          <w:rFonts w:ascii="Times New Roman" w:hAnsi="Times New Roman" w:cs="Times New Roman"/>
          <w:sz w:val="24"/>
          <w:szCs w:val="24"/>
        </w:rPr>
        <w:t xml:space="preserve">, или в сумме </w:t>
      </w:r>
      <w:r w:rsidR="00D75358">
        <w:rPr>
          <w:rFonts w:ascii="Times New Roman" w:hAnsi="Times New Roman" w:cs="Times New Roman"/>
          <w:sz w:val="24"/>
          <w:szCs w:val="24"/>
        </w:rPr>
        <w:t>4</w:t>
      </w:r>
      <w:r w:rsidR="00170CD8">
        <w:rPr>
          <w:rFonts w:ascii="Times New Roman" w:hAnsi="Times New Roman" w:cs="Times New Roman"/>
          <w:sz w:val="24"/>
          <w:szCs w:val="24"/>
        </w:rPr>
        <w:t>,0</w:t>
      </w:r>
      <w:r w:rsidR="00BB05F8" w:rsidRPr="0084312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C7BB2" w:rsidRPr="00843129">
        <w:rPr>
          <w:rFonts w:ascii="Times New Roman" w:hAnsi="Times New Roman" w:cs="Times New Roman"/>
          <w:sz w:val="24"/>
          <w:szCs w:val="24"/>
        </w:rPr>
        <w:t xml:space="preserve">. Удельный вес налога составит </w:t>
      </w:r>
      <w:r w:rsidR="00D75358">
        <w:rPr>
          <w:rFonts w:ascii="Times New Roman" w:hAnsi="Times New Roman" w:cs="Times New Roman"/>
          <w:sz w:val="24"/>
          <w:szCs w:val="24"/>
        </w:rPr>
        <w:t>0,5</w:t>
      </w:r>
      <w:r w:rsidR="001C7BB2" w:rsidRPr="00843129">
        <w:rPr>
          <w:rFonts w:ascii="Times New Roman" w:hAnsi="Times New Roman" w:cs="Times New Roman"/>
          <w:sz w:val="24"/>
          <w:szCs w:val="24"/>
        </w:rPr>
        <w:t>%  суммы предполагаемых собственных доходов.</w:t>
      </w:r>
    </w:p>
    <w:p w:rsidR="001C7BB2" w:rsidRPr="00843129" w:rsidRDefault="001C7BB2" w:rsidP="001C7BB2">
      <w:pPr>
        <w:pBdr>
          <w:bottom w:val="single" w:sz="12" w:space="21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43129">
        <w:rPr>
          <w:rFonts w:ascii="Times New Roman" w:hAnsi="Times New Roman" w:cs="Times New Roman"/>
          <w:sz w:val="24"/>
          <w:szCs w:val="24"/>
        </w:rPr>
        <w:t xml:space="preserve">На  2021 год  прогнозируемый  объем поступления составит </w:t>
      </w:r>
      <w:r w:rsidR="00D75358">
        <w:rPr>
          <w:rFonts w:ascii="Times New Roman" w:hAnsi="Times New Roman" w:cs="Times New Roman"/>
          <w:sz w:val="24"/>
          <w:szCs w:val="24"/>
        </w:rPr>
        <w:t>4,0</w:t>
      </w:r>
      <w:r w:rsidR="00BB05F8" w:rsidRPr="0084312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843129">
        <w:rPr>
          <w:rFonts w:ascii="Times New Roman" w:hAnsi="Times New Roman" w:cs="Times New Roman"/>
          <w:sz w:val="24"/>
          <w:szCs w:val="24"/>
        </w:rPr>
        <w:t xml:space="preserve">, на </w:t>
      </w:r>
      <w:r w:rsidR="00BB05F8" w:rsidRPr="00843129">
        <w:rPr>
          <w:rFonts w:ascii="Times New Roman" w:hAnsi="Times New Roman" w:cs="Times New Roman"/>
          <w:sz w:val="24"/>
          <w:szCs w:val="24"/>
        </w:rPr>
        <w:t xml:space="preserve"> 2022 год – </w:t>
      </w:r>
      <w:r w:rsidR="00D75358">
        <w:rPr>
          <w:rFonts w:ascii="Times New Roman" w:hAnsi="Times New Roman" w:cs="Times New Roman"/>
          <w:sz w:val="24"/>
          <w:szCs w:val="24"/>
        </w:rPr>
        <w:t>4,2</w:t>
      </w:r>
      <w:r w:rsidR="00BB05F8" w:rsidRPr="00843129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063062" w:rsidRDefault="007336DB" w:rsidP="00843129">
      <w:pPr>
        <w:pBdr>
          <w:bottom w:val="single" w:sz="12" w:space="21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от уплаты акцизов на автомобильный бензин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на 2020 год </w:t>
      </w:r>
      <w:r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E53BC5">
        <w:rPr>
          <w:rFonts w:ascii="Times New Roman" w:hAnsi="Times New Roman" w:cs="Times New Roman"/>
          <w:sz w:val="24"/>
          <w:szCs w:val="24"/>
        </w:rPr>
        <w:t xml:space="preserve"> в ростом к плану 2019 года на </w:t>
      </w:r>
      <w:r w:rsidR="00D75358">
        <w:rPr>
          <w:rFonts w:ascii="Times New Roman" w:hAnsi="Times New Roman" w:cs="Times New Roman"/>
          <w:sz w:val="24"/>
          <w:szCs w:val="24"/>
        </w:rPr>
        <w:t>23,4</w:t>
      </w:r>
      <w:r w:rsidR="00E53BC5">
        <w:rPr>
          <w:rFonts w:ascii="Times New Roman" w:hAnsi="Times New Roman" w:cs="Times New Roman"/>
          <w:sz w:val="24"/>
          <w:szCs w:val="24"/>
        </w:rPr>
        <w:t xml:space="preserve"> %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B0CE9">
        <w:rPr>
          <w:rFonts w:ascii="Times New Roman" w:hAnsi="Times New Roman" w:cs="Times New Roman"/>
          <w:sz w:val="24"/>
          <w:szCs w:val="24"/>
        </w:rPr>
        <w:t>3</w:t>
      </w:r>
      <w:r w:rsidR="00D75358">
        <w:rPr>
          <w:rFonts w:ascii="Times New Roman" w:hAnsi="Times New Roman" w:cs="Times New Roman"/>
          <w:sz w:val="24"/>
          <w:szCs w:val="24"/>
        </w:rPr>
        <w:t xml:space="preserve">12,9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D75358">
        <w:rPr>
          <w:rFonts w:ascii="Times New Roman" w:hAnsi="Times New Roman" w:cs="Times New Roman"/>
          <w:sz w:val="24"/>
          <w:szCs w:val="24"/>
        </w:rPr>
        <w:t>46,2</w:t>
      </w:r>
      <w:r w:rsidR="00063062" w:rsidRPr="00063062">
        <w:rPr>
          <w:rFonts w:ascii="Times New Roman" w:hAnsi="Times New Roman" w:cs="Times New Roman"/>
          <w:sz w:val="24"/>
          <w:szCs w:val="24"/>
        </w:rPr>
        <w:t>% от 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. 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2021 </w:t>
      </w:r>
      <w:r w:rsidR="009C7D79">
        <w:rPr>
          <w:rFonts w:ascii="Times New Roman" w:hAnsi="Times New Roman" w:cs="Times New Roman"/>
          <w:sz w:val="24"/>
          <w:szCs w:val="24"/>
        </w:rPr>
        <w:t>-2022 год</w:t>
      </w:r>
      <w:r w:rsidR="00E53BC5">
        <w:rPr>
          <w:rFonts w:ascii="Times New Roman" w:hAnsi="Times New Roman" w:cs="Times New Roman"/>
          <w:sz w:val="24"/>
          <w:szCs w:val="24"/>
        </w:rPr>
        <w:t>ы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планируемая сумма поступления составит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9C7D7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B0CE9">
        <w:rPr>
          <w:rFonts w:ascii="Times New Roman" w:hAnsi="Times New Roman" w:cs="Times New Roman"/>
          <w:sz w:val="24"/>
          <w:szCs w:val="24"/>
        </w:rPr>
        <w:t>3</w:t>
      </w:r>
      <w:r w:rsidR="00D75358">
        <w:rPr>
          <w:rFonts w:ascii="Times New Roman" w:hAnsi="Times New Roman" w:cs="Times New Roman"/>
          <w:sz w:val="24"/>
          <w:szCs w:val="24"/>
        </w:rPr>
        <w:t>86,1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C7D79">
        <w:rPr>
          <w:rFonts w:ascii="Times New Roman" w:hAnsi="Times New Roman" w:cs="Times New Roman"/>
          <w:sz w:val="24"/>
          <w:szCs w:val="24"/>
        </w:rPr>
        <w:t xml:space="preserve"> ежегодно.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BB2" w:rsidRDefault="001C7BB2" w:rsidP="001C7BB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1C7BB2">
        <w:rPr>
          <w:rFonts w:ascii="Times New Roman" w:hAnsi="Times New Roman" w:cs="Times New Roman"/>
          <w:b/>
          <w:sz w:val="24"/>
          <w:szCs w:val="24"/>
        </w:rPr>
        <w:t>единого сельхозналога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062">
        <w:rPr>
          <w:rFonts w:ascii="Times New Roman" w:hAnsi="Times New Roman" w:cs="Times New Roman"/>
          <w:sz w:val="24"/>
          <w:szCs w:val="24"/>
        </w:rPr>
        <w:t xml:space="preserve">на 2020 год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E55E23">
        <w:rPr>
          <w:rFonts w:ascii="Times New Roman" w:hAnsi="Times New Roman" w:cs="Times New Roman"/>
          <w:sz w:val="24"/>
          <w:szCs w:val="24"/>
        </w:rPr>
        <w:t xml:space="preserve"> ниже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на 2019 год величины</w:t>
      </w:r>
      <w:r w:rsidR="00D75358">
        <w:rPr>
          <w:rFonts w:ascii="Times New Roman" w:hAnsi="Times New Roman" w:cs="Times New Roman"/>
          <w:sz w:val="24"/>
          <w:szCs w:val="24"/>
        </w:rPr>
        <w:t xml:space="preserve"> </w:t>
      </w:r>
      <w:r w:rsidR="00E55E23">
        <w:rPr>
          <w:rFonts w:ascii="Times New Roman" w:hAnsi="Times New Roman" w:cs="Times New Roman"/>
          <w:sz w:val="24"/>
          <w:szCs w:val="24"/>
        </w:rPr>
        <w:t>(</w:t>
      </w:r>
      <w:r w:rsidR="00D75358">
        <w:rPr>
          <w:rFonts w:ascii="Times New Roman" w:hAnsi="Times New Roman" w:cs="Times New Roman"/>
          <w:sz w:val="24"/>
          <w:szCs w:val="24"/>
        </w:rPr>
        <w:t>5,0</w:t>
      </w:r>
      <w:r w:rsidR="00E55E23">
        <w:rPr>
          <w:rFonts w:ascii="Times New Roman" w:hAnsi="Times New Roman" w:cs="Times New Roman"/>
          <w:sz w:val="24"/>
          <w:szCs w:val="24"/>
        </w:rPr>
        <w:t xml:space="preserve"> тыс. руб.)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75358">
        <w:rPr>
          <w:rFonts w:ascii="Times New Roman" w:hAnsi="Times New Roman" w:cs="Times New Roman"/>
          <w:sz w:val="24"/>
          <w:szCs w:val="24"/>
        </w:rPr>
        <w:t>4,0</w:t>
      </w:r>
      <w:r w:rsidR="00170CD8">
        <w:rPr>
          <w:rFonts w:ascii="Times New Roman" w:hAnsi="Times New Roman" w:cs="Times New Roman"/>
          <w:sz w:val="24"/>
          <w:szCs w:val="24"/>
        </w:rPr>
        <w:t xml:space="preserve"> тыс. руб. На  плановый</w:t>
      </w:r>
      <w:r w:rsidR="00170CD8">
        <w:rPr>
          <w:rFonts w:ascii="Times New Roman" w:hAnsi="Times New Roman" w:cs="Times New Roman"/>
          <w:sz w:val="24"/>
          <w:szCs w:val="24"/>
        </w:rPr>
        <w:tab/>
      </w:r>
      <w:r w:rsidR="00D75358">
        <w:rPr>
          <w:rFonts w:ascii="Times New Roman" w:hAnsi="Times New Roman" w:cs="Times New Roman"/>
          <w:sz w:val="24"/>
          <w:szCs w:val="24"/>
        </w:rPr>
        <w:t>2</w:t>
      </w:r>
      <w:r w:rsidR="00170CD8">
        <w:rPr>
          <w:rFonts w:ascii="Times New Roman" w:hAnsi="Times New Roman" w:cs="Times New Roman"/>
          <w:sz w:val="24"/>
          <w:szCs w:val="24"/>
        </w:rPr>
        <w:t>021</w:t>
      </w:r>
      <w:r w:rsidR="00D75358">
        <w:rPr>
          <w:rFonts w:ascii="Times New Roman" w:hAnsi="Times New Roman" w:cs="Times New Roman"/>
          <w:sz w:val="24"/>
          <w:szCs w:val="24"/>
        </w:rPr>
        <w:t xml:space="preserve">год </w:t>
      </w:r>
      <w:r w:rsidR="00170CD8">
        <w:rPr>
          <w:rFonts w:ascii="Times New Roman" w:hAnsi="Times New Roman" w:cs="Times New Roman"/>
          <w:sz w:val="24"/>
          <w:szCs w:val="24"/>
        </w:rPr>
        <w:t xml:space="preserve"> планируется с</w:t>
      </w:r>
      <w:r w:rsidR="00D75358">
        <w:rPr>
          <w:rFonts w:ascii="Times New Roman" w:hAnsi="Times New Roman" w:cs="Times New Roman"/>
          <w:sz w:val="24"/>
          <w:szCs w:val="24"/>
        </w:rPr>
        <w:t xml:space="preserve">о снижением </w:t>
      </w:r>
      <w:r w:rsidR="00170CD8">
        <w:rPr>
          <w:rFonts w:ascii="Times New Roman" w:hAnsi="Times New Roman" w:cs="Times New Roman"/>
          <w:sz w:val="24"/>
          <w:szCs w:val="24"/>
        </w:rPr>
        <w:t xml:space="preserve"> к 2020 году на </w:t>
      </w:r>
      <w:r w:rsidR="00D75358">
        <w:rPr>
          <w:rFonts w:ascii="Times New Roman" w:hAnsi="Times New Roman" w:cs="Times New Roman"/>
          <w:sz w:val="24"/>
          <w:szCs w:val="24"/>
        </w:rPr>
        <w:t>0,5</w:t>
      </w:r>
      <w:r w:rsidR="00170CD8">
        <w:rPr>
          <w:rFonts w:ascii="Times New Roman" w:hAnsi="Times New Roman" w:cs="Times New Roman"/>
          <w:sz w:val="24"/>
          <w:szCs w:val="24"/>
        </w:rPr>
        <w:t xml:space="preserve"> тыс. руб. в сумме </w:t>
      </w:r>
      <w:r w:rsidR="00D75358">
        <w:rPr>
          <w:rFonts w:ascii="Times New Roman" w:hAnsi="Times New Roman" w:cs="Times New Roman"/>
          <w:sz w:val="24"/>
          <w:szCs w:val="24"/>
        </w:rPr>
        <w:t xml:space="preserve">3,5 тыс. </w:t>
      </w:r>
      <w:proofErr w:type="spellStart"/>
      <w:r w:rsidR="00D7535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75358">
        <w:rPr>
          <w:rFonts w:ascii="Times New Roman" w:hAnsi="Times New Roman" w:cs="Times New Roman"/>
          <w:sz w:val="24"/>
          <w:szCs w:val="24"/>
        </w:rPr>
        <w:t>, на 2022 год   планируется в сумме 3,8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C7BB2" w:rsidRDefault="001C7BB2" w:rsidP="001C7BB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063062">
        <w:rPr>
          <w:rFonts w:ascii="Times New Roman" w:hAnsi="Times New Roman" w:cs="Times New Roman"/>
          <w:sz w:val="24"/>
          <w:szCs w:val="24"/>
        </w:rPr>
        <w:t>общей суммы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062">
        <w:rPr>
          <w:rFonts w:ascii="Times New Roman" w:hAnsi="Times New Roman" w:cs="Times New Roman"/>
          <w:sz w:val="24"/>
          <w:szCs w:val="24"/>
        </w:rPr>
        <w:t xml:space="preserve">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 удельный вес  налога </w:t>
      </w:r>
      <w:r w:rsidR="00170CD8">
        <w:rPr>
          <w:rFonts w:ascii="Times New Roman" w:hAnsi="Times New Roman" w:cs="Times New Roman"/>
          <w:sz w:val="24"/>
          <w:szCs w:val="24"/>
        </w:rPr>
        <w:t>в 2020 году</w:t>
      </w:r>
      <w:r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E55E23">
        <w:rPr>
          <w:rFonts w:ascii="Times New Roman" w:hAnsi="Times New Roman" w:cs="Times New Roman"/>
          <w:sz w:val="24"/>
          <w:szCs w:val="24"/>
        </w:rPr>
        <w:t>0,</w:t>
      </w:r>
      <w:r w:rsidR="00D75358">
        <w:rPr>
          <w:rFonts w:ascii="Times New Roman" w:hAnsi="Times New Roman" w:cs="Times New Roman"/>
          <w:sz w:val="24"/>
          <w:szCs w:val="24"/>
        </w:rPr>
        <w:t>5</w:t>
      </w:r>
      <w:r w:rsidRPr="00063062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BC5" w:rsidRDefault="001D05CC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н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алог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 имущество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2020 год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="00E55E23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D75358">
        <w:rPr>
          <w:rFonts w:ascii="Times New Roman" w:hAnsi="Times New Roman" w:cs="Times New Roman"/>
          <w:sz w:val="24"/>
          <w:szCs w:val="24"/>
        </w:rPr>
        <w:t>165,7</w:t>
      </w:r>
      <w:r w:rsidR="00E55E23">
        <w:rPr>
          <w:rFonts w:ascii="Times New Roman" w:hAnsi="Times New Roman" w:cs="Times New Roman"/>
          <w:sz w:val="24"/>
          <w:szCs w:val="24"/>
        </w:rPr>
        <w:t xml:space="preserve"> %</w:t>
      </w:r>
      <w:r w:rsidR="00843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55D">
        <w:rPr>
          <w:rFonts w:ascii="Times New Roman" w:hAnsi="Times New Roman" w:cs="Times New Roman"/>
          <w:sz w:val="24"/>
          <w:szCs w:val="24"/>
        </w:rPr>
        <w:t xml:space="preserve"> в </w:t>
      </w:r>
      <w:r w:rsidR="00E55E23">
        <w:rPr>
          <w:rFonts w:ascii="Times New Roman" w:hAnsi="Times New Roman" w:cs="Times New Roman"/>
          <w:sz w:val="24"/>
          <w:szCs w:val="24"/>
        </w:rPr>
        <w:t>утвержденно</w:t>
      </w:r>
      <w:r w:rsidR="00FD023F">
        <w:rPr>
          <w:rFonts w:ascii="Times New Roman" w:hAnsi="Times New Roman" w:cs="Times New Roman"/>
          <w:sz w:val="24"/>
          <w:szCs w:val="24"/>
        </w:rPr>
        <w:t>й сумме</w:t>
      </w:r>
      <w:r w:rsidR="0036455D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D75358">
        <w:rPr>
          <w:rFonts w:ascii="Times New Roman" w:hAnsi="Times New Roman" w:cs="Times New Roman"/>
          <w:sz w:val="24"/>
          <w:szCs w:val="24"/>
        </w:rPr>
        <w:t xml:space="preserve">(36,2 тыс. </w:t>
      </w:r>
      <w:proofErr w:type="spellStart"/>
      <w:r w:rsidR="00D7535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75358">
        <w:rPr>
          <w:rFonts w:ascii="Times New Roman" w:hAnsi="Times New Roman" w:cs="Times New Roman"/>
          <w:sz w:val="24"/>
          <w:szCs w:val="24"/>
        </w:rPr>
        <w:t>)</w:t>
      </w:r>
      <w:r w:rsidR="0036455D">
        <w:rPr>
          <w:rFonts w:ascii="Times New Roman" w:hAnsi="Times New Roman" w:cs="Times New Roman"/>
          <w:sz w:val="24"/>
          <w:szCs w:val="24"/>
        </w:rPr>
        <w:t xml:space="preserve">  </w:t>
      </w:r>
      <w:r w:rsidR="00E53BC5">
        <w:rPr>
          <w:rFonts w:ascii="Times New Roman" w:hAnsi="Times New Roman" w:cs="Times New Roman"/>
          <w:sz w:val="24"/>
          <w:szCs w:val="24"/>
        </w:rPr>
        <w:t xml:space="preserve">и </w:t>
      </w:r>
      <w:r w:rsidR="0036455D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9E31D7">
        <w:rPr>
          <w:rFonts w:ascii="Times New Roman" w:hAnsi="Times New Roman" w:cs="Times New Roman"/>
          <w:sz w:val="24"/>
          <w:szCs w:val="24"/>
        </w:rPr>
        <w:t>6</w:t>
      </w:r>
      <w:r w:rsidR="00CB0CE9">
        <w:rPr>
          <w:rFonts w:ascii="Times New Roman" w:hAnsi="Times New Roman" w:cs="Times New Roman"/>
          <w:sz w:val="24"/>
          <w:szCs w:val="24"/>
        </w:rPr>
        <w:t>0,0</w:t>
      </w:r>
      <w:r w:rsidR="0036455D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063062">
        <w:rPr>
          <w:rFonts w:ascii="Times New Roman" w:hAnsi="Times New Roman" w:cs="Times New Roman"/>
          <w:sz w:val="24"/>
          <w:szCs w:val="24"/>
        </w:rPr>
        <w:t>общей суммы</w:t>
      </w:r>
      <w:r w:rsidR="00E53BC5">
        <w:rPr>
          <w:rFonts w:ascii="Times New Roman" w:hAnsi="Times New Roman" w:cs="Times New Roman"/>
          <w:sz w:val="24"/>
          <w:szCs w:val="24"/>
        </w:rPr>
        <w:t xml:space="preserve"> </w:t>
      </w:r>
      <w:r w:rsidRPr="00063062">
        <w:rPr>
          <w:rFonts w:ascii="Times New Roman" w:hAnsi="Times New Roman" w:cs="Times New Roman"/>
          <w:sz w:val="24"/>
          <w:szCs w:val="24"/>
        </w:rPr>
        <w:t xml:space="preserve"> предполагаемых собственных доходов</w:t>
      </w:r>
      <w:r w:rsidR="00E53BC5">
        <w:rPr>
          <w:rFonts w:ascii="Times New Roman" w:hAnsi="Times New Roman" w:cs="Times New Roman"/>
          <w:sz w:val="24"/>
          <w:szCs w:val="24"/>
        </w:rPr>
        <w:t xml:space="preserve"> удельный вес  налога </w:t>
      </w:r>
      <w:r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9E31D7">
        <w:rPr>
          <w:rFonts w:ascii="Times New Roman" w:hAnsi="Times New Roman" w:cs="Times New Roman"/>
          <w:sz w:val="24"/>
          <w:szCs w:val="24"/>
        </w:rPr>
        <w:t>7,2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F64" w:rsidRDefault="009E31D7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году </w:t>
      </w:r>
      <w:r w:rsidR="00FD023F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1D05CC">
        <w:rPr>
          <w:rFonts w:ascii="Times New Roman" w:hAnsi="Times New Roman" w:cs="Times New Roman"/>
          <w:sz w:val="24"/>
          <w:szCs w:val="24"/>
        </w:rPr>
        <w:t>поступление планир</w:t>
      </w:r>
      <w:r w:rsidR="00FD023F">
        <w:rPr>
          <w:rFonts w:ascii="Times New Roman" w:hAnsi="Times New Roman" w:cs="Times New Roman"/>
          <w:sz w:val="24"/>
          <w:szCs w:val="24"/>
        </w:rPr>
        <w:t xml:space="preserve">уется </w:t>
      </w:r>
      <w:r w:rsidR="00CB0CE9">
        <w:rPr>
          <w:rFonts w:ascii="Times New Roman" w:hAnsi="Times New Roman" w:cs="Times New Roman"/>
          <w:sz w:val="24"/>
          <w:szCs w:val="24"/>
        </w:rPr>
        <w:t xml:space="preserve">на уровне 2020 года и составит </w:t>
      </w:r>
      <w:r>
        <w:rPr>
          <w:rFonts w:ascii="Times New Roman" w:hAnsi="Times New Roman" w:cs="Times New Roman"/>
          <w:sz w:val="24"/>
          <w:szCs w:val="24"/>
        </w:rPr>
        <w:t>6</w:t>
      </w:r>
      <w:r w:rsidR="00CB0CE9">
        <w:rPr>
          <w:rFonts w:ascii="Times New Roman" w:hAnsi="Times New Roman" w:cs="Times New Roman"/>
          <w:sz w:val="24"/>
          <w:szCs w:val="24"/>
        </w:rPr>
        <w:t xml:space="preserve">0,0 тыс. руб. </w:t>
      </w:r>
      <w:r>
        <w:rPr>
          <w:rFonts w:ascii="Times New Roman" w:hAnsi="Times New Roman" w:cs="Times New Roman"/>
          <w:sz w:val="24"/>
          <w:szCs w:val="24"/>
        </w:rPr>
        <w:t>, в 2022 году - с небольшим приростом на 2,0 тыс. руб. и составит 62,0 тыс. руб.</w:t>
      </w:r>
      <w:r w:rsidR="00063062" w:rsidRPr="000630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43129" w:rsidRDefault="00843129" w:rsidP="00843129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05CC">
        <w:rPr>
          <w:rFonts w:ascii="Times New Roman" w:hAnsi="Times New Roman" w:cs="Times New Roman"/>
          <w:sz w:val="24"/>
          <w:szCs w:val="24"/>
        </w:rPr>
        <w:t xml:space="preserve">Сумма поступления 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 w:rsidR="001D05CC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налог</w:t>
      </w:r>
      <w:r w:rsidR="001D05CC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организаций</w:t>
      </w:r>
      <w:r w:rsidR="0036455D">
        <w:rPr>
          <w:rFonts w:ascii="Times New Roman" w:hAnsi="Times New Roman" w:cs="Times New Roman"/>
          <w:sz w:val="24"/>
          <w:szCs w:val="24"/>
        </w:rPr>
        <w:t xml:space="preserve">  </w:t>
      </w:r>
      <w:r w:rsidRPr="00063062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="009E31D7">
        <w:rPr>
          <w:rFonts w:ascii="Times New Roman" w:hAnsi="Times New Roman" w:cs="Times New Roman"/>
          <w:sz w:val="24"/>
          <w:szCs w:val="24"/>
        </w:rPr>
        <w:t xml:space="preserve">и плановый период 2021 и 2022 годов </w:t>
      </w:r>
      <w:r w:rsidR="00CB0CE9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CE9">
        <w:rPr>
          <w:rFonts w:ascii="Times New Roman" w:hAnsi="Times New Roman" w:cs="Times New Roman"/>
          <w:sz w:val="24"/>
          <w:szCs w:val="24"/>
        </w:rPr>
        <w:t>на уровне утвержденной сумм</w:t>
      </w:r>
      <w:r w:rsidR="009E31D7">
        <w:rPr>
          <w:rFonts w:ascii="Times New Roman" w:hAnsi="Times New Roman" w:cs="Times New Roman"/>
          <w:sz w:val="24"/>
          <w:szCs w:val="24"/>
        </w:rPr>
        <w:t>ы</w:t>
      </w:r>
      <w:r w:rsidR="00CB0CE9">
        <w:rPr>
          <w:rFonts w:ascii="Times New Roman" w:hAnsi="Times New Roman" w:cs="Times New Roman"/>
          <w:sz w:val="24"/>
          <w:szCs w:val="24"/>
        </w:rPr>
        <w:t xml:space="preserve"> 2019 года  и составит </w:t>
      </w:r>
      <w:r w:rsidR="009E31D7">
        <w:rPr>
          <w:rFonts w:ascii="Times New Roman" w:hAnsi="Times New Roman" w:cs="Times New Roman"/>
          <w:sz w:val="24"/>
          <w:szCs w:val="24"/>
        </w:rPr>
        <w:t>1</w:t>
      </w:r>
      <w:r w:rsidR="00CB0CE9">
        <w:rPr>
          <w:rFonts w:ascii="Times New Roman" w:hAnsi="Times New Roman" w:cs="Times New Roman"/>
          <w:sz w:val="24"/>
          <w:szCs w:val="24"/>
        </w:rPr>
        <w:t>0,0 тыс. руб.</w:t>
      </w:r>
      <w:r w:rsidR="009E31D7">
        <w:rPr>
          <w:rFonts w:ascii="Times New Roman" w:hAnsi="Times New Roman" w:cs="Times New Roman"/>
          <w:sz w:val="24"/>
          <w:szCs w:val="24"/>
        </w:rPr>
        <w:t xml:space="preserve"> ежегодно. </w:t>
      </w:r>
    </w:p>
    <w:p w:rsidR="00852F64" w:rsidRDefault="00B01C52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Удельный вес налога </w:t>
      </w:r>
      <w:r w:rsidR="00FD023F">
        <w:rPr>
          <w:rFonts w:ascii="Times New Roman" w:hAnsi="Times New Roman" w:cs="Times New Roman"/>
          <w:sz w:val="24"/>
          <w:szCs w:val="24"/>
        </w:rPr>
        <w:t xml:space="preserve">в 2020 году </w:t>
      </w:r>
      <w:r>
        <w:rPr>
          <w:rFonts w:ascii="Times New Roman" w:hAnsi="Times New Roman" w:cs="Times New Roman"/>
          <w:sz w:val="24"/>
          <w:szCs w:val="24"/>
        </w:rPr>
        <w:t>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9E31D7">
        <w:rPr>
          <w:rFonts w:ascii="Times New Roman" w:hAnsi="Times New Roman" w:cs="Times New Roman"/>
          <w:sz w:val="24"/>
          <w:szCs w:val="24"/>
        </w:rPr>
        <w:t>1,2</w:t>
      </w:r>
      <w:r w:rsidR="00F70C08">
        <w:rPr>
          <w:rFonts w:ascii="Times New Roman" w:hAnsi="Times New Roman" w:cs="Times New Roman"/>
          <w:sz w:val="24"/>
          <w:szCs w:val="24"/>
        </w:rPr>
        <w:t xml:space="preserve"> %</w:t>
      </w:r>
      <w:r w:rsidR="00852F64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>от 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F64" w:rsidRDefault="00B01C52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2020 год</w:t>
      </w:r>
      <w:r w:rsidR="00F70C08">
        <w:rPr>
          <w:rFonts w:ascii="Times New Roman" w:hAnsi="Times New Roman" w:cs="Times New Roman"/>
          <w:sz w:val="24"/>
          <w:szCs w:val="24"/>
        </w:rPr>
        <w:t xml:space="preserve"> </w:t>
      </w:r>
      <w:r w:rsidR="00852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9E31D7">
        <w:rPr>
          <w:rFonts w:ascii="Times New Roman" w:hAnsi="Times New Roman" w:cs="Times New Roman"/>
          <w:sz w:val="24"/>
          <w:szCs w:val="24"/>
        </w:rPr>
        <w:t xml:space="preserve">с ростом </w:t>
      </w:r>
      <w:r w:rsidR="00CB0CE9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9E31D7">
        <w:rPr>
          <w:rFonts w:ascii="Times New Roman" w:hAnsi="Times New Roman" w:cs="Times New Roman"/>
          <w:sz w:val="24"/>
          <w:szCs w:val="24"/>
        </w:rPr>
        <w:t xml:space="preserve"> на 15,6 % и составит 250,0</w:t>
      </w:r>
      <w:r w:rsidR="00CB0CE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52F64" w:rsidRPr="00852F64">
        <w:rPr>
          <w:rFonts w:ascii="Times New Roman" w:hAnsi="Times New Roman" w:cs="Times New Roman"/>
          <w:sz w:val="24"/>
          <w:szCs w:val="24"/>
        </w:rPr>
        <w:t xml:space="preserve"> </w:t>
      </w:r>
      <w:r w:rsidR="00852F64">
        <w:rPr>
          <w:rFonts w:ascii="Times New Roman" w:hAnsi="Times New Roman" w:cs="Times New Roman"/>
          <w:sz w:val="24"/>
          <w:szCs w:val="24"/>
        </w:rPr>
        <w:t xml:space="preserve">На плановый период 2021 и 2022 годы поступление налога планируется </w:t>
      </w:r>
      <w:r w:rsidR="00CB0CE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E31D7">
        <w:rPr>
          <w:rFonts w:ascii="Times New Roman" w:hAnsi="Times New Roman" w:cs="Times New Roman"/>
          <w:sz w:val="24"/>
          <w:szCs w:val="24"/>
        </w:rPr>
        <w:t>255,0 тыс. руб. и 256,0 тыс. руб. соответственно.</w:t>
      </w:r>
    </w:p>
    <w:p w:rsidR="00852F64" w:rsidRDefault="00B01C52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64">
        <w:rPr>
          <w:rFonts w:ascii="Times New Roman" w:hAnsi="Times New Roman" w:cs="Times New Roman"/>
          <w:sz w:val="24"/>
          <w:szCs w:val="24"/>
        </w:rPr>
        <w:t xml:space="preserve"> Удельный вес налога </w:t>
      </w:r>
      <w:r w:rsidR="00852F64" w:rsidRPr="00852F64">
        <w:rPr>
          <w:rFonts w:ascii="Times New Roman" w:hAnsi="Times New Roman" w:cs="Times New Roman"/>
          <w:sz w:val="24"/>
          <w:szCs w:val="24"/>
        </w:rPr>
        <w:t>в 2020 г.</w:t>
      </w:r>
      <w:r w:rsidRPr="00852F64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9E31D7">
        <w:rPr>
          <w:rFonts w:ascii="Times New Roman" w:hAnsi="Times New Roman" w:cs="Times New Roman"/>
          <w:sz w:val="24"/>
          <w:szCs w:val="24"/>
        </w:rPr>
        <w:t>29,9 %</w:t>
      </w:r>
      <w:r w:rsidR="00CB0CE9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852F64">
        <w:rPr>
          <w:rFonts w:ascii="Times New Roman" w:hAnsi="Times New Roman" w:cs="Times New Roman"/>
          <w:sz w:val="24"/>
          <w:szCs w:val="24"/>
        </w:rPr>
        <w:t>от общей суммы предполагаемых собственных доходов</w:t>
      </w:r>
      <w:r w:rsidRPr="00852F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1BA" w:rsidRDefault="00180659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0659">
        <w:rPr>
          <w:rFonts w:ascii="Times New Roman" w:hAnsi="Times New Roman" w:cs="Times New Roman"/>
          <w:b/>
          <w:sz w:val="24"/>
          <w:szCs w:val="24"/>
          <w:lang w:eastAsia="ru-RU"/>
        </w:rPr>
        <w:t>Госпошлина</w:t>
      </w:r>
      <w:r w:rsidRPr="001806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02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4078">
        <w:rPr>
          <w:rFonts w:ascii="Times New Roman" w:hAnsi="Times New Roman" w:cs="Times New Roman"/>
          <w:sz w:val="24"/>
          <w:szCs w:val="24"/>
          <w:lang w:eastAsia="ru-RU"/>
        </w:rPr>
        <w:t xml:space="preserve">на 2020 год и плановый период 2021 и 2022 годов </w:t>
      </w:r>
      <w:r w:rsidR="004E61B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44078">
        <w:rPr>
          <w:rFonts w:ascii="Times New Roman" w:hAnsi="Times New Roman" w:cs="Times New Roman"/>
          <w:sz w:val="24"/>
          <w:szCs w:val="24"/>
          <w:lang w:eastAsia="ru-RU"/>
        </w:rPr>
        <w:t>планируется</w:t>
      </w:r>
      <w:r w:rsidR="009E31D7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1,0 тыс. руб. ежегодно.</w:t>
      </w:r>
    </w:p>
    <w:p w:rsidR="00671C1E" w:rsidRDefault="00180659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6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958E0" w:rsidRDefault="00671C1E" w:rsidP="00F958E0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659">
        <w:rPr>
          <w:rFonts w:ascii="Times New Roman" w:hAnsi="Times New Roman" w:cs="Times New Roman"/>
          <w:sz w:val="24"/>
          <w:szCs w:val="24"/>
        </w:rPr>
        <w:t xml:space="preserve">Удельный вес  налоговых доходов в общем объеме собственных доходов  в  2020 году </w:t>
      </w:r>
      <w:r w:rsidRPr="00C961F6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4E61BA">
        <w:rPr>
          <w:rFonts w:ascii="Times New Roman" w:hAnsi="Times New Roman" w:cs="Times New Roman"/>
          <w:sz w:val="24"/>
          <w:szCs w:val="24"/>
        </w:rPr>
        <w:t>90,7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C961F6">
        <w:rPr>
          <w:rFonts w:ascii="Times New Roman" w:hAnsi="Times New Roman" w:cs="Times New Roman"/>
          <w:sz w:val="24"/>
          <w:szCs w:val="24"/>
        </w:rPr>
        <w:t xml:space="preserve">, в 2021 году- </w:t>
      </w:r>
      <w:r w:rsidR="004E61BA">
        <w:rPr>
          <w:rFonts w:ascii="Times New Roman" w:hAnsi="Times New Roman" w:cs="Times New Roman"/>
          <w:sz w:val="24"/>
          <w:szCs w:val="24"/>
        </w:rPr>
        <w:t>90,3</w:t>
      </w:r>
      <w:r w:rsidRPr="00C961F6">
        <w:rPr>
          <w:rFonts w:ascii="Times New Roman" w:hAnsi="Times New Roman" w:cs="Times New Roman"/>
          <w:sz w:val="24"/>
          <w:szCs w:val="24"/>
        </w:rPr>
        <w:t xml:space="preserve">%, в 2022 году- </w:t>
      </w:r>
      <w:r w:rsidR="004E61BA">
        <w:rPr>
          <w:rFonts w:ascii="Times New Roman" w:hAnsi="Times New Roman" w:cs="Times New Roman"/>
          <w:sz w:val="24"/>
          <w:szCs w:val="24"/>
        </w:rPr>
        <w:t>90,4</w:t>
      </w:r>
      <w:r w:rsidRPr="00C961F6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4E61BA" w:rsidRDefault="004E61BA" w:rsidP="00F958E0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078" w:rsidRDefault="00BF3190" w:rsidP="00F958E0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30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4078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решения </w:t>
      </w:r>
      <w:r w:rsidR="0014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поступления </w:t>
      </w:r>
      <w:r w:rsidR="00144078" w:rsidRPr="0014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неналоговы</w:t>
      </w:r>
      <w:r w:rsidR="0014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144078" w:rsidRPr="0014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</w:t>
      </w:r>
      <w:r w:rsidR="0014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144078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 </w:t>
      </w:r>
      <w:r w:rsidR="00F56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снизится</w:t>
      </w:r>
      <w:r w:rsidR="004E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078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2019 годом на </w:t>
      </w:r>
      <w:r w:rsidR="00235B40">
        <w:rPr>
          <w:rFonts w:ascii="Times New Roman" w:eastAsia="Times New Roman" w:hAnsi="Times New Roman" w:cs="Times New Roman"/>
          <w:sz w:val="24"/>
          <w:szCs w:val="24"/>
          <w:lang w:eastAsia="ru-RU"/>
        </w:rPr>
        <w:t>16,5</w:t>
      </w:r>
      <w:r w:rsidR="0014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, или </w:t>
      </w:r>
      <w:r w:rsidR="00235B40">
        <w:rPr>
          <w:rFonts w:ascii="Times New Roman" w:eastAsia="Times New Roman" w:hAnsi="Times New Roman" w:cs="Times New Roman"/>
          <w:sz w:val="24"/>
          <w:szCs w:val="24"/>
          <w:lang w:eastAsia="ru-RU"/>
        </w:rPr>
        <w:t>23,8</w:t>
      </w:r>
      <w:r w:rsidR="0014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078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14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4078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составит </w:t>
      </w:r>
      <w:r w:rsidR="00235B40">
        <w:rPr>
          <w:rFonts w:ascii="Times New Roman" w:eastAsia="Times New Roman" w:hAnsi="Times New Roman" w:cs="Times New Roman"/>
          <w:sz w:val="24"/>
          <w:szCs w:val="24"/>
          <w:lang w:eastAsia="ru-RU"/>
        </w:rPr>
        <w:t>120,1</w:t>
      </w:r>
      <w:r w:rsidR="00144078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="0014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44078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и 2022 год</w:t>
      </w:r>
      <w:r w:rsidR="0014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144078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неналоговых доходов планируется  с приростом</w:t>
      </w:r>
      <w:r w:rsidR="004E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2020 году на 5,0 тыс. </w:t>
      </w:r>
      <w:proofErr w:type="spellStart"/>
      <w:r w:rsidR="004E61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4E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и составит </w:t>
      </w:r>
      <w:r w:rsidR="00235B40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  <w:r w:rsidR="004E61B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ежегодно.</w:t>
      </w:r>
      <w:r w:rsidR="0014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B29" w:rsidRPr="00235B40" w:rsidRDefault="0012301C" w:rsidP="00144078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B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235B4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352690" w:rsidRPr="00235B40">
        <w:rPr>
          <w:rFonts w:ascii="Times New Roman" w:hAnsi="Times New Roman" w:cs="Times New Roman"/>
          <w:sz w:val="24"/>
          <w:szCs w:val="24"/>
        </w:rPr>
        <w:t xml:space="preserve">В составе неналоговых доходов </w:t>
      </w:r>
      <w:proofErr w:type="spellStart"/>
      <w:r w:rsidR="00010FB0" w:rsidRPr="00235B40">
        <w:rPr>
          <w:rFonts w:ascii="Times New Roman" w:hAnsi="Times New Roman" w:cs="Times New Roman"/>
          <w:sz w:val="24"/>
          <w:szCs w:val="24"/>
        </w:rPr>
        <w:t>Ширтанского</w:t>
      </w:r>
      <w:proofErr w:type="spellEnd"/>
      <w:r w:rsidR="00352690" w:rsidRPr="00235B40">
        <w:rPr>
          <w:rFonts w:ascii="Times New Roman" w:hAnsi="Times New Roman" w:cs="Times New Roman"/>
          <w:sz w:val="24"/>
          <w:szCs w:val="24"/>
        </w:rPr>
        <w:t xml:space="preserve"> сельского поселения на 2020 год и на плановый  период 2021 и 2022 годов планируются:</w:t>
      </w:r>
      <w:r w:rsidR="008D0B29" w:rsidRPr="00235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B40" w:rsidRPr="00235B40" w:rsidRDefault="00235B40" w:rsidP="00DE5004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B40">
        <w:rPr>
          <w:rFonts w:ascii="Times New Roman" w:hAnsi="Times New Roman" w:cs="Times New Roman"/>
          <w:sz w:val="24"/>
          <w:szCs w:val="24"/>
        </w:rPr>
        <w:t xml:space="preserve">- </w:t>
      </w:r>
      <w:r w:rsidRPr="00235B40">
        <w:rPr>
          <w:rFonts w:ascii="Times New Roman" w:hAnsi="Times New Roman" w:cs="Times New Roman"/>
          <w:b/>
          <w:sz w:val="24"/>
          <w:szCs w:val="24"/>
        </w:rPr>
        <w:t>доходы, получаемые в виде арендной платы, а также средства от продажи права на заключение договоров аренды за земли,</w:t>
      </w:r>
      <w:r w:rsidRPr="00235B40">
        <w:rPr>
          <w:rFonts w:ascii="Times New Roman" w:hAnsi="Times New Roman" w:cs="Times New Roman"/>
          <w:sz w:val="24"/>
          <w:szCs w:val="24"/>
        </w:rPr>
        <w:t xml:space="preserve"> </w:t>
      </w:r>
      <w:r w:rsidRPr="00235B40">
        <w:rPr>
          <w:rFonts w:ascii="Times New Roman" w:hAnsi="Times New Roman" w:cs="Times New Roman"/>
          <w:b/>
          <w:sz w:val="24"/>
          <w:szCs w:val="24"/>
        </w:rPr>
        <w:t>находящиеся в собственности поселений</w:t>
      </w:r>
      <w:r w:rsidRPr="00235B40">
        <w:rPr>
          <w:rFonts w:ascii="Times New Roman" w:hAnsi="Times New Roman" w:cs="Times New Roman"/>
          <w:sz w:val="24"/>
          <w:szCs w:val="24"/>
        </w:rPr>
        <w:t xml:space="preserve"> в сумме 120,0 тыс. рублей или 14,4% от общей суммы предполагаемых собственных доходов,  на  2021 год – 125,0 тыс. рублей, на  2022 год – 125,0 тыс. рублей</w:t>
      </w:r>
      <w:r w:rsidR="00DE5004">
        <w:rPr>
          <w:rFonts w:ascii="Times New Roman" w:hAnsi="Times New Roman" w:cs="Times New Roman"/>
          <w:sz w:val="24"/>
          <w:szCs w:val="24"/>
        </w:rPr>
        <w:t>.</w:t>
      </w:r>
    </w:p>
    <w:p w:rsidR="00671C1E" w:rsidRPr="004E61BA" w:rsidRDefault="00180659" w:rsidP="004E61BA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BA">
        <w:rPr>
          <w:rFonts w:ascii="Times New Roman" w:hAnsi="Times New Roman" w:cs="Times New Roman"/>
          <w:sz w:val="24"/>
          <w:szCs w:val="24"/>
        </w:rPr>
        <w:t xml:space="preserve">Удельный вес  неналоговых доходов в общем объеме собственных доходов  в  2020 году </w:t>
      </w:r>
      <w:r w:rsidR="00DE5004">
        <w:rPr>
          <w:rFonts w:ascii="Times New Roman" w:hAnsi="Times New Roman" w:cs="Times New Roman"/>
          <w:sz w:val="24"/>
          <w:szCs w:val="24"/>
        </w:rPr>
        <w:t xml:space="preserve">составит 14,4 %, в </w:t>
      </w:r>
      <w:r w:rsidR="0044421F" w:rsidRPr="004E61BA">
        <w:rPr>
          <w:rFonts w:ascii="Times New Roman" w:hAnsi="Times New Roman" w:cs="Times New Roman"/>
          <w:sz w:val="24"/>
          <w:szCs w:val="24"/>
        </w:rPr>
        <w:t xml:space="preserve"> плановом периоде 2021 и 2022 годов  </w:t>
      </w:r>
      <w:r w:rsidRPr="004E61BA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DE5004">
        <w:rPr>
          <w:rFonts w:ascii="Times New Roman" w:hAnsi="Times New Roman" w:cs="Times New Roman"/>
          <w:sz w:val="24"/>
          <w:szCs w:val="24"/>
        </w:rPr>
        <w:t>14,8</w:t>
      </w:r>
      <w:r w:rsidR="004E61BA">
        <w:rPr>
          <w:rFonts w:ascii="Times New Roman" w:hAnsi="Times New Roman" w:cs="Times New Roman"/>
          <w:sz w:val="24"/>
          <w:szCs w:val="24"/>
        </w:rPr>
        <w:t xml:space="preserve"> % .</w:t>
      </w:r>
      <w:r w:rsidRPr="004E6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659" w:rsidRPr="001F0B3E" w:rsidRDefault="00180659" w:rsidP="004E61BA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B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0B3E">
        <w:rPr>
          <w:rFonts w:ascii="Times New Roman" w:eastAsia="Calibri" w:hAnsi="Times New Roman" w:cs="Times New Roman"/>
          <w:b/>
          <w:sz w:val="24"/>
          <w:szCs w:val="24"/>
        </w:rPr>
        <w:t xml:space="preserve">Безвозмездные поступления </w:t>
      </w:r>
      <w:r w:rsidRPr="001F0B3E">
        <w:rPr>
          <w:rFonts w:ascii="Times New Roman" w:eastAsia="Calibri" w:hAnsi="Times New Roman" w:cs="Times New Roman"/>
          <w:sz w:val="24"/>
          <w:szCs w:val="24"/>
        </w:rPr>
        <w:t xml:space="preserve">из бюджета Ибресинского района  на  2020 год </w:t>
      </w:r>
      <w:r w:rsidR="00DE5004" w:rsidRPr="001F0B3E">
        <w:rPr>
          <w:rFonts w:ascii="Times New Roman" w:hAnsi="Times New Roman" w:cs="Times New Roman"/>
          <w:sz w:val="24"/>
          <w:szCs w:val="24"/>
        </w:rPr>
        <w:t xml:space="preserve">прогнозируются в сумме 4064,6 тыс.  рублей, что составляет 99,8 % к уровню 2019 года. На 2021 год планируется в сумме  2309,1 тыс. рублей, на  2022 год – 2540,1 тыс. рублей. </w:t>
      </w:r>
    </w:p>
    <w:p w:rsidR="00DE5004" w:rsidRPr="001F0B3E" w:rsidRDefault="00DE5004" w:rsidP="004E61BA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B8B" w:rsidRPr="001F0B3E" w:rsidRDefault="008D0B29" w:rsidP="004E61BA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B3E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Pr="001F0B3E">
        <w:rPr>
          <w:rFonts w:ascii="Times New Roman" w:hAnsi="Times New Roman" w:cs="Times New Roman"/>
          <w:sz w:val="24"/>
          <w:szCs w:val="24"/>
          <w:u w:val="single"/>
        </w:rPr>
        <w:t>безвозмездных поступлений</w:t>
      </w:r>
      <w:r w:rsidRPr="001F0B3E">
        <w:rPr>
          <w:rFonts w:ascii="Times New Roman" w:hAnsi="Times New Roman" w:cs="Times New Roman"/>
          <w:sz w:val="24"/>
          <w:szCs w:val="24"/>
        </w:rPr>
        <w:t xml:space="preserve"> планируются: </w:t>
      </w:r>
    </w:p>
    <w:p w:rsidR="001F0B3E" w:rsidRDefault="001F0B3E" w:rsidP="001F0B3E">
      <w:pPr>
        <w:pBdr>
          <w:bottom w:val="single" w:sz="12" w:space="21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B3E">
        <w:rPr>
          <w:rFonts w:ascii="Times New Roman" w:hAnsi="Times New Roman" w:cs="Times New Roman"/>
          <w:sz w:val="24"/>
          <w:szCs w:val="24"/>
        </w:rPr>
        <w:t xml:space="preserve">- </w:t>
      </w:r>
      <w:r w:rsidRPr="001F0B3E">
        <w:rPr>
          <w:rFonts w:ascii="Times New Roman" w:hAnsi="Times New Roman" w:cs="Times New Roman"/>
          <w:b/>
          <w:sz w:val="24"/>
          <w:szCs w:val="24"/>
        </w:rPr>
        <w:t>дотации на выравнивание бюджетной обеспеченности</w:t>
      </w:r>
      <w:r w:rsidRPr="001F0B3E">
        <w:rPr>
          <w:rFonts w:ascii="Times New Roman" w:hAnsi="Times New Roman" w:cs="Times New Roman"/>
          <w:sz w:val="24"/>
          <w:szCs w:val="24"/>
        </w:rPr>
        <w:t xml:space="preserve"> в сумме 1814,0 тыс. рублей или 44,6% от общей суммы предполагаемых безвозмездных поступлений, на  2021 год – 1659,0 тыс. рублей, на  2022 год – 1627,0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B3E" w:rsidRDefault="001F0B3E" w:rsidP="001F0B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B3E">
        <w:rPr>
          <w:rFonts w:ascii="Times New Roman" w:hAnsi="Times New Roman" w:cs="Times New Roman"/>
          <w:sz w:val="24"/>
          <w:szCs w:val="24"/>
        </w:rPr>
        <w:t xml:space="preserve">- </w:t>
      </w:r>
      <w:r w:rsidRPr="001F0B3E">
        <w:rPr>
          <w:rFonts w:ascii="Times New Roman" w:hAnsi="Times New Roman" w:cs="Times New Roman"/>
          <w:b/>
          <w:sz w:val="24"/>
          <w:szCs w:val="24"/>
        </w:rPr>
        <w:t>дотации на поддержку мер по обеспечению сбалансированности бюджетов</w:t>
      </w:r>
      <w:r w:rsidRPr="001F0B3E">
        <w:rPr>
          <w:rFonts w:ascii="Times New Roman" w:hAnsi="Times New Roman" w:cs="Times New Roman"/>
          <w:sz w:val="24"/>
          <w:szCs w:val="24"/>
        </w:rPr>
        <w:t xml:space="preserve"> в сумме 100,0 тыс. рублей или 2,5% от общей суммы предполагаемых 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0B3E" w:rsidRPr="001F0B3E" w:rsidRDefault="001F0B3E" w:rsidP="001F0B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B3E">
        <w:rPr>
          <w:rFonts w:ascii="Times New Roman" w:hAnsi="Times New Roman" w:cs="Times New Roman"/>
          <w:sz w:val="24"/>
          <w:szCs w:val="24"/>
        </w:rPr>
        <w:t xml:space="preserve">- </w:t>
      </w:r>
      <w:r w:rsidRPr="001F0B3E">
        <w:rPr>
          <w:rFonts w:ascii="Times New Roman" w:hAnsi="Times New Roman" w:cs="Times New Roman"/>
          <w:b/>
          <w:sz w:val="24"/>
          <w:szCs w:val="24"/>
        </w:rPr>
        <w:t>субсидии бюджетам поселений</w:t>
      </w:r>
      <w:r w:rsidRPr="001F0B3E">
        <w:rPr>
          <w:rFonts w:ascii="Times New Roman" w:hAnsi="Times New Roman" w:cs="Times New Roman"/>
          <w:sz w:val="24"/>
          <w:szCs w:val="24"/>
        </w:rPr>
        <w:t xml:space="preserve"> в сумме 2061,3 тыс. рублей или 50,7% от общей суммы предполагаемых безвозмездных поступлений, на  2021 год – 560,0 тыс. рублей, на  2022 год – 819,3 тыс. рублей. В составе субсидий прогнозируются 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а также на укрепление материально-технической базы муниципальных учреждений </w:t>
      </w:r>
      <w:proofErr w:type="spellStart"/>
      <w:r w:rsidRPr="001F0B3E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1F0B3E">
        <w:rPr>
          <w:rFonts w:ascii="Times New Roman" w:hAnsi="Times New Roman" w:cs="Times New Roman"/>
          <w:sz w:val="24"/>
          <w:szCs w:val="24"/>
        </w:rPr>
        <w:t xml:space="preserve"> типа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0B3E" w:rsidRPr="001F0B3E" w:rsidRDefault="001F0B3E" w:rsidP="001F0B3E">
      <w:pPr>
        <w:pBdr>
          <w:bottom w:val="single" w:sz="12" w:space="21" w:color="auto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0B3E">
        <w:rPr>
          <w:rFonts w:ascii="Times New Roman" w:hAnsi="Times New Roman" w:cs="Times New Roman"/>
          <w:sz w:val="24"/>
          <w:szCs w:val="24"/>
        </w:rPr>
        <w:t xml:space="preserve">- </w:t>
      </w:r>
      <w:r w:rsidRPr="001F0B3E">
        <w:rPr>
          <w:rFonts w:ascii="Times New Roman" w:hAnsi="Times New Roman" w:cs="Times New Roman"/>
          <w:b/>
          <w:sz w:val="24"/>
          <w:szCs w:val="24"/>
        </w:rPr>
        <w:t>субвенции</w:t>
      </w:r>
      <w:r w:rsidRPr="001F0B3E">
        <w:rPr>
          <w:rFonts w:ascii="Times New Roman" w:hAnsi="Times New Roman" w:cs="Times New Roman"/>
          <w:sz w:val="24"/>
          <w:szCs w:val="24"/>
        </w:rPr>
        <w:t xml:space="preserve"> в сумме 89,3 тыс. рублей или 2,2% от общей суммы предполагаемых безвозмездных поступлений, на  2021 год – 90,1 тыс. рублей, на  2022 год – 93,8 тыс. рублей. В составе субвенций прогнозируются субвенции на осуществление первичного воинского учета на территориях, где отсутствуют военные комиссариаты, на осуществление мероприятий по регулированию численности безнадзорных животных.</w:t>
      </w:r>
    </w:p>
    <w:p w:rsidR="00180659" w:rsidRPr="00C961F6" w:rsidRDefault="00180659" w:rsidP="004E61BA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F6">
        <w:rPr>
          <w:rFonts w:ascii="Times New Roman" w:hAnsi="Times New Roman" w:cs="Times New Roman"/>
          <w:sz w:val="24"/>
          <w:szCs w:val="24"/>
        </w:rPr>
        <w:t xml:space="preserve">Удельный вес  безвозмездных поступлений  в общем объеме доходов  в  2020 году составит </w:t>
      </w:r>
      <w:r w:rsidR="001F0B3E">
        <w:rPr>
          <w:rFonts w:ascii="Times New Roman" w:hAnsi="Times New Roman" w:cs="Times New Roman"/>
          <w:sz w:val="24"/>
          <w:szCs w:val="24"/>
        </w:rPr>
        <w:t>8</w:t>
      </w:r>
      <w:r w:rsidR="004E61BA">
        <w:rPr>
          <w:rFonts w:ascii="Times New Roman" w:hAnsi="Times New Roman" w:cs="Times New Roman"/>
          <w:sz w:val="24"/>
          <w:szCs w:val="24"/>
        </w:rPr>
        <w:t>2,</w:t>
      </w:r>
      <w:r w:rsidR="001F0B3E">
        <w:rPr>
          <w:rFonts w:ascii="Times New Roman" w:hAnsi="Times New Roman" w:cs="Times New Roman"/>
          <w:sz w:val="24"/>
          <w:szCs w:val="24"/>
        </w:rPr>
        <w:t>6</w:t>
      </w:r>
      <w:r w:rsidRPr="00C961F6">
        <w:rPr>
          <w:rFonts w:ascii="Times New Roman" w:hAnsi="Times New Roman" w:cs="Times New Roman"/>
          <w:sz w:val="24"/>
          <w:szCs w:val="24"/>
        </w:rPr>
        <w:t xml:space="preserve">%, в 2021 году - </w:t>
      </w:r>
      <w:r w:rsidR="008F5439">
        <w:rPr>
          <w:rFonts w:ascii="Times New Roman" w:hAnsi="Times New Roman" w:cs="Times New Roman"/>
          <w:sz w:val="24"/>
          <w:szCs w:val="24"/>
        </w:rPr>
        <w:t>7</w:t>
      </w:r>
      <w:r w:rsidR="001F0B3E">
        <w:rPr>
          <w:rFonts w:ascii="Times New Roman" w:hAnsi="Times New Roman" w:cs="Times New Roman"/>
          <w:sz w:val="24"/>
          <w:szCs w:val="24"/>
        </w:rPr>
        <w:t>3,2</w:t>
      </w:r>
      <w:r w:rsidRPr="00C961F6">
        <w:rPr>
          <w:rFonts w:ascii="Times New Roman" w:hAnsi="Times New Roman" w:cs="Times New Roman"/>
          <w:sz w:val="24"/>
          <w:szCs w:val="24"/>
        </w:rPr>
        <w:t xml:space="preserve">%, в 2022 году- </w:t>
      </w:r>
      <w:r w:rsidR="00BB5E5C">
        <w:rPr>
          <w:rFonts w:ascii="Times New Roman" w:hAnsi="Times New Roman" w:cs="Times New Roman"/>
          <w:sz w:val="24"/>
          <w:szCs w:val="24"/>
        </w:rPr>
        <w:t>7</w:t>
      </w:r>
      <w:r w:rsidR="001F0B3E">
        <w:rPr>
          <w:rFonts w:ascii="Times New Roman" w:hAnsi="Times New Roman" w:cs="Times New Roman"/>
          <w:sz w:val="24"/>
          <w:szCs w:val="24"/>
        </w:rPr>
        <w:t>5,0</w:t>
      </w:r>
      <w:r w:rsidRPr="00C961F6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32E2D" w:rsidRPr="00C961F6" w:rsidRDefault="00632E2D" w:rsidP="00C961F6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</w:p>
    <w:p w:rsidR="00632E2D" w:rsidRPr="004D077F" w:rsidRDefault="00BF3190" w:rsidP="00632E2D">
      <w:pPr>
        <w:pBdr>
          <w:bottom w:val="single" w:sz="12" w:space="2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3.Расходы бюджета </w:t>
      </w:r>
      <w:proofErr w:type="spellStart"/>
      <w:r w:rsidR="00010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Ширтанского</w:t>
      </w:r>
      <w:proofErr w:type="spellEnd"/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="007139F1" w:rsidRPr="00713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  <w:r w:rsidR="007139F1" w:rsidRPr="004D0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="0072235B" w:rsidRPr="004D0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32E2D" w:rsidRPr="004D077F" w:rsidRDefault="00632E2D" w:rsidP="00632E2D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7B4" w:rsidRDefault="00BF3190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бюджета </w:t>
      </w:r>
      <w:proofErr w:type="spellStart"/>
      <w:r w:rsidR="00010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proofErr w:type="spellEnd"/>
      <w:r w:rsidR="0050100A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BC7E0F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C7E0F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соответствует основным приоритетным направлениям развития </w:t>
      </w:r>
      <w:r w:rsidR="00F53694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постановлению администрации </w:t>
      </w:r>
      <w:proofErr w:type="spellStart"/>
      <w:r w:rsidR="00010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proofErr w:type="spellEnd"/>
      <w:r w:rsidR="0050100A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 w:rsidR="00634331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2C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4331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B41C9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47499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EA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C79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основных направлениях бюджетной политики  </w:t>
      </w:r>
      <w:proofErr w:type="spellStart"/>
      <w:r w:rsidR="00010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proofErr w:type="spellEnd"/>
      <w:r w:rsidR="0050100A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F53694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47499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направлены на </w:t>
      </w:r>
      <w:r w:rsidR="00E47499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стабильного социально-экономического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="00E47499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0F91" w:rsidRDefault="00BF3190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рекомендованной Минфином России структуре расходов бюджетов субъектов РФ и местных бюджетов  и состоит из </w:t>
      </w:r>
      <w:r w:rsidR="007B6F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функциональной классификации расходов бюджетной системы РФ. Расходы бюджета рассчитаны исходя из вышеуказанных объемов собственных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безвозмездных поступлений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F91" w:rsidRDefault="009D0F91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сновой для определения объема расходов бюджета </w:t>
      </w:r>
      <w:proofErr w:type="spellStart"/>
      <w:r w:rsidR="00010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proofErr w:type="spellEnd"/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 является реестр расходных обязательств.</w:t>
      </w:r>
    </w:p>
    <w:p w:rsidR="009C0902" w:rsidRDefault="009C0902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расходные обязательства, запланированные в проекте бюджета </w:t>
      </w:r>
      <w:proofErr w:type="spellStart"/>
      <w:r w:rsidR="00010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proofErr w:type="spellEnd"/>
      <w:r w:rsid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подтверждены соответствующими расчетами.</w:t>
      </w:r>
    </w:p>
    <w:p w:rsidR="009C0902" w:rsidRDefault="0072235B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3190"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r w:rsidR="00083983"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F3190"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</w:t>
      </w:r>
      <w:r w:rsidR="00F922DD"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сравнению с показателями </w:t>
      </w:r>
      <w:r w:rsidR="00F922DD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меньшатся на </w:t>
      </w:r>
      <w:r w:rsidR="00A32C79">
        <w:rPr>
          <w:rFonts w:ascii="Times New Roman" w:eastAsia="Times New Roman" w:hAnsi="Times New Roman" w:cs="Times New Roman"/>
          <w:sz w:val="24"/>
          <w:szCs w:val="24"/>
          <w:lang w:eastAsia="ru-RU"/>
        </w:rPr>
        <w:t>3,1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, или </w:t>
      </w:r>
      <w:r w:rsidR="00A32C79"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составят </w:t>
      </w:r>
      <w:r w:rsidR="00A32C79">
        <w:rPr>
          <w:rFonts w:ascii="Times New Roman" w:eastAsia="Times New Roman" w:hAnsi="Times New Roman" w:cs="Times New Roman"/>
          <w:sz w:val="24"/>
          <w:szCs w:val="24"/>
          <w:lang w:eastAsia="ru-RU"/>
        </w:rPr>
        <w:t>4899,7</w:t>
      </w:r>
      <w:r w:rsidR="0063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руб.  На</w:t>
      </w:r>
      <w:r w:rsidR="00E07A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517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</w:t>
      </w:r>
      <w:r w:rsidR="00F922DD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прогнозируется 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72218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меньшение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DA9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32C79">
        <w:rPr>
          <w:rFonts w:ascii="Times New Roman" w:eastAsia="Times New Roman" w:hAnsi="Times New Roman" w:cs="Times New Roman"/>
          <w:sz w:val="24"/>
          <w:szCs w:val="24"/>
          <w:lang w:eastAsia="ru-RU"/>
        </w:rPr>
        <w:t>1746,0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</w:t>
      </w:r>
      <w:r w:rsidR="00A32C79">
        <w:rPr>
          <w:rFonts w:ascii="Times New Roman" w:eastAsia="Times New Roman" w:hAnsi="Times New Roman" w:cs="Times New Roman"/>
          <w:sz w:val="24"/>
          <w:szCs w:val="24"/>
          <w:lang w:eastAsia="ru-RU"/>
        </w:rPr>
        <w:t>33,6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6DA9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составят </w:t>
      </w:r>
      <w:r w:rsidR="00A32C79">
        <w:rPr>
          <w:rFonts w:ascii="Times New Roman" w:eastAsia="Times New Roman" w:hAnsi="Times New Roman" w:cs="Times New Roman"/>
          <w:sz w:val="24"/>
          <w:szCs w:val="24"/>
          <w:lang w:eastAsia="ru-RU"/>
        </w:rPr>
        <w:t>3153,7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E07A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26DA9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9C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B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DA9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предыдущего года на </w:t>
      </w:r>
      <w:r w:rsidR="00426DA9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33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A32C79">
        <w:rPr>
          <w:rFonts w:ascii="Times New Roman" w:eastAsia="Times New Roman" w:hAnsi="Times New Roman" w:cs="Times New Roman"/>
          <w:sz w:val="24"/>
          <w:szCs w:val="24"/>
          <w:lang w:eastAsia="ru-RU"/>
        </w:rPr>
        <w:t>4,5</w:t>
      </w:r>
      <w:r w:rsidR="00E07A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3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на </w:t>
      </w:r>
      <w:r w:rsidR="00A32C79">
        <w:rPr>
          <w:rFonts w:ascii="Times New Roman" w:eastAsia="Times New Roman" w:hAnsi="Times New Roman" w:cs="Times New Roman"/>
          <w:sz w:val="24"/>
          <w:szCs w:val="24"/>
          <w:lang w:eastAsia="ru-RU"/>
        </w:rPr>
        <w:t>7,4</w:t>
      </w:r>
      <w:r w:rsidR="003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. Сумма  прогнозируе</w:t>
      </w:r>
      <w:r w:rsidR="008E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расходов составит </w:t>
      </w:r>
      <w:r w:rsidR="003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C79">
        <w:rPr>
          <w:rFonts w:ascii="Times New Roman" w:eastAsia="Times New Roman" w:hAnsi="Times New Roman" w:cs="Times New Roman"/>
          <w:sz w:val="24"/>
          <w:szCs w:val="24"/>
          <w:lang w:eastAsia="ru-RU"/>
        </w:rPr>
        <w:t>3388,2</w:t>
      </w:r>
      <w:r w:rsidR="003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5B5B25" w:rsidRDefault="00BF3190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динамика расходов бюджета </w:t>
      </w:r>
      <w:proofErr w:type="spellStart"/>
      <w:r w:rsidR="00010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proofErr w:type="spellEnd"/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разделам классификации расходов характеризуется следующими </w:t>
      </w:r>
      <w:r w:rsidRP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данными:</w:t>
      </w:r>
    </w:p>
    <w:p w:rsidR="00A32C79" w:rsidRDefault="00A32C79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79" w:rsidRDefault="00A32C79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79" w:rsidRDefault="00A32C79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81" w:type="dxa"/>
        <w:tblInd w:w="108" w:type="dxa"/>
        <w:tblLayout w:type="fixed"/>
        <w:tblLook w:val="01E0"/>
      </w:tblPr>
      <w:tblGrid>
        <w:gridCol w:w="2127"/>
        <w:gridCol w:w="567"/>
        <w:gridCol w:w="1134"/>
        <w:gridCol w:w="992"/>
        <w:gridCol w:w="1134"/>
        <w:gridCol w:w="992"/>
        <w:gridCol w:w="992"/>
        <w:gridCol w:w="851"/>
        <w:gridCol w:w="992"/>
      </w:tblGrid>
      <w:tr w:rsidR="00510BD8" w:rsidRPr="00A322B9" w:rsidTr="008A219F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2019 год (решение о бюджете), тыс. руб.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Проект бюджета на:</w:t>
            </w:r>
          </w:p>
        </w:tc>
      </w:tr>
      <w:tr w:rsidR="00510BD8" w:rsidRPr="00A322B9" w:rsidTr="008A219F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2022 год</w:t>
            </w:r>
          </w:p>
        </w:tc>
      </w:tr>
      <w:tr w:rsidR="00510BD8" w:rsidRPr="00A322B9" w:rsidTr="008A219F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 xml:space="preserve">доля в общем объеме </w:t>
            </w:r>
            <w:proofErr w:type="spellStart"/>
            <w:r w:rsidRPr="004C7C1F">
              <w:rPr>
                <w:sz w:val="22"/>
                <w:szCs w:val="22"/>
              </w:rPr>
              <w:t>расходов,%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 xml:space="preserve">доля в общем объеме </w:t>
            </w:r>
            <w:proofErr w:type="spellStart"/>
            <w:r w:rsidRPr="004C7C1F">
              <w:rPr>
                <w:sz w:val="22"/>
                <w:szCs w:val="22"/>
              </w:rPr>
              <w:t>расходов,%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 xml:space="preserve">доля в общем объеме </w:t>
            </w:r>
            <w:proofErr w:type="spellStart"/>
            <w:r w:rsidRPr="004C7C1F">
              <w:rPr>
                <w:sz w:val="22"/>
                <w:szCs w:val="22"/>
              </w:rPr>
              <w:t>расходов,%</w:t>
            </w:r>
            <w:proofErr w:type="spellEnd"/>
          </w:p>
        </w:tc>
      </w:tr>
      <w:tr w:rsidR="00497FD0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0" w:rsidRPr="00083983" w:rsidRDefault="00497FD0" w:rsidP="00852F64">
            <w:pPr>
              <w:jc w:val="both"/>
              <w:rPr>
                <w:b/>
                <w:sz w:val="24"/>
                <w:szCs w:val="24"/>
              </w:rPr>
            </w:pPr>
            <w:r w:rsidRPr="00083983">
              <w:rPr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Pr="00083983" w:rsidRDefault="00497FD0" w:rsidP="00852F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97FD0" w:rsidRPr="00A322B9" w:rsidTr="008A219F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0" w:rsidRPr="00083983" w:rsidRDefault="00497FD0" w:rsidP="00852F64">
            <w:pPr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Pr="00083983" w:rsidRDefault="00497FD0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97FD0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0" w:rsidRPr="00A322B9" w:rsidRDefault="00497FD0" w:rsidP="00852F64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 w:rsidP="00852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37,7</w:t>
            </w:r>
          </w:p>
        </w:tc>
      </w:tr>
      <w:tr w:rsidR="00497FD0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0" w:rsidRPr="00083983" w:rsidRDefault="00497FD0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Pr="00083983" w:rsidRDefault="00497FD0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97FD0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0" w:rsidRPr="00A322B9" w:rsidRDefault="00497FD0" w:rsidP="00852F64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 w:rsidP="00852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497FD0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0" w:rsidRPr="00083983" w:rsidRDefault="00497FD0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Pr="00083983" w:rsidRDefault="00497FD0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97FD0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0" w:rsidRPr="009C0902" w:rsidRDefault="00497FD0" w:rsidP="00852F64">
            <w:pPr>
              <w:jc w:val="both"/>
              <w:rPr>
                <w:sz w:val="24"/>
                <w:szCs w:val="24"/>
              </w:rPr>
            </w:pPr>
            <w:r w:rsidRPr="009C0902">
              <w:rPr>
                <w:sz w:val="24"/>
                <w:szCs w:val="24"/>
              </w:rPr>
              <w:t xml:space="preserve">Национальная безопасность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Pr="009C0902" w:rsidRDefault="00497FD0" w:rsidP="009C0902">
            <w:pPr>
              <w:jc w:val="right"/>
              <w:rPr>
                <w:sz w:val="24"/>
                <w:szCs w:val="24"/>
              </w:rPr>
            </w:pPr>
            <w:r w:rsidRPr="009C0902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97FD0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0" w:rsidRPr="00083983" w:rsidRDefault="00497FD0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Pr="00083983" w:rsidRDefault="00497FD0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97FD0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0" w:rsidRPr="00A322B9" w:rsidRDefault="00497FD0" w:rsidP="00852F64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 w:rsidP="00852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35,6</w:t>
            </w:r>
          </w:p>
        </w:tc>
      </w:tr>
      <w:tr w:rsidR="00497FD0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0" w:rsidRPr="00083983" w:rsidRDefault="00497FD0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Pr="00083983" w:rsidRDefault="00497FD0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97FD0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0" w:rsidRPr="00A322B9" w:rsidRDefault="00497FD0" w:rsidP="0029558F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 w:rsidP="00852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497FD0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0" w:rsidRPr="00083983" w:rsidRDefault="00497FD0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Pr="00083983" w:rsidRDefault="00497FD0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497FD0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0" w:rsidRPr="00A322B9" w:rsidRDefault="00497FD0" w:rsidP="00852F64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 w:rsidP="00852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</w:tr>
      <w:tr w:rsidR="00497FD0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0" w:rsidRPr="00083983" w:rsidRDefault="00497FD0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Pr="00083983" w:rsidRDefault="00497FD0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97FD0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0" w:rsidRPr="003A7B8B" w:rsidRDefault="00497FD0" w:rsidP="00852F64">
            <w:pPr>
              <w:jc w:val="both"/>
              <w:rPr>
                <w:sz w:val="24"/>
                <w:szCs w:val="24"/>
              </w:rPr>
            </w:pPr>
            <w:r w:rsidRPr="003A7B8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Pr="00083983" w:rsidRDefault="00497FD0" w:rsidP="00852F6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97FD0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0" w:rsidRPr="00083983" w:rsidRDefault="00497FD0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Pr="00083983" w:rsidRDefault="00497FD0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97FD0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0" w:rsidRPr="00A322B9" w:rsidRDefault="00497FD0" w:rsidP="00852F64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 w:rsidP="00852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FD0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D0" w:rsidRPr="00083983" w:rsidRDefault="00497FD0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Pr="00083983" w:rsidRDefault="00497FD0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97FD0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Pr="00A322B9" w:rsidRDefault="00497FD0" w:rsidP="0029558F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 xml:space="preserve">Условно </w:t>
            </w:r>
            <w:proofErr w:type="spellStart"/>
            <w:r w:rsidRPr="00A322B9">
              <w:rPr>
                <w:sz w:val="24"/>
                <w:szCs w:val="24"/>
              </w:rPr>
              <w:t>утверж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322B9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Pr="00A322B9" w:rsidRDefault="00497FD0" w:rsidP="00852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FD0" w:rsidRPr="00083983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Pr="00083983" w:rsidRDefault="00497FD0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Pr="00083983" w:rsidRDefault="00497FD0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D0" w:rsidRDefault="00497FD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510BD8" w:rsidRDefault="00510BD8" w:rsidP="00510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BF3190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BF3190" w:rsidRDefault="00426DA9" w:rsidP="00974E1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разделу</w:t>
      </w:r>
      <w:r w:rsidR="0068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BF3190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Общегосударственные расходы»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расходы на функционирование местных администраций, расходы по резервному фонду</w:t>
      </w:r>
      <w:r w:rsidR="005D2674" w:rsidRPr="005D2674">
        <w:t xml:space="preserve"> </w:t>
      </w:r>
      <w:r w:rsidR="005D2674" w:rsidRPr="005D26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другие общегосударственные вопросы.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на решение задач общегосударственного значения </w:t>
      </w:r>
      <w:r w:rsidR="0049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</w:t>
      </w:r>
      <w:r w:rsidR="008D0B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252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величатся</w:t>
      </w:r>
      <w:r w:rsidR="008D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утвержденными бюджетным назначениями </w:t>
      </w:r>
      <w:r w:rsidR="00BC5683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</w:t>
      </w:r>
      <w:r w:rsidR="00497F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9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3,4 % </w:t>
      </w:r>
      <w:r w:rsidR="00F7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7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составят </w:t>
      </w:r>
      <w:r w:rsidR="00497FD0">
        <w:rPr>
          <w:rFonts w:ascii="Times New Roman" w:eastAsia="Times New Roman" w:hAnsi="Times New Roman" w:cs="Times New Roman"/>
          <w:sz w:val="24"/>
          <w:szCs w:val="24"/>
          <w:lang w:eastAsia="ru-RU"/>
        </w:rPr>
        <w:t>1411,1</w:t>
      </w:r>
      <w:r w:rsidR="00B7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26DA9" w:rsidRDefault="00426DA9" w:rsidP="00974E1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ходы бюджета по данному разделу на плановый период 2021 и 2021 годы прогнозируются </w:t>
      </w:r>
      <w:r w:rsidR="00B7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 w:rsidR="00497FD0">
        <w:rPr>
          <w:rFonts w:ascii="Times New Roman" w:eastAsia="Times New Roman" w:hAnsi="Times New Roman" w:cs="Times New Roman"/>
          <w:sz w:val="24"/>
          <w:szCs w:val="24"/>
          <w:lang w:eastAsia="ru-RU"/>
        </w:rPr>
        <w:t>1367,5</w:t>
      </w:r>
      <w:r w:rsidR="00BC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</w:t>
      </w:r>
      <w:r w:rsidR="0049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1277,9 тыс. руб. соответственно. 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190" w:rsidRDefault="00BF3190" w:rsidP="00974E1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на общегосударственные вопросы в общей структуре расходов бюджета </w:t>
      </w:r>
      <w:proofErr w:type="spellStart"/>
      <w:r w:rsidR="00010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proofErr w:type="spellEnd"/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CF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</w:t>
      </w:r>
      <w:r w:rsidR="00497FD0">
        <w:rPr>
          <w:rFonts w:ascii="Times New Roman" w:eastAsia="Times New Roman" w:hAnsi="Times New Roman" w:cs="Times New Roman"/>
          <w:sz w:val="24"/>
          <w:szCs w:val="24"/>
          <w:lang w:eastAsia="ru-RU"/>
        </w:rPr>
        <w:t>28,8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– </w:t>
      </w:r>
      <w:r w:rsidR="00497FD0">
        <w:rPr>
          <w:rFonts w:ascii="Times New Roman" w:eastAsia="Times New Roman" w:hAnsi="Times New Roman" w:cs="Times New Roman"/>
          <w:sz w:val="24"/>
          <w:szCs w:val="24"/>
          <w:lang w:eastAsia="ru-RU"/>
        </w:rPr>
        <w:t>43,4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2F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97FD0">
        <w:rPr>
          <w:rFonts w:ascii="Times New Roman" w:eastAsia="Times New Roman" w:hAnsi="Times New Roman" w:cs="Times New Roman"/>
          <w:sz w:val="24"/>
          <w:szCs w:val="24"/>
          <w:lang w:eastAsia="ru-RU"/>
        </w:rPr>
        <w:t>37,7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817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13F" w:rsidRDefault="00B72976" w:rsidP="00F72B31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13F">
        <w:rPr>
          <w:rFonts w:ascii="Times New Roman" w:hAnsi="Times New Roman" w:cs="Times New Roman"/>
          <w:sz w:val="24"/>
          <w:szCs w:val="24"/>
        </w:rPr>
        <w:t>Бюджетные ассигнования</w:t>
      </w:r>
      <w:r w:rsidRPr="0030713F">
        <w:rPr>
          <w:rFonts w:ascii="Times New Roman" w:hAnsi="Times New Roman" w:cs="Times New Roman"/>
          <w:b/>
          <w:sz w:val="24"/>
          <w:szCs w:val="24"/>
        </w:rPr>
        <w:t xml:space="preserve"> по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510BD8" w:rsidRPr="00307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BD8" w:rsidRPr="0030713F">
        <w:rPr>
          <w:rFonts w:ascii="Times New Roman" w:hAnsi="Times New Roman" w:cs="Times New Roman"/>
          <w:sz w:val="24"/>
          <w:szCs w:val="24"/>
        </w:rPr>
        <w:t xml:space="preserve">предусмотрены на   обеспечение реализации муниципальной программы "Развитие потенциала муниципального управления" на содержание  администрации поселения  на 2020 год в сумме </w:t>
      </w:r>
      <w:r w:rsidR="00497FD0">
        <w:rPr>
          <w:rFonts w:ascii="Times New Roman" w:hAnsi="Times New Roman" w:cs="Times New Roman"/>
          <w:sz w:val="24"/>
          <w:szCs w:val="24"/>
        </w:rPr>
        <w:t>1083,4</w:t>
      </w:r>
      <w:r w:rsidR="005312A6">
        <w:rPr>
          <w:rFonts w:ascii="Times New Roman" w:hAnsi="Times New Roman" w:cs="Times New Roman"/>
          <w:sz w:val="24"/>
          <w:szCs w:val="24"/>
        </w:rPr>
        <w:t xml:space="preserve"> </w:t>
      </w:r>
      <w:r w:rsidR="00510BD8" w:rsidRPr="0030713F">
        <w:rPr>
          <w:rFonts w:ascii="Times New Roman" w:hAnsi="Times New Roman" w:cs="Times New Roman"/>
          <w:sz w:val="24"/>
          <w:szCs w:val="24"/>
        </w:rPr>
        <w:t>тыс. рублей</w:t>
      </w:r>
      <w:r w:rsidR="00CF29D8">
        <w:rPr>
          <w:rFonts w:ascii="Times New Roman" w:hAnsi="Times New Roman" w:cs="Times New Roman"/>
          <w:sz w:val="24"/>
          <w:szCs w:val="24"/>
        </w:rPr>
        <w:t>,</w:t>
      </w:r>
      <w:r w:rsidR="00510BD8" w:rsidRPr="0030713F">
        <w:rPr>
          <w:rFonts w:ascii="Times New Roman" w:hAnsi="Times New Roman" w:cs="Times New Roman"/>
          <w:sz w:val="24"/>
          <w:szCs w:val="24"/>
        </w:rPr>
        <w:t xml:space="preserve">  или </w:t>
      </w:r>
      <w:r w:rsidR="00497FD0">
        <w:rPr>
          <w:rFonts w:ascii="Times New Roman" w:hAnsi="Times New Roman" w:cs="Times New Roman"/>
          <w:sz w:val="24"/>
          <w:szCs w:val="24"/>
        </w:rPr>
        <w:t>105,3</w:t>
      </w:r>
      <w:r w:rsidR="00510BD8" w:rsidRPr="0030713F">
        <w:rPr>
          <w:rFonts w:ascii="Times New Roman" w:hAnsi="Times New Roman" w:cs="Times New Roman"/>
          <w:sz w:val="24"/>
          <w:szCs w:val="24"/>
        </w:rPr>
        <w:t xml:space="preserve"> % от </w:t>
      </w:r>
      <w:r w:rsidR="00F72B31">
        <w:rPr>
          <w:rFonts w:ascii="Times New Roman" w:hAnsi="Times New Roman" w:cs="Times New Roman"/>
          <w:sz w:val="24"/>
          <w:szCs w:val="24"/>
        </w:rPr>
        <w:t xml:space="preserve">утвержденной величины на 2019 год. </w:t>
      </w:r>
      <w:r w:rsidR="00422FF1">
        <w:rPr>
          <w:rFonts w:ascii="Times New Roman" w:hAnsi="Times New Roman" w:cs="Times New Roman"/>
          <w:sz w:val="24"/>
          <w:szCs w:val="24"/>
        </w:rPr>
        <w:t>Расходы  бюджета н</w:t>
      </w:r>
      <w:r w:rsidR="00510BD8" w:rsidRPr="0030713F">
        <w:rPr>
          <w:rFonts w:ascii="Times New Roman" w:hAnsi="Times New Roman" w:cs="Times New Roman"/>
          <w:sz w:val="24"/>
          <w:szCs w:val="24"/>
        </w:rPr>
        <w:t xml:space="preserve">а 2021 год </w:t>
      </w:r>
      <w:r w:rsidR="00422FF1">
        <w:rPr>
          <w:rFonts w:ascii="Times New Roman" w:hAnsi="Times New Roman" w:cs="Times New Roman"/>
          <w:sz w:val="24"/>
          <w:szCs w:val="24"/>
        </w:rPr>
        <w:t xml:space="preserve">прогнозируются в сумме </w:t>
      </w:r>
      <w:r w:rsidR="00497FD0">
        <w:rPr>
          <w:rFonts w:ascii="Times New Roman" w:hAnsi="Times New Roman" w:cs="Times New Roman"/>
          <w:sz w:val="24"/>
          <w:szCs w:val="24"/>
        </w:rPr>
        <w:t>1089,3</w:t>
      </w:r>
      <w:r w:rsidR="00510BD8" w:rsidRPr="0030713F">
        <w:rPr>
          <w:rFonts w:ascii="Times New Roman" w:hAnsi="Times New Roman" w:cs="Times New Roman"/>
          <w:sz w:val="24"/>
          <w:szCs w:val="24"/>
        </w:rPr>
        <w:t xml:space="preserve"> тыс. </w:t>
      </w:r>
      <w:r w:rsidR="00510BD8" w:rsidRPr="005B5B25">
        <w:rPr>
          <w:rFonts w:ascii="Times New Roman" w:hAnsi="Times New Roman" w:cs="Times New Roman"/>
          <w:sz w:val="24"/>
          <w:szCs w:val="24"/>
        </w:rPr>
        <w:t xml:space="preserve">рублей, на 2022 год – </w:t>
      </w:r>
      <w:r w:rsidR="0092524D">
        <w:rPr>
          <w:rFonts w:ascii="Times New Roman" w:hAnsi="Times New Roman" w:cs="Times New Roman"/>
          <w:sz w:val="24"/>
          <w:szCs w:val="24"/>
        </w:rPr>
        <w:t>1</w:t>
      </w:r>
      <w:r w:rsidR="00497FD0">
        <w:rPr>
          <w:rFonts w:ascii="Times New Roman" w:hAnsi="Times New Roman" w:cs="Times New Roman"/>
          <w:sz w:val="24"/>
          <w:szCs w:val="24"/>
        </w:rPr>
        <w:t>089,3</w:t>
      </w:r>
      <w:r w:rsidR="00510BD8" w:rsidRPr="005B5B2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422FF1" w:rsidRDefault="00422FF1" w:rsidP="00422FF1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расходов в 2020 году составит  </w:t>
      </w:r>
      <w:r w:rsidR="0092524D">
        <w:rPr>
          <w:rFonts w:ascii="Times New Roman" w:hAnsi="Times New Roman" w:cs="Times New Roman"/>
          <w:sz w:val="24"/>
          <w:szCs w:val="24"/>
        </w:rPr>
        <w:t>2</w:t>
      </w:r>
      <w:r w:rsidR="00497FD0">
        <w:rPr>
          <w:rFonts w:ascii="Times New Roman" w:hAnsi="Times New Roman" w:cs="Times New Roman"/>
          <w:sz w:val="24"/>
          <w:szCs w:val="24"/>
        </w:rPr>
        <w:t>2,1</w:t>
      </w:r>
      <w:r>
        <w:rPr>
          <w:rFonts w:ascii="Times New Roman" w:hAnsi="Times New Roman" w:cs="Times New Roman"/>
          <w:sz w:val="24"/>
          <w:szCs w:val="24"/>
        </w:rPr>
        <w:t xml:space="preserve"> %  общей суммы прогнозируемых расходов.</w:t>
      </w:r>
    </w:p>
    <w:p w:rsidR="00373821" w:rsidRDefault="00B72976" w:rsidP="00422FF1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B25">
        <w:rPr>
          <w:rFonts w:ascii="Times New Roman" w:hAnsi="Times New Roman" w:cs="Times New Roman"/>
          <w:sz w:val="24"/>
          <w:szCs w:val="24"/>
        </w:rPr>
        <w:t xml:space="preserve">Бюджетные ассигнования по подразделу  </w:t>
      </w:r>
      <w:r w:rsidRPr="005B5B25">
        <w:rPr>
          <w:rFonts w:ascii="Times New Roman" w:hAnsi="Times New Roman" w:cs="Times New Roman"/>
          <w:b/>
          <w:sz w:val="24"/>
          <w:szCs w:val="24"/>
        </w:rPr>
        <w:t xml:space="preserve"> «Резервные фонды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предусмотрены на реализацию подпрограммы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долгом".  Согласно статье 81 Бюджетного кодекса Российской Федерации </w:t>
      </w:r>
      <w:bookmarkStart w:id="0" w:name="sub_812"/>
      <w:r w:rsidR="0030713F" w:rsidRPr="005B5B25">
        <w:rPr>
          <w:rFonts w:ascii="Times New Roman" w:hAnsi="Times New Roman" w:cs="Times New Roman"/>
          <w:sz w:val="24"/>
          <w:szCs w:val="24"/>
        </w:rPr>
        <w:t>размер резервных фондов местных администраций  не может превышать 3 процента общего объема расходов бюджета.</w:t>
      </w:r>
      <w:bookmarkEnd w:id="0"/>
      <w:r w:rsidR="00422FF1">
        <w:rPr>
          <w:rFonts w:ascii="Times New Roman" w:hAnsi="Times New Roman" w:cs="Times New Roman"/>
          <w:sz w:val="24"/>
          <w:szCs w:val="24"/>
        </w:rPr>
        <w:t xml:space="preserve"> </w:t>
      </w:r>
      <w:r w:rsidR="0030713F" w:rsidRPr="005B5B25">
        <w:rPr>
          <w:rFonts w:ascii="Times New Roman" w:hAnsi="Times New Roman" w:cs="Times New Roman"/>
          <w:sz w:val="24"/>
          <w:szCs w:val="24"/>
        </w:rPr>
        <w:t>В проекте решения на реализацию данной подпрограммы предусмотрены ассигнования на 2020 год</w:t>
      </w:r>
      <w:r w:rsidR="00373821">
        <w:rPr>
          <w:rFonts w:ascii="Times New Roman" w:hAnsi="Times New Roman" w:cs="Times New Roman"/>
          <w:sz w:val="24"/>
          <w:szCs w:val="24"/>
        </w:rPr>
        <w:t xml:space="preserve"> и плановый период 2021 и 2022 годов в 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497FD0">
        <w:rPr>
          <w:rFonts w:ascii="Times New Roman" w:hAnsi="Times New Roman" w:cs="Times New Roman"/>
          <w:sz w:val="24"/>
          <w:szCs w:val="24"/>
        </w:rPr>
        <w:t>15</w:t>
      </w:r>
      <w:r w:rsidR="00373821">
        <w:rPr>
          <w:rFonts w:ascii="Times New Roman" w:hAnsi="Times New Roman" w:cs="Times New Roman"/>
          <w:sz w:val="24"/>
          <w:szCs w:val="24"/>
        </w:rPr>
        <w:t>,0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73821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422FF1" w:rsidRDefault="00373821" w:rsidP="00422FF1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B25">
        <w:rPr>
          <w:rFonts w:ascii="Times New Roman" w:hAnsi="Times New Roman" w:cs="Times New Roman"/>
          <w:sz w:val="24"/>
          <w:szCs w:val="24"/>
        </w:rPr>
        <w:t xml:space="preserve"> </w:t>
      </w:r>
      <w:r w:rsidR="00B72976" w:rsidRPr="005B5B25">
        <w:rPr>
          <w:rFonts w:ascii="Times New Roman" w:hAnsi="Times New Roman" w:cs="Times New Roman"/>
          <w:sz w:val="24"/>
          <w:szCs w:val="24"/>
        </w:rPr>
        <w:t xml:space="preserve">Бюджетные ассигнования по подразделу " </w:t>
      </w:r>
      <w:r w:rsidR="00B72976" w:rsidRPr="005312A6">
        <w:rPr>
          <w:rFonts w:ascii="Times New Roman" w:hAnsi="Times New Roman" w:cs="Times New Roman"/>
          <w:b/>
          <w:sz w:val="24"/>
          <w:szCs w:val="24"/>
        </w:rPr>
        <w:t>Другие общегосударственные вопросы</w:t>
      </w:r>
      <w:r w:rsidR="00B72976" w:rsidRPr="005B5B25">
        <w:rPr>
          <w:rFonts w:ascii="Times New Roman" w:hAnsi="Times New Roman" w:cs="Times New Roman"/>
          <w:sz w:val="24"/>
          <w:szCs w:val="24"/>
        </w:rPr>
        <w:t xml:space="preserve">" 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предусмотрены на обеспечение реализации муниципальной программы "Развитие потенциала муниципального управления" на содержание административно-хозяйственного персонала на 2020 год в размере </w:t>
      </w:r>
      <w:r w:rsidR="00497FD0">
        <w:rPr>
          <w:rFonts w:ascii="Times New Roman" w:hAnsi="Times New Roman" w:cs="Times New Roman"/>
          <w:sz w:val="24"/>
          <w:szCs w:val="24"/>
        </w:rPr>
        <w:t>309,7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F29D8">
        <w:rPr>
          <w:rFonts w:ascii="Times New Roman" w:hAnsi="Times New Roman" w:cs="Times New Roman"/>
          <w:sz w:val="24"/>
          <w:szCs w:val="24"/>
        </w:rPr>
        <w:t>,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или </w:t>
      </w:r>
      <w:r w:rsidR="00497FD0">
        <w:rPr>
          <w:rFonts w:ascii="Times New Roman" w:hAnsi="Times New Roman" w:cs="Times New Roman"/>
          <w:sz w:val="24"/>
          <w:szCs w:val="24"/>
        </w:rPr>
        <w:t>94,5</w:t>
      </w:r>
      <w:r w:rsidR="00422FF1">
        <w:rPr>
          <w:rFonts w:ascii="Times New Roman" w:hAnsi="Times New Roman" w:cs="Times New Roman"/>
          <w:sz w:val="24"/>
          <w:szCs w:val="24"/>
        </w:rPr>
        <w:t xml:space="preserve"> % к 2019 году(</w:t>
      </w:r>
      <w:r w:rsidR="00497FD0">
        <w:rPr>
          <w:rFonts w:ascii="Times New Roman" w:hAnsi="Times New Roman" w:cs="Times New Roman"/>
          <w:sz w:val="24"/>
          <w:szCs w:val="24"/>
        </w:rPr>
        <w:t>327,7</w:t>
      </w:r>
      <w:r w:rsidR="00422FF1">
        <w:rPr>
          <w:rFonts w:ascii="Times New Roman" w:hAnsi="Times New Roman" w:cs="Times New Roman"/>
          <w:sz w:val="24"/>
          <w:szCs w:val="24"/>
        </w:rPr>
        <w:t xml:space="preserve"> тыс. руб.) На 20</w:t>
      </w:r>
      <w:r w:rsidR="00CF29D8">
        <w:rPr>
          <w:rFonts w:ascii="Times New Roman" w:hAnsi="Times New Roman" w:cs="Times New Roman"/>
          <w:sz w:val="24"/>
          <w:szCs w:val="24"/>
        </w:rPr>
        <w:t>21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</w:t>
      </w:r>
      <w:r w:rsidR="00CF29D8">
        <w:rPr>
          <w:rFonts w:ascii="Times New Roman" w:hAnsi="Times New Roman" w:cs="Times New Roman"/>
          <w:sz w:val="24"/>
          <w:szCs w:val="24"/>
        </w:rPr>
        <w:t>год</w:t>
      </w:r>
      <w:r w:rsidR="00422FF1">
        <w:rPr>
          <w:rFonts w:ascii="Times New Roman" w:hAnsi="Times New Roman" w:cs="Times New Roman"/>
          <w:sz w:val="24"/>
          <w:szCs w:val="24"/>
        </w:rPr>
        <w:t xml:space="preserve"> предусматривается к утверждению </w:t>
      </w:r>
      <w:r w:rsidR="00497FD0">
        <w:rPr>
          <w:rFonts w:ascii="Times New Roman" w:hAnsi="Times New Roman" w:cs="Times New Roman"/>
          <w:sz w:val="24"/>
          <w:szCs w:val="24"/>
        </w:rPr>
        <w:t>263,2</w:t>
      </w:r>
      <w:r w:rsidR="00CF29D8">
        <w:rPr>
          <w:rFonts w:ascii="Times New Roman" w:hAnsi="Times New Roman" w:cs="Times New Roman"/>
          <w:sz w:val="24"/>
          <w:szCs w:val="24"/>
        </w:rPr>
        <w:t xml:space="preserve"> тыс. руб., на 2022 год-</w:t>
      </w:r>
      <w:r w:rsidR="00DD2B2D">
        <w:rPr>
          <w:rFonts w:ascii="Times New Roman" w:hAnsi="Times New Roman" w:cs="Times New Roman"/>
          <w:sz w:val="24"/>
          <w:szCs w:val="24"/>
        </w:rPr>
        <w:t xml:space="preserve">  </w:t>
      </w:r>
      <w:r w:rsidR="00FB2CCC">
        <w:rPr>
          <w:rFonts w:ascii="Times New Roman" w:hAnsi="Times New Roman" w:cs="Times New Roman"/>
          <w:sz w:val="24"/>
          <w:szCs w:val="24"/>
        </w:rPr>
        <w:t>173,6</w:t>
      </w:r>
      <w:r w:rsidR="00CF29D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422FF1">
        <w:rPr>
          <w:rFonts w:ascii="Times New Roman" w:hAnsi="Times New Roman" w:cs="Times New Roman"/>
          <w:sz w:val="24"/>
          <w:szCs w:val="24"/>
        </w:rPr>
        <w:t xml:space="preserve"> Н</w:t>
      </w:r>
      <w:r w:rsidR="005312A6">
        <w:rPr>
          <w:rFonts w:ascii="Times New Roman" w:hAnsi="Times New Roman" w:cs="Times New Roman"/>
          <w:sz w:val="24"/>
          <w:szCs w:val="24"/>
        </w:rPr>
        <w:t xml:space="preserve">а выполнение других обязательств на 2020 год </w:t>
      </w:r>
      <w:r w:rsidR="00422FF1">
        <w:rPr>
          <w:rFonts w:ascii="Times New Roman" w:hAnsi="Times New Roman" w:cs="Times New Roman"/>
          <w:sz w:val="24"/>
          <w:szCs w:val="24"/>
        </w:rPr>
        <w:t xml:space="preserve">предусматривается выделение бюджетных ассигнований </w:t>
      </w:r>
      <w:r w:rsidR="00FB2CCC">
        <w:rPr>
          <w:rFonts w:ascii="Times New Roman" w:hAnsi="Times New Roman" w:cs="Times New Roman"/>
          <w:sz w:val="24"/>
          <w:szCs w:val="24"/>
        </w:rPr>
        <w:t>в сумме 2,9</w:t>
      </w:r>
      <w:r w:rsidR="00E33C88">
        <w:rPr>
          <w:rFonts w:ascii="Times New Roman" w:hAnsi="Times New Roman" w:cs="Times New Roman"/>
          <w:sz w:val="24"/>
          <w:szCs w:val="24"/>
        </w:rPr>
        <w:t xml:space="preserve"> </w:t>
      </w:r>
      <w:r w:rsidR="005312A6">
        <w:rPr>
          <w:rFonts w:ascii="Times New Roman" w:hAnsi="Times New Roman" w:cs="Times New Roman"/>
          <w:sz w:val="24"/>
          <w:szCs w:val="24"/>
        </w:rPr>
        <w:t>тыс. руб.</w:t>
      </w:r>
    </w:p>
    <w:p w:rsidR="00E33C88" w:rsidRDefault="00E33C88" w:rsidP="00422FF1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B2D" w:rsidRDefault="005312A6" w:rsidP="007F0808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</w:t>
      </w:r>
      <w:r w:rsidR="00681006" w:rsidRPr="005B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381A08" w:rsidRPr="005B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3190" w:rsidRPr="005B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«Национальная оборона» </w:t>
      </w:r>
      <w:r w:rsidR="007150BE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="007150BE" w:rsidRPr="005B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50BE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proofErr w:type="spellStart"/>
      <w:r w:rsidR="00010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proofErr w:type="spellEnd"/>
      <w:r w:rsidR="007150BE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"Управление общественными ф</w:t>
      </w:r>
      <w:r w:rsidR="0066359D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инансами и муниципальным долгом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бюджетные ассигнования  предусмотрены на  реализацию подпрограммы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долгом".</w:t>
      </w:r>
      <w:r w:rsidR="00FB2CCC">
        <w:rPr>
          <w:rFonts w:ascii="Times New Roman" w:hAnsi="Times New Roman" w:cs="Times New Roman"/>
          <w:sz w:val="24"/>
          <w:szCs w:val="24"/>
        </w:rPr>
        <w:t xml:space="preserve"> 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В проекте решения на реализацию данной подпрограммы предусмотрены ассигнования на осуществление первичного учета на территориях, где отсутствуют военные комиссариаты на 2020 год в сумме </w:t>
      </w:r>
      <w:r w:rsidR="00FB2CCC">
        <w:rPr>
          <w:rFonts w:ascii="Times New Roman" w:hAnsi="Times New Roman" w:cs="Times New Roman"/>
          <w:sz w:val="24"/>
          <w:szCs w:val="24"/>
        </w:rPr>
        <w:t>89,3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439FA">
        <w:rPr>
          <w:rFonts w:ascii="Times New Roman" w:hAnsi="Times New Roman" w:cs="Times New Roman"/>
          <w:sz w:val="24"/>
          <w:szCs w:val="24"/>
        </w:rPr>
        <w:t xml:space="preserve">, 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на 2021 год – </w:t>
      </w:r>
      <w:r w:rsidR="00FB2CCC">
        <w:rPr>
          <w:rFonts w:ascii="Times New Roman" w:hAnsi="Times New Roman" w:cs="Times New Roman"/>
          <w:sz w:val="24"/>
          <w:szCs w:val="24"/>
        </w:rPr>
        <w:t>90,1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тыс. рублей, на 2022 год – </w:t>
      </w:r>
      <w:r w:rsidR="00FB2CCC">
        <w:rPr>
          <w:rFonts w:ascii="Times New Roman" w:hAnsi="Times New Roman" w:cs="Times New Roman"/>
          <w:sz w:val="24"/>
          <w:szCs w:val="24"/>
        </w:rPr>
        <w:t>93,8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33C88" w:rsidRDefault="00BF3190" w:rsidP="00DD2B2D">
      <w:pPr>
        <w:pBdr>
          <w:bottom w:val="single" w:sz="12" w:space="31" w:color="auto"/>
        </w:pBd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в </w:t>
      </w:r>
      <w:r w:rsidR="0030713F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году составит</w:t>
      </w:r>
      <w:r w:rsidR="00E3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CCC">
        <w:rPr>
          <w:rFonts w:ascii="Times New Roman" w:eastAsia="Times New Roman" w:hAnsi="Times New Roman" w:cs="Times New Roman"/>
          <w:sz w:val="24"/>
          <w:szCs w:val="24"/>
          <w:lang w:eastAsia="ru-RU"/>
        </w:rPr>
        <w:t>1,8</w:t>
      </w:r>
      <w:r w:rsidR="0030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13F" w:rsidRP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33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2CCC" w:rsidRDefault="00BF3190" w:rsidP="00FB2CCC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</w:t>
      </w:r>
      <w:r w:rsidR="00681006"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«Национальная экономика</w:t>
      </w: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3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бюджетных ассигнований, </w:t>
      </w:r>
      <w:r w:rsidR="00B353D7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312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353D7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3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353D7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</w:t>
      </w:r>
      <w:r w:rsidR="00E33C8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году,</w:t>
      </w:r>
      <w:r w:rsidR="0030713F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FB2CCC">
        <w:rPr>
          <w:rFonts w:ascii="Times New Roman" w:eastAsia="Times New Roman" w:hAnsi="Times New Roman" w:cs="Times New Roman"/>
          <w:sz w:val="24"/>
          <w:szCs w:val="24"/>
          <w:lang w:eastAsia="ru-RU"/>
        </w:rPr>
        <w:t>947,4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или </w:t>
      </w:r>
      <w:r w:rsidR="00FB2CCC">
        <w:rPr>
          <w:rFonts w:ascii="Times New Roman" w:eastAsia="Times New Roman" w:hAnsi="Times New Roman" w:cs="Times New Roman"/>
          <w:sz w:val="24"/>
          <w:szCs w:val="24"/>
          <w:lang w:eastAsia="ru-RU"/>
        </w:rPr>
        <w:t>59,4%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утвержденному плану 2019 года. На 2021 год предусматривается выделение средств</w:t>
      </w:r>
      <w:r w:rsidR="00EC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2020 года 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FB2CCC">
        <w:rPr>
          <w:rFonts w:ascii="Times New Roman" w:eastAsia="Times New Roman" w:hAnsi="Times New Roman" w:cs="Times New Roman"/>
          <w:sz w:val="24"/>
          <w:szCs w:val="24"/>
          <w:lang w:eastAsia="ru-RU"/>
        </w:rPr>
        <w:t>946</w:t>
      </w:r>
      <w:r w:rsidR="00EC00E4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5312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 на 2022 год - </w:t>
      </w:r>
      <w:r w:rsid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риростом  на 27,4 % в сумме </w:t>
      </w:r>
      <w:r w:rsidR="00EC00E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B2CCC">
        <w:rPr>
          <w:rFonts w:ascii="Times New Roman" w:eastAsia="Times New Roman" w:hAnsi="Times New Roman" w:cs="Times New Roman"/>
          <w:sz w:val="24"/>
          <w:szCs w:val="24"/>
          <w:lang w:eastAsia="ru-RU"/>
        </w:rPr>
        <w:t>05,4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53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0713F" w:rsidRPr="0018122C">
        <w:rPr>
          <w:rFonts w:ascii="Times New Roman" w:hAnsi="Times New Roman" w:cs="Times New Roman"/>
          <w:sz w:val="24"/>
          <w:szCs w:val="24"/>
        </w:rPr>
        <w:t xml:space="preserve"> проекте решения </w:t>
      </w:r>
      <w:r w:rsidR="007F0808">
        <w:rPr>
          <w:rFonts w:ascii="Times New Roman" w:hAnsi="Times New Roman" w:cs="Times New Roman"/>
          <w:sz w:val="24"/>
          <w:szCs w:val="24"/>
        </w:rPr>
        <w:t xml:space="preserve">выделение средств </w:t>
      </w:r>
      <w:r w:rsidR="0030713F" w:rsidRPr="0018122C">
        <w:rPr>
          <w:rFonts w:ascii="Times New Roman" w:hAnsi="Times New Roman" w:cs="Times New Roman"/>
          <w:sz w:val="24"/>
          <w:szCs w:val="24"/>
        </w:rPr>
        <w:t xml:space="preserve">на </w:t>
      </w:r>
      <w:r w:rsidR="0030713F" w:rsidRPr="007F0808">
        <w:rPr>
          <w:rFonts w:ascii="Times New Roman" w:hAnsi="Times New Roman" w:cs="Times New Roman"/>
          <w:sz w:val="24"/>
          <w:szCs w:val="24"/>
        </w:rPr>
        <w:t xml:space="preserve">реализацию данной </w:t>
      </w:r>
      <w:r w:rsidR="0030713F" w:rsidRPr="00EC00E4">
        <w:rPr>
          <w:rFonts w:ascii="Times New Roman" w:hAnsi="Times New Roman" w:cs="Times New Roman"/>
          <w:sz w:val="24"/>
          <w:szCs w:val="24"/>
        </w:rPr>
        <w:t>подпрограммы предусмотрены на:</w:t>
      </w:r>
    </w:p>
    <w:p w:rsidR="00FB2CCC" w:rsidRDefault="00FB2CCC" w:rsidP="00FB2CCC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CCC">
        <w:rPr>
          <w:rFonts w:ascii="Times New Roman" w:hAnsi="Times New Roman" w:cs="Times New Roman"/>
          <w:sz w:val="24"/>
          <w:szCs w:val="24"/>
        </w:rPr>
        <w:t>- капитальный ремонт и ремонт автомобильных дорог общего пользования местного значения в границах населенных пунктов поселений на 2020 год в сумме 357,2 тыс. рублей или 7,3% от общей суммы прогнозируемых расходов (из них  за счет средств республиканского бюджета на 2019 год в сумме 321,5 тыс. рублей), на 2021 год – 355,8 тыс. рублей (из них  за счет средств республиканского бюджета  в сумме 320,2 тыс. рублей), на 2022 год – 643,9 тыс. рублей  (из них  за счет средств республиканского бюджета в сумме 579,5 тыс. рублей)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2CCC" w:rsidRDefault="00FB2CCC" w:rsidP="00FB2CCC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CCC">
        <w:rPr>
          <w:rFonts w:ascii="Times New Roman" w:hAnsi="Times New Roman" w:cs="Times New Roman"/>
          <w:sz w:val="24"/>
          <w:szCs w:val="24"/>
        </w:rPr>
        <w:t>- содержание и ремонт автомобильных дорог общего пользования местного значения в границах населенных пунктов поселений на 2020 год в сумме 266,4 тыс. рублей или 5,4% от общей суммы прогнозируемых расходов (за счет средств республиканского бюджета в сумме 239,8 тыс. рублей), на 2021 год – 266,4 тыс. рублей (за счет средств республиканского бюджета в сумме 239,8 тыс. рублей), на 2022 год – 266,4 тыс. рублей (за счет средств республиканского бюджета в сумме 239,8 тыс. рублей)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2CCC" w:rsidRDefault="00FB2CCC" w:rsidP="00FB2CCC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CCC">
        <w:rPr>
          <w:rFonts w:ascii="Times New Roman" w:hAnsi="Times New Roman" w:cs="Times New Roman"/>
          <w:sz w:val="24"/>
          <w:szCs w:val="24"/>
        </w:rPr>
        <w:t>- капитальный ремонт и ремонт автомобильных дорог общего пользования местного значения в границах населенных пунктов поселений за счет средств бюджета поселения на 2020 год в сумме 185,5 тыс. рублей или 3,8% от общей суммы прогнозируемых расходов, на 2021 год – 185,4 тыс. рублей, на 2022 год – 208,8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2CCC" w:rsidRPr="00FB2CCC" w:rsidRDefault="00FB2CCC" w:rsidP="00FB2CCC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CCC">
        <w:rPr>
          <w:rFonts w:ascii="Times New Roman" w:hAnsi="Times New Roman" w:cs="Times New Roman"/>
          <w:sz w:val="24"/>
          <w:szCs w:val="24"/>
        </w:rPr>
        <w:t>-  содержание и ремонт автомобильных дорог общего пользования местного значения в границах населенных пунктов поселений за счет средств бюджета поселения на 2020 год в сумме 138,2 тыс. рублей или 2,8% от общей суммы прогнозируемых расходов, на 2021 год – 138,5 тыс. рублей, на 2022 год – 86,3 тыс. рублей.</w:t>
      </w:r>
    </w:p>
    <w:p w:rsidR="00EC00E4" w:rsidRDefault="0030713F" w:rsidP="00FB2CCC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расходов по данному разделу</w:t>
      </w:r>
      <w:r w:rsidRPr="00E3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объеме расходов в 2020 году составит</w:t>
      </w:r>
      <w:r w:rsidRP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5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2CCC">
        <w:rPr>
          <w:rFonts w:ascii="Times New Roman" w:eastAsia="Times New Roman" w:hAnsi="Times New Roman" w:cs="Times New Roman"/>
          <w:sz w:val="24"/>
          <w:szCs w:val="24"/>
          <w:lang w:eastAsia="ru-RU"/>
        </w:rPr>
        <w:t>9,3</w:t>
      </w:r>
      <w:r w:rsidR="00AD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</w:t>
      </w:r>
      <w:r w:rsidRP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2021 и 2022 годах составит </w:t>
      </w:r>
      <w:r w:rsidR="00FB2CCC">
        <w:rPr>
          <w:rFonts w:ascii="Times New Roman" w:eastAsia="Times New Roman" w:hAnsi="Times New Roman" w:cs="Times New Roman"/>
          <w:sz w:val="24"/>
          <w:szCs w:val="24"/>
          <w:lang w:eastAsia="ru-RU"/>
        </w:rPr>
        <w:t>30,0</w:t>
      </w:r>
      <w:r w:rsidRP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 </w:t>
      </w:r>
      <w:r w:rsidR="00FB2CCC">
        <w:rPr>
          <w:rFonts w:ascii="Times New Roman" w:eastAsia="Times New Roman" w:hAnsi="Times New Roman" w:cs="Times New Roman"/>
          <w:sz w:val="24"/>
          <w:szCs w:val="24"/>
          <w:lang w:eastAsia="ru-RU"/>
        </w:rPr>
        <w:t>35,6</w:t>
      </w:r>
      <w:r w:rsidRP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соответственно.</w:t>
      </w:r>
    </w:p>
    <w:p w:rsidR="00A4311E" w:rsidRDefault="00BF3190" w:rsidP="00AD655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разделу </w:t>
      </w:r>
      <w:r w:rsidR="00681006" w:rsidRPr="001B2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Pr="001B2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«Жилищно-коммунальное хозяйство</w:t>
      </w:r>
      <w:r w:rsidR="007150BE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="00F922DD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44437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расходы </w:t>
      </w:r>
      <w:r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</w:t>
      </w:r>
      <w:r w:rsidR="007C66B4" w:rsidRPr="001B2ADA">
        <w:rPr>
          <w:rFonts w:ascii="Times New Roman" w:hAnsi="Times New Roman" w:cs="Times New Roman"/>
          <w:sz w:val="24"/>
          <w:szCs w:val="24"/>
        </w:rPr>
        <w:t xml:space="preserve">на </w:t>
      </w:r>
      <w:r w:rsidR="008730AE" w:rsidRPr="001B2ADA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7C66B4" w:rsidRPr="00EC00E4">
        <w:rPr>
          <w:rFonts w:ascii="Times New Roman" w:hAnsi="Times New Roman" w:cs="Times New Roman"/>
          <w:sz w:val="24"/>
          <w:szCs w:val="24"/>
        </w:rPr>
        <w:t>муниципальн</w:t>
      </w:r>
      <w:r w:rsidR="00A4311E">
        <w:rPr>
          <w:rFonts w:ascii="Times New Roman" w:hAnsi="Times New Roman" w:cs="Times New Roman"/>
          <w:sz w:val="24"/>
          <w:szCs w:val="24"/>
        </w:rPr>
        <w:t>ых</w:t>
      </w:r>
      <w:r w:rsidR="007C66B4" w:rsidRPr="00EC00E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AD6555" w:rsidRPr="00EC00E4">
        <w:rPr>
          <w:rFonts w:ascii="Times New Roman" w:hAnsi="Times New Roman" w:cs="Times New Roman"/>
          <w:sz w:val="24"/>
          <w:szCs w:val="24"/>
        </w:rPr>
        <w:t xml:space="preserve"> </w:t>
      </w:r>
      <w:r w:rsidR="00EC00E4" w:rsidRPr="00EC00E4">
        <w:rPr>
          <w:rFonts w:ascii="Times New Roman" w:hAnsi="Times New Roman" w:cs="Times New Roman"/>
          <w:sz w:val="24"/>
          <w:szCs w:val="24"/>
        </w:rPr>
        <w:t>"Модернизация и развитие сферы жилищно-коммунального хозяйства"</w:t>
      </w:r>
      <w:r w:rsidR="00A4311E">
        <w:rPr>
          <w:rFonts w:ascii="Times New Roman" w:hAnsi="Times New Roman" w:cs="Times New Roman"/>
          <w:sz w:val="24"/>
          <w:szCs w:val="24"/>
        </w:rPr>
        <w:t>и " Формирование  современной городской среды ...".</w:t>
      </w:r>
      <w:r w:rsidR="00EC00E4" w:rsidRPr="00EC00E4">
        <w:rPr>
          <w:rFonts w:ascii="Times New Roman" w:hAnsi="Times New Roman" w:cs="Times New Roman"/>
          <w:sz w:val="24"/>
          <w:szCs w:val="24"/>
        </w:rPr>
        <w:t>.</w:t>
      </w:r>
    </w:p>
    <w:p w:rsidR="001B2ADA" w:rsidRPr="001B2ADA" w:rsidRDefault="007F0808" w:rsidP="00AD655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ADA">
        <w:rPr>
          <w:rFonts w:ascii="Times New Roman" w:hAnsi="Times New Roman" w:cs="Times New Roman"/>
          <w:sz w:val="24"/>
          <w:szCs w:val="24"/>
        </w:rPr>
        <w:t xml:space="preserve"> </w:t>
      </w:r>
      <w:r w:rsidR="007C66B4" w:rsidRPr="001B2ADA">
        <w:rPr>
          <w:rFonts w:ascii="Times New Roman" w:hAnsi="Times New Roman" w:cs="Times New Roman"/>
          <w:sz w:val="24"/>
          <w:szCs w:val="24"/>
        </w:rPr>
        <w:t>В проекте решения на реализацию данн</w:t>
      </w:r>
      <w:r w:rsidR="00A4311E">
        <w:rPr>
          <w:rFonts w:ascii="Times New Roman" w:hAnsi="Times New Roman" w:cs="Times New Roman"/>
          <w:sz w:val="24"/>
          <w:szCs w:val="24"/>
        </w:rPr>
        <w:t>ых</w:t>
      </w:r>
      <w:r w:rsidR="007C66B4" w:rsidRPr="001B2ADA">
        <w:rPr>
          <w:rFonts w:ascii="Times New Roman" w:hAnsi="Times New Roman" w:cs="Times New Roman"/>
          <w:sz w:val="24"/>
          <w:szCs w:val="24"/>
        </w:rPr>
        <w:t xml:space="preserve"> программ предусмотрен</w:t>
      </w:r>
      <w:r w:rsidR="008730AE" w:rsidRPr="001B2ADA">
        <w:rPr>
          <w:rFonts w:ascii="Times New Roman" w:hAnsi="Times New Roman" w:cs="Times New Roman"/>
          <w:sz w:val="24"/>
          <w:szCs w:val="24"/>
        </w:rPr>
        <w:t>ы</w:t>
      </w:r>
      <w:r w:rsidR="007C66B4" w:rsidRPr="001B2ADA">
        <w:rPr>
          <w:rFonts w:ascii="Times New Roman" w:hAnsi="Times New Roman" w:cs="Times New Roman"/>
          <w:sz w:val="24"/>
          <w:szCs w:val="24"/>
        </w:rPr>
        <w:t xml:space="preserve"> </w:t>
      </w:r>
      <w:r w:rsidR="008730AE" w:rsidRPr="001B2ADA">
        <w:rPr>
          <w:rFonts w:ascii="Times New Roman" w:hAnsi="Times New Roman" w:cs="Times New Roman"/>
          <w:sz w:val="24"/>
          <w:szCs w:val="24"/>
        </w:rPr>
        <w:t xml:space="preserve">ассигнования на 2020 год в сумме </w:t>
      </w:r>
      <w:r w:rsidR="00FB2CCC">
        <w:rPr>
          <w:rFonts w:ascii="Times New Roman" w:hAnsi="Times New Roman" w:cs="Times New Roman"/>
          <w:sz w:val="24"/>
          <w:szCs w:val="24"/>
        </w:rPr>
        <w:t>80,0</w:t>
      </w:r>
      <w:r w:rsidR="008730AE" w:rsidRPr="001B2AD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B2ADA">
        <w:rPr>
          <w:rFonts w:ascii="Times New Roman" w:hAnsi="Times New Roman" w:cs="Times New Roman"/>
          <w:sz w:val="24"/>
          <w:szCs w:val="24"/>
        </w:rPr>
        <w:t>,</w:t>
      </w:r>
      <w:r w:rsidR="008730AE" w:rsidRPr="001B2ADA">
        <w:rPr>
          <w:rFonts w:ascii="Times New Roman" w:hAnsi="Times New Roman" w:cs="Times New Roman"/>
          <w:sz w:val="24"/>
          <w:szCs w:val="24"/>
        </w:rPr>
        <w:t xml:space="preserve"> или </w:t>
      </w:r>
      <w:r w:rsidR="00FB2CCC">
        <w:rPr>
          <w:rFonts w:ascii="Times New Roman" w:hAnsi="Times New Roman" w:cs="Times New Roman"/>
          <w:sz w:val="24"/>
          <w:szCs w:val="24"/>
        </w:rPr>
        <w:t>17,1</w:t>
      </w:r>
      <w:r w:rsidR="008730AE" w:rsidRPr="001B2ADA">
        <w:rPr>
          <w:rFonts w:ascii="Times New Roman" w:hAnsi="Times New Roman" w:cs="Times New Roman"/>
          <w:sz w:val="24"/>
          <w:szCs w:val="24"/>
        </w:rPr>
        <w:t xml:space="preserve"> % </w:t>
      </w:r>
      <w:r w:rsidR="00AD6555">
        <w:rPr>
          <w:rFonts w:ascii="Times New Roman" w:hAnsi="Times New Roman" w:cs="Times New Roman"/>
          <w:sz w:val="24"/>
          <w:szCs w:val="24"/>
        </w:rPr>
        <w:t xml:space="preserve"> к плановому  уровню 2019 года.</w:t>
      </w:r>
      <w:r w:rsidR="009407A3" w:rsidRPr="001B2ADA">
        <w:rPr>
          <w:rFonts w:ascii="Times New Roman" w:hAnsi="Times New Roman" w:cs="Times New Roman"/>
          <w:sz w:val="24"/>
          <w:szCs w:val="24"/>
        </w:rPr>
        <w:t xml:space="preserve"> На 2021 год </w:t>
      </w:r>
      <w:r w:rsidR="00AD6555">
        <w:rPr>
          <w:rFonts w:ascii="Times New Roman" w:hAnsi="Times New Roman" w:cs="Times New Roman"/>
          <w:sz w:val="24"/>
          <w:szCs w:val="24"/>
        </w:rPr>
        <w:t xml:space="preserve">и 2022 год </w:t>
      </w:r>
      <w:r w:rsidR="009407A3" w:rsidRPr="001B2ADA">
        <w:rPr>
          <w:rFonts w:ascii="Times New Roman" w:hAnsi="Times New Roman" w:cs="Times New Roman"/>
          <w:sz w:val="24"/>
          <w:szCs w:val="24"/>
        </w:rPr>
        <w:t>планиру</w:t>
      </w:r>
      <w:r w:rsidR="00A4311E">
        <w:rPr>
          <w:rFonts w:ascii="Times New Roman" w:hAnsi="Times New Roman" w:cs="Times New Roman"/>
          <w:sz w:val="24"/>
          <w:szCs w:val="24"/>
        </w:rPr>
        <w:t xml:space="preserve">ются  к выделению  бюджетные ассигнования в сумме </w:t>
      </w:r>
      <w:r w:rsidR="009407A3" w:rsidRPr="001B2ADA">
        <w:rPr>
          <w:rFonts w:ascii="Times New Roman" w:hAnsi="Times New Roman" w:cs="Times New Roman"/>
          <w:sz w:val="24"/>
          <w:szCs w:val="24"/>
        </w:rPr>
        <w:t xml:space="preserve"> </w:t>
      </w:r>
      <w:r w:rsidR="00AD6555">
        <w:rPr>
          <w:rFonts w:ascii="Times New Roman" w:hAnsi="Times New Roman" w:cs="Times New Roman"/>
          <w:sz w:val="24"/>
          <w:szCs w:val="24"/>
        </w:rPr>
        <w:t xml:space="preserve">по </w:t>
      </w:r>
      <w:r w:rsidR="00FB2CCC">
        <w:rPr>
          <w:rFonts w:ascii="Times New Roman" w:hAnsi="Times New Roman" w:cs="Times New Roman"/>
          <w:sz w:val="24"/>
          <w:szCs w:val="24"/>
        </w:rPr>
        <w:t>50,0</w:t>
      </w:r>
      <w:r w:rsidR="00A4311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D6555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1B2ADA" w:rsidRDefault="00BF3190" w:rsidP="001B2ADA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указанных расходов в общем объеме расходов бюджета поселения </w:t>
      </w:r>
      <w:r w:rsidR="00AD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</w:t>
      </w:r>
      <w:r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FB2CCC">
        <w:rPr>
          <w:rFonts w:ascii="Times New Roman" w:eastAsia="Times New Roman" w:hAnsi="Times New Roman" w:cs="Times New Roman"/>
          <w:sz w:val="24"/>
          <w:szCs w:val="24"/>
          <w:lang w:eastAsia="ru-RU"/>
        </w:rPr>
        <w:t>1,6</w:t>
      </w:r>
      <w:r w:rsidR="007150BE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AD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7D0" w:rsidRPr="00FE17D0" w:rsidRDefault="00BF3190" w:rsidP="00FE17D0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681006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06"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942B4C"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«Культура, кинематография</w:t>
      </w: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61B"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40561B" w:rsidRPr="0018122C">
        <w:rPr>
          <w:rFonts w:ascii="Times New Roman" w:hAnsi="Times New Roman" w:cs="Times New Roman"/>
          <w:sz w:val="24"/>
          <w:szCs w:val="24"/>
        </w:rPr>
        <w:t xml:space="preserve">юджетные ассигнования предусмотрены на  реализацию подпрограммы "Развитие культуры" муниципальной программы "Развитие культуры и туризма".На обеспечение деятельности учреждений в сфере культурно - </w:t>
      </w:r>
      <w:proofErr w:type="spellStart"/>
      <w:r w:rsidR="0040561B" w:rsidRPr="0018122C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40561B" w:rsidRPr="0018122C">
        <w:rPr>
          <w:rFonts w:ascii="Times New Roman" w:hAnsi="Times New Roman" w:cs="Times New Roman"/>
          <w:sz w:val="24"/>
          <w:szCs w:val="24"/>
        </w:rPr>
        <w:t xml:space="preserve"> обслуживания населения на 2020 год  предусмотрены  </w:t>
      </w:r>
      <w:r w:rsidR="007C66B4" w:rsidRPr="0018122C">
        <w:rPr>
          <w:rFonts w:ascii="Times New Roman" w:hAnsi="Times New Roman" w:cs="Times New Roman"/>
          <w:sz w:val="24"/>
          <w:szCs w:val="24"/>
        </w:rPr>
        <w:t>ассигнования  в сумме</w:t>
      </w:r>
      <w:r w:rsidR="00A4311E">
        <w:rPr>
          <w:rFonts w:ascii="Times New Roman" w:hAnsi="Times New Roman" w:cs="Times New Roman"/>
          <w:sz w:val="24"/>
          <w:szCs w:val="24"/>
        </w:rPr>
        <w:t xml:space="preserve"> </w:t>
      </w:r>
      <w:r w:rsidR="00FB2CCC">
        <w:rPr>
          <w:rFonts w:ascii="Times New Roman" w:hAnsi="Times New Roman" w:cs="Times New Roman"/>
          <w:sz w:val="24"/>
          <w:szCs w:val="24"/>
        </w:rPr>
        <w:t>2372,0</w:t>
      </w:r>
      <w:r w:rsidR="007C66B4" w:rsidRPr="0018122C">
        <w:rPr>
          <w:rFonts w:ascii="Times New Roman" w:hAnsi="Times New Roman" w:cs="Times New Roman"/>
          <w:sz w:val="24"/>
          <w:szCs w:val="24"/>
        </w:rPr>
        <w:t xml:space="preserve"> тыс.  рублей</w:t>
      </w:r>
      <w:r w:rsidR="009407A3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A4311E">
        <w:rPr>
          <w:rFonts w:ascii="Times New Roman" w:hAnsi="Times New Roman" w:cs="Times New Roman"/>
          <w:sz w:val="24"/>
          <w:szCs w:val="24"/>
        </w:rPr>
        <w:t>1</w:t>
      </w:r>
      <w:r w:rsidR="00FB2CCC">
        <w:rPr>
          <w:rFonts w:ascii="Times New Roman" w:hAnsi="Times New Roman" w:cs="Times New Roman"/>
          <w:sz w:val="24"/>
          <w:szCs w:val="24"/>
        </w:rPr>
        <w:t>64,9</w:t>
      </w:r>
      <w:r w:rsidR="009407A3">
        <w:rPr>
          <w:rFonts w:ascii="Times New Roman" w:hAnsi="Times New Roman" w:cs="Times New Roman"/>
          <w:sz w:val="24"/>
          <w:szCs w:val="24"/>
        </w:rPr>
        <w:t xml:space="preserve"> % к уровню 2019 года.</w:t>
      </w:r>
      <w:r w:rsidR="00FE17D0">
        <w:rPr>
          <w:rFonts w:ascii="Times New Roman" w:hAnsi="Times New Roman" w:cs="Times New Roman"/>
          <w:sz w:val="24"/>
          <w:szCs w:val="24"/>
        </w:rPr>
        <w:t xml:space="preserve"> Из </w:t>
      </w:r>
      <w:r w:rsidR="00FE17D0" w:rsidRPr="00FE17D0">
        <w:rPr>
          <w:rFonts w:ascii="Times New Roman" w:hAnsi="Times New Roman" w:cs="Times New Roman"/>
          <w:sz w:val="24"/>
          <w:szCs w:val="24"/>
        </w:rPr>
        <w:t>них:</w:t>
      </w:r>
    </w:p>
    <w:p w:rsidR="00FE17D0" w:rsidRPr="00FE17D0" w:rsidRDefault="00FE17D0" w:rsidP="00FE17D0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7D0">
        <w:rPr>
          <w:rFonts w:ascii="Times New Roman" w:hAnsi="Times New Roman" w:cs="Times New Roman"/>
          <w:sz w:val="24"/>
          <w:szCs w:val="24"/>
        </w:rPr>
        <w:t xml:space="preserve">-на обеспечение деятельности учреждений в сфере культурно - </w:t>
      </w:r>
      <w:proofErr w:type="spellStart"/>
      <w:r w:rsidRPr="00FE17D0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FE17D0">
        <w:rPr>
          <w:rFonts w:ascii="Times New Roman" w:hAnsi="Times New Roman" w:cs="Times New Roman"/>
          <w:sz w:val="24"/>
          <w:szCs w:val="24"/>
        </w:rPr>
        <w:t xml:space="preserve"> обслуживания населения предусмотрено на 2020 год в сумме </w:t>
      </w:r>
      <w:r w:rsidR="005212F4">
        <w:rPr>
          <w:rFonts w:ascii="Times New Roman" w:hAnsi="Times New Roman" w:cs="Times New Roman"/>
          <w:sz w:val="24"/>
          <w:szCs w:val="24"/>
        </w:rPr>
        <w:t>776,2</w:t>
      </w:r>
      <w:r w:rsidRPr="00FE17D0">
        <w:rPr>
          <w:rFonts w:ascii="Times New Roman" w:hAnsi="Times New Roman" w:cs="Times New Roman"/>
          <w:sz w:val="24"/>
          <w:szCs w:val="24"/>
        </w:rPr>
        <w:t xml:space="preserve"> тыс.  рублей, или 1</w:t>
      </w:r>
      <w:r w:rsidR="00A4311E">
        <w:rPr>
          <w:rFonts w:ascii="Times New Roman" w:hAnsi="Times New Roman" w:cs="Times New Roman"/>
          <w:sz w:val="24"/>
          <w:szCs w:val="24"/>
        </w:rPr>
        <w:t>5,</w:t>
      </w:r>
      <w:r w:rsidR="005212F4">
        <w:rPr>
          <w:rFonts w:ascii="Times New Roman" w:hAnsi="Times New Roman" w:cs="Times New Roman"/>
          <w:sz w:val="24"/>
          <w:szCs w:val="24"/>
        </w:rPr>
        <w:t>8</w:t>
      </w:r>
      <w:r w:rsidRPr="00FE17D0">
        <w:rPr>
          <w:rFonts w:ascii="Times New Roman" w:hAnsi="Times New Roman" w:cs="Times New Roman"/>
          <w:sz w:val="24"/>
          <w:szCs w:val="24"/>
        </w:rPr>
        <w:t xml:space="preserve">% от общей суммы прогнозируемых расходов, в том числе, предусмотрены иные межбюджетные трансферты для перечисления в бюджет Ибресинского района на содержание работников учреждений культуры на 2020 год в сумме </w:t>
      </w:r>
      <w:r w:rsidR="005212F4">
        <w:rPr>
          <w:rFonts w:ascii="Times New Roman" w:hAnsi="Times New Roman" w:cs="Times New Roman"/>
          <w:sz w:val="24"/>
          <w:szCs w:val="24"/>
        </w:rPr>
        <w:t>603,5</w:t>
      </w:r>
      <w:r w:rsidRPr="00FE17D0">
        <w:rPr>
          <w:rFonts w:ascii="Times New Roman" w:hAnsi="Times New Roman" w:cs="Times New Roman"/>
          <w:sz w:val="24"/>
          <w:szCs w:val="24"/>
        </w:rPr>
        <w:t xml:space="preserve"> тыс.  рублей;</w:t>
      </w:r>
    </w:p>
    <w:p w:rsidR="00FE17D0" w:rsidRPr="00FE17D0" w:rsidRDefault="00FE17D0" w:rsidP="00FE17D0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7D0">
        <w:rPr>
          <w:rFonts w:ascii="Times New Roman" w:hAnsi="Times New Roman" w:cs="Times New Roman"/>
          <w:sz w:val="24"/>
          <w:szCs w:val="24"/>
        </w:rPr>
        <w:t xml:space="preserve">- на укрепление материально-технической базы муниципальных учреждений </w:t>
      </w:r>
      <w:proofErr w:type="spellStart"/>
      <w:r w:rsidRPr="00FE17D0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FE17D0">
        <w:rPr>
          <w:rFonts w:ascii="Times New Roman" w:hAnsi="Times New Roman" w:cs="Times New Roman"/>
          <w:sz w:val="24"/>
          <w:szCs w:val="24"/>
        </w:rPr>
        <w:t xml:space="preserve"> типа  на2020 год предусмотрены </w:t>
      </w:r>
      <w:r w:rsidR="005212F4">
        <w:rPr>
          <w:rFonts w:ascii="Times New Roman" w:hAnsi="Times New Roman" w:cs="Times New Roman"/>
          <w:sz w:val="24"/>
          <w:szCs w:val="24"/>
        </w:rPr>
        <w:t>1595,7</w:t>
      </w:r>
      <w:r w:rsidRPr="00FE17D0">
        <w:rPr>
          <w:rFonts w:ascii="Times New Roman" w:hAnsi="Times New Roman" w:cs="Times New Roman"/>
          <w:sz w:val="24"/>
          <w:szCs w:val="24"/>
        </w:rPr>
        <w:t xml:space="preserve"> тыс.  рублей, или </w:t>
      </w:r>
      <w:r w:rsidR="005212F4">
        <w:rPr>
          <w:rFonts w:ascii="Times New Roman" w:hAnsi="Times New Roman" w:cs="Times New Roman"/>
          <w:sz w:val="24"/>
          <w:szCs w:val="24"/>
        </w:rPr>
        <w:t>32,6</w:t>
      </w:r>
      <w:r w:rsidRPr="00FE17D0">
        <w:rPr>
          <w:rFonts w:ascii="Times New Roman" w:hAnsi="Times New Roman" w:cs="Times New Roman"/>
          <w:sz w:val="24"/>
          <w:szCs w:val="24"/>
        </w:rPr>
        <w:t xml:space="preserve">% от общей суммы прогнозируемых расходов, из них за счет  средств республиканского бюджета – в сумме </w:t>
      </w:r>
      <w:r w:rsidR="005212F4">
        <w:rPr>
          <w:rFonts w:ascii="Times New Roman" w:hAnsi="Times New Roman" w:cs="Times New Roman"/>
          <w:sz w:val="24"/>
          <w:szCs w:val="24"/>
        </w:rPr>
        <w:t>1500,0</w:t>
      </w:r>
      <w:r w:rsidRPr="00FE17D0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FE17D0" w:rsidRPr="00FE17D0" w:rsidRDefault="00FE17D0" w:rsidP="00FE17D0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7D0">
        <w:rPr>
          <w:rFonts w:ascii="Times New Roman" w:hAnsi="Times New Roman" w:cs="Times New Roman"/>
          <w:sz w:val="24"/>
          <w:szCs w:val="24"/>
        </w:rPr>
        <w:t xml:space="preserve">На  2021 год предусматривается выделение  средств в  сумме </w:t>
      </w:r>
      <w:r w:rsidR="005212F4">
        <w:rPr>
          <w:rFonts w:ascii="Times New Roman" w:hAnsi="Times New Roman" w:cs="Times New Roman"/>
          <w:sz w:val="24"/>
          <w:szCs w:val="24"/>
        </w:rPr>
        <w:t>637,4</w:t>
      </w:r>
      <w:r w:rsidRPr="00FE17D0">
        <w:rPr>
          <w:rFonts w:ascii="Times New Roman" w:hAnsi="Times New Roman" w:cs="Times New Roman"/>
          <w:sz w:val="24"/>
          <w:szCs w:val="24"/>
        </w:rPr>
        <w:t xml:space="preserve"> тыс.  рублей ,  2022 год – </w:t>
      </w:r>
      <w:r w:rsidR="005212F4">
        <w:rPr>
          <w:rFonts w:ascii="Times New Roman" w:hAnsi="Times New Roman" w:cs="Times New Roman"/>
          <w:sz w:val="24"/>
          <w:szCs w:val="24"/>
        </w:rPr>
        <w:t>637,4</w:t>
      </w:r>
      <w:r w:rsidRPr="00FE17D0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A4311E" w:rsidRDefault="0040561B" w:rsidP="00A4311E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7D0">
        <w:rPr>
          <w:rFonts w:ascii="Times New Roman" w:hAnsi="Times New Roman" w:cs="Times New Roman"/>
          <w:sz w:val="24"/>
          <w:szCs w:val="24"/>
        </w:rPr>
        <w:t xml:space="preserve">Удельный вес расходов </w:t>
      </w:r>
      <w:r w:rsidRPr="00FE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указанному разделу в общем объеме расходов на 2020 год </w:t>
      </w:r>
      <w:r w:rsidRPr="00FE17D0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5212F4">
        <w:rPr>
          <w:rFonts w:ascii="Times New Roman" w:hAnsi="Times New Roman" w:cs="Times New Roman"/>
          <w:sz w:val="24"/>
          <w:szCs w:val="24"/>
        </w:rPr>
        <w:t>48,4</w:t>
      </w:r>
      <w:r w:rsidRPr="00FE17D0">
        <w:rPr>
          <w:rFonts w:ascii="Times New Roman" w:hAnsi="Times New Roman" w:cs="Times New Roman"/>
          <w:sz w:val="24"/>
          <w:szCs w:val="24"/>
        </w:rPr>
        <w:t xml:space="preserve">%  , </w:t>
      </w:r>
      <w:r w:rsidR="000565CF" w:rsidRPr="00FE17D0">
        <w:rPr>
          <w:rFonts w:ascii="Times New Roman" w:hAnsi="Times New Roman" w:cs="Times New Roman"/>
          <w:sz w:val="24"/>
          <w:szCs w:val="24"/>
        </w:rPr>
        <w:t>на</w:t>
      </w:r>
      <w:r w:rsidRPr="00FE17D0">
        <w:rPr>
          <w:rFonts w:ascii="Times New Roman" w:hAnsi="Times New Roman" w:cs="Times New Roman"/>
          <w:sz w:val="24"/>
          <w:szCs w:val="24"/>
        </w:rPr>
        <w:t xml:space="preserve">  2021 год – </w:t>
      </w:r>
      <w:r w:rsidR="005212F4">
        <w:rPr>
          <w:rFonts w:ascii="Times New Roman" w:hAnsi="Times New Roman" w:cs="Times New Roman"/>
          <w:sz w:val="24"/>
          <w:szCs w:val="24"/>
        </w:rPr>
        <w:t>20,2</w:t>
      </w:r>
      <w:r w:rsidRPr="00FE17D0">
        <w:rPr>
          <w:rFonts w:ascii="Times New Roman" w:hAnsi="Times New Roman" w:cs="Times New Roman"/>
          <w:sz w:val="24"/>
          <w:szCs w:val="24"/>
        </w:rPr>
        <w:t xml:space="preserve">%,  </w:t>
      </w:r>
      <w:r w:rsidR="000565CF" w:rsidRPr="00FE17D0">
        <w:rPr>
          <w:rFonts w:ascii="Times New Roman" w:hAnsi="Times New Roman" w:cs="Times New Roman"/>
          <w:sz w:val="24"/>
          <w:szCs w:val="24"/>
        </w:rPr>
        <w:t>на</w:t>
      </w:r>
      <w:r w:rsidRPr="00FE17D0">
        <w:rPr>
          <w:rFonts w:ascii="Times New Roman" w:hAnsi="Times New Roman" w:cs="Times New Roman"/>
          <w:sz w:val="24"/>
          <w:szCs w:val="24"/>
        </w:rPr>
        <w:t xml:space="preserve"> 2022 год – </w:t>
      </w:r>
      <w:r w:rsidR="005212F4">
        <w:rPr>
          <w:rFonts w:ascii="Times New Roman" w:hAnsi="Times New Roman" w:cs="Times New Roman"/>
          <w:sz w:val="24"/>
          <w:szCs w:val="24"/>
        </w:rPr>
        <w:t>18,8</w:t>
      </w:r>
      <w:r w:rsidRPr="00FE17D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B2ADA" w:rsidRDefault="00511C71" w:rsidP="00FE17D0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решения на </w:t>
      </w:r>
      <w:r w:rsidR="00F922DD" w:rsidRPr="00FE17D0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F3190" w:rsidRPr="00FE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18122C" w:rsidRPr="00FE17D0">
        <w:rPr>
          <w:rFonts w:ascii="Times New Roman" w:hAnsi="Times New Roman" w:cs="Times New Roman"/>
          <w:sz w:val="24"/>
          <w:szCs w:val="24"/>
        </w:rPr>
        <w:t>устанавливается общий</w:t>
      </w:r>
      <w:r w:rsidR="0018122C" w:rsidRPr="0018122C">
        <w:rPr>
          <w:rFonts w:ascii="Times New Roman" w:hAnsi="Times New Roman" w:cs="Times New Roman"/>
          <w:sz w:val="24"/>
          <w:szCs w:val="24"/>
        </w:rPr>
        <w:t xml:space="preserve">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2,5% общего объема расходов бюджета, на второй год планового периода в объеме не менее 5% общего объема расходов бюджета.</w:t>
      </w:r>
      <w:r w:rsidR="007B68CC">
        <w:rPr>
          <w:rFonts w:ascii="Times New Roman" w:hAnsi="Times New Roman" w:cs="Times New Roman"/>
          <w:sz w:val="24"/>
          <w:szCs w:val="24"/>
        </w:rPr>
        <w:t xml:space="preserve"> </w:t>
      </w:r>
      <w:r w:rsidR="0018122C" w:rsidRPr="0018122C">
        <w:rPr>
          <w:rFonts w:ascii="Times New Roman" w:hAnsi="Times New Roman" w:cs="Times New Roman"/>
          <w:sz w:val="24"/>
          <w:szCs w:val="24"/>
        </w:rPr>
        <w:t xml:space="preserve">Условно утвержденные расходы предусмотрены в 2021 году в сумме </w:t>
      </w:r>
      <w:r w:rsidR="005212F4">
        <w:rPr>
          <w:rFonts w:ascii="Times New Roman" w:hAnsi="Times New Roman" w:cs="Times New Roman"/>
          <w:sz w:val="24"/>
          <w:szCs w:val="24"/>
        </w:rPr>
        <w:t>62,6</w:t>
      </w:r>
      <w:r w:rsidR="001F37A5">
        <w:rPr>
          <w:rFonts w:ascii="Times New Roman" w:hAnsi="Times New Roman" w:cs="Times New Roman"/>
          <w:sz w:val="24"/>
          <w:szCs w:val="24"/>
        </w:rPr>
        <w:t xml:space="preserve"> тыс</w:t>
      </w:r>
      <w:r w:rsidR="0018122C" w:rsidRPr="0018122C">
        <w:rPr>
          <w:rFonts w:ascii="Times New Roman" w:hAnsi="Times New Roman" w:cs="Times New Roman"/>
          <w:sz w:val="24"/>
          <w:szCs w:val="24"/>
        </w:rPr>
        <w:t xml:space="preserve">. рублей, в 2022 году – </w:t>
      </w:r>
      <w:r w:rsidR="005212F4">
        <w:rPr>
          <w:rFonts w:ascii="Times New Roman" w:hAnsi="Times New Roman" w:cs="Times New Roman"/>
          <w:sz w:val="24"/>
          <w:szCs w:val="24"/>
        </w:rPr>
        <w:t>123,8</w:t>
      </w:r>
      <w:r w:rsidR="0018122C" w:rsidRPr="0018122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74E14" w:rsidRDefault="00BF3190" w:rsidP="009D0F91">
      <w:pPr>
        <w:pBdr>
          <w:bottom w:val="single" w:sz="12" w:space="31" w:color="auto"/>
        </w:pBdr>
        <w:spacing w:before="240" w:after="0" w:line="240" w:lineRule="auto"/>
        <w:ind w:left="426" w:firstLine="567"/>
        <w:jc w:val="both"/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4.Муниципальный долг, дефицит бюджета </w:t>
      </w:r>
      <w:proofErr w:type="spellStart"/>
      <w:r w:rsidR="00010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Ширтанского</w:t>
      </w:r>
      <w:proofErr w:type="spellEnd"/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и источники его финансирования</w:t>
      </w:r>
      <w:r w:rsidR="005B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8122C" w:rsidRPr="0018122C">
        <w:t xml:space="preserve"> </w:t>
      </w:r>
    </w:p>
    <w:p w:rsidR="001B2ADA" w:rsidRDefault="00BF3190" w:rsidP="001B2ADA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Предельный объем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долга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0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proofErr w:type="spellEnd"/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в сумме 0,0 тыс. рублей.</w:t>
      </w:r>
    </w:p>
    <w:p w:rsidR="00CE46E5" w:rsidRDefault="00BF3190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бюджета </w:t>
      </w:r>
      <w:proofErr w:type="spellStart"/>
      <w:r w:rsidR="00010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proofErr w:type="spellEnd"/>
      <w:r w:rsidR="006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без дефицита.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6E5" w:rsidRDefault="00CE46E5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E5" w:rsidRDefault="005B5B25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предложения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E46E5" w:rsidRDefault="00BF3190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 и материалов, представленных Собранию депутатов </w:t>
      </w:r>
      <w:proofErr w:type="spellStart"/>
      <w:r w:rsidR="00010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proofErr w:type="spellEnd"/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  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proofErr w:type="spellStart"/>
      <w:r w:rsidR="00010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Ширтанском</w:t>
      </w:r>
      <w:proofErr w:type="spellEnd"/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6E5" w:rsidRDefault="00BF3190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.Состав показателей, представленных для рассмотрения  и утверждения  в проекте решения 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proofErr w:type="spellStart"/>
      <w:r w:rsidR="00010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Ширтанском</w:t>
      </w:r>
      <w:proofErr w:type="spellEnd"/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6E5" w:rsidRDefault="00BF3190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 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46E5" w:rsidRDefault="00BF3190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бюджета </w:t>
      </w:r>
      <w:proofErr w:type="spellStart"/>
      <w:r w:rsidR="00010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proofErr w:type="spellEnd"/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5212F4">
        <w:rPr>
          <w:rFonts w:ascii="Times New Roman" w:eastAsia="Times New Roman" w:hAnsi="Times New Roman" w:cs="Times New Roman"/>
          <w:sz w:val="24"/>
          <w:szCs w:val="24"/>
          <w:lang w:eastAsia="ru-RU"/>
        </w:rPr>
        <w:t>4899,7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2F4">
        <w:rPr>
          <w:rFonts w:ascii="Times New Roman" w:eastAsia="Times New Roman" w:hAnsi="Times New Roman" w:cs="Times New Roman"/>
          <w:sz w:val="24"/>
          <w:szCs w:val="24"/>
          <w:lang w:eastAsia="ru-RU"/>
        </w:rPr>
        <w:t>3153,7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5212F4">
        <w:rPr>
          <w:rFonts w:ascii="Times New Roman" w:eastAsia="Times New Roman" w:hAnsi="Times New Roman" w:cs="Times New Roman"/>
          <w:sz w:val="24"/>
          <w:szCs w:val="24"/>
          <w:lang w:eastAsia="ru-RU"/>
        </w:rPr>
        <w:t>3388,2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212F4" w:rsidRDefault="00BF3190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9C54A6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C54A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C54A6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5212F4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5212F4">
        <w:rPr>
          <w:rFonts w:ascii="Times New Roman" w:eastAsia="Times New Roman" w:hAnsi="Times New Roman" w:cs="Times New Roman"/>
          <w:sz w:val="24"/>
          <w:szCs w:val="24"/>
          <w:lang w:eastAsia="ru-RU"/>
        </w:rPr>
        <w:t>4899,7</w:t>
      </w:r>
      <w:r w:rsidR="005212F4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52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2021 год – 3153,7 тыс. рублей, на 2022 год – 3388,2 тыс. рублей </w:t>
      </w:r>
    </w:p>
    <w:p w:rsidR="00CE46E5" w:rsidRDefault="001161CA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 утвержденные расходы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5212F4">
        <w:rPr>
          <w:rFonts w:ascii="Times New Roman" w:eastAsia="Times New Roman" w:hAnsi="Times New Roman" w:cs="Times New Roman"/>
          <w:sz w:val="24"/>
          <w:szCs w:val="24"/>
          <w:lang w:eastAsia="ru-RU"/>
        </w:rPr>
        <w:t>62,6</w:t>
      </w:r>
      <w:r w:rsid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ыс. рублей,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5212F4">
        <w:rPr>
          <w:rFonts w:ascii="Times New Roman" w:eastAsia="Times New Roman" w:hAnsi="Times New Roman" w:cs="Times New Roman"/>
          <w:sz w:val="24"/>
          <w:szCs w:val="24"/>
          <w:lang w:eastAsia="ru-RU"/>
        </w:rPr>
        <w:t>123,8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Параметры условно утвержденных расходов соответствуют требованиям ст.184.1 Бюджетного кодекса Российской Федерации; </w:t>
      </w:r>
    </w:p>
    <w:p w:rsidR="00CE46E5" w:rsidRDefault="00BF3190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9D0F91" w:rsidRDefault="004110C2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считает, что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бюджета </w:t>
      </w:r>
      <w:proofErr w:type="spellStart"/>
      <w:r w:rsidR="00010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proofErr w:type="spellEnd"/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рассмотрен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обранием</w:t>
      </w:r>
      <w:proofErr w:type="spellEnd"/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депутатов </w:t>
      </w:r>
      <w:proofErr w:type="spellStart"/>
      <w:r w:rsidR="00010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proofErr w:type="spellEnd"/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</w:t>
      </w:r>
      <w:r w:rsidR="009C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порядке. </w:t>
      </w:r>
    </w:p>
    <w:p w:rsidR="009D0F91" w:rsidRDefault="009D0F91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91" w:rsidRDefault="009D0F91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</w:t>
      </w:r>
      <w:r w:rsidR="00CE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1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Ф.В.Тимофеев</w:t>
      </w:r>
      <w:r w:rsidR="0011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61CA" w:rsidRDefault="00974E14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46E5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  <w:r w:rsidR="001161CA">
        <w:rPr>
          <w:rFonts w:ascii="Times New Roman" w:eastAsia="Times New Roman" w:hAnsi="Times New Roman" w:cs="Times New Roman"/>
          <w:sz w:val="24"/>
          <w:szCs w:val="24"/>
          <w:lang w:eastAsia="ru-RU"/>
        </w:rPr>
        <w:t>11.2019 г.</w:t>
      </w:r>
    </w:p>
    <w:p w:rsidR="009D0F91" w:rsidRDefault="009D0F91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91" w:rsidRDefault="009D0F91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91" w:rsidRDefault="009D0F91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91" w:rsidRDefault="009D0F91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91" w:rsidRDefault="009D0F91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60" w:rsidRDefault="00853F60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60" w:rsidRDefault="00853F60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60" w:rsidRDefault="00853F60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60" w:rsidRDefault="00853F60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60" w:rsidRDefault="00853F60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60" w:rsidRDefault="00853F60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60" w:rsidRDefault="00853F60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60" w:rsidRDefault="00853F60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60" w:rsidRDefault="00853F60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60" w:rsidRDefault="00853F60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60" w:rsidRDefault="00853F60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60" w:rsidRDefault="00853F60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60" w:rsidRDefault="00853F60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60" w:rsidRDefault="00853F60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60" w:rsidRDefault="00853F60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60" w:rsidRDefault="00853F60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60" w:rsidRDefault="00853F60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60" w:rsidRDefault="00853F60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60" w:rsidRDefault="00853F60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60" w:rsidRDefault="00853F60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60" w:rsidRDefault="00853F60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60" w:rsidRDefault="00853F60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60" w:rsidRDefault="00853F60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60" w:rsidRDefault="00853F60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60" w:rsidRDefault="00853F60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60" w:rsidRDefault="00853F60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60" w:rsidRDefault="00853F60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60" w:rsidRDefault="00853F60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60" w:rsidRDefault="00853F60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60" w:rsidRDefault="00853F60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60" w:rsidRDefault="00853F60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60" w:rsidRDefault="00853F60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91" w:rsidRDefault="009D0F91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91" w:rsidRDefault="009D0F91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91" w:rsidRDefault="009D0F91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91" w:rsidRDefault="009D0F91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91" w:rsidRDefault="009D0F91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91" w:rsidRDefault="009D0F91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91" w:rsidRDefault="009D0F91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91" w:rsidRDefault="009D0F91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91" w:rsidRDefault="009D0F91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0F91" w:rsidSect="009D0F91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83" w:rsidRDefault="00E70583" w:rsidP="00B1668B">
      <w:pPr>
        <w:spacing w:after="0" w:line="240" w:lineRule="auto"/>
      </w:pPr>
      <w:r>
        <w:separator/>
      </w:r>
    </w:p>
  </w:endnote>
  <w:endnote w:type="continuationSeparator" w:id="0">
    <w:p w:rsidR="00E70583" w:rsidRDefault="00E70583" w:rsidP="00B1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83" w:rsidRDefault="00E70583" w:rsidP="00B1668B">
      <w:pPr>
        <w:spacing w:after="0" w:line="240" w:lineRule="auto"/>
      </w:pPr>
      <w:r>
        <w:separator/>
      </w:r>
    </w:p>
  </w:footnote>
  <w:footnote w:type="continuationSeparator" w:id="0">
    <w:p w:rsidR="00E70583" w:rsidRDefault="00E70583" w:rsidP="00B1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4D95"/>
    <w:rsid w:val="0000150F"/>
    <w:rsid w:val="000016BA"/>
    <w:rsid w:val="00007985"/>
    <w:rsid w:val="00010FB0"/>
    <w:rsid w:val="000163F0"/>
    <w:rsid w:val="00036767"/>
    <w:rsid w:val="0004144C"/>
    <w:rsid w:val="00042891"/>
    <w:rsid w:val="000565CF"/>
    <w:rsid w:val="00063062"/>
    <w:rsid w:val="00070853"/>
    <w:rsid w:val="00070C59"/>
    <w:rsid w:val="000744B9"/>
    <w:rsid w:val="00075F56"/>
    <w:rsid w:val="00076064"/>
    <w:rsid w:val="00082CC8"/>
    <w:rsid w:val="00083983"/>
    <w:rsid w:val="00092025"/>
    <w:rsid w:val="00093D75"/>
    <w:rsid w:val="000C1F1C"/>
    <w:rsid w:val="000C4EEB"/>
    <w:rsid w:val="000C773C"/>
    <w:rsid w:val="000D6F88"/>
    <w:rsid w:val="000D7E2A"/>
    <w:rsid w:val="000E4AF7"/>
    <w:rsid w:val="000F5B0E"/>
    <w:rsid w:val="00104BC5"/>
    <w:rsid w:val="0010613A"/>
    <w:rsid w:val="00110BD4"/>
    <w:rsid w:val="001161CA"/>
    <w:rsid w:val="0012301C"/>
    <w:rsid w:val="00123F68"/>
    <w:rsid w:val="0013267B"/>
    <w:rsid w:val="00136055"/>
    <w:rsid w:val="00136E68"/>
    <w:rsid w:val="00140F45"/>
    <w:rsid w:val="00144078"/>
    <w:rsid w:val="00147411"/>
    <w:rsid w:val="001510D3"/>
    <w:rsid w:val="0015720F"/>
    <w:rsid w:val="0015765C"/>
    <w:rsid w:val="00162E87"/>
    <w:rsid w:val="00163254"/>
    <w:rsid w:val="00170CD8"/>
    <w:rsid w:val="00172EF0"/>
    <w:rsid w:val="00173E2B"/>
    <w:rsid w:val="00180659"/>
    <w:rsid w:val="0018122C"/>
    <w:rsid w:val="001816CA"/>
    <w:rsid w:val="001842CA"/>
    <w:rsid w:val="001A0E23"/>
    <w:rsid w:val="001B20E9"/>
    <w:rsid w:val="001B2ADA"/>
    <w:rsid w:val="001C7BB2"/>
    <w:rsid w:val="001D05CC"/>
    <w:rsid w:val="001D0BA9"/>
    <w:rsid w:val="001F0B3E"/>
    <w:rsid w:val="001F37A5"/>
    <w:rsid w:val="00200405"/>
    <w:rsid w:val="00203444"/>
    <w:rsid w:val="00217953"/>
    <w:rsid w:val="00223225"/>
    <w:rsid w:val="0023175C"/>
    <w:rsid w:val="00235B40"/>
    <w:rsid w:val="00240E83"/>
    <w:rsid w:val="002464FA"/>
    <w:rsid w:val="002654BF"/>
    <w:rsid w:val="00271D79"/>
    <w:rsid w:val="00272218"/>
    <w:rsid w:val="00291152"/>
    <w:rsid w:val="00294399"/>
    <w:rsid w:val="0029558F"/>
    <w:rsid w:val="002B41C3"/>
    <w:rsid w:val="002B4369"/>
    <w:rsid w:val="002B4D95"/>
    <w:rsid w:val="002C0229"/>
    <w:rsid w:val="002C5B93"/>
    <w:rsid w:val="002C7A96"/>
    <w:rsid w:val="002D7C4B"/>
    <w:rsid w:val="002F6DC9"/>
    <w:rsid w:val="002F7421"/>
    <w:rsid w:val="00302BB0"/>
    <w:rsid w:val="003031D7"/>
    <w:rsid w:val="00303BDC"/>
    <w:rsid w:val="0030713F"/>
    <w:rsid w:val="00321189"/>
    <w:rsid w:val="0032598E"/>
    <w:rsid w:val="00335BBB"/>
    <w:rsid w:val="00337962"/>
    <w:rsid w:val="00341304"/>
    <w:rsid w:val="00344437"/>
    <w:rsid w:val="003472EA"/>
    <w:rsid w:val="00352690"/>
    <w:rsid w:val="0035748D"/>
    <w:rsid w:val="00360E0D"/>
    <w:rsid w:val="00360EC9"/>
    <w:rsid w:val="0036455D"/>
    <w:rsid w:val="00373821"/>
    <w:rsid w:val="0037526F"/>
    <w:rsid w:val="0037772C"/>
    <w:rsid w:val="003804B9"/>
    <w:rsid w:val="00381A08"/>
    <w:rsid w:val="00383CB0"/>
    <w:rsid w:val="00391901"/>
    <w:rsid w:val="003979FD"/>
    <w:rsid w:val="003A037C"/>
    <w:rsid w:val="003A7B8B"/>
    <w:rsid w:val="003C29F6"/>
    <w:rsid w:val="003C2E26"/>
    <w:rsid w:val="003E1B8B"/>
    <w:rsid w:val="003E3B2D"/>
    <w:rsid w:val="003F0895"/>
    <w:rsid w:val="0040561B"/>
    <w:rsid w:val="00407E6A"/>
    <w:rsid w:val="004110C2"/>
    <w:rsid w:val="00412136"/>
    <w:rsid w:val="004147B4"/>
    <w:rsid w:val="00416004"/>
    <w:rsid w:val="0041788D"/>
    <w:rsid w:val="004219FB"/>
    <w:rsid w:val="00421F06"/>
    <w:rsid w:val="00422E59"/>
    <w:rsid w:val="00422FF1"/>
    <w:rsid w:val="00426DA9"/>
    <w:rsid w:val="00427294"/>
    <w:rsid w:val="00441CAB"/>
    <w:rsid w:val="0044421F"/>
    <w:rsid w:val="00467B69"/>
    <w:rsid w:val="00483522"/>
    <w:rsid w:val="00497C3A"/>
    <w:rsid w:val="00497FD0"/>
    <w:rsid w:val="004B13AD"/>
    <w:rsid w:val="004C308D"/>
    <w:rsid w:val="004C597E"/>
    <w:rsid w:val="004C7C1F"/>
    <w:rsid w:val="004D077F"/>
    <w:rsid w:val="004E5AAC"/>
    <w:rsid w:val="004E61BA"/>
    <w:rsid w:val="004E7214"/>
    <w:rsid w:val="0050100A"/>
    <w:rsid w:val="005050D8"/>
    <w:rsid w:val="00507A20"/>
    <w:rsid w:val="00510BD8"/>
    <w:rsid w:val="00511C71"/>
    <w:rsid w:val="005132AF"/>
    <w:rsid w:val="005159AD"/>
    <w:rsid w:val="00515ACA"/>
    <w:rsid w:val="00516353"/>
    <w:rsid w:val="005212F4"/>
    <w:rsid w:val="005312A6"/>
    <w:rsid w:val="00540DA7"/>
    <w:rsid w:val="00541875"/>
    <w:rsid w:val="00561A6A"/>
    <w:rsid w:val="00564C6F"/>
    <w:rsid w:val="00574AF1"/>
    <w:rsid w:val="005A25BE"/>
    <w:rsid w:val="005B5B25"/>
    <w:rsid w:val="005C08DF"/>
    <w:rsid w:val="005C3245"/>
    <w:rsid w:val="005C7B50"/>
    <w:rsid w:val="005D2674"/>
    <w:rsid w:val="005E0831"/>
    <w:rsid w:val="005E1E5C"/>
    <w:rsid w:val="005E39AC"/>
    <w:rsid w:val="005F2366"/>
    <w:rsid w:val="005F5F33"/>
    <w:rsid w:val="006226E8"/>
    <w:rsid w:val="00630C6D"/>
    <w:rsid w:val="00632E2D"/>
    <w:rsid w:val="006337F9"/>
    <w:rsid w:val="00634331"/>
    <w:rsid w:val="00635885"/>
    <w:rsid w:val="006517F4"/>
    <w:rsid w:val="00654E10"/>
    <w:rsid w:val="00655474"/>
    <w:rsid w:val="00655DFD"/>
    <w:rsid w:val="0066359D"/>
    <w:rsid w:val="00666B58"/>
    <w:rsid w:val="00671C1E"/>
    <w:rsid w:val="00681006"/>
    <w:rsid w:val="00691CFC"/>
    <w:rsid w:val="00692FE0"/>
    <w:rsid w:val="006A21B7"/>
    <w:rsid w:val="006A3587"/>
    <w:rsid w:val="006A7DC1"/>
    <w:rsid w:val="006B35D5"/>
    <w:rsid w:val="006B5827"/>
    <w:rsid w:val="006B6F7C"/>
    <w:rsid w:val="006C0A64"/>
    <w:rsid w:val="006C1974"/>
    <w:rsid w:val="006C3EFA"/>
    <w:rsid w:val="006D21E0"/>
    <w:rsid w:val="006E2AFA"/>
    <w:rsid w:val="006F3CEF"/>
    <w:rsid w:val="00703C60"/>
    <w:rsid w:val="007046A9"/>
    <w:rsid w:val="0070702A"/>
    <w:rsid w:val="0071131D"/>
    <w:rsid w:val="007139F1"/>
    <w:rsid w:val="007150BE"/>
    <w:rsid w:val="0072039F"/>
    <w:rsid w:val="0072217C"/>
    <w:rsid w:val="0072235B"/>
    <w:rsid w:val="00722BB5"/>
    <w:rsid w:val="007336DB"/>
    <w:rsid w:val="007416D1"/>
    <w:rsid w:val="0074252B"/>
    <w:rsid w:val="00743448"/>
    <w:rsid w:val="007563E3"/>
    <w:rsid w:val="0075708C"/>
    <w:rsid w:val="007575CA"/>
    <w:rsid w:val="007613AC"/>
    <w:rsid w:val="007662BA"/>
    <w:rsid w:val="00766E2B"/>
    <w:rsid w:val="00770E19"/>
    <w:rsid w:val="00774997"/>
    <w:rsid w:val="0078322E"/>
    <w:rsid w:val="00784FA5"/>
    <w:rsid w:val="0078570D"/>
    <w:rsid w:val="0078644F"/>
    <w:rsid w:val="00790BB7"/>
    <w:rsid w:val="007A40C5"/>
    <w:rsid w:val="007A4B4C"/>
    <w:rsid w:val="007B5F1E"/>
    <w:rsid w:val="007B68CC"/>
    <w:rsid w:val="007B6FDC"/>
    <w:rsid w:val="007C6219"/>
    <w:rsid w:val="007C63B1"/>
    <w:rsid w:val="007C6522"/>
    <w:rsid w:val="007C66B4"/>
    <w:rsid w:val="007E4C78"/>
    <w:rsid w:val="007E5A2D"/>
    <w:rsid w:val="007F0808"/>
    <w:rsid w:val="00801008"/>
    <w:rsid w:val="00803FEA"/>
    <w:rsid w:val="00816FEE"/>
    <w:rsid w:val="00817E68"/>
    <w:rsid w:val="00821923"/>
    <w:rsid w:val="00830C0E"/>
    <w:rsid w:val="00836AE5"/>
    <w:rsid w:val="00843129"/>
    <w:rsid w:val="00845D4A"/>
    <w:rsid w:val="00850A9B"/>
    <w:rsid w:val="00851470"/>
    <w:rsid w:val="00852F64"/>
    <w:rsid w:val="00853F60"/>
    <w:rsid w:val="00860FD5"/>
    <w:rsid w:val="00865A7D"/>
    <w:rsid w:val="00866E6F"/>
    <w:rsid w:val="00870D48"/>
    <w:rsid w:val="008730AE"/>
    <w:rsid w:val="0088098D"/>
    <w:rsid w:val="008924B5"/>
    <w:rsid w:val="00892D41"/>
    <w:rsid w:val="008A219F"/>
    <w:rsid w:val="008A77E8"/>
    <w:rsid w:val="008C2028"/>
    <w:rsid w:val="008C78F3"/>
    <w:rsid w:val="008D0B29"/>
    <w:rsid w:val="008D0B8E"/>
    <w:rsid w:val="008E0921"/>
    <w:rsid w:val="008E2A20"/>
    <w:rsid w:val="008E4330"/>
    <w:rsid w:val="008F4F9D"/>
    <w:rsid w:val="008F5439"/>
    <w:rsid w:val="00903ED7"/>
    <w:rsid w:val="009108A5"/>
    <w:rsid w:val="00917D18"/>
    <w:rsid w:val="0092524D"/>
    <w:rsid w:val="00931E42"/>
    <w:rsid w:val="009407A3"/>
    <w:rsid w:val="00942B4C"/>
    <w:rsid w:val="00943DBA"/>
    <w:rsid w:val="00951B74"/>
    <w:rsid w:val="00951D39"/>
    <w:rsid w:val="00960813"/>
    <w:rsid w:val="00964B8D"/>
    <w:rsid w:val="00970E23"/>
    <w:rsid w:val="00974E14"/>
    <w:rsid w:val="009A1C28"/>
    <w:rsid w:val="009A37FF"/>
    <w:rsid w:val="009B09C9"/>
    <w:rsid w:val="009B52E0"/>
    <w:rsid w:val="009C0902"/>
    <w:rsid w:val="009C1BCC"/>
    <w:rsid w:val="009C2909"/>
    <w:rsid w:val="009C54A6"/>
    <w:rsid w:val="009C7D79"/>
    <w:rsid w:val="009D0F91"/>
    <w:rsid w:val="009E31D7"/>
    <w:rsid w:val="00A02AAC"/>
    <w:rsid w:val="00A03BE3"/>
    <w:rsid w:val="00A057DF"/>
    <w:rsid w:val="00A2545E"/>
    <w:rsid w:val="00A31F51"/>
    <w:rsid w:val="00A32C79"/>
    <w:rsid w:val="00A36510"/>
    <w:rsid w:val="00A4311E"/>
    <w:rsid w:val="00A439FA"/>
    <w:rsid w:val="00A632A6"/>
    <w:rsid w:val="00A707E9"/>
    <w:rsid w:val="00A724EA"/>
    <w:rsid w:val="00A76A58"/>
    <w:rsid w:val="00A927AD"/>
    <w:rsid w:val="00A94595"/>
    <w:rsid w:val="00AB31CF"/>
    <w:rsid w:val="00AB7F7B"/>
    <w:rsid w:val="00AD475C"/>
    <w:rsid w:val="00AD6555"/>
    <w:rsid w:val="00AD6563"/>
    <w:rsid w:val="00AE25DC"/>
    <w:rsid w:val="00AF42CD"/>
    <w:rsid w:val="00AF6677"/>
    <w:rsid w:val="00B01C52"/>
    <w:rsid w:val="00B06073"/>
    <w:rsid w:val="00B0689B"/>
    <w:rsid w:val="00B07C1F"/>
    <w:rsid w:val="00B1668B"/>
    <w:rsid w:val="00B232C0"/>
    <w:rsid w:val="00B3515C"/>
    <w:rsid w:val="00B353D7"/>
    <w:rsid w:val="00B357C3"/>
    <w:rsid w:val="00B43D19"/>
    <w:rsid w:val="00B51C1F"/>
    <w:rsid w:val="00B5521E"/>
    <w:rsid w:val="00B66004"/>
    <w:rsid w:val="00B72976"/>
    <w:rsid w:val="00B7334C"/>
    <w:rsid w:val="00B76ABA"/>
    <w:rsid w:val="00B853CD"/>
    <w:rsid w:val="00B8581B"/>
    <w:rsid w:val="00BA0E35"/>
    <w:rsid w:val="00BB05F8"/>
    <w:rsid w:val="00BB3DF8"/>
    <w:rsid w:val="00BB5E5C"/>
    <w:rsid w:val="00BB74EF"/>
    <w:rsid w:val="00BC187E"/>
    <w:rsid w:val="00BC5683"/>
    <w:rsid w:val="00BC7E0F"/>
    <w:rsid w:val="00BF3190"/>
    <w:rsid w:val="00C21EA4"/>
    <w:rsid w:val="00C36120"/>
    <w:rsid w:val="00C407D4"/>
    <w:rsid w:val="00C55E0A"/>
    <w:rsid w:val="00C56C50"/>
    <w:rsid w:val="00C57233"/>
    <w:rsid w:val="00C641CF"/>
    <w:rsid w:val="00C72587"/>
    <w:rsid w:val="00C76557"/>
    <w:rsid w:val="00C80A3B"/>
    <w:rsid w:val="00C822B0"/>
    <w:rsid w:val="00C961F6"/>
    <w:rsid w:val="00C971C9"/>
    <w:rsid w:val="00CA70EC"/>
    <w:rsid w:val="00CB0BDA"/>
    <w:rsid w:val="00CB0CE9"/>
    <w:rsid w:val="00CC5CA0"/>
    <w:rsid w:val="00CC795E"/>
    <w:rsid w:val="00CC7AB5"/>
    <w:rsid w:val="00CE1096"/>
    <w:rsid w:val="00CE3499"/>
    <w:rsid w:val="00CE46E5"/>
    <w:rsid w:val="00CE4FC0"/>
    <w:rsid w:val="00CF29D8"/>
    <w:rsid w:val="00D00ACF"/>
    <w:rsid w:val="00D07636"/>
    <w:rsid w:val="00D118EA"/>
    <w:rsid w:val="00D137F0"/>
    <w:rsid w:val="00D145D3"/>
    <w:rsid w:val="00D170C1"/>
    <w:rsid w:val="00D33B46"/>
    <w:rsid w:val="00D34066"/>
    <w:rsid w:val="00D358ED"/>
    <w:rsid w:val="00D417B1"/>
    <w:rsid w:val="00D43508"/>
    <w:rsid w:val="00D5479C"/>
    <w:rsid w:val="00D54B45"/>
    <w:rsid w:val="00D61B49"/>
    <w:rsid w:val="00D63A98"/>
    <w:rsid w:val="00D642F4"/>
    <w:rsid w:val="00D73A2A"/>
    <w:rsid w:val="00D75358"/>
    <w:rsid w:val="00D76A4C"/>
    <w:rsid w:val="00D778E7"/>
    <w:rsid w:val="00D844CF"/>
    <w:rsid w:val="00D867AF"/>
    <w:rsid w:val="00DA730C"/>
    <w:rsid w:val="00DB41C9"/>
    <w:rsid w:val="00DD2B2D"/>
    <w:rsid w:val="00DE5004"/>
    <w:rsid w:val="00E00749"/>
    <w:rsid w:val="00E02E32"/>
    <w:rsid w:val="00E07A83"/>
    <w:rsid w:val="00E10833"/>
    <w:rsid w:val="00E13A6A"/>
    <w:rsid w:val="00E2634C"/>
    <w:rsid w:val="00E30E2B"/>
    <w:rsid w:val="00E33644"/>
    <w:rsid w:val="00E33C88"/>
    <w:rsid w:val="00E34EAE"/>
    <w:rsid w:val="00E47499"/>
    <w:rsid w:val="00E53BC5"/>
    <w:rsid w:val="00E55E23"/>
    <w:rsid w:val="00E61B3F"/>
    <w:rsid w:val="00E62C64"/>
    <w:rsid w:val="00E70583"/>
    <w:rsid w:val="00E70FCC"/>
    <w:rsid w:val="00E76557"/>
    <w:rsid w:val="00E82256"/>
    <w:rsid w:val="00E83F80"/>
    <w:rsid w:val="00E91122"/>
    <w:rsid w:val="00E96867"/>
    <w:rsid w:val="00EA4501"/>
    <w:rsid w:val="00EB7DCC"/>
    <w:rsid w:val="00EC00E4"/>
    <w:rsid w:val="00EC0BCF"/>
    <w:rsid w:val="00EC659A"/>
    <w:rsid w:val="00EE5D07"/>
    <w:rsid w:val="00EF2D4C"/>
    <w:rsid w:val="00EF5A01"/>
    <w:rsid w:val="00F0132F"/>
    <w:rsid w:val="00F13994"/>
    <w:rsid w:val="00F13F42"/>
    <w:rsid w:val="00F14A65"/>
    <w:rsid w:val="00F1775F"/>
    <w:rsid w:val="00F27429"/>
    <w:rsid w:val="00F51010"/>
    <w:rsid w:val="00F521EE"/>
    <w:rsid w:val="00F53694"/>
    <w:rsid w:val="00F543F4"/>
    <w:rsid w:val="00F56B15"/>
    <w:rsid w:val="00F63343"/>
    <w:rsid w:val="00F656FC"/>
    <w:rsid w:val="00F67F03"/>
    <w:rsid w:val="00F70C08"/>
    <w:rsid w:val="00F72B31"/>
    <w:rsid w:val="00F76924"/>
    <w:rsid w:val="00F8591E"/>
    <w:rsid w:val="00F922DD"/>
    <w:rsid w:val="00F948EB"/>
    <w:rsid w:val="00F958E0"/>
    <w:rsid w:val="00FA65EE"/>
    <w:rsid w:val="00FA6DE8"/>
    <w:rsid w:val="00FB2CCC"/>
    <w:rsid w:val="00FB34BA"/>
    <w:rsid w:val="00FB59F9"/>
    <w:rsid w:val="00FB6367"/>
    <w:rsid w:val="00FD023F"/>
    <w:rsid w:val="00FD4981"/>
    <w:rsid w:val="00FE04AE"/>
    <w:rsid w:val="00FE17D0"/>
    <w:rsid w:val="00FE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  <w:style w:type="paragraph" w:styleId="aa">
    <w:name w:val="Title"/>
    <w:basedOn w:val="a"/>
    <w:link w:val="ab"/>
    <w:qFormat/>
    <w:rsid w:val="00294399"/>
    <w:pPr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294399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ac">
    <w:name w:val="No Spacing"/>
    <w:uiPriority w:val="1"/>
    <w:qFormat/>
    <w:rsid w:val="002943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Стиль1"/>
    <w:basedOn w:val="a"/>
    <w:link w:val="11"/>
    <w:qFormat/>
    <w:rsid w:val="00A632A6"/>
    <w:pPr>
      <w:pBdr>
        <w:bottom w:val="single" w:sz="12" w:space="21" w:color="auto"/>
      </w:pBd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Стиль2"/>
    <w:basedOn w:val="10"/>
    <w:link w:val="20"/>
    <w:qFormat/>
    <w:rsid w:val="00A632A6"/>
  </w:style>
  <w:style w:type="character" w:customStyle="1" w:styleId="11">
    <w:name w:val="Стиль1 Знак"/>
    <w:basedOn w:val="a0"/>
    <w:link w:val="10"/>
    <w:rsid w:val="00A632A6"/>
    <w:rPr>
      <w:rFonts w:ascii="Times New Roman" w:hAnsi="Times New Roman" w:cs="Times New Roman"/>
      <w:sz w:val="24"/>
      <w:szCs w:val="24"/>
    </w:rPr>
  </w:style>
  <w:style w:type="paragraph" w:customStyle="1" w:styleId="3">
    <w:name w:val="Стиль3"/>
    <w:basedOn w:val="2"/>
    <w:link w:val="30"/>
    <w:qFormat/>
    <w:rsid w:val="00A632A6"/>
    <w:rPr>
      <w:rFonts w:eastAsia="Times New Roman"/>
      <w:lang w:eastAsia="ru-RU"/>
    </w:rPr>
  </w:style>
  <w:style w:type="character" w:customStyle="1" w:styleId="20">
    <w:name w:val="Стиль2 Знак"/>
    <w:basedOn w:val="11"/>
    <w:link w:val="2"/>
    <w:rsid w:val="00A632A6"/>
  </w:style>
  <w:style w:type="character" w:customStyle="1" w:styleId="30">
    <w:name w:val="Стиль3 Знак"/>
    <w:basedOn w:val="20"/>
    <w:link w:val="3"/>
    <w:rsid w:val="00A632A6"/>
    <w:rPr>
      <w:rFonts w:eastAsia="Times New Roman"/>
      <w:lang w:eastAsia="ru-RU"/>
    </w:rPr>
  </w:style>
  <w:style w:type="paragraph" w:styleId="ad">
    <w:name w:val="List Paragraph"/>
    <w:basedOn w:val="a"/>
    <w:uiPriority w:val="34"/>
    <w:qFormat/>
    <w:rsid w:val="00307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0F159-1E3F-49D9-BFD0-365936AC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kco1</dc:creator>
  <cp:lastModifiedBy>ibrkso</cp:lastModifiedBy>
  <cp:revision>2</cp:revision>
  <cp:lastPrinted>2019-12-26T08:12:00Z</cp:lastPrinted>
  <dcterms:created xsi:type="dcterms:W3CDTF">2019-12-26T08:27:00Z</dcterms:created>
  <dcterms:modified xsi:type="dcterms:W3CDTF">2019-12-26T08:27:00Z</dcterms:modified>
</cp:coreProperties>
</file>