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36" w:rsidRDefault="00173D36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173D36" w:rsidRPr="00943FFA" w:rsidRDefault="00173D36" w:rsidP="00FC7E88">
      <w:pPr>
        <w:jc w:val="center"/>
      </w:pPr>
    </w:p>
    <w:p w:rsidR="00FC7E88" w:rsidRPr="00943FFA" w:rsidRDefault="00FC7E88" w:rsidP="00835D73">
      <w:pPr>
        <w:jc w:val="center"/>
        <w:rPr>
          <w:b/>
          <w:sz w:val="28"/>
          <w:szCs w:val="28"/>
        </w:rPr>
      </w:pPr>
      <w:r w:rsidRPr="00943FFA">
        <w:rPr>
          <w:b/>
          <w:sz w:val="28"/>
          <w:szCs w:val="28"/>
        </w:rPr>
        <w:t>Годовой отчет</w:t>
      </w:r>
    </w:p>
    <w:p w:rsidR="00FC7E88" w:rsidRPr="00943FFA" w:rsidRDefault="00FC7E88" w:rsidP="00835D73">
      <w:pPr>
        <w:ind w:firstLine="0"/>
        <w:jc w:val="center"/>
        <w:rPr>
          <w:b/>
          <w:spacing w:val="-2"/>
          <w:sz w:val="28"/>
          <w:szCs w:val="28"/>
        </w:rPr>
      </w:pPr>
      <w:r w:rsidRPr="00943FFA">
        <w:rPr>
          <w:b/>
          <w:sz w:val="28"/>
          <w:szCs w:val="28"/>
        </w:rPr>
        <w:t xml:space="preserve">о ходе реализации </w:t>
      </w:r>
      <w:r w:rsidRPr="00943FFA">
        <w:rPr>
          <w:b/>
          <w:spacing w:val="-2"/>
          <w:sz w:val="28"/>
          <w:szCs w:val="28"/>
        </w:rPr>
        <w:t xml:space="preserve">муниципальной программы </w:t>
      </w:r>
      <w:r w:rsidR="00835D73" w:rsidRPr="00943FFA">
        <w:rPr>
          <w:b/>
          <w:spacing w:val="-2"/>
          <w:sz w:val="28"/>
          <w:szCs w:val="28"/>
        </w:rPr>
        <w:t>Ибресинского</w:t>
      </w:r>
      <w:r w:rsidRPr="00943FFA">
        <w:rPr>
          <w:b/>
          <w:spacing w:val="-2"/>
          <w:sz w:val="28"/>
          <w:szCs w:val="28"/>
        </w:rPr>
        <w:t xml:space="preserve"> района Чувашской Республики</w:t>
      </w:r>
    </w:p>
    <w:p w:rsidR="00FC7E88" w:rsidRPr="00943FFA" w:rsidRDefault="00FC7E88" w:rsidP="00835D73">
      <w:pPr>
        <w:jc w:val="center"/>
        <w:rPr>
          <w:b/>
          <w:spacing w:val="-2"/>
          <w:sz w:val="28"/>
          <w:szCs w:val="28"/>
        </w:rPr>
      </w:pPr>
      <w:r w:rsidRPr="00943FFA">
        <w:rPr>
          <w:b/>
          <w:spacing w:val="-2"/>
          <w:sz w:val="28"/>
          <w:szCs w:val="28"/>
        </w:rPr>
        <w:t>«</w:t>
      </w:r>
      <w:r w:rsidR="007B1063" w:rsidRPr="00943FFA">
        <w:rPr>
          <w:b/>
          <w:spacing w:val="-2"/>
          <w:sz w:val="28"/>
          <w:szCs w:val="28"/>
        </w:rPr>
        <w:t>Развитие культуры и туризма»</w:t>
      </w:r>
      <w:r w:rsidRPr="00943FFA">
        <w:rPr>
          <w:b/>
          <w:spacing w:val="-2"/>
          <w:sz w:val="28"/>
          <w:szCs w:val="28"/>
        </w:rPr>
        <w:t xml:space="preserve"> </w:t>
      </w:r>
    </w:p>
    <w:p w:rsidR="00FC7E88" w:rsidRPr="00943FFA" w:rsidRDefault="00FC7E88" w:rsidP="00835D73">
      <w:pPr>
        <w:jc w:val="center"/>
        <w:rPr>
          <w:b/>
          <w:spacing w:val="-2"/>
          <w:sz w:val="28"/>
          <w:szCs w:val="28"/>
        </w:rPr>
      </w:pPr>
      <w:r w:rsidRPr="00943FFA">
        <w:rPr>
          <w:b/>
          <w:spacing w:val="-2"/>
          <w:sz w:val="28"/>
          <w:szCs w:val="28"/>
        </w:rPr>
        <w:t>за 201</w:t>
      </w:r>
      <w:r w:rsidR="003E2012">
        <w:rPr>
          <w:b/>
          <w:spacing w:val="-2"/>
          <w:sz w:val="28"/>
          <w:szCs w:val="28"/>
        </w:rPr>
        <w:t>9</w:t>
      </w:r>
      <w:r w:rsidR="00AA24DA" w:rsidRPr="00943FFA">
        <w:rPr>
          <w:b/>
          <w:spacing w:val="-2"/>
          <w:sz w:val="28"/>
          <w:szCs w:val="28"/>
        </w:rPr>
        <w:t xml:space="preserve"> </w:t>
      </w:r>
      <w:r w:rsidRPr="00943FFA">
        <w:rPr>
          <w:b/>
          <w:spacing w:val="-2"/>
          <w:sz w:val="28"/>
          <w:szCs w:val="28"/>
        </w:rPr>
        <w:t>год</w:t>
      </w:r>
    </w:p>
    <w:p w:rsidR="00FC7E88" w:rsidRPr="00943FFA" w:rsidRDefault="00FC7E88" w:rsidP="00835D73">
      <w:pPr>
        <w:jc w:val="center"/>
        <w:rPr>
          <w:b/>
          <w:sz w:val="28"/>
          <w:szCs w:val="28"/>
        </w:rPr>
      </w:pPr>
    </w:p>
    <w:p w:rsidR="00FC7E88" w:rsidRPr="00943FFA" w:rsidRDefault="00FC7E88" w:rsidP="00FC7E88">
      <w:pPr>
        <w:jc w:val="center"/>
      </w:pPr>
    </w:p>
    <w:p w:rsidR="00FC7E88" w:rsidRDefault="00FC7E88" w:rsidP="00FC7E88">
      <w:pPr>
        <w:jc w:val="center"/>
      </w:pPr>
    </w:p>
    <w:p w:rsidR="00943FFA" w:rsidRDefault="00943FFA" w:rsidP="00FC7E88">
      <w:pPr>
        <w:jc w:val="center"/>
      </w:pPr>
    </w:p>
    <w:p w:rsidR="00943FFA" w:rsidRPr="00943FFA" w:rsidRDefault="00943FFA" w:rsidP="00FC7E88">
      <w:pPr>
        <w:jc w:val="center"/>
      </w:pPr>
    </w:p>
    <w:p w:rsidR="00FC7E88" w:rsidRPr="00943FFA" w:rsidRDefault="00FC7E88" w:rsidP="00D91259">
      <w:pPr>
        <w:ind w:firstLine="0"/>
        <w:jc w:val="right"/>
      </w:pPr>
      <w:r w:rsidRPr="00943FFA">
        <w:t>Ответственный исполнитель:</w:t>
      </w:r>
    </w:p>
    <w:p w:rsidR="007B1063" w:rsidRPr="00943FFA" w:rsidRDefault="00FC7E88" w:rsidP="00D91259">
      <w:pPr>
        <w:ind w:firstLine="0"/>
        <w:jc w:val="right"/>
      </w:pPr>
      <w:r w:rsidRPr="00943FFA">
        <w:t xml:space="preserve">Отдел </w:t>
      </w:r>
      <w:r w:rsidR="007B1063" w:rsidRPr="00943FFA">
        <w:t xml:space="preserve"> информатизации и социального</w:t>
      </w:r>
    </w:p>
    <w:p w:rsidR="00FC7E88" w:rsidRPr="00943FFA" w:rsidRDefault="007B1063" w:rsidP="007B1063">
      <w:pPr>
        <w:ind w:firstLine="0"/>
        <w:jc w:val="right"/>
      </w:pPr>
      <w:r w:rsidRPr="00943FFA">
        <w:t xml:space="preserve"> развития</w:t>
      </w:r>
      <w:r w:rsidR="00835D73" w:rsidRPr="00943FFA">
        <w:t xml:space="preserve">  а</w:t>
      </w:r>
      <w:r w:rsidR="00FC7E88" w:rsidRPr="00943FFA">
        <w:t>дминистрации</w:t>
      </w:r>
      <w:r w:rsidR="00835D73" w:rsidRPr="00943FFA">
        <w:t xml:space="preserve"> Ибресинского</w:t>
      </w:r>
      <w:r w:rsidR="00FC7E88" w:rsidRPr="00943FFA">
        <w:t xml:space="preserve"> района</w:t>
      </w:r>
    </w:p>
    <w:p w:rsidR="00FC7E88" w:rsidRPr="00943FFA" w:rsidRDefault="00FC7E88" w:rsidP="00D91259">
      <w:pPr>
        <w:ind w:firstLine="0"/>
        <w:jc w:val="right"/>
      </w:pPr>
    </w:p>
    <w:p w:rsidR="007B1063" w:rsidRPr="00943FFA" w:rsidRDefault="007B1063" w:rsidP="007B1063">
      <w:pPr>
        <w:ind w:firstLine="0"/>
        <w:jc w:val="right"/>
      </w:pPr>
      <w:r w:rsidRPr="00943FFA">
        <w:t>заместитель отдела информатизации и социального</w:t>
      </w:r>
    </w:p>
    <w:p w:rsidR="007B1063" w:rsidRPr="00943FFA" w:rsidRDefault="007B1063" w:rsidP="007B1063">
      <w:pPr>
        <w:ind w:firstLine="0"/>
        <w:jc w:val="right"/>
      </w:pPr>
      <w:r w:rsidRPr="00943FFA">
        <w:t xml:space="preserve"> развития  администрации Ибресинского района</w:t>
      </w:r>
    </w:p>
    <w:p w:rsidR="007B1063" w:rsidRPr="00943FFA" w:rsidRDefault="007B1063" w:rsidP="00D91259">
      <w:pPr>
        <w:ind w:firstLine="0"/>
        <w:contextualSpacing/>
        <w:jc w:val="right"/>
      </w:pPr>
      <w:r w:rsidRPr="00943FFA">
        <w:t>Константа Людмила Юрьевна</w:t>
      </w:r>
    </w:p>
    <w:p w:rsidR="00FC7E88" w:rsidRPr="00943FFA" w:rsidRDefault="00FC7E88" w:rsidP="00D91259">
      <w:pPr>
        <w:ind w:firstLine="0"/>
        <w:contextualSpacing/>
        <w:jc w:val="right"/>
      </w:pPr>
      <w:r w:rsidRPr="00943FFA">
        <w:t>8(8</w:t>
      </w:r>
      <w:r w:rsidR="00835D73" w:rsidRPr="00943FFA">
        <w:t>3538</w:t>
      </w:r>
      <w:r w:rsidRPr="00943FFA">
        <w:t>) 2-</w:t>
      </w:r>
      <w:r w:rsidR="007B1063" w:rsidRPr="00943FFA">
        <w:t>15</w:t>
      </w:r>
      <w:r w:rsidR="00835D73" w:rsidRPr="00943FFA">
        <w:t>-7</w:t>
      </w:r>
      <w:r w:rsidR="007B1063" w:rsidRPr="00943FFA">
        <w:t>7</w:t>
      </w:r>
      <w:r w:rsidR="00835D73" w:rsidRPr="00943FFA">
        <w:t>,</w:t>
      </w:r>
    </w:p>
    <w:p w:rsidR="00FC7E88" w:rsidRPr="00943FFA" w:rsidRDefault="00FC7E88" w:rsidP="00D91259">
      <w:pPr>
        <w:ind w:firstLine="0"/>
        <w:contextualSpacing/>
        <w:jc w:val="right"/>
      </w:pPr>
      <w:proofErr w:type="spellStart"/>
      <w:r w:rsidRPr="00943FFA">
        <w:t>эл</w:t>
      </w:r>
      <w:proofErr w:type="spellEnd"/>
      <w:r w:rsidRPr="00943FFA">
        <w:t>. почта:</w:t>
      </w:r>
      <w:proofErr w:type="spellStart"/>
      <w:r w:rsidR="00493EBB" w:rsidRPr="00943FFA">
        <w:rPr>
          <w:lang w:val="en-US"/>
        </w:rPr>
        <w:t>ibr</w:t>
      </w:r>
      <w:r w:rsidR="007B1063" w:rsidRPr="00943FFA">
        <w:rPr>
          <w:lang w:val="en-US"/>
        </w:rPr>
        <w:t>cult</w:t>
      </w:r>
      <w:proofErr w:type="spellEnd"/>
      <w:r w:rsidR="00835D73" w:rsidRPr="00943FFA">
        <w:t>@</w:t>
      </w:r>
      <w:r w:rsidR="00493EBB" w:rsidRPr="00943FFA">
        <w:t xml:space="preserve"> </w:t>
      </w:r>
      <w:r w:rsidRPr="00943FFA">
        <w:rPr>
          <w:lang w:val="en-US"/>
        </w:rPr>
        <w:t>cap</w:t>
      </w:r>
      <w:r w:rsidRPr="00943FFA">
        <w:t>.</w:t>
      </w:r>
      <w:proofErr w:type="spellStart"/>
      <w:r w:rsidRPr="00943FFA">
        <w:rPr>
          <w:lang w:val="en-US"/>
        </w:rPr>
        <w:t>ru</w:t>
      </w:r>
      <w:proofErr w:type="spellEnd"/>
    </w:p>
    <w:p w:rsidR="00FC7E88" w:rsidRPr="00943FFA" w:rsidRDefault="00FC7E88" w:rsidP="00D91259">
      <w:pPr>
        <w:ind w:firstLine="0"/>
        <w:contextualSpacing/>
        <w:jc w:val="right"/>
      </w:pPr>
    </w:p>
    <w:p w:rsidR="00FC7E88" w:rsidRDefault="00FC7E88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Pr="00943FFA" w:rsidRDefault="00943FFA" w:rsidP="00D91259">
      <w:pPr>
        <w:ind w:firstLine="0"/>
        <w:contextualSpacing/>
        <w:jc w:val="righ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7B1063" w:rsidRPr="00943FFA" w:rsidRDefault="00AA24DA" w:rsidP="007B1063">
      <w:pPr>
        <w:ind w:firstLine="0"/>
        <w:contextualSpacing/>
        <w:jc w:val="left"/>
      </w:pPr>
      <w:r w:rsidRPr="00943FFA">
        <w:t>На</w:t>
      </w:r>
      <w:r w:rsidR="005D52CC" w:rsidRPr="00943FFA">
        <w:t>чальник</w:t>
      </w:r>
      <w:r w:rsidR="00FC7E88" w:rsidRPr="00943FFA">
        <w:t xml:space="preserve"> отдела </w:t>
      </w:r>
      <w:r w:rsidR="007B1063" w:rsidRPr="00943FFA">
        <w:t xml:space="preserve">информатизации </w:t>
      </w:r>
    </w:p>
    <w:p w:rsidR="007B1063" w:rsidRPr="00943FFA" w:rsidRDefault="007B1063" w:rsidP="007B1063">
      <w:pPr>
        <w:ind w:firstLine="0"/>
        <w:contextualSpacing/>
        <w:jc w:val="left"/>
      </w:pPr>
      <w:r w:rsidRPr="00943FFA">
        <w:t>и социального развития</w:t>
      </w:r>
    </w:p>
    <w:p w:rsidR="00FC7E88" w:rsidRPr="00943FFA" w:rsidRDefault="00FC7E88" w:rsidP="00FC7E88">
      <w:pPr>
        <w:ind w:firstLine="0"/>
        <w:contextualSpacing/>
        <w:jc w:val="left"/>
        <w:sectPr w:rsidR="00FC7E88" w:rsidRPr="00943FFA" w:rsidSect="00B25394">
          <w:pgSz w:w="11905" w:h="16837"/>
          <w:pgMar w:top="567" w:right="567" w:bottom="799" w:left="1134" w:header="720" w:footer="720" w:gutter="0"/>
          <w:cols w:space="720"/>
          <w:noEndnote/>
        </w:sectPr>
      </w:pPr>
      <w:r w:rsidRPr="00943FFA">
        <w:t xml:space="preserve">администрации </w:t>
      </w:r>
      <w:r w:rsidR="00835D73" w:rsidRPr="00943FFA">
        <w:t>Ибрес</w:t>
      </w:r>
      <w:r w:rsidRPr="00943FFA">
        <w:t xml:space="preserve">инского района                                            </w:t>
      </w:r>
      <w:r w:rsidR="00835D73" w:rsidRPr="00943FFA">
        <w:t xml:space="preserve">      </w:t>
      </w:r>
      <w:r w:rsidRPr="00943FFA">
        <w:t xml:space="preserve">   </w:t>
      </w:r>
      <w:proofErr w:type="spellStart"/>
      <w:r w:rsidR="00AA24DA" w:rsidRPr="00943FFA">
        <w:t>Н.</w:t>
      </w:r>
      <w:r w:rsidR="007B1063" w:rsidRPr="00943FFA">
        <w:t>П</w:t>
      </w:r>
      <w:r w:rsidR="00AA24DA" w:rsidRPr="00943FFA">
        <w:t>.</w:t>
      </w:r>
      <w:r w:rsidR="007B1063" w:rsidRPr="00943FFA">
        <w:t>Раймов</w:t>
      </w:r>
      <w:proofErr w:type="spellEnd"/>
    </w:p>
    <w:p w:rsidR="007B1063" w:rsidRPr="00943FFA" w:rsidRDefault="00D91259" w:rsidP="007B1063">
      <w:pPr>
        <w:ind w:firstLine="851"/>
      </w:pPr>
      <w:r w:rsidRPr="00943FFA">
        <w:lastRenderedPageBreak/>
        <w:t xml:space="preserve">Годовой отчет о ходе реализации муниципальной программы </w:t>
      </w:r>
      <w:r w:rsidR="00835D73" w:rsidRPr="00943FFA">
        <w:t>Ибрес</w:t>
      </w:r>
      <w:r w:rsidR="004273CB" w:rsidRPr="00943FFA">
        <w:t>инского района</w:t>
      </w:r>
      <w:r w:rsidRPr="00943FFA">
        <w:t xml:space="preserve"> Чувашской Республики </w:t>
      </w:r>
      <w:r w:rsidR="007B1063" w:rsidRPr="00943FFA">
        <w:rPr>
          <w:spacing w:val="-2"/>
        </w:rPr>
        <w:t xml:space="preserve">«Развитие культуры и туризма»  </w:t>
      </w:r>
      <w:r w:rsidRPr="00943FFA">
        <w:t>(далее – муниципальная программа) в 201</w:t>
      </w:r>
      <w:r w:rsidR="003E2012">
        <w:t>9</w:t>
      </w:r>
      <w:r w:rsidR="00160715" w:rsidRPr="00943FFA">
        <w:t xml:space="preserve"> </w:t>
      </w:r>
      <w:r w:rsidRPr="00943FFA">
        <w:t xml:space="preserve">году включает в себя информацию о реализации </w:t>
      </w:r>
      <w:r w:rsidR="00835D73" w:rsidRPr="00943FFA">
        <w:t>тр</w:t>
      </w:r>
      <w:r w:rsidR="007B1063" w:rsidRPr="00943FFA">
        <w:t>ёх</w:t>
      </w:r>
      <w:r w:rsidR="00835D73" w:rsidRPr="00943FFA">
        <w:t xml:space="preserve"> </w:t>
      </w:r>
      <w:r w:rsidRPr="00943FFA">
        <w:t>подпрограмм муниципальной программы, ответственным исполнителем которых в 201</w:t>
      </w:r>
      <w:r w:rsidR="003E2012">
        <w:t>9</w:t>
      </w:r>
      <w:r w:rsidR="00160715" w:rsidRPr="00943FFA">
        <w:t xml:space="preserve"> </w:t>
      </w:r>
      <w:r w:rsidR="007B1063" w:rsidRPr="00943FFA">
        <w:t>году являлся отдел информатизации и социального развития  администрации Ибресинского района.</w:t>
      </w:r>
    </w:p>
    <w:p w:rsidR="00AE0D93" w:rsidRPr="00943FFA" w:rsidRDefault="00D91259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Реализация муниципальной программы </w:t>
      </w:r>
      <w:r w:rsidR="004F3A4F" w:rsidRPr="00943FFA">
        <w:rPr>
          <w:sz w:val="24"/>
          <w:szCs w:val="24"/>
        </w:rPr>
        <w:t>Ибрес</w:t>
      </w:r>
      <w:r w:rsidRPr="00943FFA">
        <w:rPr>
          <w:sz w:val="24"/>
          <w:szCs w:val="24"/>
        </w:rPr>
        <w:t xml:space="preserve">инского района Чувашской Республики </w:t>
      </w:r>
      <w:r w:rsidR="007B1063" w:rsidRPr="00943FFA">
        <w:rPr>
          <w:spacing w:val="-2"/>
          <w:sz w:val="24"/>
          <w:szCs w:val="24"/>
        </w:rPr>
        <w:t xml:space="preserve">«Развитие культуры и туризма»  </w:t>
      </w:r>
      <w:r w:rsidR="007B1063" w:rsidRPr="00943FFA">
        <w:rPr>
          <w:sz w:val="24"/>
          <w:szCs w:val="24"/>
        </w:rPr>
        <w:t>была направлена на</w:t>
      </w:r>
      <w:r w:rsidR="009E5B83" w:rsidRPr="00943FFA">
        <w:rPr>
          <w:sz w:val="24"/>
          <w:szCs w:val="24"/>
        </w:rPr>
        <w:t>:</w:t>
      </w:r>
    </w:p>
    <w:p w:rsidR="00876769" w:rsidRPr="00943FFA" w:rsidRDefault="008561D1" w:rsidP="00876769">
      <w:pPr>
        <w:pStyle w:val="ConsPlusNormal"/>
        <w:ind w:firstLine="709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 развитие культурной деятельности на территории района, удовлетворение культурных потребностей населения, работах и услугах в области культуры, в различных формах и видах</w:t>
      </w:r>
      <w:r w:rsidR="00AE0D93" w:rsidRPr="00943FFA">
        <w:rPr>
          <w:sz w:val="24"/>
          <w:szCs w:val="24"/>
        </w:rPr>
        <w:t xml:space="preserve">; </w:t>
      </w:r>
      <w:r w:rsidR="00876769" w:rsidRPr="00943FFA">
        <w:rPr>
          <w:sz w:val="24"/>
          <w:szCs w:val="24"/>
        </w:rPr>
        <w:t xml:space="preserve">  </w:t>
      </w:r>
    </w:p>
    <w:p w:rsidR="00AE0D93" w:rsidRPr="00943FFA" w:rsidRDefault="00AE0D93" w:rsidP="00876769">
      <w:pPr>
        <w:pStyle w:val="ConsPlusNormal"/>
        <w:ind w:firstLine="709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использование культурного и туристского потенциалов территорий, обладающих этнокультурным многообразием и спецификой;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>гастрольн</w:t>
      </w:r>
      <w:r w:rsidR="009E5B83" w:rsidRPr="00943FFA">
        <w:rPr>
          <w:sz w:val="24"/>
          <w:szCs w:val="24"/>
        </w:rPr>
        <w:t>ую</w:t>
      </w:r>
      <w:r w:rsidRPr="00943FFA">
        <w:rPr>
          <w:sz w:val="24"/>
          <w:szCs w:val="24"/>
        </w:rPr>
        <w:t xml:space="preserve"> деятельность, направленная на выравнивание возможностей доступа жителей </w:t>
      </w:r>
      <w:r w:rsidR="00876769" w:rsidRPr="00943FFA">
        <w:rPr>
          <w:sz w:val="24"/>
          <w:szCs w:val="24"/>
        </w:rPr>
        <w:t xml:space="preserve">Ибресинского района </w:t>
      </w:r>
      <w:r w:rsidRPr="00943FFA">
        <w:rPr>
          <w:sz w:val="24"/>
          <w:szCs w:val="24"/>
        </w:rPr>
        <w:t>Чувашской Республики к культурным благам;</w:t>
      </w:r>
      <w:proofErr w:type="gramEnd"/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>участие в предоставленных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</w:r>
      <w:proofErr w:type="gramEnd"/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поддержк</w:t>
      </w:r>
      <w:r w:rsidR="009E5B83" w:rsidRPr="00943FFA">
        <w:rPr>
          <w:sz w:val="24"/>
          <w:szCs w:val="24"/>
        </w:rPr>
        <w:t>у</w:t>
      </w:r>
      <w:r w:rsidRPr="00943FFA">
        <w:rPr>
          <w:sz w:val="24"/>
          <w:szCs w:val="24"/>
        </w:rPr>
        <w:t xml:space="preserve"> социально ориентированных некоммерческих организаций в сфере культуры;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создание условий и возможностей для </w:t>
      </w:r>
      <w:proofErr w:type="gramStart"/>
      <w:r w:rsidRPr="00943FFA">
        <w:rPr>
          <w:sz w:val="24"/>
          <w:szCs w:val="24"/>
        </w:rPr>
        <w:t>всестороннего</w:t>
      </w:r>
      <w:proofErr w:type="gramEnd"/>
      <w:r w:rsidRPr="00943FFA">
        <w:rPr>
          <w:sz w:val="24"/>
          <w:szCs w:val="24"/>
        </w:rPr>
        <w:t xml:space="preserve"> развития, творческой самореализации, непрерывности образования;</w:t>
      </w:r>
    </w:p>
    <w:p w:rsidR="00AE0D93" w:rsidRPr="00943FFA" w:rsidRDefault="009E5B8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поддержку</w:t>
      </w:r>
      <w:r w:rsidR="00AE0D93" w:rsidRPr="00943FFA">
        <w:rPr>
          <w:sz w:val="24"/>
          <w:szCs w:val="24"/>
        </w:rPr>
        <w:t xml:space="preserve"> образовательных организаций </w:t>
      </w:r>
      <w:proofErr w:type="gramStart"/>
      <w:r w:rsidR="00AE0D93" w:rsidRPr="00943FFA">
        <w:rPr>
          <w:sz w:val="24"/>
          <w:szCs w:val="24"/>
        </w:rPr>
        <w:t>дополнительного</w:t>
      </w:r>
      <w:proofErr w:type="gramEnd"/>
      <w:r w:rsidR="00AE0D93" w:rsidRPr="00943FFA">
        <w:rPr>
          <w:sz w:val="24"/>
          <w:szCs w:val="24"/>
        </w:rPr>
        <w:t xml:space="preserve"> образования детей (детских школ искусств по видам искусств);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принятие мер законодательного и стимулирующего характера для привлечения частного капитала в культуру, в том числе в строительство и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стимулирование заинтересованности физических и юридических лиц в сохранении объектов </w:t>
      </w:r>
      <w:proofErr w:type="gramStart"/>
      <w:r w:rsidRPr="00943FFA">
        <w:rPr>
          <w:sz w:val="24"/>
          <w:szCs w:val="24"/>
        </w:rPr>
        <w:t>культурного</w:t>
      </w:r>
      <w:proofErr w:type="gramEnd"/>
      <w:r w:rsidRPr="00943FFA">
        <w:rPr>
          <w:sz w:val="24"/>
          <w:szCs w:val="24"/>
        </w:rPr>
        <w:t xml:space="preserve"> наследия при передаче их в пользование (аренду) и собственность;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обеспечение постоянного мониторинга состояния объектов культурного наследия;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популяризаци</w:t>
      </w:r>
      <w:r w:rsidR="009E5B83" w:rsidRPr="00943FFA">
        <w:rPr>
          <w:sz w:val="24"/>
          <w:szCs w:val="24"/>
        </w:rPr>
        <w:t>ю</w:t>
      </w:r>
      <w:r w:rsidRPr="00943FFA">
        <w:rPr>
          <w:sz w:val="24"/>
          <w:szCs w:val="24"/>
        </w:rPr>
        <w:t xml:space="preserve"> </w:t>
      </w:r>
      <w:proofErr w:type="gramStart"/>
      <w:r w:rsidRPr="00943FFA">
        <w:rPr>
          <w:sz w:val="24"/>
          <w:szCs w:val="24"/>
        </w:rPr>
        <w:t>культурного</w:t>
      </w:r>
      <w:proofErr w:type="gramEnd"/>
      <w:r w:rsidRPr="00943FFA">
        <w:rPr>
          <w:sz w:val="24"/>
          <w:szCs w:val="24"/>
        </w:rPr>
        <w:t xml:space="preserve"> наследия России, в том числе среди молодежи;</w:t>
      </w:r>
    </w:p>
    <w:p w:rsidR="00AE0D93" w:rsidRPr="00943FFA" w:rsidRDefault="00AE0D93" w:rsidP="00876769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</w:t>
      </w:r>
      <w:r w:rsidR="00876769" w:rsidRPr="00943FFA">
        <w:rPr>
          <w:sz w:val="24"/>
          <w:szCs w:val="24"/>
        </w:rPr>
        <w:t>месел</w:t>
      </w:r>
      <w:r w:rsidRPr="00943FFA">
        <w:rPr>
          <w:sz w:val="24"/>
          <w:szCs w:val="24"/>
        </w:rPr>
        <w:t>»</w:t>
      </w:r>
      <w:r w:rsidR="00876769" w:rsidRPr="00943FFA">
        <w:rPr>
          <w:sz w:val="24"/>
          <w:szCs w:val="24"/>
        </w:rPr>
        <w:t>.</w:t>
      </w:r>
    </w:p>
    <w:p w:rsidR="00D91259" w:rsidRPr="008F64DC" w:rsidRDefault="008561D1" w:rsidP="008F64DC">
      <w:pPr>
        <w:rPr>
          <w:bCs/>
        </w:rPr>
      </w:pPr>
      <w:r w:rsidRPr="00943FFA">
        <w:t xml:space="preserve"> Мероприятия в течение года проводились в рамках Года </w:t>
      </w:r>
      <w:r w:rsidR="003E2012">
        <w:t xml:space="preserve">театра в Российской Федерации. </w:t>
      </w:r>
      <w:r w:rsidRPr="00943FFA">
        <w:t xml:space="preserve">Активно велась работа </w:t>
      </w:r>
      <w:r w:rsidR="006B6C37" w:rsidRPr="006B6C37">
        <w:rPr>
          <w:bCs/>
        </w:rPr>
        <w:t xml:space="preserve"> </w:t>
      </w:r>
      <w:r w:rsidR="006B6C37">
        <w:rPr>
          <w:bCs/>
        </w:rPr>
        <w:t xml:space="preserve">в целях повышения исполнительского мастерства коллективов самодеятельного народного творчества, бережного </w:t>
      </w:r>
      <w:r w:rsidR="006B6C37" w:rsidRPr="008F64DC">
        <w:rPr>
          <w:bCs/>
        </w:rPr>
        <w:t>сохранения народных традиций и популяризации самодеятельного народного творчества</w:t>
      </w:r>
      <w:proofErr w:type="gramStart"/>
      <w:r w:rsidR="006B6C37" w:rsidRPr="008F64DC">
        <w:rPr>
          <w:bCs/>
        </w:rPr>
        <w:t>.</w:t>
      </w:r>
      <w:proofErr w:type="gramEnd"/>
      <w:r w:rsidR="00845583" w:rsidRPr="008F64DC">
        <w:rPr>
          <w:bCs/>
        </w:rPr>
        <w:t xml:space="preserve">  </w:t>
      </w:r>
      <w:proofErr w:type="gramStart"/>
      <w:r w:rsidR="00845583" w:rsidRPr="008F64DC">
        <w:rPr>
          <w:bCs/>
        </w:rPr>
        <w:t>п</w:t>
      </w:r>
      <w:proofErr w:type="gramEnd"/>
      <w:r w:rsidR="00845583" w:rsidRPr="008F64DC">
        <w:rPr>
          <w:bCs/>
        </w:rPr>
        <w:t>овышения исполнительского мастерства коллективов самодеятельного народного творчества, бережного сохранения народных традиций и популяризации самодеятельного народного</w:t>
      </w:r>
      <w:r w:rsidR="00845583">
        <w:rPr>
          <w:bCs/>
        </w:rPr>
        <w:t xml:space="preserve"> творчества.</w:t>
      </w:r>
      <w:r w:rsidR="0067778E">
        <w:rPr>
          <w:bCs/>
        </w:rPr>
        <w:t xml:space="preserve"> </w:t>
      </w:r>
      <w:r w:rsidRPr="00943FFA">
        <w:t xml:space="preserve">Продолжена работа по воспитанию подрастающего поколения, пропаганде краеведения, правовых знаний, здорового образа жизни, продвижению чтения, организации досуга населения. </w:t>
      </w:r>
    </w:p>
    <w:p w:rsidR="00D91259" w:rsidRPr="00943FFA" w:rsidRDefault="00D91259" w:rsidP="00D91259">
      <w:pPr>
        <w:spacing w:before="100" w:beforeAutospacing="1" w:after="100" w:afterAutospacing="1"/>
        <w:ind w:firstLine="300"/>
        <w:jc w:val="center"/>
      </w:pPr>
      <w:r w:rsidRPr="00943FFA">
        <w:rPr>
          <w:b/>
          <w:bCs/>
        </w:rPr>
        <w:t> I.</w:t>
      </w:r>
      <w:r w:rsidRPr="00943FFA">
        <w:t> </w:t>
      </w:r>
      <w:r w:rsidRPr="00943FFA">
        <w:rPr>
          <w:b/>
          <w:bCs/>
        </w:rPr>
        <w:t>Конкретные результаты реализации муниципальной программы</w:t>
      </w:r>
    </w:p>
    <w:p w:rsidR="00D91259" w:rsidRPr="00943FFA" w:rsidRDefault="00D91259" w:rsidP="0009344E">
      <w:pPr>
        <w:spacing w:before="100" w:beforeAutospacing="1" w:after="100" w:afterAutospacing="1"/>
        <w:ind w:firstLine="709"/>
      </w:pPr>
      <w:r w:rsidRPr="00943FFA">
        <w:t>Полностью достигнуты следующие показатели (индикаторы) реализации муниципальной программы:</w:t>
      </w:r>
    </w:p>
    <w:p w:rsidR="000B777F" w:rsidRPr="000B777F" w:rsidRDefault="000B777F" w:rsidP="00466268">
      <w:pPr>
        <w:spacing w:line="235" w:lineRule="auto"/>
        <w:ind w:firstLine="709"/>
        <w:rPr>
          <w:rFonts w:eastAsia="Calibri"/>
          <w:color w:val="000000"/>
        </w:rPr>
      </w:pPr>
      <w:r w:rsidRPr="000B777F">
        <w:rPr>
          <w:rFonts w:eastAsia="Calibri"/>
          <w:color w:val="000000"/>
        </w:rPr>
        <w:lastRenderedPageBreak/>
        <w:t>- прирост посещений общедоступных (публичных) библиотек, а также культурн</w:t>
      </w:r>
      <w:proofErr w:type="gramStart"/>
      <w:r w:rsidRPr="000B777F">
        <w:rPr>
          <w:rFonts w:eastAsia="Calibri"/>
          <w:color w:val="000000"/>
        </w:rPr>
        <w:t>о-</w:t>
      </w:r>
      <w:proofErr w:type="gramEnd"/>
      <w:r w:rsidRPr="000B777F">
        <w:rPr>
          <w:rFonts w:eastAsia="Calibri"/>
          <w:color w:val="000000"/>
        </w:rPr>
        <w:t xml:space="preserve"> массовых мероприятий, проводимых в библиотеках</w:t>
      </w:r>
      <w:r w:rsidR="00466268" w:rsidRPr="00466268">
        <w:rPr>
          <w:rFonts w:ascii="Times New Roman" w:eastAsia="Calibri" w:hAnsi="Times New Roman"/>
          <w:color w:val="000000"/>
        </w:rPr>
        <w:t xml:space="preserve"> </w:t>
      </w:r>
      <w:r w:rsidR="00466268" w:rsidRPr="00466268">
        <w:rPr>
          <w:rFonts w:eastAsia="Calibri"/>
          <w:color w:val="000000"/>
        </w:rPr>
        <w:t>по отношению к 2017 го</w:t>
      </w:r>
      <w:r w:rsidR="00466268">
        <w:rPr>
          <w:rFonts w:eastAsia="Calibri"/>
          <w:color w:val="000000"/>
        </w:rPr>
        <w:t xml:space="preserve">ду </w:t>
      </w:r>
      <w:r w:rsidRPr="000B777F">
        <w:rPr>
          <w:rFonts w:eastAsia="Calibri"/>
          <w:color w:val="000000"/>
        </w:rPr>
        <w:t>-</w:t>
      </w:r>
      <w:r w:rsidR="00466268">
        <w:rPr>
          <w:rFonts w:eastAsia="Calibri"/>
          <w:color w:val="000000"/>
        </w:rPr>
        <w:t xml:space="preserve"> </w:t>
      </w:r>
      <w:r w:rsidRPr="000B777F">
        <w:rPr>
          <w:rFonts w:eastAsia="Calibri"/>
          <w:color w:val="000000"/>
        </w:rPr>
        <w:t>101%,</w:t>
      </w:r>
    </w:p>
    <w:p w:rsidR="000B777F" w:rsidRPr="000B777F" w:rsidRDefault="000B777F" w:rsidP="000B777F">
      <w:pPr>
        <w:spacing w:line="235" w:lineRule="auto"/>
        <w:ind w:firstLine="0"/>
        <w:rPr>
          <w:rFonts w:eastAsia="Calibri"/>
          <w:color w:val="000000"/>
        </w:rPr>
      </w:pPr>
      <w:r w:rsidRPr="000B777F">
        <w:rPr>
          <w:rFonts w:eastAsia="Calibri"/>
          <w:color w:val="000000"/>
        </w:rPr>
        <w:t>- прирост посещений платных культурно-массовых мероприятий клубов и домов культуры</w:t>
      </w:r>
      <w:r w:rsidR="00466268" w:rsidRPr="00466268">
        <w:rPr>
          <w:rFonts w:eastAsia="Calibri"/>
          <w:color w:val="000000"/>
        </w:rPr>
        <w:t xml:space="preserve"> по отношению к 2017 го</w:t>
      </w:r>
      <w:r w:rsidR="00466268">
        <w:rPr>
          <w:rFonts w:eastAsia="Calibri"/>
          <w:color w:val="000000"/>
        </w:rPr>
        <w:t>ду</w:t>
      </w:r>
      <w:r w:rsidR="00466268" w:rsidRPr="000B777F">
        <w:rPr>
          <w:rFonts w:eastAsia="Calibri"/>
          <w:color w:val="000000"/>
        </w:rPr>
        <w:t xml:space="preserve"> </w:t>
      </w:r>
      <w:r w:rsidR="00466268">
        <w:rPr>
          <w:rFonts w:eastAsia="Calibri"/>
          <w:color w:val="000000"/>
        </w:rPr>
        <w:t xml:space="preserve"> </w:t>
      </w:r>
      <w:r w:rsidRPr="000B777F">
        <w:rPr>
          <w:rFonts w:eastAsia="Calibri"/>
          <w:color w:val="000000"/>
        </w:rPr>
        <w:t>-</w:t>
      </w:r>
      <w:r w:rsidR="00466268">
        <w:rPr>
          <w:rFonts w:eastAsia="Calibri"/>
          <w:color w:val="000000"/>
        </w:rPr>
        <w:t xml:space="preserve"> </w:t>
      </w:r>
      <w:r w:rsidRPr="000B777F">
        <w:rPr>
          <w:rFonts w:eastAsia="Calibri"/>
          <w:color w:val="000000"/>
        </w:rPr>
        <w:t>101%</w:t>
      </w:r>
    </w:p>
    <w:p w:rsidR="0090340F" w:rsidRPr="00466268" w:rsidRDefault="0090340F" w:rsidP="00466268">
      <w:pPr>
        <w:spacing w:line="235" w:lineRule="auto"/>
        <w:ind w:firstLine="0"/>
        <w:rPr>
          <w:rFonts w:eastAsia="Calibri"/>
          <w:color w:val="000000"/>
        </w:rPr>
      </w:pPr>
      <w:r w:rsidRPr="00466268">
        <w:rPr>
          <w:rFonts w:eastAsia="Calibri"/>
          <w:color w:val="000000"/>
        </w:rPr>
        <w:t xml:space="preserve">-уровень удовлетворенности населения качеством предоставления государственных услуг в сфере культуры – </w:t>
      </w:r>
      <w:r w:rsidRPr="00466268">
        <w:rPr>
          <w:rFonts w:eastAsia="Calibri"/>
        </w:rPr>
        <w:t>9</w:t>
      </w:r>
      <w:r w:rsidR="00466268" w:rsidRPr="00466268">
        <w:rPr>
          <w:rFonts w:eastAsia="Calibri"/>
        </w:rPr>
        <w:t>0</w:t>
      </w:r>
      <w:r w:rsidRPr="00466268">
        <w:rPr>
          <w:rFonts w:eastAsia="Calibri"/>
        </w:rPr>
        <w:t>,</w:t>
      </w:r>
      <w:r w:rsidR="00B25394">
        <w:rPr>
          <w:rFonts w:eastAsia="Calibri"/>
        </w:rPr>
        <w:t>0</w:t>
      </w:r>
      <w:r w:rsidR="00466268" w:rsidRPr="00466268">
        <w:rPr>
          <w:rFonts w:eastAsia="Calibri"/>
        </w:rPr>
        <w:t>%</w:t>
      </w:r>
      <w:r w:rsidR="00466268" w:rsidRPr="00943FFA">
        <w:t>(план -</w:t>
      </w:r>
      <w:r w:rsidR="00B25394">
        <w:rPr>
          <w:spacing w:val="-4"/>
          <w:lang w:eastAsia="en-US"/>
        </w:rPr>
        <w:t>89,75</w:t>
      </w:r>
      <w:r w:rsidR="00466268" w:rsidRPr="00943FFA">
        <w:t>%)</w:t>
      </w:r>
      <w:r w:rsidR="00466268">
        <w:t>.</w:t>
      </w:r>
    </w:p>
    <w:p w:rsidR="00671CBF" w:rsidRPr="00943FFA" w:rsidRDefault="00671CBF" w:rsidP="00876769">
      <w:pPr>
        <w:pStyle w:val="af0"/>
        <w:spacing w:line="240" w:lineRule="atLeast"/>
        <w:rPr>
          <w:rFonts w:ascii="Arial" w:hAnsi="Arial" w:cs="Arial"/>
          <w:color w:val="000000"/>
          <w:szCs w:val="24"/>
        </w:rPr>
      </w:pPr>
    </w:p>
    <w:p w:rsidR="00D91259" w:rsidRDefault="00D91259" w:rsidP="00022455">
      <w:pPr>
        <w:ind w:firstLine="300"/>
        <w:jc w:val="center"/>
        <w:rPr>
          <w:b/>
          <w:bCs/>
        </w:rPr>
      </w:pPr>
      <w:r w:rsidRPr="00943FFA">
        <w:rPr>
          <w:b/>
          <w:bCs/>
        </w:rPr>
        <w:t xml:space="preserve"> II. Результаты реализации муниципальной программы </w:t>
      </w:r>
      <w:r w:rsidR="000E3C39" w:rsidRPr="00943FFA">
        <w:rPr>
          <w:b/>
          <w:bCs/>
        </w:rPr>
        <w:t>Ибрес</w:t>
      </w:r>
      <w:r w:rsidRPr="00943FFA">
        <w:rPr>
          <w:b/>
          <w:bCs/>
        </w:rPr>
        <w:t xml:space="preserve">инского района Чувашской Республики </w:t>
      </w:r>
      <w:r w:rsidR="00022455" w:rsidRPr="00943FFA">
        <w:rPr>
          <w:b/>
          <w:spacing w:val="-2"/>
        </w:rPr>
        <w:t xml:space="preserve">«Развитие культуры и туризма» </w:t>
      </w:r>
      <w:r w:rsidRPr="00943FFA">
        <w:rPr>
          <w:b/>
          <w:bCs/>
        </w:rPr>
        <w:t>за 201</w:t>
      </w:r>
      <w:r w:rsidR="00466268">
        <w:rPr>
          <w:b/>
          <w:bCs/>
        </w:rPr>
        <w:t>9</w:t>
      </w:r>
      <w:r w:rsidRPr="00943FFA">
        <w:rPr>
          <w:b/>
          <w:bCs/>
        </w:rPr>
        <w:t xml:space="preserve"> год</w:t>
      </w:r>
    </w:p>
    <w:p w:rsidR="00C27ABE" w:rsidRDefault="00C27ABE" w:rsidP="00022455">
      <w:pPr>
        <w:ind w:firstLine="300"/>
        <w:jc w:val="center"/>
        <w:rPr>
          <w:b/>
          <w:bCs/>
        </w:rPr>
      </w:pPr>
    </w:p>
    <w:p w:rsidR="00C27ABE" w:rsidRPr="00C27ABE" w:rsidRDefault="00C27ABE" w:rsidP="00C27ABE">
      <w:pPr>
        <w:tabs>
          <w:tab w:val="left" w:pos="180"/>
          <w:tab w:val="left" w:pos="720"/>
        </w:tabs>
      </w:pPr>
      <w:r w:rsidRPr="00943FFA">
        <w:t>Для реализации Муниципальной программы  в 201</w:t>
      </w:r>
      <w:r w:rsidR="00466268">
        <w:t>9</w:t>
      </w:r>
      <w:r w:rsidRPr="00943FFA">
        <w:t xml:space="preserve"> году   предусмотрено  </w:t>
      </w:r>
      <w:r w:rsidR="00FF2179">
        <w:t>40 518,58</w:t>
      </w:r>
      <w:r w:rsidR="00466268">
        <w:rPr>
          <w:rFonts w:ascii="Times New Roman" w:hAnsi="Times New Roman"/>
          <w:color w:val="FF0000"/>
        </w:rPr>
        <w:t xml:space="preserve"> </w:t>
      </w:r>
      <w:r w:rsidRPr="00C27ABE">
        <w:rPr>
          <w:rFonts w:eastAsia="Calibri"/>
        </w:rPr>
        <w:t>тыс</w:t>
      </w:r>
      <w:r>
        <w:rPr>
          <w:rFonts w:eastAsia="Calibri"/>
        </w:rPr>
        <w:t>.</w:t>
      </w:r>
      <w:r w:rsidRPr="00C27ABE">
        <w:rPr>
          <w:rFonts w:eastAsia="Calibri"/>
        </w:rPr>
        <w:t xml:space="preserve"> р., </w:t>
      </w:r>
      <w:r w:rsidRPr="00C27ABE">
        <w:t xml:space="preserve">исполнено – </w:t>
      </w:r>
      <w:r w:rsidR="00724C5E" w:rsidRPr="005B6D6E">
        <w:t>направлено</w:t>
      </w:r>
      <w:r w:rsidR="00724C5E">
        <w:t xml:space="preserve"> </w:t>
      </w:r>
      <w:r w:rsidR="00FF2179">
        <w:t>38 010,20</w:t>
      </w:r>
      <w:r w:rsidRPr="00C27ABE">
        <w:t xml:space="preserve">  </w:t>
      </w:r>
      <w:r w:rsidRPr="00C27ABE">
        <w:rPr>
          <w:bCs/>
          <w:color w:val="000000"/>
        </w:rPr>
        <w:t xml:space="preserve"> тыс. руб., что составляет  </w:t>
      </w:r>
      <w:r w:rsidRPr="00724C5E">
        <w:rPr>
          <w:bCs/>
          <w:color w:val="FF0000"/>
        </w:rPr>
        <w:t>6</w:t>
      </w:r>
      <w:r w:rsidR="00724C5E" w:rsidRPr="00724C5E">
        <w:rPr>
          <w:bCs/>
          <w:color w:val="FF0000"/>
        </w:rPr>
        <w:t>4</w:t>
      </w:r>
      <w:r w:rsidRPr="00C27ABE">
        <w:rPr>
          <w:bCs/>
          <w:color w:val="000000"/>
        </w:rPr>
        <w:t xml:space="preserve"> % </w:t>
      </w:r>
    </w:p>
    <w:tbl>
      <w:tblPr>
        <w:tblW w:w="10349" w:type="dxa"/>
        <w:tblInd w:w="-318" w:type="dxa"/>
        <w:tblLook w:val="04A0"/>
      </w:tblPr>
      <w:tblGrid>
        <w:gridCol w:w="1999"/>
        <w:gridCol w:w="1262"/>
        <w:gridCol w:w="1595"/>
        <w:gridCol w:w="2233"/>
        <w:gridCol w:w="1417"/>
        <w:gridCol w:w="1843"/>
      </w:tblGrid>
      <w:tr w:rsidR="00C27ABE" w:rsidRPr="00943FFA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ABE" w:rsidRPr="00943FFA" w:rsidRDefault="00C27ABE" w:rsidP="00724C5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Исполне</w:t>
            </w:r>
            <w:r w:rsidR="00724C5E">
              <w:rPr>
                <w:bCs/>
                <w:color w:val="000000"/>
              </w:rPr>
              <w:t>н</w:t>
            </w:r>
            <w:r w:rsidRPr="00943FFA">
              <w:rPr>
                <w:bCs/>
                <w:color w:val="000000"/>
              </w:rPr>
              <w:t xml:space="preserve">ие </w:t>
            </w:r>
          </w:p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в %</w:t>
            </w:r>
          </w:p>
        </w:tc>
      </w:tr>
      <w:tr w:rsidR="00C27ABE" w:rsidRPr="00943FFA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ABE" w:rsidRPr="00943FFA" w:rsidRDefault="00C27ABE" w:rsidP="00C27ABE">
            <w:pPr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Муниципальная программа Ибресинского района Чувашской Республики "Развитие культуры и туризма" на 2014-2020годы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00</w:t>
            </w:r>
          </w:p>
          <w:p w:rsidR="00C27ABE" w:rsidRDefault="00C27ABE" w:rsidP="00C27ABE">
            <w:pPr>
              <w:ind w:firstLine="0"/>
              <w:outlineLvl w:val="0"/>
              <w:rPr>
                <w:color w:val="000000"/>
              </w:rPr>
            </w:pPr>
          </w:p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Ц4</w:t>
            </w:r>
            <w:r>
              <w:rPr>
                <w:color w:val="000000"/>
              </w:rPr>
              <w:t>0</w:t>
            </w:r>
            <w:r w:rsidRPr="00943FFA">
              <w:rPr>
                <w:color w:val="000000"/>
              </w:rPr>
              <w:t>0000000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C27ABE" w:rsidRDefault="00FF2179" w:rsidP="00C27ABE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rFonts w:ascii="Times New Roman" w:hAnsi="Times New Roman"/>
                <w:color w:val="FF0000"/>
              </w:rPr>
              <w:t>40518,58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C27ABE" w:rsidRDefault="006A1332" w:rsidP="00FF2179">
            <w:pPr>
              <w:autoSpaceDE/>
              <w:autoSpaceDN/>
              <w:ind w:firstLine="0"/>
              <w:rPr>
                <w:bCs/>
                <w:color w:val="000000"/>
              </w:rPr>
            </w:pPr>
            <w:r w:rsidRPr="00724C5E">
              <w:rPr>
                <w:color w:val="FF0000"/>
              </w:rPr>
              <w:t>3</w:t>
            </w:r>
            <w:r w:rsidR="00FF2179">
              <w:rPr>
                <w:color w:val="FF0000"/>
              </w:rPr>
              <w:t>8 010,20</w:t>
            </w:r>
            <w:r w:rsidRPr="00C27ABE">
              <w:t xml:space="preserve">  </w:t>
            </w:r>
            <w:r w:rsidRPr="00C27ABE">
              <w:rPr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C27ABE" w:rsidRPr="00C27ABE" w:rsidRDefault="00FF2179" w:rsidP="00C27ABE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93,8</w:t>
            </w:r>
            <w:r w:rsidR="00C27ABE" w:rsidRPr="00C27ABE">
              <w:rPr>
                <w:bCs/>
                <w:color w:val="000000"/>
              </w:rPr>
              <w:t>%</w:t>
            </w:r>
          </w:p>
        </w:tc>
      </w:tr>
    </w:tbl>
    <w:p w:rsidR="00C27ABE" w:rsidRPr="00943FFA" w:rsidRDefault="00C27ABE" w:rsidP="00022455">
      <w:pPr>
        <w:ind w:firstLine="300"/>
        <w:jc w:val="center"/>
        <w:rPr>
          <w:b/>
          <w:bCs/>
        </w:rPr>
      </w:pPr>
    </w:p>
    <w:p w:rsidR="00D91259" w:rsidRPr="00943FFA" w:rsidRDefault="00D91259" w:rsidP="0009344E">
      <w:pPr>
        <w:spacing w:before="100" w:beforeAutospacing="1" w:after="100" w:afterAutospacing="1"/>
        <w:ind w:firstLine="709"/>
      </w:pPr>
      <w:r w:rsidRPr="00943FFA">
        <w:t>В состав муниципальной программы в 201</w:t>
      </w:r>
      <w:r w:rsidR="006A1332">
        <w:t>9</w:t>
      </w:r>
      <w:r w:rsidRPr="00943FFA">
        <w:t xml:space="preserve"> году </w:t>
      </w:r>
      <w:r w:rsidR="000E4F8F" w:rsidRPr="00943FFA">
        <w:t>вошли</w:t>
      </w:r>
      <w:r w:rsidRPr="00943FFA">
        <w:t xml:space="preserve"> </w:t>
      </w:r>
      <w:r w:rsidR="000E3C39" w:rsidRPr="00943FFA">
        <w:t xml:space="preserve">3 </w:t>
      </w:r>
      <w:r w:rsidRPr="00943FFA">
        <w:t>подпрограмм</w:t>
      </w:r>
      <w:r w:rsidR="00DD25B6" w:rsidRPr="00943FFA">
        <w:t>ы</w:t>
      </w:r>
      <w:r w:rsidRPr="00943FFA">
        <w:t xml:space="preserve"> муниципальной программы:</w:t>
      </w:r>
    </w:p>
    <w:p w:rsidR="00022455" w:rsidRPr="00943FFA" w:rsidRDefault="00026039" w:rsidP="00022455">
      <w:r w:rsidRPr="00943FFA">
        <w:rPr>
          <w:b/>
          <w:bCs/>
        </w:rPr>
        <w:t>1.</w:t>
      </w:r>
      <w:r w:rsidR="00D91259" w:rsidRPr="00943FFA">
        <w:rPr>
          <w:b/>
          <w:bCs/>
        </w:rPr>
        <w:t xml:space="preserve">Подпрограмма </w:t>
      </w:r>
      <w:r w:rsidR="00022455" w:rsidRPr="00943FFA">
        <w:rPr>
          <w:b/>
        </w:rPr>
        <w:t xml:space="preserve"> «Развитие культуры в </w:t>
      </w:r>
      <w:proofErr w:type="spellStart"/>
      <w:r w:rsidR="00022455" w:rsidRPr="00943FFA">
        <w:rPr>
          <w:b/>
        </w:rPr>
        <w:t>Ибресинском</w:t>
      </w:r>
      <w:proofErr w:type="spellEnd"/>
      <w:r w:rsidR="00022455" w:rsidRPr="00943FFA">
        <w:rPr>
          <w:b/>
        </w:rPr>
        <w:t xml:space="preserve"> районе Чувашской Республики»</w:t>
      </w:r>
      <w:r w:rsidR="00022455" w:rsidRPr="00943FFA">
        <w:t>.</w:t>
      </w:r>
    </w:p>
    <w:p w:rsidR="00022455" w:rsidRPr="00943FFA" w:rsidRDefault="00D91259" w:rsidP="00022455">
      <w:pPr>
        <w:pStyle w:val="ConsPlusCell"/>
        <w:ind w:firstLine="720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 xml:space="preserve">В отчетном году реализованы мероприятия, направленные на достижение основной цели программы - </w:t>
      </w:r>
      <w:r w:rsidR="00022455" w:rsidRPr="00943FFA">
        <w:rPr>
          <w:sz w:val="24"/>
          <w:szCs w:val="24"/>
        </w:rPr>
        <w:t>на обеспечение сохранности, эффективное использование объектов культурного наследия,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</w:t>
      </w:r>
      <w:r w:rsidR="00682462" w:rsidRPr="00943FFA">
        <w:rPr>
          <w:sz w:val="24"/>
          <w:szCs w:val="24"/>
        </w:rPr>
        <w:t>структуру, на укрепление материально- технической базы учреждений культуры, для удовлетворения населения качеством предоставления муниципальных услуг</w:t>
      </w:r>
      <w:proofErr w:type="gramEnd"/>
      <w:r w:rsidR="00682462" w:rsidRPr="00943FFA">
        <w:rPr>
          <w:sz w:val="24"/>
          <w:szCs w:val="24"/>
        </w:rPr>
        <w:t xml:space="preserve"> в сфере культуры, сохранение нематериального культурного наследия и трансляцию лучших образцов народной культуры, мониторинг ситуации и основных тенденций </w:t>
      </w:r>
      <w:proofErr w:type="spellStart"/>
      <w:r w:rsidR="00682462" w:rsidRPr="00943FFA">
        <w:rPr>
          <w:sz w:val="24"/>
          <w:szCs w:val="24"/>
        </w:rPr>
        <w:t>культурно-досуговой</w:t>
      </w:r>
      <w:proofErr w:type="spellEnd"/>
      <w:r w:rsidR="00682462" w:rsidRPr="00943FFA">
        <w:rPr>
          <w:sz w:val="24"/>
          <w:szCs w:val="24"/>
        </w:rPr>
        <w:t xml:space="preserve"> сферы; </w:t>
      </w:r>
      <w:proofErr w:type="gramStart"/>
      <w:r w:rsidR="00682462" w:rsidRPr="00943FFA">
        <w:rPr>
          <w:sz w:val="24"/>
          <w:szCs w:val="24"/>
        </w:rPr>
        <w:t xml:space="preserve">внедрение современных технологий в целях повышения качества оказания культурных услуг, на выявление талантов, на возможность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сообщества, удовлетворение доступа к культурным ценностям и информационным ресурсам, сохранение культурного и исторического наследия. </w:t>
      </w:r>
      <w:proofErr w:type="gramEnd"/>
    </w:p>
    <w:p w:rsidR="007E5D02" w:rsidRPr="00943FFA" w:rsidRDefault="007E5D02" w:rsidP="00022455">
      <w:pPr>
        <w:pStyle w:val="ConsPlusCell"/>
        <w:ind w:firstLine="720"/>
        <w:jc w:val="both"/>
        <w:rPr>
          <w:sz w:val="24"/>
          <w:szCs w:val="24"/>
        </w:rPr>
      </w:pPr>
    </w:p>
    <w:p w:rsidR="00026039" w:rsidRPr="00943FFA" w:rsidRDefault="00026039" w:rsidP="00026039">
      <w:pPr>
        <w:spacing w:before="100" w:beforeAutospacing="1" w:after="100" w:afterAutospacing="1"/>
        <w:ind w:firstLine="851"/>
      </w:pPr>
      <w:r w:rsidRPr="00943FFA">
        <w:rPr>
          <w:b/>
        </w:rPr>
        <w:t>1.</w:t>
      </w:r>
      <w:r w:rsidR="00EC7A19">
        <w:rPr>
          <w:b/>
        </w:rPr>
        <w:t>1</w:t>
      </w:r>
      <w:r w:rsidRPr="00943FFA">
        <w:rPr>
          <w:b/>
        </w:rPr>
        <w:t>.Подпрограмма «Туризм»</w:t>
      </w:r>
      <w:r w:rsidRPr="00943FFA">
        <w:t xml:space="preserve"> </w:t>
      </w:r>
    </w:p>
    <w:p w:rsidR="00026039" w:rsidRPr="00943FFA" w:rsidRDefault="00026039" w:rsidP="00026039">
      <w:r w:rsidRPr="00943FFA">
        <w:t xml:space="preserve">Заметно развивается сфера туризма в </w:t>
      </w:r>
      <w:proofErr w:type="spellStart"/>
      <w:r w:rsidRPr="00943FFA">
        <w:t>Ибресинском</w:t>
      </w:r>
      <w:proofErr w:type="spellEnd"/>
      <w:r w:rsidRPr="00943FFA">
        <w:t xml:space="preserve"> районе. На территории района в большей степени сконцентрированы направления культурно-</w:t>
      </w:r>
      <w:r w:rsidRPr="00943FFA">
        <w:lastRenderedPageBreak/>
        <w:t xml:space="preserve">познавательного и паломнического туризма. </w:t>
      </w:r>
    </w:p>
    <w:p w:rsidR="00026039" w:rsidRPr="00943FFA" w:rsidRDefault="00026039" w:rsidP="00026039">
      <w:pPr>
        <w:rPr>
          <w:highlight w:val="yellow"/>
        </w:rPr>
      </w:pPr>
      <w:r w:rsidRPr="00943FFA">
        <w:t xml:space="preserve">Для любителей сельского туризма  в районе принимают на сегодня гостей  6 сельских гостевых дома. В рекреационном и экологическом </w:t>
      </w:r>
      <w:proofErr w:type="gramStart"/>
      <w:r w:rsidRPr="00943FFA">
        <w:t>направлении</w:t>
      </w:r>
      <w:proofErr w:type="gramEnd"/>
      <w:r w:rsidRPr="00943FFA">
        <w:t xml:space="preserve"> функционируют туристские базы </w:t>
      </w:r>
      <w:r w:rsidRPr="00943FFA">
        <w:rPr>
          <w:color w:val="000000"/>
        </w:rPr>
        <w:t xml:space="preserve">(«Глухариная роща», «Уютный дворик», «Родные просторы»). </w:t>
      </w:r>
      <w:r w:rsidRPr="00943FFA">
        <w:t xml:space="preserve">Всего за истекший год в районе было обслужено </w:t>
      </w:r>
      <w:proofErr w:type="gramStart"/>
      <w:r w:rsidRPr="00943FFA">
        <w:t>более  тысячи</w:t>
      </w:r>
      <w:proofErr w:type="gramEnd"/>
      <w:r w:rsidRPr="00943FFA">
        <w:t> сельских туристов.</w:t>
      </w:r>
    </w:p>
    <w:p w:rsidR="00026039" w:rsidRPr="00943FFA" w:rsidRDefault="00026039" w:rsidP="00026039">
      <w:r w:rsidRPr="00943FFA">
        <w:t xml:space="preserve">Большой интерес среди любителей культурно-познавательного туризма вызывает «Ибресинский этнографический музейный комплекс», в котором хранятся более 4 тыс. экспонатов культуры низовых чувашей. </w:t>
      </w:r>
    </w:p>
    <w:p w:rsidR="00026039" w:rsidRPr="00943FFA" w:rsidRDefault="00026039" w:rsidP="00026039">
      <w:pPr>
        <w:ind w:firstLine="300"/>
        <w:rPr>
          <w:color w:val="000000"/>
        </w:rPr>
      </w:pPr>
      <w:r w:rsidRPr="00943FFA">
        <w:t xml:space="preserve">В </w:t>
      </w:r>
      <w:proofErr w:type="gramStart"/>
      <w:r w:rsidRPr="00943FFA">
        <w:t>районе</w:t>
      </w:r>
      <w:proofErr w:type="gramEnd"/>
      <w:r w:rsidRPr="00943FFA">
        <w:t xml:space="preserve"> развивается событийный туризм. </w:t>
      </w:r>
      <w:proofErr w:type="gramStart"/>
      <w:r w:rsidRPr="00943FFA">
        <w:rPr>
          <w:color w:val="000000"/>
        </w:rPr>
        <w:t>В целях сохранения и развития народных традиций и обычаев туристам предлагаем принять участие в таких национальных праздниках, как «</w:t>
      </w:r>
      <w:proofErr w:type="spellStart"/>
      <w:r w:rsidRPr="00943FFA">
        <w:rPr>
          <w:color w:val="000000"/>
        </w:rPr>
        <w:t>Акатуй</w:t>
      </w:r>
      <w:proofErr w:type="spellEnd"/>
      <w:r w:rsidRPr="00943FFA">
        <w:rPr>
          <w:color w:val="000000"/>
        </w:rPr>
        <w:t>», фестиваль фольклорных коллективов «Песни древних народов» («</w:t>
      </w:r>
      <w:proofErr w:type="spellStart"/>
      <w:r w:rsidRPr="00943FFA">
        <w:rPr>
          <w:color w:val="000000"/>
        </w:rPr>
        <w:t>Елекхи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халахсен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юррисем</w:t>
      </w:r>
      <w:proofErr w:type="spellEnd"/>
      <w:r w:rsidRPr="00943FFA">
        <w:rPr>
          <w:color w:val="000000"/>
        </w:rPr>
        <w:t>»), ежегодные конкурсы мастеров декоративно-прикладного искусства, состязание силачей «</w:t>
      </w:r>
      <w:proofErr w:type="spellStart"/>
      <w:r w:rsidRPr="00943FFA">
        <w:rPr>
          <w:color w:val="000000"/>
        </w:rPr>
        <w:t>Улап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ваййисем</w:t>
      </w:r>
      <w:proofErr w:type="spellEnd"/>
      <w:r w:rsidRPr="00943FFA">
        <w:rPr>
          <w:color w:val="000000"/>
        </w:rPr>
        <w:t>».</w:t>
      </w:r>
      <w:proofErr w:type="gramEnd"/>
    </w:p>
    <w:p w:rsidR="00026039" w:rsidRPr="00943FFA" w:rsidRDefault="00026039" w:rsidP="00026039">
      <w:pPr>
        <w:ind w:firstLine="300"/>
        <w:rPr>
          <w:color w:val="000000"/>
        </w:rPr>
      </w:pPr>
      <w:r w:rsidRPr="00943FFA">
        <w:rPr>
          <w:color w:val="000000"/>
        </w:rPr>
        <w:t xml:space="preserve">Кроме вышеперечисленных в целях развития туризма на территории Ибресинского района </w:t>
      </w:r>
      <w:r w:rsidRPr="00943FFA">
        <w:rPr>
          <w:color w:val="000000"/>
          <w:shd w:val="clear" w:color="auto" w:fill="F5F9FD"/>
        </w:rPr>
        <w:t>на</w:t>
      </w:r>
      <w:r w:rsidRPr="00943FFA">
        <w:rPr>
          <w:rStyle w:val="apple-converted-space"/>
          <w:color w:val="000000"/>
          <w:shd w:val="clear" w:color="auto" w:fill="F5F9FD"/>
        </w:rPr>
        <w:t> </w:t>
      </w:r>
      <w:hyperlink r:id="rId8" w:tgtFrame="_blank" w:history="1">
        <w:r w:rsidRPr="00943FFA">
          <w:rPr>
            <w:rStyle w:val="afb"/>
            <w:color w:val="000000"/>
            <w:sz w:val="24"/>
            <w:szCs w:val="24"/>
            <w:shd w:val="clear" w:color="auto" w:fill="F5F9FD"/>
          </w:rPr>
          <w:t>аэродроме "Красный партизан"</w:t>
        </w:r>
      </w:hyperlink>
      <w:r w:rsidRPr="00943FFA">
        <w:rPr>
          <w:rStyle w:val="apple-converted-space"/>
          <w:color w:val="000000"/>
          <w:shd w:val="clear" w:color="auto" w:fill="F5F9FD"/>
        </w:rPr>
        <w:t> </w:t>
      </w:r>
      <w:r w:rsidRPr="00943FFA">
        <w:rPr>
          <w:color w:val="000000"/>
          <w:shd w:val="clear" w:color="auto" w:fill="F5F9FD"/>
        </w:rPr>
        <w:t xml:space="preserve">близ села Новое </w:t>
      </w:r>
      <w:proofErr w:type="spellStart"/>
      <w:r w:rsidRPr="00943FFA">
        <w:rPr>
          <w:color w:val="000000"/>
          <w:shd w:val="clear" w:color="auto" w:fill="F5F9FD"/>
        </w:rPr>
        <w:t>Чурашево</w:t>
      </w:r>
      <w:proofErr w:type="spellEnd"/>
      <w:r w:rsidRPr="00943FFA">
        <w:rPr>
          <w:color w:val="000000"/>
        </w:rPr>
        <w:t xml:space="preserve"> ежегодно проводится традиционный </w:t>
      </w:r>
      <w:proofErr w:type="spellStart"/>
      <w:r w:rsidRPr="00943FFA">
        <w:rPr>
          <w:color w:val="000000"/>
        </w:rPr>
        <w:t>Маресьевский</w:t>
      </w:r>
      <w:proofErr w:type="spellEnd"/>
      <w:r w:rsidRPr="00943FFA">
        <w:rPr>
          <w:color w:val="000000"/>
        </w:rPr>
        <w:t xml:space="preserve"> слет друзей малой авиации, где</w:t>
      </w:r>
      <w:r w:rsidRPr="00943FFA">
        <w:rPr>
          <w:color w:val="000000"/>
          <w:shd w:val="clear" w:color="auto" w:fill="F5F9FD"/>
        </w:rPr>
        <w:t xml:space="preserve"> зрители могут увидеть демонстрационные полеты малой авиации, соревнования </w:t>
      </w:r>
      <w:proofErr w:type="spellStart"/>
      <w:r w:rsidRPr="00943FFA">
        <w:rPr>
          <w:color w:val="000000"/>
          <w:shd w:val="clear" w:color="auto" w:fill="F5F9FD"/>
        </w:rPr>
        <w:t>мотодельтапланеристов</w:t>
      </w:r>
      <w:proofErr w:type="spellEnd"/>
      <w:r w:rsidRPr="00943FFA">
        <w:rPr>
          <w:color w:val="000000"/>
          <w:shd w:val="clear" w:color="auto" w:fill="F5F9FD"/>
        </w:rPr>
        <w:t xml:space="preserve">, авиамоделистов. </w:t>
      </w:r>
    </w:p>
    <w:p w:rsidR="00026039" w:rsidRPr="00943FFA" w:rsidRDefault="00026039" w:rsidP="00026039">
      <w:pPr>
        <w:pStyle w:val="ab"/>
        <w:rPr>
          <w:rFonts w:ascii="Arial" w:hAnsi="Arial" w:cs="Arial"/>
          <w:sz w:val="24"/>
          <w:szCs w:val="24"/>
        </w:rPr>
      </w:pPr>
      <w:r w:rsidRPr="00943FFA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943FFA">
        <w:rPr>
          <w:rFonts w:ascii="Arial" w:hAnsi="Arial" w:cs="Arial"/>
          <w:sz w:val="24"/>
          <w:szCs w:val="24"/>
        </w:rPr>
        <w:t>Ибресинскому</w:t>
      </w:r>
      <w:proofErr w:type="spellEnd"/>
      <w:r w:rsidRPr="00943FFA">
        <w:rPr>
          <w:rFonts w:ascii="Arial" w:hAnsi="Arial" w:cs="Arial"/>
          <w:sz w:val="24"/>
          <w:szCs w:val="24"/>
        </w:rPr>
        <w:t xml:space="preserve"> району разработаны  туристические маршруты:</w:t>
      </w:r>
    </w:p>
    <w:p w:rsidR="00026039" w:rsidRPr="00943FFA" w:rsidRDefault="00026039" w:rsidP="00026039">
      <w:pPr>
        <w:pStyle w:val="ab"/>
        <w:rPr>
          <w:rFonts w:ascii="Arial" w:hAnsi="Arial" w:cs="Arial"/>
          <w:sz w:val="24"/>
          <w:szCs w:val="24"/>
          <w:u w:val="single"/>
        </w:rPr>
      </w:pPr>
      <w:r w:rsidRPr="00943FFA">
        <w:rPr>
          <w:rFonts w:ascii="Arial" w:hAnsi="Arial" w:cs="Arial"/>
          <w:sz w:val="24"/>
          <w:szCs w:val="24"/>
        </w:rPr>
        <w:t xml:space="preserve">-  </w:t>
      </w:r>
      <w:r w:rsidRPr="00943FFA">
        <w:rPr>
          <w:rFonts w:ascii="Arial" w:hAnsi="Arial" w:cs="Arial"/>
          <w:i/>
          <w:sz w:val="24"/>
          <w:szCs w:val="24"/>
        </w:rPr>
        <w:t>«Культурно-познавательный»</w:t>
      </w:r>
      <w:r w:rsidRPr="00943FFA">
        <w:rPr>
          <w:rFonts w:ascii="Arial" w:hAnsi="Arial" w:cs="Arial"/>
          <w:sz w:val="24"/>
          <w:szCs w:val="24"/>
          <w:u w:val="single"/>
        </w:rPr>
        <w:t>,</w:t>
      </w:r>
    </w:p>
    <w:p w:rsidR="00026039" w:rsidRPr="00943FFA" w:rsidRDefault="00026039" w:rsidP="00026039">
      <w:pPr>
        <w:pStyle w:val="ab"/>
        <w:rPr>
          <w:rFonts w:ascii="Arial" w:hAnsi="Arial" w:cs="Arial"/>
          <w:sz w:val="24"/>
          <w:szCs w:val="24"/>
          <w:u w:val="single"/>
        </w:rPr>
      </w:pPr>
      <w:r w:rsidRPr="00943FFA">
        <w:rPr>
          <w:rFonts w:ascii="Arial" w:hAnsi="Arial" w:cs="Arial"/>
          <w:sz w:val="24"/>
          <w:szCs w:val="24"/>
        </w:rPr>
        <w:t xml:space="preserve">- </w:t>
      </w:r>
      <w:r w:rsidRPr="00943FFA">
        <w:rPr>
          <w:rFonts w:ascii="Arial" w:hAnsi="Arial" w:cs="Arial"/>
          <w:i/>
          <w:sz w:val="24"/>
          <w:szCs w:val="24"/>
        </w:rPr>
        <w:t>«Память, живущая в нас, на века»</w:t>
      </w:r>
      <w:proofErr w:type="gramStart"/>
      <w:r w:rsidRPr="00943FF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43FFA">
        <w:rPr>
          <w:rFonts w:ascii="Arial" w:hAnsi="Arial" w:cs="Arial"/>
          <w:sz w:val="24"/>
          <w:szCs w:val="24"/>
        </w:rPr>
        <w:t xml:space="preserve"> </w:t>
      </w:r>
    </w:p>
    <w:p w:rsidR="00211D19" w:rsidRPr="00943FFA" w:rsidRDefault="00026039" w:rsidP="009A7055">
      <w:pPr>
        <w:pStyle w:val="ab"/>
        <w:rPr>
          <w:rFonts w:ascii="Arial" w:hAnsi="Arial" w:cs="Arial"/>
          <w:sz w:val="24"/>
          <w:szCs w:val="24"/>
        </w:rPr>
      </w:pPr>
      <w:r w:rsidRPr="00943FFA">
        <w:rPr>
          <w:rFonts w:ascii="Arial" w:hAnsi="Arial" w:cs="Arial"/>
          <w:sz w:val="24"/>
          <w:szCs w:val="24"/>
        </w:rPr>
        <w:t xml:space="preserve">- </w:t>
      </w:r>
      <w:r w:rsidRPr="00943FFA">
        <w:rPr>
          <w:rFonts w:ascii="Arial" w:hAnsi="Arial" w:cs="Arial"/>
          <w:i/>
          <w:sz w:val="24"/>
          <w:szCs w:val="24"/>
        </w:rPr>
        <w:t xml:space="preserve">«По Святыням </w:t>
      </w:r>
      <w:proofErr w:type="spellStart"/>
      <w:r w:rsidRPr="00943FFA">
        <w:rPr>
          <w:rFonts w:ascii="Arial" w:hAnsi="Arial" w:cs="Arial"/>
          <w:i/>
          <w:sz w:val="24"/>
          <w:szCs w:val="24"/>
        </w:rPr>
        <w:t>Ибресинской</w:t>
      </w:r>
      <w:proofErr w:type="spellEnd"/>
      <w:r w:rsidRPr="00943FFA">
        <w:rPr>
          <w:rFonts w:ascii="Arial" w:hAnsi="Arial" w:cs="Arial"/>
          <w:i/>
          <w:sz w:val="24"/>
          <w:szCs w:val="24"/>
        </w:rPr>
        <w:t xml:space="preserve"> земли»</w:t>
      </w:r>
      <w:r w:rsidRPr="00943FFA">
        <w:rPr>
          <w:rFonts w:ascii="Arial" w:hAnsi="Arial" w:cs="Arial"/>
          <w:sz w:val="24"/>
          <w:szCs w:val="24"/>
        </w:rPr>
        <w:t xml:space="preserve"> (экскурсионные) </w:t>
      </w:r>
    </w:p>
    <w:p w:rsidR="00211D19" w:rsidRPr="00943FFA" w:rsidRDefault="00211D19" w:rsidP="009A7055">
      <w:pPr>
        <w:ind w:firstLine="0"/>
        <w:rPr>
          <w:b/>
        </w:rPr>
      </w:pPr>
    </w:p>
    <w:p w:rsidR="00B27C2C" w:rsidRPr="00943FFA" w:rsidRDefault="007E5D02" w:rsidP="0001452D">
      <w:pPr>
        <w:jc w:val="center"/>
        <w:rPr>
          <w:b/>
        </w:rPr>
      </w:pPr>
      <w:r w:rsidRPr="00943FFA">
        <w:rPr>
          <w:b/>
        </w:rPr>
        <w:t>2.</w:t>
      </w:r>
      <w:r w:rsidR="00B27C2C" w:rsidRPr="00943FFA">
        <w:rPr>
          <w:b/>
        </w:rPr>
        <w:t>Исполнение основных мероприятий по подпрограмме «Развитие культуры</w:t>
      </w:r>
      <w:r w:rsidR="0001452D" w:rsidRPr="00943FFA">
        <w:rPr>
          <w:b/>
        </w:rPr>
        <w:t xml:space="preserve"> </w:t>
      </w:r>
      <w:r w:rsidR="00387323" w:rsidRPr="00943FFA">
        <w:rPr>
          <w:b/>
        </w:rPr>
        <w:t xml:space="preserve">в </w:t>
      </w:r>
      <w:proofErr w:type="spellStart"/>
      <w:r w:rsidR="00387323" w:rsidRPr="00943FFA">
        <w:rPr>
          <w:b/>
        </w:rPr>
        <w:t>Ибресинском</w:t>
      </w:r>
      <w:proofErr w:type="spellEnd"/>
      <w:r w:rsidR="00387323" w:rsidRPr="00943FFA">
        <w:rPr>
          <w:b/>
        </w:rPr>
        <w:t xml:space="preserve"> районе Чувашской Республики</w:t>
      </w:r>
      <w:r w:rsidR="00B27C2C" w:rsidRPr="00943FFA">
        <w:rPr>
          <w:b/>
        </w:rPr>
        <w:t xml:space="preserve">» </w:t>
      </w:r>
      <w:r w:rsidR="00B27C2C" w:rsidRPr="00943FFA">
        <w:rPr>
          <w:b/>
          <w:bCs/>
        </w:rPr>
        <w:t xml:space="preserve"> </w:t>
      </w:r>
      <w:r w:rsidR="00B27C2C" w:rsidRPr="00943FFA">
        <w:rPr>
          <w:b/>
        </w:rPr>
        <w:t>в 201</w:t>
      </w:r>
      <w:r w:rsidR="006A1332">
        <w:rPr>
          <w:b/>
        </w:rPr>
        <w:t>9</w:t>
      </w:r>
      <w:r w:rsidR="00B27C2C" w:rsidRPr="00943FFA">
        <w:rPr>
          <w:b/>
        </w:rPr>
        <w:t xml:space="preserve"> году</w:t>
      </w:r>
    </w:p>
    <w:p w:rsidR="00B27C2C" w:rsidRPr="00943FFA" w:rsidRDefault="00B27C2C" w:rsidP="00B27C2C">
      <w:pPr>
        <w:tabs>
          <w:tab w:val="left" w:pos="180"/>
          <w:tab w:val="left" w:pos="720"/>
        </w:tabs>
      </w:pPr>
      <w:r w:rsidRPr="00943FFA">
        <w:tab/>
      </w:r>
      <w:r w:rsidRPr="00943FFA">
        <w:tab/>
      </w:r>
    </w:p>
    <w:p w:rsidR="00B27C2C" w:rsidRPr="00943FFA" w:rsidRDefault="00B27C2C" w:rsidP="00B27C2C">
      <w:pPr>
        <w:ind w:firstLine="360"/>
      </w:pPr>
    </w:p>
    <w:tbl>
      <w:tblPr>
        <w:tblW w:w="16379" w:type="dxa"/>
        <w:tblInd w:w="108" w:type="dxa"/>
        <w:tblLayout w:type="fixed"/>
        <w:tblLook w:val="04A0"/>
      </w:tblPr>
      <w:tblGrid>
        <w:gridCol w:w="2393"/>
        <w:gridCol w:w="827"/>
        <w:gridCol w:w="1664"/>
        <w:gridCol w:w="1736"/>
        <w:gridCol w:w="2047"/>
        <w:gridCol w:w="1256"/>
        <w:gridCol w:w="754"/>
        <w:gridCol w:w="160"/>
        <w:gridCol w:w="416"/>
        <w:gridCol w:w="1189"/>
        <w:gridCol w:w="963"/>
        <w:gridCol w:w="491"/>
        <w:gridCol w:w="262"/>
        <w:gridCol w:w="1149"/>
        <w:gridCol w:w="15"/>
        <w:gridCol w:w="1057"/>
      </w:tblGrid>
      <w:tr w:rsidR="00B27C2C" w:rsidRPr="00943FFA" w:rsidTr="00381BC9">
        <w:trPr>
          <w:gridAfter w:val="10"/>
          <w:wAfter w:w="6456" w:type="dxa"/>
          <w:trHeight w:val="5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C2C" w:rsidRPr="00943FFA" w:rsidRDefault="00B27C2C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C2C" w:rsidRPr="00943FFA" w:rsidRDefault="00B27C2C" w:rsidP="00B27C2C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C2C" w:rsidRPr="00943FFA" w:rsidRDefault="00B27C2C" w:rsidP="00B27C2C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27C2C" w:rsidRPr="00943FFA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27C2C" w:rsidRPr="00943FFA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B27C2C" w:rsidRPr="00943FFA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proofErr w:type="spellStart"/>
            <w:r w:rsidRPr="00943FFA">
              <w:rPr>
                <w:bCs/>
                <w:color w:val="000000"/>
              </w:rPr>
              <w:t>Исполнеие</w:t>
            </w:r>
            <w:proofErr w:type="spellEnd"/>
            <w:r w:rsidRPr="00943FFA">
              <w:rPr>
                <w:bCs/>
                <w:color w:val="000000"/>
              </w:rPr>
              <w:t xml:space="preserve"> в %</w:t>
            </w:r>
          </w:p>
        </w:tc>
      </w:tr>
      <w:tr w:rsidR="00FF2179" w:rsidRPr="00943FFA" w:rsidTr="00211D19">
        <w:trPr>
          <w:gridAfter w:val="10"/>
          <w:wAfter w:w="6456" w:type="dxa"/>
          <w:trHeight w:val="5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E951DE">
            <w:pPr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Подпрограмма "Развитие культуры в </w:t>
            </w:r>
            <w:proofErr w:type="spellStart"/>
            <w:r w:rsidRPr="00943FFA">
              <w:rPr>
                <w:bCs/>
                <w:color w:val="000000"/>
              </w:rPr>
              <w:t>Ибресинском</w:t>
            </w:r>
            <w:proofErr w:type="spellEnd"/>
            <w:r w:rsidRPr="00943FFA">
              <w:rPr>
                <w:bCs/>
                <w:color w:val="000000"/>
              </w:rPr>
              <w:t xml:space="preserve"> районе Чувашской Республики" муниципальной программы Ибресинского района Чувашской Республики "Развитие культуры и туризма" на 2014-2020годы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Default="00FF2179" w:rsidP="00B3165B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00</w:t>
            </w:r>
          </w:p>
          <w:p w:rsidR="00FF2179" w:rsidRDefault="00FF2179" w:rsidP="00B3165B">
            <w:pPr>
              <w:ind w:firstLine="0"/>
              <w:outlineLvl w:val="0"/>
              <w:rPr>
                <w:color w:val="000000"/>
              </w:rPr>
            </w:pPr>
          </w:p>
          <w:p w:rsidR="00FF2179" w:rsidRPr="00943FFA" w:rsidRDefault="00FF2179" w:rsidP="00B3165B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B3165B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Ц4</w:t>
            </w:r>
            <w:r>
              <w:rPr>
                <w:color w:val="000000"/>
              </w:rPr>
              <w:t>0</w:t>
            </w:r>
            <w:r w:rsidRPr="00943FFA">
              <w:rPr>
                <w:color w:val="000000"/>
              </w:rPr>
              <w:t>0000000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C27ABE" w:rsidRDefault="00FF2179" w:rsidP="00FF2179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rFonts w:ascii="Times New Roman" w:hAnsi="Times New Roman"/>
                <w:color w:val="FF0000"/>
              </w:rPr>
              <w:t>40518,58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C27ABE" w:rsidRDefault="00FF2179" w:rsidP="00FF2179">
            <w:pPr>
              <w:autoSpaceDE/>
              <w:autoSpaceDN/>
              <w:ind w:firstLine="0"/>
              <w:rPr>
                <w:bCs/>
                <w:color w:val="000000"/>
              </w:rPr>
            </w:pPr>
            <w:r w:rsidRPr="00724C5E">
              <w:rPr>
                <w:color w:val="FF0000"/>
              </w:rPr>
              <w:t>3</w:t>
            </w:r>
            <w:r>
              <w:rPr>
                <w:color w:val="FF0000"/>
              </w:rPr>
              <w:t>8 010,20</w:t>
            </w:r>
            <w:r w:rsidRPr="00C27ABE">
              <w:t xml:space="preserve">  </w:t>
            </w:r>
            <w:r w:rsidRPr="00C27ABE">
              <w:rPr>
                <w:bCs/>
                <w:color w:val="000000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FF2179" w:rsidRPr="00C27ABE" w:rsidRDefault="00FF2179" w:rsidP="00FF2179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93,8</w:t>
            </w:r>
            <w:r w:rsidRPr="00C27ABE">
              <w:rPr>
                <w:bCs/>
                <w:color w:val="000000"/>
              </w:rPr>
              <w:t>%</w:t>
            </w:r>
          </w:p>
        </w:tc>
      </w:tr>
      <w:tr w:rsidR="00FF2179" w:rsidRPr="00943FFA" w:rsidTr="00211D19">
        <w:trPr>
          <w:gridAfter w:val="10"/>
          <w:wAfter w:w="6456" w:type="dxa"/>
          <w:trHeight w:val="333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4B5242">
            <w:pPr>
              <w:ind w:firstLine="0"/>
              <w:rPr>
                <w:b/>
              </w:rPr>
            </w:pPr>
          </w:p>
          <w:p w:rsidR="00FF2179" w:rsidRPr="009D4A98" w:rsidRDefault="00FF2179" w:rsidP="009D4A98">
            <w:r w:rsidRPr="009D4A98">
              <w:rPr>
                <w:b/>
              </w:rPr>
              <w:t>Основные показатели работы</w:t>
            </w:r>
            <w:r w:rsidRPr="009D4A98">
              <w:t>:</w:t>
            </w:r>
          </w:p>
          <w:p w:rsidR="00FF2179" w:rsidRPr="009D4A98" w:rsidRDefault="00FF2179" w:rsidP="009D4A98">
            <w:r w:rsidRPr="009D4A98">
              <w:t xml:space="preserve">Количество культурно – </w:t>
            </w:r>
            <w:proofErr w:type="spellStart"/>
            <w:r w:rsidRPr="009D4A98">
              <w:t>досуговых</w:t>
            </w:r>
            <w:proofErr w:type="spellEnd"/>
            <w:r w:rsidRPr="009D4A98">
              <w:t xml:space="preserve">  мероприятий, ед.- </w:t>
            </w:r>
            <w:r w:rsidRPr="009D4A98">
              <w:rPr>
                <w:color w:val="000000"/>
              </w:rPr>
              <w:t>6523</w:t>
            </w:r>
            <w:r w:rsidRPr="009D4A98">
              <w:t xml:space="preserve"> (6486-2018 г.)</w:t>
            </w:r>
          </w:p>
          <w:p w:rsidR="00FF2179" w:rsidRPr="009D4A98" w:rsidRDefault="00FF2179" w:rsidP="009D4A98">
            <w:r w:rsidRPr="009D4A98">
              <w:t>Число посетителей, чел.- 178003 (</w:t>
            </w:r>
            <w:r w:rsidRPr="009D4A98">
              <w:rPr>
                <w:color w:val="000000"/>
              </w:rPr>
              <w:t>177648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t xml:space="preserve">Из них для детей до 14 лет –  </w:t>
            </w:r>
            <w:r w:rsidRPr="009D4A98">
              <w:rPr>
                <w:color w:val="000000"/>
              </w:rPr>
              <w:t>2008</w:t>
            </w:r>
            <w:r w:rsidRPr="009D4A98">
              <w:t xml:space="preserve"> (1990)</w:t>
            </w:r>
          </w:p>
          <w:p w:rsidR="00FF2179" w:rsidRPr="009D4A98" w:rsidRDefault="00FF2179" w:rsidP="009D4A98">
            <w:r w:rsidRPr="009D4A98">
              <w:t>Число посетителей, чел.- 54899 (</w:t>
            </w:r>
            <w:r w:rsidRPr="009D4A98">
              <w:rPr>
                <w:color w:val="000000"/>
              </w:rPr>
              <w:t>54772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t>Для молодежи от 14 до 35 лет -</w:t>
            </w:r>
            <w:r w:rsidRPr="009D4A98">
              <w:rPr>
                <w:color w:val="000000"/>
              </w:rPr>
              <w:t>4042</w:t>
            </w:r>
            <w:r w:rsidRPr="009D4A98">
              <w:t xml:space="preserve"> (4030)</w:t>
            </w:r>
          </w:p>
          <w:p w:rsidR="00FF2179" w:rsidRPr="009D4A98" w:rsidRDefault="00FF2179" w:rsidP="009D4A98">
            <w:r w:rsidRPr="009D4A98">
              <w:t>Число посетителей – 106404 (</w:t>
            </w:r>
            <w:r w:rsidRPr="009D4A98">
              <w:rPr>
                <w:color w:val="000000"/>
              </w:rPr>
              <w:t>106287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t xml:space="preserve">Из них на платной основе, ед. –  </w:t>
            </w:r>
            <w:r w:rsidRPr="009D4A98">
              <w:rPr>
                <w:color w:val="000000"/>
              </w:rPr>
              <w:t>1847</w:t>
            </w:r>
            <w:r w:rsidRPr="009D4A98">
              <w:t xml:space="preserve"> (</w:t>
            </w:r>
            <w:r w:rsidRPr="009D4A98">
              <w:rPr>
                <w:color w:val="000000"/>
              </w:rPr>
              <w:t>1815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t xml:space="preserve">Число посетителей, чел.- </w:t>
            </w:r>
            <w:r w:rsidRPr="009D4A98">
              <w:rPr>
                <w:color w:val="000000"/>
              </w:rPr>
              <w:t>39783</w:t>
            </w:r>
            <w:r w:rsidRPr="009D4A98">
              <w:t xml:space="preserve"> (</w:t>
            </w:r>
            <w:r w:rsidRPr="009D4A98">
              <w:rPr>
                <w:color w:val="000000"/>
              </w:rPr>
              <w:t>39484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lastRenderedPageBreak/>
              <w:t>Из них для детей до 14 лет –</w:t>
            </w:r>
            <w:r w:rsidRPr="009D4A98">
              <w:rPr>
                <w:color w:val="000000"/>
              </w:rPr>
              <w:t>568</w:t>
            </w:r>
            <w:r w:rsidRPr="009D4A98">
              <w:t xml:space="preserve"> (</w:t>
            </w:r>
            <w:r w:rsidRPr="009D4A98">
              <w:rPr>
                <w:color w:val="000000"/>
              </w:rPr>
              <w:t>547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t xml:space="preserve">Число посетителей, чел – </w:t>
            </w:r>
            <w:r w:rsidRPr="009D4A98">
              <w:rPr>
                <w:color w:val="000000"/>
              </w:rPr>
              <w:t>13792</w:t>
            </w:r>
            <w:r w:rsidRPr="009D4A98">
              <w:t xml:space="preserve"> (</w:t>
            </w:r>
            <w:r w:rsidRPr="009D4A98">
              <w:rPr>
                <w:color w:val="000000"/>
              </w:rPr>
              <w:t>13626</w:t>
            </w:r>
            <w:r w:rsidRPr="009D4A98">
              <w:t>)</w:t>
            </w:r>
          </w:p>
          <w:p w:rsidR="00FF2179" w:rsidRPr="009D4A98" w:rsidRDefault="00FF2179" w:rsidP="009D4A98">
            <w:r w:rsidRPr="009D4A98">
              <w:t>Для молодежи от 14 до 35лет  -1228 (1216)</w:t>
            </w:r>
          </w:p>
          <w:p w:rsidR="00FF2179" w:rsidRPr="009D4A98" w:rsidRDefault="00FF2179" w:rsidP="009D4A98">
            <w:r w:rsidRPr="009D4A98">
              <w:t xml:space="preserve">Число посетителей – </w:t>
            </w:r>
            <w:r w:rsidRPr="009D4A98">
              <w:rPr>
                <w:color w:val="000000"/>
              </w:rPr>
              <w:t>25157</w:t>
            </w:r>
            <w:r w:rsidRPr="009D4A98">
              <w:t xml:space="preserve"> (</w:t>
            </w:r>
            <w:r w:rsidRPr="009D4A98">
              <w:rPr>
                <w:color w:val="000000"/>
              </w:rPr>
              <w:t>24977</w:t>
            </w:r>
            <w:r w:rsidRPr="009D4A98">
              <w:t>)</w:t>
            </w:r>
          </w:p>
          <w:p w:rsidR="00FF2179" w:rsidRPr="009D4A98" w:rsidRDefault="00FF2179" w:rsidP="009D4A98"/>
          <w:p w:rsidR="00FF2179" w:rsidRDefault="00FF2179" w:rsidP="008D501E">
            <w:pPr>
              <w:tabs>
                <w:tab w:val="left" w:pos="-108"/>
              </w:tabs>
              <w:ind w:left="34" w:right="82" w:firstLine="284"/>
            </w:pPr>
            <w:r w:rsidRPr="009D4A98">
              <w:t>На удовлетворение духовных запросов населения, создание условий для занятий художественным творчеством, выявление и поддержку одарённых детей и талантливой молодёжи, сохранение культурного наследия в районе действует 210 (209 в 2018году</w:t>
            </w:r>
            <w:proofErr w:type="gramStart"/>
            <w:r w:rsidRPr="009D4A98">
              <w:t>)к</w:t>
            </w:r>
            <w:proofErr w:type="gramEnd"/>
            <w:r w:rsidRPr="009D4A98">
              <w:t xml:space="preserve">ружков и клубных формирований с количеством участников 3878 (3843 в 2018 году) человек. </w:t>
            </w:r>
            <w:r w:rsidRPr="005971EE">
              <w:t xml:space="preserve">В 2019 г. в КДУ района  действовали 41 – 36,8 % (42 -36% в 2018г.)  клубов и  любительских объединений,  в которых 1306  - 19,4 % (1316- 20% -2018 г.) участников. В районе общее число коллективов со званием </w:t>
            </w:r>
            <w:proofErr w:type="gramStart"/>
            <w:r w:rsidRPr="005971EE">
              <w:t>народный</w:t>
            </w:r>
            <w:proofErr w:type="gramEnd"/>
            <w:r w:rsidRPr="005971EE">
              <w:t xml:space="preserve"> -7 -3,3 %.</w:t>
            </w:r>
          </w:p>
          <w:p w:rsidR="00FF2179" w:rsidRDefault="00FF2179" w:rsidP="009A789E">
            <w:pPr>
              <w:tabs>
                <w:tab w:val="left" w:pos="-108"/>
              </w:tabs>
              <w:ind w:left="34" w:right="82" w:firstLine="284"/>
            </w:pPr>
            <w:r w:rsidRPr="009D4A98">
              <w:t xml:space="preserve">Они являются основными производителями культурного продукта. В </w:t>
            </w:r>
            <w:proofErr w:type="gramStart"/>
            <w:r w:rsidRPr="009D4A98">
              <w:t>среднем</w:t>
            </w:r>
            <w:proofErr w:type="gramEnd"/>
            <w:r w:rsidRPr="009D4A98">
              <w:t xml:space="preserve"> один кружок посещает 18человек (средний республиканский показатель 13 человек).   </w:t>
            </w:r>
          </w:p>
          <w:p w:rsidR="00FF2179" w:rsidRPr="009D4A98" w:rsidRDefault="00FF2179" w:rsidP="009A789E">
            <w:pPr>
              <w:tabs>
                <w:tab w:val="left" w:pos="-108"/>
              </w:tabs>
              <w:ind w:left="34" w:right="82" w:firstLine="284"/>
            </w:pPr>
            <w:r w:rsidRPr="009D4A98">
              <w:t>Культурно–</w:t>
            </w:r>
            <w:proofErr w:type="spellStart"/>
            <w:r w:rsidRPr="009D4A98">
              <w:t>досуговыми</w:t>
            </w:r>
            <w:proofErr w:type="spellEnd"/>
            <w:r w:rsidRPr="009D4A98">
              <w:t xml:space="preserve"> учреждениями района в 2019 году в целом проведено  5713 (5676 в 2018 году) культурно – массовых  и 810 (806 в 2018 году) информационно-просветительских мероприятий. Из общего количества культурно - массовых мероприятий мероприятия для детей до 14 лет составляют  30,5 %, для молодежи от 15 до 35 лет – 62%, культурно – </w:t>
            </w:r>
            <w:proofErr w:type="spellStart"/>
            <w:r w:rsidRPr="009D4A98">
              <w:t>досуговые</w:t>
            </w:r>
            <w:proofErr w:type="spellEnd"/>
            <w:r w:rsidRPr="009D4A98">
              <w:t xml:space="preserve"> мероприятия -87%, информационно-просветительские мероприятия -12%. </w:t>
            </w:r>
          </w:p>
          <w:p w:rsidR="00FF2179" w:rsidRPr="009D4A98" w:rsidRDefault="00FF2179" w:rsidP="009D4A98">
            <w:r w:rsidRPr="009D4A98">
              <w:t xml:space="preserve">Из общего числа культурно – массовых мероприятий мероприятия на платной основе 1847 (1815 в 2018 году), что составляет 27% от общего числа проведенных культурно-массовых мероприятий (средний республиканский показатель 17%).  Наблюдается тенденция увеличения платных мероприятий на 1%. Количество участников платных мероприятий  39783 (39484 в 2018 году) человек. В </w:t>
            </w:r>
            <w:proofErr w:type="gramStart"/>
            <w:r w:rsidRPr="009D4A98">
              <w:t>среднем</w:t>
            </w:r>
            <w:proofErr w:type="gramEnd"/>
            <w:r w:rsidRPr="009D4A98">
              <w:t xml:space="preserve"> одно платное мероприятие посетило 22 человека(21 -2018 г.). Анализ показывает, что в целом на платной основе в основном проводятся спектакли, концерты, различные конкурсы, шоу-программы – мероприятия развлекательного характера, молодежные вечера отдыха и дискотеки. </w:t>
            </w:r>
            <w:proofErr w:type="gramStart"/>
            <w:r w:rsidRPr="009D4A98">
              <w:t>Меньше всего проводятся платных мероприятий для детей и подростков 568 мероприятий, что составляет 29% от проводимых мероприятий на платной   основе).</w:t>
            </w:r>
            <w:proofErr w:type="gramEnd"/>
            <w:r w:rsidRPr="009D4A98">
              <w:t xml:space="preserve"> Высок показатель – 1228 (67% -средний по республике 58%) –платных мероприятий, проведенных для молодежи от 15 до 35 лет.</w:t>
            </w:r>
          </w:p>
          <w:p w:rsidR="00FF2179" w:rsidRPr="00F2193B" w:rsidRDefault="00FF2179" w:rsidP="009D4A98">
            <w:r w:rsidRPr="009D4A98">
              <w:t>От предпринимательской и иной приносящей доход деятельности поступило 1371,0 тыс. рублей  (858,8 т.р. в 2018 году)</w:t>
            </w:r>
            <w:proofErr w:type="gramStart"/>
            <w:r w:rsidRPr="009D4A98">
              <w:t xml:space="preserve"> .</w:t>
            </w:r>
            <w:proofErr w:type="gramEnd"/>
            <w:r w:rsidRPr="009D4A98">
              <w:t xml:space="preserve"> В отчетном году поступления от платных услуг увеличилось на 92,8 тыс. рублей, что составляет 23 %.  В среднем стоимость одного билета по </w:t>
            </w:r>
            <w:proofErr w:type="spellStart"/>
            <w:r w:rsidRPr="009D4A98">
              <w:t>Ибресинскому</w:t>
            </w:r>
            <w:proofErr w:type="spellEnd"/>
            <w:r w:rsidRPr="009D4A98">
              <w:t xml:space="preserve"> району составило 34 рубля (22 рубля в 2018 году).</w:t>
            </w:r>
            <w:r w:rsidRPr="00660395">
              <w:rPr>
                <w:rFonts w:ascii="Times New Roman" w:hAnsi="Times New Roman"/>
              </w:rPr>
              <w:t xml:space="preserve"> </w:t>
            </w:r>
            <w:proofErr w:type="gramStart"/>
            <w:r w:rsidRPr="00F2193B">
              <w:t xml:space="preserve">Удельный вес населения, участвующего в клубных формированиях и в платных культурно – </w:t>
            </w:r>
            <w:proofErr w:type="spellStart"/>
            <w:r w:rsidRPr="00F2193B">
              <w:t>досуговых</w:t>
            </w:r>
            <w:proofErr w:type="spellEnd"/>
            <w:r w:rsidRPr="00F2193B">
              <w:t xml:space="preserve"> мероприятиях в 2019 году плановый показатель 180% , фактический показатель 190,3%. Уровень удовлетворенности населения качеством предоставления муниципальных услуг в сфере культуры составляет в 2019 году 89%. Норматив числа получателей услуг на 1 работника учреждений культуры Ибресинского района составляет 379,2 человека, норматив по дорожной карте 279,8 (295,3 по республике план</w:t>
            </w:r>
            <w:proofErr w:type="gramEnd"/>
            <w:r w:rsidRPr="00F2193B">
              <w:t xml:space="preserve"> на 2018 год). Число получателей услуг 23894 человека. Среднесписочная численность работников учреждений культуры 58 человек.  </w:t>
            </w:r>
            <w:r w:rsidRPr="000B777F">
              <w:t>Средняя заработная плата работников культуры за 2019год составила 20 302</w:t>
            </w:r>
            <w:r w:rsidRPr="000B777F">
              <w:rPr>
                <w:b/>
              </w:rPr>
              <w:t xml:space="preserve"> </w:t>
            </w:r>
            <w:r w:rsidRPr="000B777F">
              <w:t xml:space="preserve">  рублей </w:t>
            </w:r>
            <w:proofErr w:type="gramStart"/>
            <w:r w:rsidRPr="000B777F">
              <w:t xml:space="preserve">( </w:t>
            </w:r>
            <w:proofErr w:type="gramEnd"/>
            <w:r>
              <w:t>2018г.</w:t>
            </w:r>
            <w:r w:rsidRPr="000B777F">
              <w:t xml:space="preserve"> - 19232руб.)</w:t>
            </w:r>
            <w:r>
              <w:t>,</w:t>
            </w:r>
          </w:p>
          <w:p w:rsidR="00FF2179" w:rsidRPr="009D4A98" w:rsidRDefault="00FF2179" w:rsidP="009D4A98"/>
          <w:p w:rsidR="00FF2179" w:rsidRPr="00943FFA" w:rsidRDefault="00FF2179" w:rsidP="009D4A98">
            <w:pPr>
              <w:ind w:firstLine="0"/>
              <w:rPr>
                <w:b/>
              </w:rPr>
            </w:pPr>
          </w:p>
          <w:p w:rsidR="00FF2179" w:rsidRPr="00943FFA" w:rsidRDefault="00FF2179" w:rsidP="002E5C6C">
            <w:pPr>
              <w:rPr>
                <w:bCs/>
                <w:color w:val="000000"/>
              </w:rPr>
            </w:pPr>
            <w:r w:rsidRPr="00943FFA">
              <w:rPr>
                <w:b/>
              </w:rPr>
              <w:t xml:space="preserve">3. Исполнение основных мероприятий   </w:t>
            </w:r>
            <w:r w:rsidRPr="00943FFA">
              <w:rPr>
                <w:b/>
                <w:bCs/>
              </w:rPr>
              <w:t xml:space="preserve"> </w:t>
            </w:r>
            <w:r w:rsidRPr="00943FFA">
              <w:rPr>
                <w:b/>
                <w:bCs/>
                <w:color w:val="000000"/>
              </w:rPr>
              <w:t>Развитие библиотечного дела"</w:t>
            </w:r>
            <w:r w:rsidRPr="00943FFA">
              <w:rPr>
                <w:b/>
              </w:rPr>
              <w:t xml:space="preserve"> в 201</w:t>
            </w:r>
            <w:r w:rsidR="00B25394">
              <w:rPr>
                <w:b/>
              </w:rPr>
              <w:t>9</w:t>
            </w:r>
            <w:r w:rsidRPr="00943FFA">
              <w:rPr>
                <w:b/>
              </w:rPr>
              <w:t xml:space="preserve"> году</w:t>
            </w:r>
            <w:r w:rsidRPr="00943FFA">
              <w:rPr>
                <w:bCs/>
                <w:color w:val="000000"/>
              </w:rPr>
              <w:t>"</w:t>
            </w:r>
          </w:p>
          <w:p w:rsidR="00FF2179" w:rsidRPr="00943FFA" w:rsidRDefault="00FF2179" w:rsidP="004B5242">
            <w:pPr>
              <w:rPr>
                <w:b/>
              </w:rPr>
            </w:pPr>
          </w:p>
        </w:tc>
      </w:tr>
      <w:tr w:rsidR="00FF2179" w:rsidRPr="00943FFA" w:rsidTr="002E5C6C">
        <w:trPr>
          <w:gridAfter w:val="10"/>
          <w:wAfter w:w="6456" w:type="dxa"/>
          <w:trHeight w:val="570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2E5C6C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2E5C6C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FF2179" w:rsidRPr="00943FFA" w:rsidRDefault="00FF2179" w:rsidP="002E5C6C">
            <w:pPr>
              <w:ind w:firstLine="0"/>
              <w:outlineLvl w:val="0"/>
              <w:rPr>
                <w:bCs/>
                <w:color w:val="000000"/>
              </w:rPr>
            </w:pPr>
            <w:proofErr w:type="spellStart"/>
            <w:r w:rsidRPr="00943FFA">
              <w:rPr>
                <w:bCs/>
                <w:color w:val="000000"/>
              </w:rPr>
              <w:t>Исполнеие</w:t>
            </w:r>
            <w:proofErr w:type="spellEnd"/>
            <w:r w:rsidRPr="00943FFA">
              <w:rPr>
                <w:bCs/>
                <w:color w:val="000000"/>
              </w:rPr>
              <w:t xml:space="preserve"> в %</w:t>
            </w:r>
          </w:p>
        </w:tc>
      </w:tr>
      <w:tr w:rsidR="00FF2179" w:rsidRPr="00943FFA" w:rsidTr="002E5C6C">
        <w:trPr>
          <w:gridAfter w:val="10"/>
          <w:wAfter w:w="6456" w:type="dxa"/>
          <w:trHeight w:val="570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2E5C6C">
            <w:pPr>
              <w:outlineLvl w:val="3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lastRenderedPageBreak/>
              <w:t xml:space="preserve">            Основное мероприятие "Развитие библиотечного дела"</w:t>
            </w:r>
            <w:r>
              <w:rPr>
                <w:bCs/>
                <w:color w:val="000000"/>
              </w:rPr>
              <w:t>, в т.ч.: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B3165B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FF2179">
            <w:pPr>
              <w:ind w:firstLine="0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Ц410240410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06704C" w:rsidP="002E5C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10 967,61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06704C" w:rsidP="002E5C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10332,12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FF2179" w:rsidRPr="00943FFA" w:rsidRDefault="0006704C" w:rsidP="002E5C6C">
            <w:pPr>
              <w:ind w:firstLine="0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94,2</w:t>
            </w:r>
            <w:r w:rsidR="00FF2179" w:rsidRPr="00943FFA">
              <w:rPr>
                <w:bCs/>
                <w:color w:val="000000"/>
              </w:rPr>
              <w:t xml:space="preserve"> %</w:t>
            </w:r>
          </w:p>
        </w:tc>
      </w:tr>
      <w:tr w:rsidR="00FF2179" w:rsidRPr="00943FFA" w:rsidTr="002E5C6C">
        <w:trPr>
          <w:gridAfter w:val="10"/>
          <w:wAfter w:w="6456" w:type="dxa"/>
          <w:trHeight w:val="570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B27C2C">
            <w:pPr>
              <w:outlineLvl w:val="4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        Комплектование книжных фондов библиотек, в том числе    за счет иных межбюджетных трансфертов, предоставляемых из федерального бюджета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B3165B">
            <w:pPr>
              <w:jc w:val="center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00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FF2179">
            <w:pPr>
              <w:ind w:firstLine="0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Ц4102</w:t>
            </w:r>
            <w:r w:rsidRPr="00943FFA">
              <w:rPr>
                <w:color w:val="000000"/>
                <w:lang w:val="en-US"/>
              </w:rPr>
              <w:t>L</w:t>
            </w:r>
            <w:r w:rsidRPr="00943FFA">
              <w:rPr>
                <w:color w:val="000000"/>
              </w:rPr>
              <w:t>5193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06704C" w:rsidP="002E5C6C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06704C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2</w:t>
            </w:r>
            <w:r w:rsidR="0006704C">
              <w:rPr>
                <w:bCs/>
                <w:color w:val="000000"/>
              </w:rPr>
              <w:t>69,85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FF2179" w:rsidRPr="00943FFA" w:rsidRDefault="00FF2179" w:rsidP="002E5C6C">
            <w:pPr>
              <w:ind w:firstLine="0"/>
              <w:outlineLvl w:val="4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100 % </w:t>
            </w:r>
          </w:p>
        </w:tc>
      </w:tr>
      <w:tr w:rsidR="00FF2179" w:rsidRPr="00943FFA" w:rsidTr="002E5C6C">
        <w:trPr>
          <w:gridAfter w:val="10"/>
          <w:wAfter w:w="6456" w:type="dxa"/>
          <w:trHeight w:val="570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179" w:rsidRPr="00A557F5" w:rsidRDefault="00FF2179" w:rsidP="00A557F5">
            <w:pPr>
              <w:widowControl/>
              <w:autoSpaceDE/>
              <w:autoSpaceDN/>
              <w:adjustRightInd/>
            </w:pPr>
            <w:r w:rsidRPr="00A557F5">
              <w:t xml:space="preserve">В 2019 году основные итоговые показатели характеризуются положительной динамикой: по количеству посещений оно возросло на 3107 ед. (1%), </w:t>
            </w:r>
            <w:proofErr w:type="spellStart"/>
            <w:r w:rsidRPr="00A557F5">
              <w:t>документовыдача</w:t>
            </w:r>
            <w:proofErr w:type="spellEnd"/>
            <w:r w:rsidRPr="00A557F5">
              <w:t xml:space="preserve"> – на 752 ед. (0,2%), количество пользователей осталось на прежнем уровне -19444 ед.</w:t>
            </w:r>
          </w:p>
          <w:p w:rsidR="00FF2179" w:rsidRPr="00A557F5" w:rsidRDefault="00FF2179" w:rsidP="00A557F5">
            <w:pPr>
              <w:spacing w:before="120"/>
              <w:ind w:firstLine="567"/>
              <w:rPr>
                <w:bCs/>
              </w:rPr>
            </w:pPr>
            <w:r w:rsidRPr="00A557F5">
              <w:t>Охват населения библиотечным обслуживанием в 2019 г. – 85 %. Показатель удовлетворенности пользовате</w:t>
            </w:r>
            <w:r w:rsidRPr="00A557F5">
              <w:rPr>
                <w:bCs/>
              </w:rPr>
              <w:t>лей качеством услуг, оказываемых библиотеками, по итогам анкетного опроса составил в среднем 92 %.</w:t>
            </w:r>
            <w:r w:rsidRPr="00A557F5">
              <w:rPr>
                <w:bCs/>
                <w:color w:val="FF0000"/>
              </w:rPr>
              <w:t xml:space="preserve"> </w:t>
            </w:r>
            <w:r w:rsidRPr="00A557F5">
              <w:rPr>
                <w:bCs/>
              </w:rPr>
              <w:t>Причины неудовлетворенности: недостаточное обновление фондов документов.</w:t>
            </w:r>
          </w:p>
          <w:tbl>
            <w:tblPr>
              <w:tblW w:w="7513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62"/>
              <w:gridCol w:w="1275"/>
              <w:gridCol w:w="1276"/>
            </w:tblGrid>
            <w:tr w:rsidR="00FF2179" w:rsidRPr="00A557F5" w:rsidTr="00A557F5">
              <w:trPr>
                <w:trHeight w:val="317"/>
              </w:trPr>
              <w:tc>
                <w:tcPr>
                  <w:tcW w:w="4962" w:type="dxa"/>
                  <w:vMerge w:val="restart"/>
                  <w:vAlign w:val="center"/>
                </w:tcPr>
                <w:p w:rsidR="00FF2179" w:rsidRPr="00A557F5" w:rsidRDefault="00FF2179" w:rsidP="00A557F5">
                  <w:r w:rsidRPr="00A557F5">
                    <w:t>Количество посещений библиотек в стационарном режиме (по нацпроекту «Культура»)</w:t>
                  </w:r>
                </w:p>
              </w:tc>
              <w:tc>
                <w:tcPr>
                  <w:tcW w:w="1275" w:type="dxa"/>
                </w:tcPr>
                <w:p w:rsidR="00FF2179" w:rsidRPr="00A557F5" w:rsidRDefault="00FF2179" w:rsidP="00A557F5">
                  <w:pPr>
                    <w:ind w:firstLine="0"/>
                    <w:rPr>
                      <w:b/>
                    </w:rPr>
                  </w:pPr>
                  <w:r w:rsidRPr="00A557F5">
                    <w:rPr>
                      <w:b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FF2179" w:rsidRPr="00A557F5" w:rsidRDefault="00FF2179" w:rsidP="00A557F5">
                  <w:pPr>
                    <w:ind w:firstLine="0"/>
                    <w:rPr>
                      <w:b/>
                    </w:rPr>
                  </w:pPr>
                  <w:r w:rsidRPr="00A557F5">
                    <w:rPr>
                      <w:b/>
                    </w:rPr>
                    <w:t>Факт</w:t>
                  </w:r>
                </w:p>
              </w:tc>
            </w:tr>
            <w:tr w:rsidR="00FF2179" w:rsidRPr="00A557F5" w:rsidTr="00A557F5">
              <w:trPr>
                <w:trHeight w:val="204"/>
              </w:trPr>
              <w:tc>
                <w:tcPr>
                  <w:tcW w:w="4962" w:type="dxa"/>
                  <w:vMerge/>
                </w:tcPr>
                <w:p w:rsidR="00FF2179" w:rsidRPr="00A557F5" w:rsidRDefault="00FF2179" w:rsidP="00A557F5"/>
              </w:tc>
              <w:tc>
                <w:tcPr>
                  <w:tcW w:w="1275" w:type="dxa"/>
                  <w:vAlign w:val="center"/>
                </w:tcPr>
                <w:p w:rsidR="00FF2179" w:rsidRPr="00A557F5" w:rsidRDefault="00FF2179" w:rsidP="00A557F5">
                  <w:pPr>
                    <w:ind w:firstLine="0"/>
                  </w:pPr>
                  <w:r w:rsidRPr="00A557F5">
                    <w:t>307000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F2179" w:rsidRPr="00A557F5" w:rsidRDefault="00FF2179" w:rsidP="00A557F5">
                  <w:pPr>
                    <w:ind w:firstLine="0"/>
                  </w:pPr>
                  <w:r w:rsidRPr="00A557F5">
                    <w:t>307035</w:t>
                  </w:r>
                </w:p>
              </w:tc>
            </w:tr>
          </w:tbl>
          <w:p w:rsidR="00FF2179" w:rsidRPr="00A557F5" w:rsidRDefault="00FF2179" w:rsidP="00A557F5">
            <w:pPr>
              <w:ind w:firstLine="540"/>
            </w:pPr>
          </w:p>
          <w:p w:rsidR="00FF2179" w:rsidRPr="00A557F5" w:rsidRDefault="00FF2179" w:rsidP="00A557F5">
            <w:pPr>
              <w:ind w:firstLine="540"/>
            </w:pPr>
            <w:proofErr w:type="gramStart"/>
            <w:r w:rsidRPr="00A557F5">
              <w:t>За 2019 г. привлечено внебюджетных средств на сумму 241,7руб. за счет оказания платных_ услуг, в т. ч. от иной, приносящей доход деятельности (платные услуги), – 218,9 тыс. руб., благотворительные и спонсорские вклады – 0 тыс. руб.</w:t>
            </w:r>
            <w:proofErr w:type="gramEnd"/>
          </w:p>
          <w:p w:rsidR="00FF2179" w:rsidRPr="00A557F5" w:rsidRDefault="00FF2179" w:rsidP="00A557F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</w:rPr>
            </w:pP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Всего посещений представителями </w:t>
            </w:r>
            <w:proofErr w:type="spellStart"/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>маломобильных</w:t>
            </w:r>
            <w:proofErr w:type="spellEnd"/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 групп населения в 2019 г. </w:t>
            </w:r>
            <w:r w:rsidRPr="00A557F5">
              <w:rPr>
                <w:rFonts w:ascii="Arial" w:hAnsi="Arial" w:cs="Arial"/>
                <w:color w:val="auto"/>
                <w:spacing w:val="-2"/>
                <w:u w:val="single"/>
                <w:lang w:eastAsia="ru-RU"/>
              </w:rPr>
              <w:t>5189</w:t>
            </w: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 (в 2018 г. – </w:t>
            </w:r>
            <w:r w:rsidRPr="00A557F5">
              <w:rPr>
                <w:rFonts w:ascii="Arial" w:hAnsi="Arial" w:cs="Arial"/>
                <w:color w:val="auto"/>
                <w:spacing w:val="-2"/>
                <w:u w:val="single"/>
                <w:lang w:eastAsia="ru-RU"/>
              </w:rPr>
              <w:t>5187</w:t>
            </w: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). Подворный обход осуществляли </w:t>
            </w:r>
            <w:r w:rsidRPr="00A557F5">
              <w:rPr>
                <w:rFonts w:ascii="Arial" w:hAnsi="Arial" w:cs="Arial"/>
                <w:color w:val="auto"/>
                <w:spacing w:val="-2"/>
                <w:u w:val="single"/>
                <w:lang w:eastAsia="ru-RU"/>
              </w:rPr>
              <w:t>22</w:t>
            </w: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 библиотеки, на дому обслужено </w:t>
            </w:r>
            <w:r w:rsidRPr="00A557F5">
              <w:rPr>
                <w:rFonts w:ascii="Arial" w:hAnsi="Arial" w:cs="Arial"/>
                <w:color w:val="auto"/>
                <w:spacing w:val="-2"/>
                <w:u w:val="single"/>
                <w:lang w:eastAsia="ru-RU"/>
              </w:rPr>
              <w:t xml:space="preserve">381 </w:t>
            </w: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>пользователь.</w:t>
            </w:r>
            <w:r w:rsidRPr="00A557F5">
              <w:rPr>
                <w:rFonts w:ascii="Arial" w:hAnsi="Arial" w:cs="Arial"/>
              </w:rPr>
              <w:t xml:space="preserve"> </w:t>
            </w:r>
          </w:p>
          <w:p w:rsidR="00FF2179" w:rsidRPr="00A557F5" w:rsidRDefault="00FF2179" w:rsidP="00A557F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A557F5">
              <w:rPr>
                <w:rFonts w:ascii="Arial" w:hAnsi="Arial" w:cs="Arial"/>
                <w:color w:val="auto"/>
                <w:lang w:eastAsia="ru-RU"/>
              </w:rPr>
              <w:t xml:space="preserve">Общий фонд ЦБС на 01.01.2020 г. составил 273446 экз., </w:t>
            </w:r>
            <w:r w:rsidRPr="00A557F5">
              <w:rPr>
                <w:rFonts w:ascii="Arial" w:hAnsi="Arial" w:cs="Arial"/>
                <w:color w:val="auto"/>
              </w:rPr>
              <w:t xml:space="preserve">по сравнению с 2018 г. увеличился на 1072 экз. Доля библиотечного фонда, отраженного в электронном каталоге </w:t>
            </w:r>
            <w:r w:rsidRPr="00A557F5">
              <w:rPr>
                <w:rFonts w:ascii="Arial" w:hAnsi="Arial" w:cs="Arial"/>
                <w:bCs/>
              </w:rPr>
              <w:t xml:space="preserve">в 2019 г. составила </w:t>
            </w:r>
            <w:r w:rsidRPr="00A557F5">
              <w:rPr>
                <w:rFonts w:ascii="Arial" w:hAnsi="Arial" w:cs="Arial"/>
                <w:bCs/>
                <w:u w:val="single"/>
              </w:rPr>
              <w:t>100 %,</w:t>
            </w:r>
            <w:r w:rsidRPr="00A557F5">
              <w:rPr>
                <w:rFonts w:ascii="Arial" w:hAnsi="Arial" w:cs="Arial"/>
                <w:bCs/>
              </w:rPr>
              <w:t xml:space="preserve"> (по республике – 98,8%).</w:t>
            </w:r>
          </w:p>
          <w:p w:rsidR="00FF2179" w:rsidRPr="00A557F5" w:rsidRDefault="00FF2179" w:rsidP="00A557F5">
            <w:pPr>
              <w:ind w:firstLine="540"/>
            </w:pPr>
            <w:r w:rsidRPr="00A557F5">
              <w:t xml:space="preserve">Всего проведено </w:t>
            </w:r>
            <w:r w:rsidRPr="00A557F5">
              <w:rPr>
                <w:u w:val="single"/>
              </w:rPr>
              <w:t>2418</w:t>
            </w:r>
            <w:r w:rsidRPr="00A557F5">
              <w:t xml:space="preserve"> культурно-просветительских мероприятий (из них вне стен библиотеки – 130, для инвалидов 58), которые посетили 48514 чел. (в том числе </w:t>
            </w:r>
            <w:proofErr w:type="spellStart"/>
            <w:r w:rsidRPr="00A557F5">
              <w:t>маломобильные</w:t>
            </w:r>
            <w:proofErr w:type="spellEnd"/>
            <w:r w:rsidRPr="00A557F5">
              <w:t xml:space="preserve"> группы населения – 290 чел.).</w:t>
            </w:r>
          </w:p>
          <w:tbl>
            <w:tblPr>
              <w:tblW w:w="6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61"/>
              <w:gridCol w:w="2410"/>
            </w:tblGrid>
            <w:tr w:rsidR="00FF2179" w:rsidRPr="00A557F5" w:rsidTr="00A557F5">
              <w:tc>
                <w:tcPr>
                  <w:tcW w:w="4361" w:type="dxa"/>
                </w:tcPr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 району/городу</w:t>
                  </w:r>
                </w:p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b/>
                      <w:sz w:val="24"/>
                      <w:szCs w:val="24"/>
                    </w:rPr>
                    <w:t>в 2019 г.</w:t>
                  </w:r>
                </w:p>
              </w:tc>
            </w:tr>
            <w:tr w:rsidR="00FF2179" w:rsidRPr="00A557F5" w:rsidTr="00A557F5">
              <w:tc>
                <w:tcPr>
                  <w:tcW w:w="4361" w:type="dxa"/>
                </w:tcPr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Посещаемость 1 мероприятия</w:t>
                  </w:r>
                </w:p>
              </w:tc>
              <w:tc>
                <w:tcPr>
                  <w:tcW w:w="2410" w:type="dxa"/>
                </w:tcPr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FF2179" w:rsidRPr="00A557F5" w:rsidTr="00A557F5">
              <w:tc>
                <w:tcPr>
                  <w:tcW w:w="4361" w:type="dxa"/>
                </w:tcPr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Кол-во мероприятий на 1 библиотекаря</w:t>
                  </w:r>
                </w:p>
              </w:tc>
              <w:tc>
                <w:tcPr>
                  <w:tcW w:w="2410" w:type="dxa"/>
                </w:tcPr>
                <w:p w:rsidR="00FF2179" w:rsidRPr="00A557F5" w:rsidRDefault="00FF2179" w:rsidP="00A557F5">
                  <w:pPr>
                    <w:pStyle w:val="afa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75,6</w:t>
                  </w:r>
                </w:p>
              </w:tc>
            </w:tr>
          </w:tbl>
          <w:p w:rsidR="00FF2179" w:rsidRPr="00943FFA" w:rsidRDefault="00FF2179" w:rsidP="00B27C2C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  <w:p w:rsidR="00FF2179" w:rsidRPr="00B25394" w:rsidRDefault="00FF2179" w:rsidP="00B25394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B25394">
              <w:rPr>
                <w:b/>
                <w:bCs/>
                <w:color w:val="000000"/>
              </w:rPr>
              <w:t>4. Исполнение основного мероприятия</w:t>
            </w:r>
            <w:proofErr w:type="gramStart"/>
            <w:r w:rsidRPr="00B25394">
              <w:rPr>
                <w:b/>
                <w:bCs/>
                <w:color w:val="000000"/>
              </w:rPr>
              <w:t>"Р</w:t>
            </w:r>
            <w:proofErr w:type="gramEnd"/>
            <w:r w:rsidRPr="00B25394">
              <w:rPr>
                <w:b/>
                <w:bCs/>
                <w:color w:val="000000"/>
              </w:rPr>
              <w:t>азвитие музейного дела"в 201</w:t>
            </w:r>
            <w:r w:rsidR="00B25394" w:rsidRPr="00B25394">
              <w:rPr>
                <w:b/>
                <w:bCs/>
                <w:color w:val="000000"/>
              </w:rPr>
              <w:t>9</w:t>
            </w:r>
            <w:r w:rsidRPr="00B25394">
              <w:rPr>
                <w:b/>
                <w:bCs/>
                <w:color w:val="000000"/>
              </w:rPr>
              <w:t xml:space="preserve"> г.</w:t>
            </w:r>
          </w:p>
        </w:tc>
      </w:tr>
      <w:tr w:rsidR="00FF2179" w:rsidRPr="00943FFA" w:rsidTr="002E5C6C">
        <w:trPr>
          <w:gridAfter w:val="10"/>
          <w:wAfter w:w="6456" w:type="dxa"/>
          <w:trHeight w:val="57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211D19">
            <w:pPr>
              <w:shd w:val="clear" w:color="auto" w:fill="FFFFFF"/>
              <w:ind w:firstLine="0"/>
            </w:pPr>
          </w:p>
          <w:p w:rsidR="00FF2179" w:rsidRPr="008D501E" w:rsidRDefault="00FF2179" w:rsidP="008D501E">
            <w:pPr>
              <w:pStyle w:val="ab"/>
              <w:ind w:firstLine="567"/>
              <w:jc w:val="both"/>
              <w:rPr>
                <w:rStyle w:val="afc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541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E9541F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E9541F">
              <w:rPr>
                <w:rFonts w:ascii="Arial" w:hAnsi="Arial" w:cs="Arial"/>
                <w:sz w:val="24"/>
                <w:szCs w:val="24"/>
              </w:rPr>
              <w:t xml:space="preserve"> функционирует единственный в Чувашии этнографический музей под открытым небом, который открыт к 60 – </w:t>
            </w:r>
            <w:proofErr w:type="spellStart"/>
            <w:r w:rsidRPr="00E9541F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E9541F">
              <w:rPr>
                <w:rFonts w:ascii="Arial" w:hAnsi="Arial" w:cs="Arial"/>
                <w:sz w:val="24"/>
                <w:szCs w:val="24"/>
              </w:rPr>
              <w:t xml:space="preserve"> образования ЧАССР 24 июня 1980 года. Число предметов основного фонда составляет 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5039 ед. хр., вспомогательн</w:t>
            </w:r>
            <w:r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ого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– 970 ед.хр.</w:t>
            </w:r>
            <w:r w:rsidRPr="005F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01E">
              <w:rPr>
                <w:rFonts w:ascii="Arial" w:hAnsi="Arial" w:cs="Arial"/>
                <w:sz w:val="24"/>
                <w:szCs w:val="24"/>
              </w:rPr>
              <w:t>В 2019 году фонды музея пополнились на 44 ед. хр. (из них: 34 ед.хр. основного фонда и 10 ед.хр. научно-вспомогательного)</w:t>
            </w:r>
            <w:proofErr w:type="gramStart"/>
            <w:r w:rsidRPr="008D501E">
              <w:rPr>
                <w:rFonts w:ascii="Arial" w:hAnsi="Arial" w:cs="Arial"/>
                <w:sz w:val="24"/>
                <w:szCs w:val="24"/>
              </w:rPr>
              <w:t>.</w:t>
            </w:r>
            <w:r w:rsidRPr="008D501E">
              <w:rPr>
                <w:rFonts w:ascii="Arial" w:hAnsi="Arial" w:cs="Arial"/>
              </w:rPr>
              <w:t>К</w:t>
            </w:r>
            <w:proofErr w:type="gramEnd"/>
            <w:r w:rsidRPr="008D501E">
              <w:rPr>
                <w:rFonts w:ascii="Arial" w:hAnsi="Arial" w:cs="Arial"/>
                <w:sz w:val="24"/>
                <w:szCs w:val="24"/>
              </w:rPr>
              <w:t xml:space="preserve">оличество предметов, внесенных в электронный каталог – 4780 ед.хр., что составляет 77 % общего </w:t>
            </w:r>
            <w:r w:rsidRPr="008D501E">
              <w:rPr>
                <w:rFonts w:ascii="Arial" w:hAnsi="Arial" w:cs="Arial"/>
                <w:sz w:val="24"/>
                <w:szCs w:val="24"/>
              </w:rPr>
              <w:lastRenderedPageBreak/>
              <w:t>собрания музея. Из них 434 ед. предметов, имеют цифровое изображение.</w:t>
            </w:r>
          </w:p>
          <w:p w:rsidR="00FF2179" w:rsidRPr="00E9541F" w:rsidRDefault="00FF2179" w:rsidP="00E9541F">
            <w:pPr>
              <w:pStyle w:val="ab"/>
              <w:ind w:firstLine="708"/>
              <w:jc w:val="both"/>
              <w:rPr>
                <w:rStyle w:val="afc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рганизовано 30 выставок. Из них: в музее из собственных фондов - 11,  обменных-2, передвижных – 17. 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Посещаемость музея за 2019 год составила 13040 человек (из них в музее – 7291 чел., вне музея – 5749 чел.), что на 710 человек больше чем в 2018 году.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П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роведено 315 экскурсий, 22 лекции, 15 уроков мужества и часов истории, мастер-классов-14, (по сравнению с 2018 г. больше на 6), акций –5.  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Доход от продажи билетов составил – 57570 руб., что на 7470 руб. больше, чем в 2018 году.</w:t>
            </w:r>
          </w:p>
          <w:p w:rsidR="00FF2179" w:rsidRPr="00943FFA" w:rsidRDefault="00FF2179" w:rsidP="00B25394">
            <w:pPr>
              <w:shd w:val="clear" w:color="auto" w:fill="FFFFFF"/>
              <w:ind w:firstLine="0"/>
            </w:pPr>
          </w:p>
          <w:p w:rsidR="00FF2179" w:rsidRPr="00943FFA" w:rsidRDefault="00FF2179" w:rsidP="00B25394">
            <w:pPr>
              <w:shd w:val="clear" w:color="auto" w:fill="FFFFFF"/>
              <w:jc w:val="center"/>
              <w:rPr>
                <w:b/>
              </w:rPr>
            </w:pPr>
            <w:r w:rsidRPr="00943FFA">
              <w:rPr>
                <w:b/>
                <w:bCs/>
                <w:color w:val="000000"/>
              </w:rPr>
              <w:t>5. Исполнение  основного мероприятия "Сохранение и развитие народного творчества» в 201</w:t>
            </w:r>
            <w:r w:rsidR="00B25394">
              <w:rPr>
                <w:b/>
                <w:bCs/>
                <w:color w:val="000000"/>
              </w:rPr>
              <w:t>9</w:t>
            </w:r>
            <w:r w:rsidRPr="00943FFA">
              <w:rPr>
                <w:b/>
                <w:bCs/>
                <w:color w:val="000000"/>
              </w:rPr>
              <w:t xml:space="preserve"> году</w:t>
            </w:r>
          </w:p>
        </w:tc>
      </w:tr>
      <w:tr w:rsidR="00FF2179" w:rsidRPr="00943FFA" w:rsidTr="00211D19">
        <w:trPr>
          <w:gridAfter w:val="10"/>
          <w:wAfter w:w="6456" w:type="dxa"/>
          <w:trHeight w:val="136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211D19">
            <w:pPr>
              <w:ind w:firstLine="0"/>
              <w:outlineLvl w:val="3"/>
              <w:rPr>
                <w:bCs/>
                <w:color w:val="000000"/>
              </w:rPr>
            </w:pPr>
          </w:p>
        </w:tc>
      </w:tr>
      <w:tr w:rsidR="00FF2179" w:rsidRPr="00943FFA" w:rsidTr="00381BC9">
        <w:trPr>
          <w:gridAfter w:val="10"/>
          <w:wAfter w:w="6456" w:type="dxa"/>
          <w:trHeight w:val="85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211D19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211D19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FF2179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FF2179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F2179" w:rsidRPr="00943FFA" w:rsidRDefault="00FF2179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Исполнение </w:t>
            </w:r>
            <w:proofErr w:type="gramStart"/>
            <w:r w:rsidRPr="00943FFA">
              <w:rPr>
                <w:bCs/>
                <w:color w:val="000000"/>
              </w:rPr>
              <w:t>в</w:t>
            </w:r>
            <w:proofErr w:type="gramEnd"/>
            <w:r w:rsidRPr="00943FFA">
              <w:rPr>
                <w:bCs/>
                <w:color w:val="000000"/>
              </w:rPr>
              <w:t xml:space="preserve"> %</w:t>
            </w:r>
          </w:p>
        </w:tc>
      </w:tr>
      <w:tr w:rsidR="00FF2179" w:rsidRPr="00943FFA" w:rsidTr="00381BC9">
        <w:trPr>
          <w:gridAfter w:val="10"/>
          <w:wAfter w:w="6456" w:type="dxa"/>
          <w:trHeight w:val="85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000607">
            <w:pPr>
              <w:outlineLvl w:val="3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      "Сохранение и развитие народного творчества"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211D19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00</w:t>
            </w:r>
            <w:r>
              <w:rPr>
                <w:color w:val="000000"/>
              </w:rPr>
              <w:t>80</w:t>
            </w:r>
            <w:r w:rsidRPr="00943FFA">
              <w:rPr>
                <w:color w:val="000000"/>
              </w:rPr>
              <w:t xml:space="preserve">0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9536C7">
            <w:pPr>
              <w:ind w:firstLine="0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Ц410700000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06704C" w:rsidP="009536C7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23 562,41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06704C" w:rsidP="009536C7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22 140,20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F2179" w:rsidRPr="00943FFA" w:rsidRDefault="00FF2179" w:rsidP="00B3165B">
            <w:pPr>
              <w:ind w:firstLine="0"/>
              <w:outlineLvl w:val="3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9</w:t>
            </w:r>
            <w:r w:rsidR="0006704C">
              <w:rPr>
                <w:bCs/>
                <w:color w:val="000000"/>
              </w:rPr>
              <w:t>4</w:t>
            </w:r>
            <w:r w:rsidRPr="00943FFA">
              <w:rPr>
                <w:bCs/>
                <w:color w:val="000000"/>
              </w:rPr>
              <w:t xml:space="preserve"> %</w:t>
            </w:r>
          </w:p>
        </w:tc>
      </w:tr>
      <w:tr w:rsidR="00FF2179" w:rsidRPr="00943FFA" w:rsidTr="00381BC9">
        <w:trPr>
          <w:gridAfter w:val="10"/>
          <w:wAfter w:w="6456" w:type="dxa"/>
          <w:trHeight w:val="9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1724B3">
            <w:pPr>
              <w:outlineLvl w:val="4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        Укрепление материально- технической базы, ремонт КДУ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B27C2C">
            <w:pPr>
              <w:jc w:val="center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00</w:t>
            </w:r>
            <w:r>
              <w:rPr>
                <w:color w:val="000000"/>
              </w:rPr>
              <w:t>80</w:t>
            </w:r>
            <w:r w:rsidRPr="00943FFA">
              <w:rPr>
                <w:color w:val="00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9536C7">
            <w:pPr>
              <w:ind w:firstLine="0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Ц4107 L5194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06704C" w:rsidP="009536C7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2051,42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06704C" w:rsidP="009536C7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2051,42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F2179" w:rsidRPr="00943FFA" w:rsidRDefault="00FF2179" w:rsidP="009536C7">
            <w:pPr>
              <w:ind w:firstLine="0"/>
              <w:outlineLvl w:val="4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100%</w:t>
            </w:r>
          </w:p>
        </w:tc>
      </w:tr>
      <w:tr w:rsidR="00FF2179" w:rsidRPr="00943FFA" w:rsidTr="00381BC9">
        <w:trPr>
          <w:gridAfter w:val="10"/>
          <w:wAfter w:w="6456" w:type="dxa"/>
          <w:trHeight w:val="9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1724B3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«</w:t>
            </w:r>
            <w:r w:rsidRPr="00943FFA">
              <w:rPr>
                <w:bCs/>
                <w:color w:val="000000"/>
              </w:rPr>
              <w:t xml:space="preserve">Проведение </w:t>
            </w:r>
            <w:r>
              <w:rPr>
                <w:bCs/>
                <w:color w:val="000000"/>
              </w:rPr>
              <w:t xml:space="preserve"> международных, всероссийских, межрегиональных, республиканских мероприятий</w:t>
            </w:r>
            <w:r w:rsidRPr="00943FFA">
              <w:rPr>
                <w:bCs/>
                <w:color w:val="000000"/>
              </w:rPr>
              <w:t xml:space="preserve"> в сфере культуры и искусства</w:t>
            </w:r>
            <w:r>
              <w:rPr>
                <w:bCs/>
                <w:color w:val="000000"/>
              </w:rPr>
              <w:t>, архивного дела»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B27C2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B13205">
            <w:pPr>
              <w:autoSpaceDE/>
              <w:autoSpaceDN/>
              <w:ind w:firstLine="0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Ц41</w:t>
            </w:r>
            <w:r>
              <w:rPr>
                <w:color w:val="000000"/>
              </w:rPr>
              <w:t>0970150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06704C" w:rsidP="00B13205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359,45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FF2179" w:rsidP="0006704C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6704C">
              <w:rPr>
                <w:bCs/>
                <w:color w:val="000000"/>
              </w:rPr>
              <w:t>59,45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F2179" w:rsidRPr="00943FFA" w:rsidRDefault="0006704C" w:rsidP="00B13205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  <w:r w:rsidR="00FF2179" w:rsidRPr="00943FFA">
              <w:rPr>
                <w:bCs/>
                <w:color w:val="000000"/>
              </w:rPr>
              <w:t>%</w:t>
            </w:r>
          </w:p>
        </w:tc>
      </w:tr>
      <w:tr w:rsidR="00FF2179" w:rsidRPr="00943FFA" w:rsidTr="00381BC9">
        <w:trPr>
          <w:gridAfter w:val="10"/>
          <w:wAfter w:w="6456" w:type="dxa"/>
          <w:trHeight w:val="9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B13205">
            <w:pPr>
              <w:ind w:firstLine="0"/>
              <w:outlineLvl w:val="4"/>
              <w:rPr>
                <w:bCs/>
                <w:color w:val="000000"/>
              </w:rPr>
            </w:pPr>
            <w:r w:rsidRPr="00943FFA">
              <w:rPr>
                <w:color w:val="000000"/>
              </w:rPr>
              <w:t xml:space="preserve">Мероприятия, связанные с подготовкой и проведением празднования 100- </w:t>
            </w:r>
            <w:proofErr w:type="spellStart"/>
            <w:r w:rsidRPr="00943FFA">
              <w:rPr>
                <w:color w:val="000000"/>
              </w:rPr>
              <w:t>летия</w:t>
            </w:r>
            <w:proofErr w:type="spellEnd"/>
            <w:r w:rsidRPr="00943FFA">
              <w:rPr>
                <w:color w:val="000000"/>
              </w:rPr>
              <w:t xml:space="preserve"> образования Чувашской автономной области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B13205">
            <w:pPr>
              <w:jc w:val="center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Default="00FF2179" w:rsidP="00B13205">
            <w:pPr>
              <w:ind w:firstLine="0"/>
              <w:outlineLvl w:val="4"/>
              <w:rPr>
                <w:color w:val="000000"/>
              </w:rPr>
            </w:pPr>
          </w:p>
          <w:p w:rsidR="00FF2179" w:rsidRPr="00943FFA" w:rsidRDefault="00FF2179" w:rsidP="00B13205">
            <w:pPr>
              <w:ind w:firstLine="0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Ц41</w:t>
            </w:r>
            <w:r>
              <w:rPr>
                <w:color w:val="000000"/>
              </w:rPr>
              <w:t>1300000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Default="00FF2179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</w:p>
          <w:p w:rsidR="00FF2179" w:rsidRPr="00943FFA" w:rsidRDefault="0006704C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4A0D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080,21</w:t>
            </w:r>
            <w:r w:rsidR="004A0DEB">
              <w:rPr>
                <w:bCs/>
                <w:color w:val="000000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Default="00FF2179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</w:p>
          <w:p w:rsidR="00FF2179" w:rsidRPr="00943FFA" w:rsidRDefault="0006704C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4A0D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080,21</w:t>
            </w:r>
            <w:r w:rsidR="004A0DEB">
              <w:rPr>
                <w:bCs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F2179" w:rsidRDefault="00FF2179" w:rsidP="00B13205">
            <w:pPr>
              <w:ind w:firstLine="0"/>
              <w:outlineLvl w:val="4"/>
              <w:rPr>
                <w:bCs/>
                <w:color w:val="000000"/>
              </w:rPr>
            </w:pPr>
          </w:p>
          <w:p w:rsidR="00FF2179" w:rsidRPr="00943FFA" w:rsidRDefault="00FF2179" w:rsidP="004A0DEB">
            <w:pPr>
              <w:ind w:firstLine="0"/>
              <w:outlineLvl w:val="4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99,</w:t>
            </w:r>
            <w:r w:rsidR="004A0DEB">
              <w:rPr>
                <w:bCs/>
                <w:color w:val="000000"/>
              </w:rPr>
              <w:t>99</w:t>
            </w:r>
            <w:r w:rsidRPr="00943FFA">
              <w:rPr>
                <w:bCs/>
                <w:color w:val="000000"/>
              </w:rPr>
              <w:t>%</w:t>
            </w:r>
          </w:p>
        </w:tc>
      </w:tr>
      <w:tr w:rsidR="00FF2179" w:rsidRPr="00943FFA" w:rsidTr="00381BC9">
        <w:trPr>
          <w:gridAfter w:val="10"/>
          <w:wAfter w:w="6456" w:type="dxa"/>
          <w:trHeight w:val="9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79" w:rsidRDefault="00FF2179" w:rsidP="009536C7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образования в сфере культуры и искусства:</w:t>
            </w:r>
          </w:p>
          <w:p w:rsidR="00FF2179" w:rsidRPr="00943FFA" w:rsidRDefault="00FF2179" w:rsidP="009536C7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«Укрепление материально- технической базы  муниципальных детских школ </w:t>
            </w:r>
            <w:r>
              <w:rPr>
                <w:bCs/>
                <w:color w:val="000000"/>
              </w:rPr>
              <w:lastRenderedPageBreak/>
              <w:t>искусств и обеспечение безопасности и антитеррористической защищенности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943FFA" w:rsidRDefault="00FF2179" w:rsidP="00B27C2C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79" w:rsidRPr="00553543" w:rsidRDefault="00FF2179" w:rsidP="00553543">
            <w:pPr>
              <w:ind w:firstLine="0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Ц41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9270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4A0DEB" w:rsidP="009536C7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18 963,6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F2179" w:rsidRPr="00943FFA" w:rsidRDefault="004A0DEB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16 280,8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A0DEB" w:rsidRDefault="004A0DEB" w:rsidP="009536C7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85,85%</w:t>
            </w:r>
          </w:p>
          <w:p w:rsidR="00FF2179" w:rsidRPr="00943FFA" w:rsidRDefault="00FF2179" w:rsidP="009536C7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Сделан возврат</w:t>
            </w:r>
          </w:p>
        </w:tc>
      </w:tr>
      <w:tr w:rsidR="00FF2179" w:rsidRPr="00943FFA" w:rsidTr="00000607">
        <w:trPr>
          <w:trHeight w:val="855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25394" w:rsidRDefault="00B25394" w:rsidP="00B25394">
            <w:pPr>
              <w:ind w:firstLine="0"/>
            </w:pPr>
          </w:p>
          <w:p w:rsidR="00FF2179" w:rsidRPr="00943FFA" w:rsidRDefault="00FF2179" w:rsidP="00B25394">
            <w:r>
              <w:t xml:space="preserve">В </w:t>
            </w:r>
            <w:proofErr w:type="spellStart"/>
            <w:r>
              <w:t>Ибресинском</w:t>
            </w:r>
            <w:proofErr w:type="spellEnd"/>
            <w:r>
              <w:t xml:space="preserve">  </w:t>
            </w:r>
            <w:proofErr w:type="gramStart"/>
            <w:r>
              <w:t>районе</w:t>
            </w:r>
            <w:proofErr w:type="gramEnd"/>
            <w:r>
              <w:t xml:space="preserve"> функционирует 169 (168-2018г.) формирований самодеятельного народного творчества с числом участников в них 2562 (2537-2018г.), что составляет 80 % от общего числа формирований. В том числе – 18 (18-2018) хоровых с 539 (539-2018г.) участниками, 34 (34-2018г.) хореографических с 422 (418-2018г.)  участниками, 38 (37-2018г.)  театральных с 462(460-2018 г.) участниками, 23 (22-2018г.) фольклорных с 342 (327-2018г.) участниками и 45 (45-2018г.) прочими формированиями с 610 (606-2018г.) участниками.  </w:t>
            </w:r>
            <w:r w:rsidRPr="009A789E">
              <w:t xml:space="preserve">В </w:t>
            </w:r>
            <w:proofErr w:type="spellStart"/>
            <w:r w:rsidRPr="009A789E">
              <w:t>Ибресинском</w:t>
            </w:r>
            <w:proofErr w:type="spellEnd"/>
            <w:r w:rsidRPr="009A789E">
              <w:t xml:space="preserve"> </w:t>
            </w:r>
            <w:proofErr w:type="gramStart"/>
            <w:r w:rsidRPr="009A789E">
              <w:t>районе</w:t>
            </w:r>
            <w:proofErr w:type="gramEnd"/>
            <w:r>
              <w:t xml:space="preserve"> также </w:t>
            </w:r>
            <w:r w:rsidRPr="009A789E">
              <w:t xml:space="preserve"> действуют 33 певческих коллектив</w:t>
            </w:r>
            <w:r>
              <w:t>а</w:t>
            </w:r>
            <w:r w:rsidRPr="009A789E">
              <w:t xml:space="preserve"> с числом участников 757 человек (среднее количество участников на один коллектив 22-23 человека). Из общего количества певческих коллективов в </w:t>
            </w:r>
            <w:proofErr w:type="spellStart"/>
            <w:r w:rsidRPr="009A789E">
              <w:t>Ибресинском</w:t>
            </w:r>
            <w:proofErr w:type="spellEnd"/>
            <w:r w:rsidRPr="009A789E">
              <w:t xml:space="preserve"> районе функционируют 3 народных хоровых  коллектив</w:t>
            </w:r>
            <w:r>
              <w:t>а</w:t>
            </w:r>
            <w:r w:rsidRPr="009A789E">
              <w:t>.</w:t>
            </w:r>
          </w:p>
          <w:p w:rsidR="00FF2179" w:rsidRPr="00943FFA" w:rsidRDefault="00FF2179" w:rsidP="009A789E">
            <w:r w:rsidRPr="00943FFA">
              <w:t xml:space="preserve"> </w:t>
            </w:r>
            <w:r w:rsidRPr="00B25394">
              <w:t>6.   Исполнение  основного мероприятия   "Развитие архивного дела"  000</w:t>
            </w:r>
          </w:p>
          <w:p w:rsidR="00FF2179" w:rsidRPr="00943FFA" w:rsidRDefault="00FF2179" w:rsidP="009A789E"/>
        </w:tc>
        <w:tc>
          <w:tcPr>
            <w:tcW w:w="914" w:type="dxa"/>
            <w:gridSpan w:val="2"/>
          </w:tcPr>
          <w:p w:rsidR="00FF2179" w:rsidRPr="00943FFA" w:rsidRDefault="00FF2179" w:rsidP="001F7F83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</w:p>
        </w:tc>
        <w:tc>
          <w:tcPr>
            <w:tcW w:w="1605" w:type="dxa"/>
            <w:gridSpan w:val="2"/>
          </w:tcPr>
          <w:p w:rsidR="00FF2179" w:rsidRPr="00943FFA" w:rsidRDefault="00FF2179" w:rsidP="00B27C2C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Ц410400000</w:t>
            </w:r>
          </w:p>
        </w:tc>
        <w:tc>
          <w:tcPr>
            <w:tcW w:w="1454" w:type="dxa"/>
            <w:gridSpan w:val="2"/>
          </w:tcPr>
          <w:p w:rsidR="00FF2179" w:rsidRPr="00943FFA" w:rsidRDefault="00FF2179" w:rsidP="00B27C2C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 </w:t>
            </w:r>
          </w:p>
        </w:tc>
        <w:tc>
          <w:tcPr>
            <w:tcW w:w="1411" w:type="dxa"/>
            <w:gridSpan w:val="2"/>
          </w:tcPr>
          <w:p w:rsidR="00FF2179" w:rsidRPr="00943FFA" w:rsidRDefault="00FF2179" w:rsidP="00B27C2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409 526,00</w:t>
            </w:r>
          </w:p>
        </w:tc>
        <w:tc>
          <w:tcPr>
            <w:tcW w:w="1072" w:type="dxa"/>
            <w:gridSpan w:val="2"/>
          </w:tcPr>
          <w:p w:rsidR="00FF2179" w:rsidRPr="00943FFA" w:rsidRDefault="00FF2179" w:rsidP="00B27C2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406 034,40</w:t>
            </w:r>
          </w:p>
        </w:tc>
      </w:tr>
      <w:tr w:rsidR="00FF2179" w:rsidRPr="00943FFA" w:rsidTr="00000607">
        <w:trPr>
          <w:gridAfter w:val="9"/>
          <w:wAfter w:w="5702" w:type="dxa"/>
          <w:trHeight w:val="795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000607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000607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Исполнение </w:t>
            </w:r>
            <w:proofErr w:type="gramStart"/>
            <w:r w:rsidRPr="00943FFA">
              <w:rPr>
                <w:bCs/>
                <w:color w:val="000000"/>
              </w:rPr>
              <w:t>в</w:t>
            </w:r>
            <w:proofErr w:type="gramEnd"/>
            <w:r w:rsidRPr="00943FFA">
              <w:rPr>
                <w:bCs/>
                <w:color w:val="000000"/>
              </w:rPr>
              <w:t xml:space="preserve"> %</w:t>
            </w:r>
          </w:p>
        </w:tc>
        <w:tc>
          <w:tcPr>
            <w:tcW w:w="754" w:type="dxa"/>
            <w:vMerge w:val="restart"/>
          </w:tcPr>
          <w:p w:rsidR="00FF2179" w:rsidRPr="00943FFA" w:rsidRDefault="00FF2179" w:rsidP="00B27C2C">
            <w:pPr>
              <w:autoSpaceDE/>
              <w:autoSpaceDN/>
              <w:jc w:val="right"/>
              <w:outlineLvl w:val="1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%</w:t>
            </w:r>
          </w:p>
        </w:tc>
      </w:tr>
      <w:tr w:rsidR="00FF2179" w:rsidRPr="00943FFA" w:rsidTr="009E5B83">
        <w:trPr>
          <w:gridAfter w:val="9"/>
          <w:wAfter w:w="5702" w:type="dxa"/>
          <w:trHeight w:val="925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</w:p>
          <w:p w:rsidR="00FF2179" w:rsidRPr="00943FFA" w:rsidRDefault="00FF2179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Развитие архивного дела</w:t>
            </w:r>
          </w:p>
          <w:p w:rsidR="00FF2179" w:rsidRPr="00943FFA" w:rsidRDefault="00FF2179" w:rsidP="00000607">
            <w:pPr>
              <w:outlineLvl w:val="0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9E5B83">
            <w:pPr>
              <w:autoSpaceDE/>
              <w:autoSpaceDN/>
              <w:jc w:val="center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000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943FFA" w:rsidRDefault="00FF2179" w:rsidP="009E5B83">
            <w:pPr>
              <w:autoSpaceDE/>
              <w:autoSpaceDN/>
              <w:ind w:firstLine="0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Ц410000000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9E5B83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943FFA" w:rsidRDefault="00FF2179" w:rsidP="009E5B83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FF2179" w:rsidRPr="00943FFA" w:rsidRDefault="00FF2179" w:rsidP="009E5B83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0</w:t>
            </w:r>
          </w:p>
        </w:tc>
        <w:tc>
          <w:tcPr>
            <w:tcW w:w="754" w:type="dxa"/>
            <w:vMerge/>
          </w:tcPr>
          <w:p w:rsidR="00FF2179" w:rsidRPr="00943FFA" w:rsidRDefault="00FF2179" w:rsidP="00B27C2C">
            <w:pPr>
              <w:autoSpaceDE/>
              <w:autoSpaceDN/>
              <w:jc w:val="right"/>
              <w:outlineLvl w:val="1"/>
              <w:rPr>
                <w:b/>
                <w:bCs/>
                <w:color w:val="000000"/>
              </w:rPr>
            </w:pPr>
          </w:p>
        </w:tc>
      </w:tr>
      <w:tr w:rsidR="00FF2179" w:rsidRPr="00943FFA" w:rsidTr="00000607">
        <w:trPr>
          <w:gridAfter w:val="1"/>
          <w:wAfter w:w="1057" w:type="dxa"/>
          <w:trHeight w:val="1714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FF2179" w:rsidRPr="00943FFA" w:rsidRDefault="00FF2179" w:rsidP="009E5B83">
            <w:pPr>
              <w:ind w:firstLine="0"/>
            </w:pPr>
          </w:p>
          <w:p w:rsidR="00FF2179" w:rsidRPr="00943FFA" w:rsidRDefault="00FF2179" w:rsidP="00F41858">
            <w:pPr>
              <w:rPr>
                <w:color w:val="000000"/>
              </w:rPr>
            </w:pPr>
            <w:r w:rsidRPr="00943FFA">
              <w:t xml:space="preserve"> В течение года сектором районного архива  предоставлялись услуги по выдаче справок социально-правового характера, копий,  выписок их документов архивного фонда.</w:t>
            </w:r>
            <w:r w:rsidRPr="00943FFA">
              <w:rPr>
                <w:color w:val="000000"/>
              </w:rPr>
              <w:t xml:space="preserve"> Архив оснащен охранной и пожарной сигнализациями. Общая площадь архивохранилищ составляет 287 кв. м.</w:t>
            </w:r>
          </w:p>
          <w:p w:rsidR="00FF2179" w:rsidRPr="00943FFA" w:rsidRDefault="00FF2179" w:rsidP="009E5B83">
            <w:pPr>
              <w:rPr>
                <w:color w:val="000000"/>
              </w:rPr>
            </w:pPr>
            <w:r w:rsidRPr="00943FFA">
              <w:rPr>
                <w:color w:val="000000"/>
              </w:rPr>
              <w:t xml:space="preserve">- оборудован 2 компьютерами, 1 из которых имеет доступ к сети Интернет, копировально-множительной техникой (МФУ). </w:t>
            </w:r>
          </w:p>
          <w:p w:rsidR="00FF2179" w:rsidRPr="00943FFA" w:rsidRDefault="00FF2179" w:rsidP="00F41858">
            <w:pPr>
              <w:rPr>
                <w:color w:val="000000"/>
              </w:rPr>
            </w:pPr>
            <w:r w:rsidRPr="00943FFA">
              <w:rPr>
                <w:color w:val="000000"/>
              </w:rPr>
              <w:t>Степень загруженности архивохранилищ составляет 60 % (по республике в среднем 85 %).</w:t>
            </w:r>
          </w:p>
          <w:p w:rsidR="00FF2179" w:rsidRPr="00943FFA" w:rsidRDefault="00FF2179" w:rsidP="00F41858">
            <w:pPr>
              <w:rPr>
                <w:color w:val="000000"/>
              </w:rPr>
            </w:pPr>
            <w:r w:rsidRPr="00943FFA">
              <w:t xml:space="preserve">В </w:t>
            </w:r>
            <w:proofErr w:type="gramStart"/>
            <w:r w:rsidRPr="00943FFA">
              <w:t>списке</w:t>
            </w:r>
            <w:proofErr w:type="gramEnd"/>
            <w:r w:rsidRPr="00943FFA">
              <w:t xml:space="preserve"> источников комплектования муниципального архива Ибресинского района по состоянию на 1 декабря 201</w:t>
            </w:r>
            <w:r w:rsidR="00B25394">
              <w:t>9</w:t>
            </w:r>
            <w:r w:rsidRPr="00943FFA">
              <w:t xml:space="preserve"> г. числится 46 организаций. </w:t>
            </w:r>
            <w:r w:rsidRPr="00943FFA">
              <w:rPr>
                <w:color w:val="000000"/>
              </w:rPr>
              <w:t xml:space="preserve">Плановые показатели основных направлений развития архивного дела в </w:t>
            </w:r>
            <w:proofErr w:type="spellStart"/>
            <w:r w:rsidRPr="00943FFA">
              <w:rPr>
                <w:color w:val="000000"/>
              </w:rPr>
              <w:t>Ибресинском</w:t>
            </w:r>
            <w:proofErr w:type="spellEnd"/>
            <w:r w:rsidRPr="00943FFA">
              <w:rPr>
                <w:color w:val="000000"/>
              </w:rPr>
              <w:t xml:space="preserve"> районе выполняются в полном объеме.</w:t>
            </w:r>
          </w:p>
          <w:p w:rsidR="00FF2179" w:rsidRPr="00943FFA" w:rsidRDefault="00FF2179" w:rsidP="00F41858">
            <w:pPr>
              <w:rPr>
                <w:color w:val="000000"/>
              </w:rPr>
            </w:pPr>
          </w:p>
          <w:p w:rsidR="00FF2179" w:rsidRPr="00943FFA" w:rsidRDefault="00EC7A19" w:rsidP="00B27C2C">
            <w:pPr>
              <w:tabs>
                <w:tab w:val="left" w:pos="0"/>
              </w:tabs>
              <w:spacing w:line="276" w:lineRule="auto"/>
              <w:ind w:firstLine="709"/>
              <w:rPr>
                <w:b/>
              </w:rPr>
            </w:pPr>
            <w:r>
              <w:rPr>
                <w:b/>
              </w:rPr>
              <w:t>7</w:t>
            </w:r>
            <w:r w:rsidR="00FF2179" w:rsidRPr="00943FFA">
              <w:rPr>
                <w:b/>
              </w:rPr>
              <w:t xml:space="preserve">. </w:t>
            </w:r>
            <w:proofErr w:type="spellStart"/>
            <w:r w:rsidR="00FF2179" w:rsidRPr="00943FFA">
              <w:rPr>
                <w:b/>
              </w:rPr>
              <w:t>Исполнениние</w:t>
            </w:r>
            <w:proofErr w:type="spellEnd"/>
            <w:r w:rsidR="00FF2179" w:rsidRPr="00943FFA">
              <w:rPr>
                <w:b/>
              </w:rPr>
              <w:t xml:space="preserve"> подпрограммы «Туризм» в 201</w:t>
            </w:r>
            <w:r w:rsidR="00B25394">
              <w:rPr>
                <w:b/>
              </w:rPr>
              <w:t>9</w:t>
            </w:r>
            <w:r w:rsidR="00FF2179" w:rsidRPr="00943FFA">
              <w:rPr>
                <w:b/>
              </w:rPr>
              <w:t xml:space="preserve"> году </w:t>
            </w:r>
          </w:p>
          <w:p w:rsidR="00FF2179" w:rsidRPr="00943FFA" w:rsidRDefault="00FF2179" w:rsidP="00B27C2C">
            <w:pPr>
              <w:tabs>
                <w:tab w:val="left" w:pos="0"/>
              </w:tabs>
              <w:spacing w:line="276" w:lineRule="auto"/>
              <w:ind w:firstLine="709"/>
            </w:pPr>
            <w:r w:rsidRPr="00943FFA">
              <w:t>По подпрограмме «Туризм» в бюджете  Ибресинского района на 201</w:t>
            </w:r>
            <w:r w:rsidR="00B25394">
              <w:t>9</w:t>
            </w:r>
            <w:r w:rsidRPr="00943FFA">
              <w:t xml:space="preserve"> год  финансирование не было заложено.</w:t>
            </w:r>
          </w:p>
          <w:p w:rsidR="00FF2179" w:rsidRPr="00943FFA" w:rsidRDefault="00FF2179" w:rsidP="00B27C2C">
            <w:pPr>
              <w:tabs>
                <w:tab w:val="left" w:pos="0"/>
              </w:tabs>
              <w:spacing w:line="276" w:lineRule="auto"/>
              <w:ind w:firstLine="709"/>
            </w:pPr>
          </w:p>
          <w:p w:rsidR="00FF2179" w:rsidRPr="000E7A81" w:rsidRDefault="00EC7A19" w:rsidP="000E7A81">
            <w:pPr>
              <w:rPr>
                <w:b/>
              </w:rPr>
            </w:pPr>
            <w:r>
              <w:rPr>
                <w:b/>
                <w:bCs/>
              </w:rPr>
              <w:t>8</w:t>
            </w:r>
            <w:r w:rsidR="00FF2179" w:rsidRPr="00943FFA">
              <w:rPr>
                <w:b/>
                <w:bCs/>
              </w:rPr>
              <w:t xml:space="preserve">. Исполнение  подпрограммы </w:t>
            </w:r>
            <w:r w:rsidR="00FF2179" w:rsidRPr="00943FFA">
              <w:rPr>
                <w:b/>
              </w:rPr>
              <w:t xml:space="preserve">«Обеспечение реализации Муниципальной программы  Ибресинского района Чувашской Республики  «Развитие культуры и туризма»  </w:t>
            </w:r>
          </w:p>
        </w:tc>
        <w:tc>
          <w:tcPr>
            <w:tcW w:w="754" w:type="dxa"/>
          </w:tcPr>
          <w:p w:rsidR="00FF2179" w:rsidRPr="00943FFA" w:rsidRDefault="00FF2179" w:rsidP="00B27C2C">
            <w:pPr>
              <w:autoSpaceDE/>
              <w:autoSpaceDN/>
            </w:pPr>
          </w:p>
        </w:tc>
        <w:tc>
          <w:tcPr>
            <w:tcW w:w="576" w:type="dxa"/>
            <w:gridSpan w:val="2"/>
          </w:tcPr>
          <w:p w:rsidR="00FF2179" w:rsidRPr="00943FFA" w:rsidRDefault="00FF2179" w:rsidP="00B27C2C">
            <w:pPr>
              <w:autoSpaceDE/>
              <w:autoSpaceDN/>
            </w:pPr>
          </w:p>
        </w:tc>
        <w:tc>
          <w:tcPr>
            <w:tcW w:w="1189" w:type="dxa"/>
          </w:tcPr>
          <w:p w:rsidR="00FF2179" w:rsidRPr="00943FFA" w:rsidRDefault="00FF2179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517 821,84</w:t>
            </w:r>
          </w:p>
        </w:tc>
        <w:tc>
          <w:tcPr>
            <w:tcW w:w="963" w:type="dxa"/>
          </w:tcPr>
          <w:p w:rsidR="00FF2179" w:rsidRPr="00943FFA" w:rsidRDefault="00FF2179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517 821,84</w:t>
            </w:r>
          </w:p>
        </w:tc>
        <w:tc>
          <w:tcPr>
            <w:tcW w:w="753" w:type="dxa"/>
            <w:gridSpan w:val="2"/>
          </w:tcPr>
          <w:p w:rsidR="00FF2179" w:rsidRPr="00943FFA" w:rsidRDefault="00FF2179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64" w:type="dxa"/>
            <w:gridSpan w:val="2"/>
          </w:tcPr>
          <w:p w:rsidR="00FF2179" w:rsidRPr="00943FFA" w:rsidRDefault="00FF2179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100,00%</w:t>
            </w:r>
          </w:p>
        </w:tc>
      </w:tr>
    </w:tbl>
    <w:p w:rsidR="00B27C2C" w:rsidRPr="00943FFA" w:rsidRDefault="00B27C2C" w:rsidP="00B27C2C">
      <w:pPr>
        <w:rPr>
          <w:bCs/>
        </w:rPr>
      </w:pPr>
      <w:r w:rsidRPr="00943FFA">
        <w:rPr>
          <w:bCs/>
        </w:rPr>
        <w:t xml:space="preserve">Финансовые средства шли на выполнение  целевых индикаторов </w:t>
      </w:r>
      <w:r w:rsidR="006A3A78" w:rsidRPr="00943FFA">
        <w:rPr>
          <w:bCs/>
          <w:color w:val="000000"/>
        </w:rPr>
        <w:t xml:space="preserve">Муниципальной программы Ибресинского района Чувашской Республики "Развитие культуры и туризма" </w:t>
      </w:r>
    </w:p>
    <w:tbl>
      <w:tblPr>
        <w:tblW w:w="1091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4817"/>
        <w:gridCol w:w="571"/>
        <w:gridCol w:w="277"/>
        <w:gridCol w:w="573"/>
        <w:gridCol w:w="280"/>
        <w:gridCol w:w="854"/>
        <w:gridCol w:w="142"/>
        <w:gridCol w:w="143"/>
        <w:gridCol w:w="1134"/>
        <w:gridCol w:w="283"/>
        <w:gridCol w:w="1276"/>
      </w:tblGrid>
      <w:tr w:rsidR="00B27C2C" w:rsidRPr="00943FFA" w:rsidTr="0060683C">
        <w:trPr>
          <w:trHeight w:val="50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№</w:t>
            </w:r>
          </w:p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943FFA">
              <w:t>п</w:t>
            </w:r>
            <w:proofErr w:type="spellEnd"/>
            <w:proofErr w:type="gramEnd"/>
            <w:r w:rsidRPr="00943FFA">
              <w:t>/</w:t>
            </w:r>
            <w:proofErr w:type="spellStart"/>
            <w:r w:rsidRPr="00943FFA">
              <w:t>п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Целевой индикатор</w:t>
            </w:r>
          </w:p>
          <w:p w:rsidR="00B27C2C" w:rsidRPr="00943FFA" w:rsidRDefault="00B27C2C" w:rsidP="00B27C2C">
            <w:pPr>
              <w:jc w:val="center"/>
            </w:pPr>
            <w:r w:rsidRPr="00943FFA">
              <w:t>(показатель)</w:t>
            </w:r>
          </w:p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(наименование)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Ед.</w:t>
            </w:r>
          </w:p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proofErr w:type="spellStart"/>
            <w:r w:rsidRPr="00943FFA">
              <w:t>и</w:t>
            </w:r>
            <w:r w:rsidRPr="00943FFA">
              <w:lastRenderedPageBreak/>
              <w:t>зм</w:t>
            </w:r>
            <w:proofErr w:type="spellEnd"/>
            <w:r w:rsidRPr="00943FFA">
              <w:t>.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C" w:rsidRPr="00943FFA" w:rsidRDefault="00B27C2C" w:rsidP="00B27C2C">
            <w:pPr>
              <w:jc w:val="center"/>
              <w:rPr>
                <w:b/>
                <w:lang w:eastAsia="en-US"/>
              </w:rPr>
            </w:pPr>
            <w:r w:rsidRPr="00943FFA">
              <w:lastRenderedPageBreak/>
              <w:t>Значение целевого индикатора (показателя)</w:t>
            </w:r>
          </w:p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</w:p>
        </w:tc>
      </w:tr>
      <w:tr w:rsidR="00B27C2C" w:rsidRPr="00943FFA" w:rsidTr="0060683C">
        <w:trPr>
          <w:trHeight w:val="1156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2C" w:rsidRPr="00943FFA" w:rsidRDefault="00B27C2C" w:rsidP="00B27C2C">
            <w:pPr>
              <w:rPr>
                <w:lang w:eastAsia="en-US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2C" w:rsidRPr="00943FFA" w:rsidRDefault="00B27C2C" w:rsidP="00B27C2C">
            <w:pPr>
              <w:rPr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2C" w:rsidRPr="00943FFA" w:rsidRDefault="00B27C2C" w:rsidP="00B27C2C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F210FE">
            <w:pPr>
              <w:ind w:firstLine="0"/>
              <w:rPr>
                <w:lang w:eastAsia="en-US"/>
              </w:rPr>
            </w:pPr>
            <w:r w:rsidRPr="00943FFA">
              <w:t>план на 201</w:t>
            </w:r>
            <w:r w:rsidR="00F210FE">
              <w:t>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78" w:rsidRPr="00943FFA" w:rsidRDefault="00B27C2C" w:rsidP="006A3A78">
            <w:pPr>
              <w:ind w:firstLine="0"/>
            </w:pPr>
            <w:r w:rsidRPr="00943FFA">
              <w:t xml:space="preserve">показатели </w:t>
            </w:r>
            <w:proofErr w:type="spellStart"/>
            <w:r w:rsidRPr="00943FFA">
              <w:t>дор</w:t>
            </w:r>
            <w:proofErr w:type="spellEnd"/>
            <w:r w:rsidRPr="00943FFA">
              <w:t>.</w:t>
            </w:r>
          </w:p>
          <w:p w:rsidR="00B27C2C" w:rsidRPr="00943FFA" w:rsidRDefault="00B27C2C" w:rsidP="006A3A78">
            <w:pPr>
              <w:ind w:firstLine="0"/>
            </w:pPr>
            <w:r w:rsidRPr="00943FFA">
              <w:t>карты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6A3A78">
            <w:pPr>
              <w:ind w:firstLine="0"/>
              <w:rPr>
                <w:lang w:eastAsia="en-US"/>
              </w:rPr>
            </w:pPr>
            <w:proofErr w:type="spellStart"/>
            <w:proofErr w:type="gramStart"/>
            <w:r w:rsidRPr="00943FFA">
              <w:t>Факти</w:t>
            </w:r>
            <w:r w:rsidR="006A3A78" w:rsidRPr="00943FFA">
              <w:t>-</w:t>
            </w:r>
            <w:r w:rsidRPr="00943FFA">
              <w:t>чески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C" w:rsidRPr="00943FFA" w:rsidRDefault="00B27C2C" w:rsidP="006A3A78">
            <w:pPr>
              <w:ind w:firstLine="0"/>
            </w:pPr>
            <w:proofErr w:type="spellStart"/>
            <w:proofErr w:type="gramStart"/>
            <w:r w:rsidRPr="00943FFA">
              <w:t>Итого</w:t>
            </w:r>
            <w:r w:rsidR="006A3A78" w:rsidRPr="00943FFA">
              <w:t>-</w:t>
            </w:r>
            <w:r w:rsidRPr="00943FFA">
              <w:t>вый</w:t>
            </w:r>
            <w:proofErr w:type="spellEnd"/>
            <w:proofErr w:type="gramEnd"/>
            <w:r w:rsidRPr="00943FFA">
              <w:t xml:space="preserve"> </w:t>
            </w:r>
            <w:proofErr w:type="spellStart"/>
            <w:r w:rsidRPr="00943FFA">
              <w:t>показа</w:t>
            </w:r>
            <w:r w:rsidR="006A3A78" w:rsidRPr="00943FFA">
              <w:t>-</w:t>
            </w:r>
            <w:r w:rsidRPr="00943FFA">
              <w:t>тель</w:t>
            </w:r>
            <w:proofErr w:type="spellEnd"/>
            <w:r w:rsidRPr="00943FFA">
              <w:t xml:space="preserve"> </w:t>
            </w:r>
          </w:p>
        </w:tc>
      </w:tr>
      <w:tr w:rsidR="00B27C2C" w:rsidRPr="00943FFA" w:rsidTr="006068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lastRenderedPageBreak/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6A3A78">
            <w:pPr>
              <w:ind w:firstLine="0"/>
              <w:rPr>
                <w:lang w:eastAsia="en-US"/>
              </w:rPr>
            </w:pPr>
            <w:r w:rsidRPr="00943FFA">
              <w:t>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8</w:t>
            </w:r>
          </w:p>
        </w:tc>
      </w:tr>
      <w:tr w:rsidR="00B27C2C" w:rsidRPr="00943FFA" w:rsidTr="0060683C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rPr>
                <w:lang w:eastAsia="en-US"/>
              </w:rPr>
            </w:pPr>
            <w:r w:rsidRPr="00943FFA">
              <w:t xml:space="preserve">среднемесячная номинальная начисленная заработная плата работников </w:t>
            </w:r>
            <w:r w:rsidRPr="00943FFA">
              <w:rPr>
                <w:spacing w:val="-4"/>
              </w:rPr>
              <w:t>муниципальных учреждений культуры  равна среднемесячной заработной плате  в целом по району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6A3A78">
            <w:pPr>
              <w:ind w:firstLine="0"/>
              <w:rPr>
                <w:lang w:eastAsia="en-US"/>
              </w:rPr>
            </w:pPr>
            <w:r w:rsidRPr="00943FFA">
              <w:t>100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CE3748" w:rsidRDefault="00CE3748" w:rsidP="006A3A7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20 079,0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CE3748" w:rsidRDefault="00CE3748" w:rsidP="00CE3748">
            <w:pPr>
              <w:ind w:firstLine="0"/>
              <w:rPr>
                <w:lang w:eastAsia="en-US"/>
              </w:rPr>
            </w:pPr>
            <w:r>
              <w:t>20302,41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6A3A78" w:rsidP="00C8364D">
            <w:pPr>
              <w:ind w:firstLine="0"/>
              <w:rPr>
                <w:lang w:eastAsia="en-US"/>
              </w:rPr>
            </w:pPr>
            <w:r w:rsidRPr="00943FFA">
              <w:t>101</w:t>
            </w:r>
            <w:r w:rsidR="00CE3748">
              <w:t>,1</w:t>
            </w:r>
            <w:r w:rsidR="00B27C2C" w:rsidRPr="00943FFA">
              <w:t xml:space="preserve"> %</w:t>
            </w:r>
          </w:p>
        </w:tc>
      </w:tr>
      <w:tr w:rsidR="00B27C2C" w:rsidRPr="00943FFA" w:rsidTr="0060683C">
        <w:trPr>
          <w:trHeight w:val="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</w:pPr>
            <w:r w:rsidRPr="00943FFA"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rPr>
                <w:lang w:eastAsia="en-US"/>
              </w:rPr>
            </w:pPr>
            <w:r w:rsidRPr="00943FFA">
              <w:rPr>
                <w:spacing w:val="-4"/>
              </w:rPr>
              <w:t xml:space="preserve">увеличение объема поступлений от оказания платных услуг  ежегодно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6A3A78">
            <w:pPr>
              <w:ind w:firstLine="0"/>
              <w:rPr>
                <w:spacing w:val="-4"/>
                <w:lang w:eastAsia="en-US"/>
              </w:rPr>
            </w:pPr>
            <w:r w:rsidRPr="00943FFA">
              <w:rPr>
                <w:spacing w:val="-4"/>
              </w:rPr>
              <w:t>не менее 3%</w:t>
            </w:r>
            <w:r w:rsidRPr="00943FFA">
              <w:t xml:space="preserve"> 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88" w:rsidRPr="00943FFA" w:rsidRDefault="00CE3748" w:rsidP="009506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1776920,0</w:t>
            </w:r>
          </w:p>
          <w:p w:rsidR="00B27C2C" w:rsidRPr="00943FFA" w:rsidRDefault="00B27C2C" w:rsidP="00950644">
            <w:pPr>
              <w:ind w:firstLine="0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CE3748" w:rsidP="00CE3748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</w:rPr>
              <w:t>1627491,71</w:t>
            </w:r>
            <w:r w:rsidR="00B27C2C" w:rsidRPr="00943FFA">
              <w:rPr>
                <w:spacing w:val="-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60683C" w:rsidP="00C8364D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</w:rPr>
              <w:t>91,59</w:t>
            </w:r>
            <w:r w:rsidR="00B27C2C" w:rsidRPr="00943FFA">
              <w:rPr>
                <w:spacing w:val="-4"/>
              </w:rPr>
              <w:t xml:space="preserve"> %</w:t>
            </w:r>
          </w:p>
        </w:tc>
      </w:tr>
      <w:tr w:rsidR="00B27C2C" w:rsidRPr="00943FFA" w:rsidTr="0060683C">
        <w:trPr>
          <w:trHeight w:val="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  <w:r w:rsidRPr="00943FFA"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FE" w:rsidRDefault="00F210FE" w:rsidP="0060683C">
            <w:r>
              <w:t>Прирост посещений платных культурно-массовых мероприятий клубов и домов культуры</w:t>
            </w:r>
          </w:p>
          <w:p w:rsidR="00B27C2C" w:rsidRPr="00943FFA" w:rsidRDefault="00B27C2C" w:rsidP="0060683C">
            <w:pPr>
              <w:rPr>
                <w:lang w:eastAsia="en-US"/>
              </w:rPr>
            </w:pPr>
            <w:r w:rsidRPr="00943FFA">
              <w:t xml:space="preserve">удельный вес населения, участвующего в платных </w:t>
            </w:r>
            <w:proofErr w:type="spellStart"/>
            <w:r w:rsidRPr="00943FFA">
              <w:t>культурно-досуговых</w:t>
            </w:r>
            <w:proofErr w:type="spellEnd"/>
            <w:r w:rsidRPr="00943FFA">
              <w:t xml:space="preserve"> мероприятиях, проводимых муниципальными учреждениями культуры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jc w:val="center"/>
              <w:rPr>
                <w:highlight w:val="yellow"/>
                <w:lang w:eastAsia="en-US"/>
              </w:rPr>
            </w:pPr>
            <w:r w:rsidRPr="00943FFA"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8249C4" w:rsidP="00B25394">
            <w:pPr>
              <w:ind w:firstLine="0"/>
              <w:rPr>
                <w:lang w:eastAsia="en-US"/>
              </w:rPr>
            </w:pPr>
            <w:r w:rsidRPr="00943FFA">
              <w:rPr>
                <w:lang w:eastAsia="en-US"/>
              </w:rPr>
              <w:t>1</w:t>
            </w:r>
            <w:r w:rsidR="00F210FE">
              <w:rPr>
                <w:lang w:eastAsia="en-US"/>
              </w:rPr>
              <w:t>0</w:t>
            </w:r>
            <w:r w:rsidR="00B25394">
              <w:rPr>
                <w:lang w:eastAsia="en-US"/>
              </w:rPr>
              <w:t>0</w:t>
            </w:r>
            <w:r w:rsidRPr="00943FFA">
              <w:rPr>
                <w:lang w:eastAsia="en-US"/>
              </w:rPr>
              <w:t>%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7050D7" w:rsidP="00F210FE">
            <w:pPr>
              <w:ind w:firstLine="0"/>
              <w:rPr>
                <w:lang w:eastAsia="en-US"/>
              </w:rPr>
            </w:pPr>
            <w:r w:rsidRPr="00943FFA">
              <w:t>1</w:t>
            </w:r>
            <w:r w:rsidR="00F210FE">
              <w:t>01</w:t>
            </w:r>
            <w:r w:rsidRPr="00943FFA">
              <w:t>,</w:t>
            </w:r>
            <w:r w:rsidR="00F210FE">
              <w:t>0</w:t>
            </w:r>
            <w:r w:rsidRPr="00943FFA">
              <w:t xml:space="preserve">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7050D7" w:rsidP="00B25394">
            <w:pPr>
              <w:ind w:firstLine="0"/>
              <w:rPr>
                <w:lang w:eastAsia="en-US"/>
              </w:rPr>
            </w:pPr>
            <w:r w:rsidRPr="00943FFA">
              <w:t>1</w:t>
            </w:r>
            <w:r w:rsidR="00B25394">
              <w:t>01</w:t>
            </w:r>
            <w:r w:rsidRPr="00943FFA">
              <w:t>,</w:t>
            </w:r>
            <w:r w:rsidR="00B25394">
              <w:t>0</w:t>
            </w:r>
            <w:r w:rsidRPr="00943FFA">
              <w:t xml:space="preserve">% </w:t>
            </w:r>
            <w:r w:rsidR="00B27C2C" w:rsidRPr="00943FFA"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5394">
            <w:pPr>
              <w:ind w:firstLine="0"/>
              <w:rPr>
                <w:lang w:eastAsia="en-US"/>
              </w:rPr>
            </w:pPr>
            <w:r w:rsidRPr="00943FFA">
              <w:t>1</w:t>
            </w:r>
            <w:r w:rsidR="001F1158">
              <w:t>0</w:t>
            </w:r>
            <w:r w:rsidR="00B25394">
              <w:t>0</w:t>
            </w:r>
            <w:r w:rsidRPr="00943FFA">
              <w:t xml:space="preserve"> %</w:t>
            </w:r>
          </w:p>
        </w:tc>
      </w:tr>
      <w:tr w:rsidR="00B27C2C" w:rsidRPr="00943FFA" w:rsidTr="0060683C">
        <w:trPr>
          <w:trHeight w:val="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C" w:rsidRPr="00943FFA" w:rsidRDefault="00B27C2C" w:rsidP="00B27C2C">
            <w:pPr>
              <w:jc w:val="center"/>
              <w:rPr>
                <w:lang w:eastAsia="en-US"/>
              </w:rPr>
            </w:pPr>
          </w:p>
        </w:tc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C" w:rsidRPr="00943FFA" w:rsidRDefault="00B27C2C" w:rsidP="00B27C2C">
            <w:pPr>
              <w:rPr>
                <w:b/>
                <w:lang w:eastAsia="en-US"/>
              </w:rPr>
            </w:pPr>
            <w:r w:rsidRPr="00943FFA">
              <w:rPr>
                <w:u w:val="single"/>
              </w:rPr>
              <w:t>Обоснование:</w:t>
            </w:r>
            <w:r w:rsidRPr="00943FFA">
              <w:rPr>
                <w:b/>
              </w:rPr>
              <w:t xml:space="preserve"> </w:t>
            </w:r>
          </w:p>
          <w:p w:rsidR="00B25394" w:rsidRDefault="00B25394" w:rsidP="00B25394">
            <w:r>
              <w:t>Участники  платных мероприятий (</w:t>
            </w:r>
            <w:r w:rsidRPr="00943FFA">
              <w:t>Показатель по  дорожной карте 7 НК</w:t>
            </w:r>
            <w:proofErr w:type="gramStart"/>
            <w:r w:rsidRPr="00943FFA">
              <w:t xml:space="preserve">  </w:t>
            </w:r>
            <w:r>
              <w:t>)</w:t>
            </w:r>
            <w:proofErr w:type="gramEnd"/>
            <w:r>
              <w:t>:</w:t>
            </w:r>
          </w:p>
          <w:p w:rsidR="00B25394" w:rsidRDefault="00B25394" w:rsidP="00B27C2C">
            <w:pPr>
              <w:jc w:val="center"/>
            </w:pPr>
            <w:r>
              <w:t>39484 чел. -2018г.</w:t>
            </w:r>
          </w:p>
          <w:p w:rsidR="00B27C2C" w:rsidRPr="00943FFA" w:rsidRDefault="00B92462" w:rsidP="00B27C2C">
            <w:pPr>
              <w:jc w:val="center"/>
            </w:pPr>
            <w:r w:rsidRPr="00943FFA">
              <w:t>39</w:t>
            </w:r>
            <w:r w:rsidR="00F210FE">
              <w:t>783</w:t>
            </w:r>
            <w:r w:rsidR="00B25394">
              <w:t xml:space="preserve"> чел. -2019г.</w:t>
            </w:r>
            <w:r w:rsidR="00B27C2C" w:rsidRPr="00943FFA">
              <w:t xml:space="preserve"> </w:t>
            </w:r>
          </w:p>
          <w:p w:rsidR="00B25394" w:rsidRPr="00943FFA" w:rsidRDefault="00B27C2C" w:rsidP="00B25394">
            <w:pPr>
              <w:rPr>
                <w:lang w:eastAsia="en-US"/>
              </w:rPr>
            </w:pPr>
            <w:r w:rsidRPr="00943FFA">
              <w:t xml:space="preserve"> </w:t>
            </w:r>
            <w:r w:rsidR="00B25394">
              <w:t>39783 х100: 39484=100,75%=101%</w:t>
            </w:r>
          </w:p>
          <w:p w:rsidR="00B27C2C" w:rsidRPr="00943FFA" w:rsidRDefault="00B27C2C" w:rsidP="00F210FE">
            <w:pPr>
              <w:rPr>
                <w:lang w:eastAsia="en-US"/>
              </w:rPr>
            </w:pPr>
          </w:p>
        </w:tc>
      </w:tr>
      <w:tr w:rsidR="00B25394" w:rsidRPr="00943FFA" w:rsidTr="00C8454D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jc w:val="center"/>
              <w:rPr>
                <w:lang w:eastAsia="en-US"/>
              </w:rPr>
            </w:pPr>
            <w:r w:rsidRPr="00943FFA"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8249C4">
            <w:r w:rsidRPr="00943FFA">
              <w:t xml:space="preserve">Увеличение количества  посещений общедоступных библиотек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F14DB8">
            <w:pPr>
              <w:jc w:val="center"/>
              <w:rPr>
                <w:lang w:eastAsia="en-US"/>
              </w:rPr>
            </w:pPr>
            <w:proofErr w:type="spellStart"/>
            <w:r w:rsidRPr="00943FFA">
              <w:rPr>
                <w:lang w:eastAsia="en-US"/>
              </w:rPr>
              <w:t>Ттыс</w:t>
            </w:r>
            <w:proofErr w:type="spellEnd"/>
            <w:r w:rsidRPr="00943FFA">
              <w:rPr>
                <w:lang w:eastAsia="en-US"/>
              </w:rPr>
              <w:t>. Ед.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F14DB8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307,0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94" w:rsidRPr="00B25394" w:rsidRDefault="00B25394" w:rsidP="00B253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5394">
              <w:rPr>
                <w:rFonts w:ascii="Times New Roman" w:hAnsi="Times New Roman"/>
                <w:sz w:val="28"/>
                <w:szCs w:val="28"/>
              </w:rPr>
              <w:t>307,0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94" w:rsidRPr="00B25394" w:rsidRDefault="00B25394" w:rsidP="00B253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5394">
              <w:rPr>
                <w:rFonts w:ascii="Times New Roman" w:hAnsi="Times New Roman"/>
                <w:sz w:val="28"/>
                <w:szCs w:val="28"/>
              </w:rPr>
              <w:t>307,035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5394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100,01%</w:t>
            </w:r>
          </w:p>
        </w:tc>
      </w:tr>
      <w:tr w:rsidR="00B25394" w:rsidRPr="00943FFA" w:rsidTr="0060683C">
        <w:trPr>
          <w:trHeight w:val="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jc w:val="center"/>
              <w:rPr>
                <w:lang w:eastAsia="en-US"/>
              </w:rPr>
            </w:pPr>
            <w:r w:rsidRPr="00943FFA"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rPr>
                <w:lang w:eastAsia="en-US"/>
              </w:rPr>
            </w:pPr>
            <w:r w:rsidRPr="00943FFA">
              <w:t>увеличение доли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0F0FBE">
            <w:pPr>
              <w:ind w:firstLine="0"/>
              <w:rPr>
                <w:lang w:eastAsia="en-US"/>
              </w:rPr>
            </w:pPr>
            <w:r w:rsidRPr="00943FFA"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C44936">
            <w:pPr>
              <w:ind w:firstLine="0"/>
              <w:rPr>
                <w:lang w:eastAsia="en-US"/>
              </w:rPr>
            </w:pPr>
            <w:r>
              <w:t>47,7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FC6FC9">
            <w:pPr>
              <w:ind w:firstLine="0"/>
              <w:rPr>
                <w:lang w:eastAsia="en-US"/>
              </w:rPr>
            </w:pPr>
            <w:r w:rsidRPr="00943FFA">
              <w:t>44,5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4" w:rsidRPr="00943FFA" w:rsidRDefault="00B25394" w:rsidP="007D12FD">
            <w:pPr>
              <w:ind w:firstLine="0"/>
              <w:rPr>
                <w:lang w:eastAsia="en-US"/>
              </w:rPr>
            </w:pPr>
            <w:r>
              <w:t>53,6</w:t>
            </w:r>
            <w:r w:rsidRPr="00943FFA"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4" w:rsidRPr="00943FFA" w:rsidRDefault="00B25394" w:rsidP="00C4493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124%</w:t>
            </w:r>
          </w:p>
        </w:tc>
      </w:tr>
      <w:tr w:rsidR="00B25394" w:rsidRPr="00943FFA" w:rsidTr="0060683C">
        <w:trPr>
          <w:trHeight w:val="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jc w:val="center"/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Default="00B25394" w:rsidP="000F0FBE">
            <w:pPr>
              <w:ind w:firstLine="0"/>
              <w:rPr>
                <w:rFonts w:ascii="Times New Roman" w:hAnsi="Times New Roman" w:cs="Times New Roman"/>
              </w:rPr>
            </w:pPr>
            <w:r w:rsidRPr="00E06262">
              <w:rPr>
                <w:rFonts w:ascii="Times New Roman" w:hAnsi="Times New Roman" w:cs="Times New Roman"/>
              </w:rPr>
              <w:t>Динамика числа посе</w:t>
            </w:r>
            <w:r>
              <w:rPr>
                <w:rFonts w:ascii="Times New Roman" w:hAnsi="Times New Roman" w:cs="Times New Roman"/>
              </w:rPr>
              <w:t>щений</w:t>
            </w:r>
          </w:p>
          <w:p w:rsidR="00B25394" w:rsidRPr="00943FFA" w:rsidRDefault="00B25394" w:rsidP="000F0FBE">
            <w:r>
              <w:rPr>
                <w:rFonts w:ascii="Times New Roman" w:hAnsi="Times New Roman" w:cs="Times New Roman"/>
              </w:rPr>
              <w:t>на одного жителя в год</w:t>
            </w:r>
            <w: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Default="00B25394" w:rsidP="000F0FBE">
            <w:pPr>
              <w:ind w:firstLine="0"/>
            </w:pPr>
            <w:r w:rsidRPr="00943FFA"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Default="00B25394" w:rsidP="000F0FBE">
            <w:pPr>
              <w:ind w:firstLine="0"/>
            </w:pPr>
            <w:r>
              <w:t>0,48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Default="00B25394" w:rsidP="00FC6FC9">
            <w:pPr>
              <w:ind w:firstLine="0"/>
            </w:pPr>
            <w:r>
              <w:t>0,67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4" w:rsidRDefault="00B25394" w:rsidP="000F0FBE">
            <w:pPr>
              <w:ind w:firstLine="0"/>
            </w:pPr>
            <w:r>
              <w:t>0,53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4" w:rsidRDefault="00B25394" w:rsidP="000F0FB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</w:tr>
      <w:tr w:rsidR="00B25394" w:rsidRPr="00943FFA" w:rsidTr="0060683C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jc w:val="center"/>
            </w:pPr>
          </w:p>
        </w:tc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r w:rsidRPr="00943FFA">
              <w:rPr>
                <w:u w:val="single"/>
              </w:rPr>
              <w:t xml:space="preserve">Обоснование: </w:t>
            </w:r>
            <w:r w:rsidRPr="00943FFA">
              <w:t xml:space="preserve">Данные    статистического отчета </w:t>
            </w:r>
            <w:proofErr w:type="spellStart"/>
            <w:r w:rsidRPr="00943FFA">
              <w:t>в-НК</w:t>
            </w:r>
            <w:proofErr w:type="spellEnd"/>
          </w:p>
        </w:tc>
      </w:tr>
      <w:tr w:rsidR="00B25394" w:rsidRPr="00943FFA" w:rsidTr="0060683C">
        <w:trPr>
          <w:trHeight w:val="7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jc w:val="center"/>
            </w:pPr>
            <w:r w:rsidRPr="00943FFA"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rPr>
                <w:b/>
                <w:lang w:eastAsia="en-US"/>
              </w:rPr>
            </w:pPr>
            <w:r w:rsidRPr="00943FFA">
              <w:t xml:space="preserve">уровень удовлетворенности населения качеством предоставления муниципальных услуг в сфере культуры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C44936">
            <w:pPr>
              <w:ind w:firstLine="0"/>
              <w:rPr>
                <w:lang w:eastAsia="en-US"/>
              </w:rPr>
            </w:pPr>
            <w:r w:rsidRPr="00943FFA"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C44936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89,5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C44936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89,75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C44936">
            <w:pPr>
              <w:ind w:firstLine="0"/>
              <w:rPr>
                <w:spacing w:val="-4"/>
                <w:lang w:eastAsia="en-US"/>
              </w:rPr>
            </w:pPr>
            <w:r w:rsidRPr="00943FFA">
              <w:rPr>
                <w:spacing w:val="-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5394">
            <w:pPr>
              <w:ind w:firstLine="0"/>
            </w:pPr>
            <w:r w:rsidRPr="00943FFA">
              <w:t>100</w:t>
            </w:r>
            <w:r>
              <w:t>,3%</w:t>
            </w:r>
          </w:p>
        </w:tc>
      </w:tr>
      <w:tr w:rsidR="00B25394" w:rsidRPr="00943FFA" w:rsidTr="0060683C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jc w:val="center"/>
            </w:pPr>
          </w:p>
        </w:tc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4" w:rsidRPr="00943FFA" w:rsidRDefault="00B25394" w:rsidP="00B27C2C">
            <w:pPr>
              <w:ind w:firstLine="426"/>
            </w:pPr>
            <w:r w:rsidRPr="00943FFA">
              <w:rPr>
                <w:u w:val="single"/>
              </w:rPr>
              <w:t xml:space="preserve">Обоснование: </w:t>
            </w:r>
            <w:r w:rsidRPr="00943FFA">
              <w:t xml:space="preserve">Данные   статистического отчета 8-НК и мониторинг </w:t>
            </w:r>
          </w:p>
          <w:p w:rsidR="00B25394" w:rsidRPr="00943FFA" w:rsidRDefault="00B25394" w:rsidP="00B27C2C">
            <w:pPr>
              <w:ind w:firstLine="426"/>
            </w:pPr>
            <w:r w:rsidRPr="00943FFA">
              <w:t>Участниками мониторинга стали  1</w:t>
            </w:r>
            <w:r>
              <w:t>480</w:t>
            </w:r>
            <w:r w:rsidRPr="00943FFA">
              <w:t xml:space="preserve"> человек. Проводимый опрос показал, что качеством предоставления мероприятий КДУ удовлетворены  88</w:t>
            </w:r>
            <w:r>
              <w:t xml:space="preserve">,7 </w:t>
            </w:r>
            <w:r w:rsidRPr="00943FFA">
              <w:t xml:space="preserve">%, </w:t>
            </w:r>
            <w:proofErr w:type="gramStart"/>
            <w:r w:rsidRPr="00943FFA">
              <w:t>от</w:t>
            </w:r>
            <w:proofErr w:type="gramEnd"/>
            <w:r w:rsidRPr="00943FFA">
              <w:t xml:space="preserve"> опрошенных.  </w:t>
            </w:r>
          </w:p>
          <w:p w:rsidR="00B25394" w:rsidRDefault="00B25394" w:rsidP="00B25394">
            <w:proofErr w:type="gramStart"/>
            <w:r w:rsidRPr="00943FFA">
              <w:t>Качеством предоставления мероприятий ЦБС удовлетворены  9</w:t>
            </w:r>
            <w:r>
              <w:t>1,3</w:t>
            </w:r>
            <w:r w:rsidRPr="00943FFA">
              <w:t>%. (88</w:t>
            </w:r>
            <w:r>
              <w:t>,7</w:t>
            </w:r>
            <w:r w:rsidRPr="00943FFA">
              <w:t>+</w:t>
            </w:r>
            <w:proofErr w:type="gramEnd"/>
          </w:p>
          <w:p w:rsidR="00B25394" w:rsidRPr="00943FFA" w:rsidRDefault="00B25394" w:rsidP="00B25394">
            <w:r w:rsidRPr="00943FFA">
              <w:t>9</w:t>
            </w:r>
            <w:r>
              <w:t>1,3</w:t>
            </w:r>
            <w:proofErr w:type="gramStart"/>
            <w:r>
              <w:t xml:space="preserve"> )</w:t>
            </w:r>
            <w:proofErr w:type="gramEnd"/>
            <w:r>
              <w:t>:2</w:t>
            </w:r>
            <w:r w:rsidRPr="00943FFA">
              <w:t>=90)Средний показатель удовлетворенности населения составил -90%</w:t>
            </w:r>
          </w:p>
        </w:tc>
      </w:tr>
    </w:tbl>
    <w:p w:rsidR="00B27C2C" w:rsidRPr="00943FFA" w:rsidRDefault="00B27C2C" w:rsidP="00B25394">
      <w:pPr>
        <w:ind w:firstLine="0"/>
      </w:pPr>
    </w:p>
    <w:p w:rsidR="00B27C2C" w:rsidRDefault="00B27C2C" w:rsidP="00B25394">
      <w:r w:rsidRPr="00943FFA">
        <w:t>Программные цели и целевые индикаторы, предусмотренные  в 201</w:t>
      </w:r>
      <w:r w:rsidR="00B25394">
        <w:t xml:space="preserve">9 году, достигнуты, кроме одного показателя: </w:t>
      </w:r>
      <w:r w:rsidR="00B25394" w:rsidRPr="00943FFA">
        <w:rPr>
          <w:spacing w:val="-4"/>
        </w:rPr>
        <w:t>увеличение объема поступлений от оказания платных услуг</w:t>
      </w:r>
      <w:r w:rsidR="00B25394">
        <w:rPr>
          <w:spacing w:val="-4"/>
        </w:rPr>
        <w:t>-91,59</w:t>
      </w:r>
      <w:r w:rsidR="00B25394" w:rsidRPr="00943FFA">
        <w:rPr>
          <w:spacing w:val="-4"/>
        </w:rPr>
        <w:t xml:space="preserve"> %</w:t>
      </w:r>
      <w:r w:rsidR="00B25394">
        <w:t>.</w:t>
      </w:r>
    </w:p>
    <w:p w:rsidR="00B25394" w:rsidRDefault="00B25394" w:rsidP="00B25394"/>
    <w:p w:rsidR="00B25394" w:rsidRDefault="00B25394" w:rsidP="00B25394"/>
    <w:p w:rsidR="00B25394" w:rsidRDefault="00B25394" w:rsidP="00B25394"/>
    <w:p w:rsidR="00B25394" w:rsidRPr="00943FFA" w:rsidRDefault="00B25394" w:rsidP="00EC7A19">
      <w:pPr>
        <w:ind w:firstLine="0"/>
      </w:pPr>
    </w:p>
    <w:p w:rsidR="00466268" w:rsidRPr="00553543" w:rsidRDefault="000D33AD" w:rsidP="00553543">
      <w:r>
        <w:t>Зам</w:t>
      </w:r>
      <w:proofErr w:type="gramStart"/>
      <w:r>
        <w:t>.н</w:t>
      </w:r>
      <w:proofErr w:type="gramEnd"/>
      <w:r w:rsidR="00B27C2C" w:rsidRPr="00943FFA">
        <w:t>ачальник</w:t>
      </w:r>
      <w:r>
        <w:t>а</w:t>
      </w:r>
      <w:r w:rsidR="00B27C2C" w:rsidRPr="00943FFA">
        <w:t xml:space="preserve"> отдела                                                          </w:t>
      </w:r>
      <w:r>
        <w:t xml:space="preserve">       Л.Ю.Константа</w:t>
      </w:r>
    </w:p>
    <w:sectPr w:rsidR="00466268" w:rsidRPr="00553543" w:rsidSect="00943FFA">
      <w:pgSz w:w="11905" w:h="16837"/>
      <w:pgMar w:top="426" w:right="990" w:bottom="79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FE" w:rsidRDefault="00F210FE">
      <w:r>
        <w:separator/>
      </w:r>
    </w:p>
  </w:endnote>
  <w:endnote w:type="continuationSeparator" w:id="0">
    <w:p w:rsidR="00F210FE" w:rsidRDefault="00F2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FE" w:rsidRDefault="00F210FE">
      <w:r>
        <w:separator/>
      </w:r>
    </w:p>
  </w:footnote>
  <w:footnote w:type="continuationSeparator" w:id="0">
    <w:p w:rsidR="00F210FE" w:rsidRDefault="00F21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4F"/>
    <w:multiLevelType w:val="hybridMultilevel"/>
    <w:tmpl w:val="31108AF4"/>
    <w:lvl w:ilvl="0" w:tplc="F88A58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63"/>
    <w:rsid w:val="00000607"/>
    <w:rsid w:val="0000169C"/>
    <w:rsid w:val="00002FFA"/>
    <w:rsid w:val="0001452D"/>
    <w:rsid w:val="000164DB"/>
    <w:rsid w:val="00021EB6"/>
    <w:rsid w:val="00022455"/>
    <w:rsid w:val="0002439B"/>
    <w:rsid w:val="00024882"/>
    <w:rsid w:val="00026039"/>
    <w:rsid w:val="00045F1D"/>
    <w:rsid w:val="00063E52"/>
    <w:rsid w:val="00066932"/>
    <w:rsid w:val="0006704C"/>
    <w:rsid w:val="00077989"/>
    <w:rsid w:val="00091CB1"/>
    <w:rsid w:val="0009344E"/>
    <w:rsid w:val="000943E7"/>
    <w:rsid w:val="000A3B9E"/>
    <w:rsid w:val="000B4EE3"/>
    <w:rsid w:val="000B5382"/>
    <w:rsid w:val="000B7627"/>
    <w:rsid w:val="000B777F"/>
    <w:rsid w:val="000C14AE"/>
    <w:rsid w:val="000D33AD"/>
    <w:rsid w:val="000D5C9D"/>
    <w:rsid w:val="000D71A6"/>
    <w:rsid w:val="000D7F2F"/>
    <w:rsid w:val="000E3C39"/>
    <w:rsid w:val="000E4F8F"/>
    <w:rsid w:val="000E7A81"/>
    <w:rsid w:val="000E7D1B"/>
    <w:rsid w:val="000F0FBE"/>
    <w:rsid w:val="000F6109"/>
    <w:rsid w:val="001007B9"/>
    <w:rsid w:val="00116088"/>
    <w:rsid w:val="00135252"/>
    <w:rsid w:val="00135CBD"/>
    <w:rsid w:val="00136036"/>
    <w:rsid w:val="0014234B"/>
    <w:rsid w:val="0015179C"/>
    <w:rsid w:val="00160715"/>
    <w:rsid w:val="0017224D"/>
    <w:rsid w:val="001724B3"/>
    <w:rsid w:val="00173D36"/>
    <w:rsid w:val="00176FCB"/>
    <w:rsid w:val="0018720E"/>
    <w:rsid w:val="001A2F4E"/>
    <w:rsid w:val="001C1BA1"/>
    <w:rsid w:val="001D6D51"/>
    <w:rsid w:val="001D78FE"/>
    <w:rsid w:val="001F1158"/>
    <w:rsid w:val="001F7F83"/>
    <w:rsid w:val="00211D19"/>
    <w:rsid w:val="00217262"/>
    <w:rsid w:val="002217A4"/>
    <w:rsid w:val="0022314C"/>
    <w:rsid w:val="0022314D"/>
    <w:rsid w:val="00224B66"/>
    <w:rsid w:val="00225414"/>
    <w:rsid w:val="00235780"/>
    <w:rsid w:val="00273151"/>
    <w:rsid w:val="00275A64"/>
    <w:rsid w:val="002A0D64"/>
    <w:rsid w:val="002A763E"/>
    <w:rsid w:val="002B665B"/>
    <w:rsid w:val="002E53C4"/>
    <w:rsid w:val="002E5C6C"/>
    <w:rsid w:val="003148C1"/>
    <w:rsid w:val="003217B9"/>
    <w:rsid w:val="00341604"/>
    <w:rsid w:val="00352DB3"/>
    <w:rsid w:val="00352E9F"/>
    <w:rsid w:val="003618A1"/>
    <w:rsid w:val="003665E8"/>
    <w:rsid w:val="00374280"/>
    <w:rsid w:val="00381BC9"/>
    <w:rsid w:val="00383154"/>
    <w:rsid w:val="003872BA"/>
    <w:rsid w:val="00387323"/>
    <w:rsid w:val="00397B1F"/>
    <w:rsid w:val="003E2012"/>
    <w:rsid w:val="003E3689"/>
    <w:rsid w:val="00402CF7"/>
    <w:rsid w:val="00402F83"/>
    <w:rsid w:val="004157F2"/>
    <w:rsid w:val="004201F5"/>
    <w:rsid w:val="00421A32"/>
    <w:rsid w:val="004273CB"/>
    <w:rsid w:val="004309FD"/>
    <w:rsid w:val="004314A5"/>
    <w:rsid w:val="00460CF0"/>
    <w:rsid w:val="0046329C"/>
    <w:rsid w:val="00466268"/>
    <w:rsid w:val="00466797"/>
    <w:rsid w:val="00487965"/>
    <w:rsid w:val="00493EBB"/>
    <w:rsid w:val="004947F0"/>
    <w:rsid w:val="004A0DEB"/>
    <w:rsid w:val="004A1A1D"/>
    <w:rsid w:val="004B5242"/>
    <w:rsid w:val="004C5AEF"/>
    <w:rsid w:val="004C6F1E"/>
    <w:rsid w:val="004C7374"/>
    <w:rsid w:val="004D4B14"/>
    <w:rsid w:val="004F3A4F"/>
    <w:rsid w:val="004F7721"/>
    <w:rsid w:val="005105F6"/>
    <w:rsid w:val="00551795"/>
    <w:rsid w:val="0055311C"/>
    <w:rsid w:val="00553543"/>
    <w:rsid w:val="00586C34"/>
    <w:rsid w:val="00587933"/>
    <w:rsid w:val="005971EE"/>
    <w:rsid w:val="005A1C3A"/>
    <w:rsid w:val="005A4889"/>
    <w:rsid w:val="005C48DF"/>
    <w:rsid w:val="005D52CC"/>
    <w:rsid w:val="00601EF8"/>
    <w:rsid w:val="0060683C"/>
    <w:rsid w:val="00617F1B"/>
    <w:rsid w:val="00624105"/>
    <w:rsid w:val="006411CE"/>
    <w:rsid w:val="00641374"/>
    <w:rsid w:val="00651F36"/>
    <w:rsid w:val="006525F5"/>
    <w:rsid w:val="006565D8"/>
    <w:rsid w:val="00663158"/>
    <w:rsid w:val="00671CBF"/>
    <w:rsid w:val="0067778E"/>
    <w:rsid w:val="00682462"/>
    <w:rsid w:val="006841F5"/>
    <w:rsid w:val="006A1332"/>
    <w:rsid w:val="006A3A78"/>
    <w:rsid w:val="006B6C37"/>
    <w:rsid w:val="006C200A"/>
    <w:rsid w:val="006C57D0"/>
    <w:rsid w:val="006D4D51"/>
    <w:rsid w:val="006E6682"/>
    <w:rsid w:val="006F13F4"/>
    <w:rsid w:val="00705060"/>
    <w:rsid w:val="007050D7"/>
    <w:rsid w:val="00710CCA"/>
    <w:rsid w:val="00724C5E"/>
    <w:rsid w:val="0073248F"/>
    <w:rsid w:val="007441E1"/>
    <w:rsid w:val="00744A8C"/>
    <w:rsid w:val="00747EB8"/>
    <w:rsid w:val="007510AF"/>
    <w:rsid w:val="007748B2"/>
    <w:rsid w:val="00776A63"/>
    <w:rsid w:val="007772DA"/>
    <w:rsid w:val="007814B6"/>
    <w:rsid w:val="00792F89"/>
    <w:rsid w:val="007A25BA"/>
    <w:rsid w:val="007A2EC2"/>
    <w:rsid w:val="007A68EF"/>
    <w:rsid w:val="007B1063"/>
    <w:rsid w:val="007B16CC"/>
    <w:rsid w:val="007B5168"/>
    <w:rsid w:val="007C7A2C"/>
    <w:rsid w:val="007D12FD"/>
    <w:rsid w:val="007D674C"/>
    <w:rsid w:val="007E5D02"/>
    <w:rsid w:val="00803995"/>
    <w:rsid w:val="00824713"/>
    <w:rsid w:val="008249C4"/>
    <w:rsid w:val="00826854"/>
    <w:rsid w:val="00832346"/>
    <w:rsid w:val="00835D73"/>
    <w:rsid w:val="00843DB0"/>
    <w:rsid w:val="00845583"/>
    <w:rsid w:val="00850A9F"/>
    <w:rsid w:val="008561D1"/>
    <w:rsid w:val="00876769"/>
    <w:rsid w:val="00877173"/>
    <w:rsid w:val="008800A4"/>
    <w:rsid w:val="008A4218"/>
    <w:rsid w:val="008A5EE9"/>
    <w:rsid w:val="008B3846"/>
    <w:rsid w:val="008B38B2"/>
    <w:rsid w:val="008D11E8"/>
    <w:rsid w:val="008D501E"/>
    <w:rsid w:val="008F64DC"/>
    <w:rsid w:val="0090340F"/>
    <w:rsid w:val="00907C37"/>
    <w:rsid w:val="00930C3C"/>
    <w:rsid w:val="00943FFA"/>
    <w:rsid w:val="009449CE"/>
    <w:rsid w:val="00950644"/>
    <w:rsid w:val="009536C7"/>
    <w:rsid w:val="00955B73"/>
    <w:rsid w:val="0096451A"/>
    <w:rsid w:val="0097537E"/>
    <w:rsid w:val="00981DD8"/>
    <w:rsid w:val="00983EC5"/>
    <w:rsid w:val="00984768"/>
    <w:rsid w:val="009A7055"/>
    <w:rsid w:val="009A789E"/>
    <w:rsid w:val="009B2F79"/>
    <w:rsid w:val="009D1194"/>
    <w:rsid w:val="009D4A98"/>
    <w:rsid w:val="009E5B83"/>
    <w:rsid w:val="009F4719"/>
    <w:rsid w:val="00A233ED"/>
    <w:rsid w:val="00A27299"/>
    <w:rsid w:val="00A31E06"/>
    <w:rsid w:val="00A557F5"/>
    <w:rsid w:val="00A62D97"/>
    <w:rsid w:val="00AA24DA"/>
    <w:rsid w:val="00AB15DC"/>
    <w:rsid w:val="00AB5B7C"/>
    <w:rsid w:val="00AB614D"/>
    <w:rsid w:val="00AE0D93"/>
    <w:rsid w:val="00AE24AC"/>
    <w:rsid w:val="00AF3191"/>
    <w:rsid w:val="00B02318"/>
    <w:rsid w:val="00B02D4A"/>
    <w:rsid w:val="00B0607D"/>
    <w:rsid w:val="00B07A28"/>
    <w:rsid w:val="00B1138A"/>
    <w:rsid w:val="00B12073"/>
    <w:rsid w:val="00B12C26"/>
    <w:rsid w:val="00B13205"/>
    <w:rsid w:val="00B16D22"/>
    <w:rsid w:val="00B22BC2"/>
    <w:rsid w:val="00B25394"/>
    <w:rsid w:val="00B253A2"/>
    <w:rsid w:val="00B27A59"/>
    <w:rsid w:val="00B27C2C"/>
    <w:rsid w:val="00B3165B"/>
    <w:rsid w:val="00B32D76"/>
    <w:rsid w:val="00B40A21"/>
    <w:rsid w:val="00B578FC"/>
    <w:rsid w:val="00B74F2E"/>
    <w:rsid w:val="00B86706"/>
    <w:rsid w:val="00B92462"/>
    <w:rsid w:val="00B956B1"/>
    <w:rsid w:val="00BA658B"/>
    <w:rsid w:val="00BB1AC5"/>
    <w:rsid w:val="00BB66A0"/>
    <w:rsid w:val="00BD6AD5"/>
    <w:rsid w:val="00BE148B"/>
    <w:rsid w:val="00BF1FF9"/>
    <w:rsid w:val="00BF392D"/>
    <w:rsid w:val="00BF6C5D"/>
    <w:rsid w:val="00C16F22"/>
    <w:rsid w:val="00C27ABE"/>
    <w:rsid w:val="00C3561C"/>
    <w:rsid w:val="00C40C42"/>
    <w:rsid w:val="00C44936"/>
    <w:rsid w:val="00C50F96"/>
    <w:rsid w:val="00C5109F"/>
    <w:rsid w:val="00C51BEC"/>
    <w:rsid w:val="00C61E88"/>
    <w:rsid w:val="00C643AB"/>
    <w:rsid w:val="00C72BCE"/>
    <w:rsid w:val="00C82E35"/>
    <w:rsid w:val="00C8364D"/>
    <w:rsid w:val="00CA6C5A"/>
    <w:rsid w:val="00CB5ED1"/>
    <w:rsid w:val="00CC4B8F"/>
    <w:rsid w:val="00CD21CC"/>
    <w:rsid w:val="00CE0D38"/>
    <w:rsid w:val="00CE3748"/>
    <w:rsid w:val="00CF4F51"/>
    <w:rsid w:val="00D20A73"/>
    <w:rsid w:val="00D20BE1"/>
    <w:rsid w:val="00D21B93"/>
    <w:rsid w:val="00D23C7B"/>
    <w:rsid w:val="00D26B6E"/>
    <w:rsid w:val="00D32F1D"/>
    <w:rsid w:val="00D47516"/>
    <w:rsid w:val="00D52961"/>
    <w:rsid w:val="00D85AFD"/>
    <w:rsid w:val="00D86136"/>
    <w:rsid w:val="00D91259"/>
    <w:rsid w:val="00D96655"/>
    <w:rsid w:val="00DB0593"/>
    <w:rsid w:val="00DB23B7"/>
    <w:rsid w:val="00DC6923"/>
    <w:rsid w:val="00DD25B6"/>
    <w:rsid w:val="00DD490D"/>
    <w:rsid w:val="00DE4156"/>
    <w:rsid w:val="00DE692C"/>
    <w:rsid w:val="00DE6F6D"/>
    <w:rsid w:val="00DF2ECE"/>
    <w:rsid w:val="00E00EE6"/>
    <w:rsid w:val="00E0481E"/>
    <w:rsid w:val="00E17DC9"/>
    <w:rsid w:val="00E23DC9"/>
    <w:rsid w:val="00E24928"/>
    <w:rsid w:val="00E27F4C"/>
    <w:rsid w:val="00E35AAC"/>
    <w:rsid w:val="00E43C85"/>
    <w:rsid w:val="00E45C94"/>
    <w:rsid w:val="00E47F97"/>
    <w:rsid w:val="00E50894"/>
    <w:rsid w:val="00E554FB"/>
    <w:rsid w:val="00E731F2"/>
    <w:rsid w:val="00E7663C"/>
    <w:rsid w:val="00E76B09"/>
    <w:rsid w:val="00E7761C"/>
    <w:rsid w:val="00E85406"/>
    <w:rsid w:val="00E938DE"/>
    <w:rsid w:val="00E951DE"/>
    <w:rsid w:val="00E9541F"/>
    <w:rsid w:val="00EA13EF"/>
    <w:rsid w:val="00EA2E8E"/>
    <w:rsid w:val="00EA3FDD"/>
    <w:rsid w:val="00EA709B"/>
    <w:rsid w:val="00EB5614"/>
    <w:rsid w:val="00EC7A19"/>
    <w:rsid w:val="00ED172C"/>
    <w:rsid w:val="00EE1307"/>
    <w:rsid w:val="00EE4EC7"/>
    <w:rsid w:val="00EF4FCC"/>
    <w:rsid w:val="00F14DB8"/>
    <w:rsid w:val="00F210FE"/>
    <w:rsid w:val="00F218D0"/>
    <w:rsid w:val="00F2193B"/>
    <w:rsid w:val="00F41858"/>
    <w:rsid w:val="00F64111"/>
    <w:rsid w:val="00F72D08"/>
    <w:rsid w:val="00F72F2F"/>
    <w:rsid w:val="00F86B3A"/>
    <w:rsid w:val="00F923A7"/>
    <w:rsid w:val="00F93DE1"/>
    <w:rsid w:val="00FC201C"/>
    <w:rsid w:val="00FC6FC9"/>
    <w:rsid w:val="00FC7E88"/>
    <w:rsid w:val="00FD49A0"/>
    <w:rsid w:val="00FE0969"/>
    <w:rsid w:val="00FF0F4D"/>
    <w:rsid w:val="00FF2179"/>
    <w:rsid w:val="00FF6967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.ru/vokzal/vppkrasnpartiz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0330-83FF-4D30-9114-A6A4295B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ibrcult</cp:lastModifiedBy>
  <cp:revision>11</cp:revision>
  <cp:lastPrinted>2020-03-20T09:05:00Z</cp:lastPrinted>
  <dcterms:created xsi:type="dcterms:W3CDTF">2019-04-01T17:36:00Z</dcterms:created>
  <dcterms:modified xsi:type="dcterms:W3CDTF">2020-03-20T11:35:00Z</dcterms:modified>
</cp:coreProperties>
</file>