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C7" w:rsidRDefault="004A55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55C7" w:rsidRDefault="004A55C7">
      <w:pPr>
        <w:pStyle w:val="ConsPlusNormal"/>
        <w:jc w:val="both"/>
        <w:outlineLvl w:val="0"/>
      </w:pPr>
    </w:p>
    <w:p w:rsidR="004A55C7" w:rsidRDefault="004A55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A55C7" w:rsidRDefault="004A55C7">
      <w:pPr>
        <w:pStyle w:val="ConsPlusTitle"/>
        <w:jc w:val="center"/>
      </w:pPr>
    </w:p>
    <w:p w:rsidR="004A55C7" w:rsidRDefault="004A55C7">
      <w:pPr>
        <w:pStyle w:val="ConsPlusTitle"/>
        <w:jc w:val="center"/>
      </w:pPr>
      <w:r>
        <w:t>ПОСТАНОВЛЕНИЕ</w:t>
      </w:r>
    </w:p>
    <w:p w:rsidR="004A55C7" w:rsidRDefault="004A55C7">
      <w:pPr>
        <w:pStyle w:val="ConsPlusTitle"/>
        <w:jc w:val="center"/>
      </w:pPr>
      <w:r>
        <w:t>от 20 июля 2013 г. N 606</w:t>
      </w:r>
    </w:p>
    <w:p w:rsidR="004A55C7" w:rsidRDefault="004A55C7">
      <w:pPr>
        <w:pStyle w:val="ConsPlusTitle"/>
        <w:jc w:val="center"/>
      </w:pPr>
    </w:p>
    <w:p w:rsidR="004A55C7" w:rsidRDefault="004A55C7">
      <w:pPr>
        <w:pStyle w:val="ConsPlusTitle"/>
        <w:jc w:val="center"/>
      </w:pPr>
      <w:r>
        <w:t>О ПРЕМИЯХ</w:t>
      </w:r>
    </w:p>
    <w:p w:rsidR="004A55C7" w:rsidRDefault="004A55C7">
      <w:pPr>
        <w:pStyle w:val="ConsPlusTitle"/>
        <w:jc w:val="center"/>
      </w:pPr>
      <w:r>
        <w:t>ПРАВИТЕЛЬСТВА РОССИЙСКОЙ ФЕДЕРАЦИИ В ОБЛАСТИ СРЕДСТВ</w:t>
      </w:r>
    </w:p>
    <w:p w:rsidR="004A55C7" w:rsidRDefault="004A55C7">
      <w:pPr>
        <w:pStyle w:val="ConsPlusTitle"/>
        <w:jc w:val="center"/>
      </w:pPr>
      <w:r>
        <w:t>МАССОВОЙ ИНФОРМАЦИИ</w:t>
      </w:r>
    </w:p>
    <w:p w:rsidR="004A55C7" w:rsidRDefault="004A55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55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55C7" w:rsidRDefault="004A5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5C7" w:rsidRDefault="004A55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5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,</w:t>
            </w:r>
          </w:p>
          <w:p w:rsidR="004A55C7" w:rsidRDefault="004A55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6" w:history="1">
              <w:r>
                <w:rPr>
                  <w:color w:val="0000FF"/>
                </w:rPr>
                <w:t>N 1293</w:t>
              </w:r>
            </w:hyperlink>
            <w:r>
              <w:rPr>
                <w:color w:val="392C69"/>
              </w:rPr>
              <w:t xml:space="preserve">, от 25.09.2018 </w:t>
            </w:r>
            <w:hyperlink r:id="rId7" w:history="1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 xml:space="preserve">, от 04.06.2019 </w:t>
            </w:r>
            <w:hyperlink r:id="rId8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55C7" w:rsidRDefault="004A55C7">
      <w:pPr>
        <w:pStyle w:val="ConsPlusNormal"/>
        <w:ind w:firstLine="540"/>
        <w:jc w:val="both"/>
      </w:pPr>
    </w:p>
    <w:p w:rsidR="004A55C7" w:rsidRDefault="004A55C7">
      <w:pPr>
        <w:pStyle w:val="ConsPlusNormal"/>
        <w:ind w:firstLine="540"/>
        <w:jc w:val="both"/>
      </w:pPr>
      <w:r>
        <w:t>В целях развития средств массовой информации, стимулирования профессиональной деятельности в области средств массовой информации и совершенствования системы премирования Правительство Российской Федерации постановляет:</w:t>
      </w:r>
    </w:p>
    <w:p w:rsidR="004A55C7" w:rsidRDefault="004A55C7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Учредить 10 ежегодных премий Правительства Российской Федерации в области средств массовой информации в размере 1 млн. рублей каждая с присуждением их начиная с 2013 года.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премиях Правительства Российской Федерации в области средств массовой информации.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 xml:space="preserve">3. Установить, что расходы, связанные с выплатой денежной части указанных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 премий, изготовлением наградных комплектов, их торжественным вручением, осуществляются в пределах средств, предусматриваемых в федеральном бюджете Министерству цифрового развития, связи и массовых коммуникаций Российской Федерации.</w:t>
      </w:r>
    </w:p>
    <w:p w:rsidR="004A55C7" w:rsidRDefault="004A55C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 xml:space="preserve">4. В </w:t>
      </w:r>
      <w:hyperlink r:id="rId10" w:history="1">
        <w:r>
          <w:rPr>
            <w:color w:val="0000FF"/>
          </w:rPr>
          <w:t>пункте 67</w:t>
        </w:r>
      </w:hyperlink>
      <w:r>
        <w:t xml:space="preserve"> перечня международных, иностранных и российских премий за выдающиеся достижения в области науки и техники, образования, культуры, литературы, искусства и средств массовой информации, суммы которых, получаемые налогоплательщиками, не подлежат налогообложению, утвержденного постановлением Правительства Российской Федерации от 6 февраля 2001 г. N 89 (Собрание законодательства Российской Федерации, 2001, N 7, ст. 657; 2008, N 15, ст. 1548), слово "печатных" исключить.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15.04.2014 N 313.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4A55C7" w:rsidRDefault="004A55C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января 2005 г. N 28 "О премиях Правительства Российской Федерации в области печатных средств массовой информации" (Собрание законодательства Российской Федерации, 2005, N 4, ст. 303);</w:t>
      </w:r>
    </w:p>
    <w:p w:rsidR="004A55C7" w:rsidRDefault="004A55C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августа 2008 г. N 597 "О внесении изменений в постановление Правительства Российской Федерации от 19 января 2005 г. N 28" (Собрание законодательства Российской Федерации, 2008, N 33, ст. 3860);</w:t>
      </w:r>
    </w:p>
    <w:p w:rsidR="004A55C7" w:rsidRDefault="004A55C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октября 2009 г. N 835 "О внесении изменений в Положение о премиях Правительства Российской Федерации в области печатных средств массовой информации" (Собрание законодательства Российской Федерации, 2009, N 43, ст. 5084).</w:t>
      </w:r>
    </w:p>
    <w:p w:rsidR="004A55C7" w:rsidRDefault="004A55C7">
      <w:pPr>
        <w:pStyle w:val="ConsPlusNormal"/>
        <w:ind w:firstLine="540"/>
        <w:jc w:val="both"/>
      </w:pPr>
    </w:p>
    <w:p w:rsidR="004A55C7" w:rsidRDefault="004A55C7">
      <w:pPr>
        <w:pStyle w:val="ConsPlusNormal"/>
        <w:jc w:val="right"/>
      </w:pPr>
      <w:r>
        <w:t>Председатель Правительства</w:t>
      </w:r>
    </w:p>
    <w:p w:rsidR="004A55C7" w:rsidRDefault="004A55C7">
      <w:pPr>
        <w:pStyle w:val="ConsPlusNormal"/>
        <w:jc w:val="right"/>
      </w:pPr>
      <w:r>
        <w:t>Российской Федерации</w:t>
      </w:r>
    </w:p>
    <w:p w:rsidR="004A55C7" w:rsidRDefault="004A55C7">
      <w:pPr>
        <w:pStyle w:val="ConsPlusNormal"/>
        <w:jc w:val="right"/>
      </w:pPr>
      <w:r>
        <w:t>Д.МЕДВЕДЕВ</w:t>
      </w:r>
    </w:p>
    <w:p w:rsidR="004A55C7" w:rsidRDefault="004A55C7">
      <w:pPr>
        <w:pStyle w:val="ConsPlusNormal"/>
        <w:ind w:firstLine="540"/>
        <w:jc w:val="both"/>
      </w:pPr>
    </w:p>
    <w:p w:rsidR="004A55C7" w:rsidRDefault="004A55C7">
      <w:pPr>
        <w:pStyle w:val="ConsPlusNormal"/>
        <w:ind w:firstLine="540"/>
        <w:jc w:val="both"/>
      </w:pPr>
    </w:p>
    <w:p w:rsidR="004A55C7" w:rsidRDefault="004A55C7">
      <w:pPr>
        <w:pStyle w:val="ConsPlusNormal"/>
        <w:ind w:firstLine="540"/>
        <w:jc w:val="both"/>
      </w:pPr>
    </w:p>
    <w:p w:rsidR="004A55C7" w:rsidRDefault="004A55C7">
      <w:pPr>
        <w:pStyle w:val="ConsPlusNormal"/>
        <w:ind w:firstLine="540"/>
        <w:jc w:val="both"/>
      </w:pPr>
    </w:p>
    <w:p w:rsidR="004A55C7" w:rsidRDefault="004A55C7">
      <w:pPr>
        <w:pStyle w:val="ConsPlusNormal"/>
        <w:ind w:firstLine="540"/>
        <w:jc w:val="both"/>
      </w:pPr>
    </w:p>
    <w:p w:rsidR="004A55C7" w:rsidRDefault="004A55C7">
      <w:pPr>
        <w:pStyle w:val="ConsPlusNormal"/>
        <w:jc w:val="right"/>
        <w:outlineLvl w:val="0"/>
      </w:pPr>
      <w:r>
        <w:t>Утверждено</w:t>
      </w:r>
    </w:p>
    <w:p w:rsidR="004A55C7" w:rsidRDefault="004A55C7">
      <w:pPr>
        <w:pStyle w:val="ConsPlusNormal"/>
        <w:jc w:val="right"/>
      </w:pPr>
      <w:r>
        <w:t>постановлением Правительства</w:t>
      </w:r>
    </w:p>
    <w:p w:rsidR="004A55C7" w:rsidRDefault="004A55C7">
      <w:pPr>
        <w:pStyle w:val="ConsPlusNormal"/>
        <w:jc w:val="right"/>
      </w:pPr>
      <w:r>
        <w:t>Российской Федерации</w:t>
      </w:r>
    </w:p>
    <w:p w:rsidR="004A55C7" w:rsidRDefault="004A55C7">
      <w:pPr>
        <w:pStyle w:val="ConsPlusNormal"/>
        <w:jc w:val="right"/>
      </w:pPr>
      <w:r>
        <w:t>от 20 июля 2013 г. N 606</w:t>
      </w:r>
    </w:p>
    <w:p w:rsidR="004A55C7" w:rsidRDefault="004A55C7">
      <w:pPr>
        <w:pStyle w:val="ConsPlusNormal"/>
        <w:ind w:firstLine="540"/>
        <w:jc w:val="both"/>
      </w:pPr>
    </w:p>
    <w:p w:rsidR="004A55C7" w:rsidRDefault="004A55C7">
      <w:pPr>
        <w:pStyle w:val="ConsPlusTitle"/>
        <w:jc w:val="center"/>
      </w:pPr>
      <w:bookmarkStart w:id="1" w:name="P38"/>
      <w:bookmarkEnd w:id="1"/>
      <w:r>
        <w:t>ПОЛОЖЕНИЕ</w:t>
      </w:r>
    </w:p>
    <w:p w:rsidR="004A55C7" w:rsidRDefault="004A55C7">
      <w:pPr>
        <w:pStyle w:val="ConsPlusTitle"/>
        <w:jc w:val="center"/>
      </w:pPr>
      <w:r>
        <w:t>О ПРЕМИЯХ ПРАВИТЕЛЬСТВА РОССИЙСКОЙ ФЕДЕРАЦИИ В ОБЛАСТИ</w:t>
      </w:r>
    </w:p>
    <w:p w:rsidR="004A55C7" w:rsidRDefault="004A55C7">
      <w:pPr>
        <w:pStyle w:val="ConsPlusTitle"/>
        <w:jc w:val="center"/>
      </w:pPr>
      <w:r>
        <w:t>СРЕДСТВ МАССОВОЙ ИНФОРМАЦИИ</w:t>
      </w:r>
    </w:p>
    <w:p w:rsidR="004A55C7" w:rsidRDefault="004A55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55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55C7" w:rsidRDefault="004A5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5C7" w:rsidRDefault="004A55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30.11.2015 </w:t>
            </w:r>
            <w:hyperlink r:id="rId15" w:history="1">
              <w:r>
                <w:rPr>
                  <w:color w:val="0000FF"/>
                </w:rPr>
                <w:t>N 1293</w:t>
              </w:r>
            </w:hyperlink>
            <w:r>
              <w:rPr>
                <w:color w:val="392C69"/>
              </w:rPr>
              <w:t>,</w:t>
            </w:r>
          </w:p>
          <w:p w:rsidR="004A55C7" w:rsidRDefault="004A55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16" w:history="1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 xml:space="preserve">, от 04.06.2019 </w:t>
            </w:r>
            <w:hyperlink r:id="rId17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55C7" w:rsidRDefault="004A55C7">
      <w:pPr>
        <w:pStyle w:val="ConsPlusNormal"/>
        <w:ind w:firstLine="540"/>
        <w:jc w:val="both"/>
      </w:pPr>
    </w:p>
    <w:p w:rsidR="004A55C7" w:rsidRDefault="004A55C7">
      <w:pPr>
        <w:pStyle w:val="ConsPlusNormal"/>
        <w:ind w:firstLine="540"/>
        <w:jc w:val="both"/>
      </w:pPr>
      <w:r>
        <w:t>1. Премии Правительства Российской Федерации в области средств массовой информации (далее - премии) присуждаются добившимся значительных творческих и профессиональных достижений деятелям и организациям российских средств массовой информации, а также зарубежных средств массовой информации, осуществляющим производство и выпуск продукции средств массовой информации на русском языке, и являются признанием их заслуг перед обществом.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 xml:space="preserve">2. Присуждение премий производится решением Правительства Российской Федерации на основании предложений </w:t>
      </w:r>
      <w:hyperlink r:id="rId18" w:history="1">
        <w:r>
          <w:rPr>
            <w:color w:val="0000FF"/>
          </w:rPr>
          <w:t>Совета</w:t>
        </w:r>
      </w:hyperlink>
      <w:r>
        <w:t xml:space="preserve"> по присуждению премий Правительства Российской Федерации в области средств массовой информации (далее - Совет), предварительно одобренных Председателем Правительства Российской Федерации.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>Состав и порядок работы Совета утверждаются Правительством Российской Федерации.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>3. Выдвижение кандидатов в лауреаты премий производится общественными организациями, а также иными организациями независимо от их организационно-правовых форм, осуществляющими свою деятельность в сфере средств массовой информации, лауреатами премий и Советом.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>Представляемые в Министерство цифрового развития, связи и массовых коммуникаций Российской Федерации материалы и документы соискателей премий оформляются в соответствии с требованиями, устанавливаемыми Советом.</w:t>
      </w:r>
    </w:p>
    <w:p w:rsidR="004A55C7" w:rsidRDefault="004A55C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>4. Материалы и документы соискателей премий представляются не позднее 1 сентября. Их рассмотрение Советом, включая экспертизу и подготовку предложений по присуждению премий, и представление Председателю Правительства Российской Федерации осуществляются до 10 декабря.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>5. Лауреатом одной премии, как правило, становится один соискатель.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 xml:space="preserve">Премия может быть присуждена состоящему не более чем из 5 человек коллективу </w:t>
      </w:r>
      <w:r>
        <w:lastRenderedPageBreak/>
        <w:t>соискателей - деятелей средств массовой информации, представляющих одно средство массовой информации. В этом случае денежная часть премии распределяется между награждаемыми в равных долях.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 xml:space="preserve">В случае смерти деятеля средств массовой информации, кандидатура которого предложена для присуждения премии, наступившей вследствие причиненного вреда жизни и здоровью непосредственно </w:t>
      </w:r>
      <w:proofErr w:type="gramStart"/>
      <w:r>
        <w:t>во время</w:t>
      </w:r>
      <w:proofErr w:type="gramEnd"/>
      <w:r>
        <w:t xml:space="preserve"> или в результате осуществления его профессиональной деятельности, допускается присуждение премии посмертно.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>В случае если среди соискателей премий не окажется достойных ее присуждения либо если число соискателей будет меньше количества присуждаемых ежегодно премий, то премии соответственно не присуждаются или присуждаются в меньшем количестве.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>6. Предложения по кандидатам в лауреаты премий представляются Советом Председателю Правительства Российской Федерации.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>Председатель Правительства Российской Федерации при рассмотрении представленных Советом предложений по кандидатам в лауреаты премий по своему усмотрению может принять решение о замене, об исключении из предложений каких-либо кандидатов либо о выборе лауреатов премий из числа иных кандидатур.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>7. Лицам, удостоенным премии, в торжественной обстановке вручаются диплом лауреата премии, почетный знак и удостоверение к нему. Представителям организаций, удостоенных премии, в торжественной обстановке вручается диплом лауреата премии. Министерство цифрового развития, связи и массовых коммуникаций Российской Федерации обеспечивает изготовление указанных дипломов, почетных знаков и удостоверений к ним и организует их вручение.</w:t>
      </w:r>
    </w:p>
    <w:p w:rsidR="004A55C7" w:rsidRDefault="004A55C7">
      <w:pPr>
        <w:pStyle w:val="ConsPlusNormal"/>
        <w:jc w:val="both"/>
      </w:pPr>
      <w:r>
        <w:t xml:space="preserve">(в ред. Постановлений Правительства РФ от 25.09.2018 </w:t>
      </w:r>
      <w:hyperlink r:id="rId20" w:history="1">
        <w:r>
          <w:rPr>
            <w:color w:val="0000FF"/>
          </w:rPr>
          <w:t>N 1138</w:t>
        </w:r>
      </w:hyperlink>
      <w:r>
        <w:t xml:space="preserve">, от 04.06.2019 </w:t>
      </w:r>
      <w:hyperlink r:id="rId21" w:history="1">
        <w:r>
          <w:rPr>
            <w:color w:val="0000FF"/>
          </w:rPr>
          <w:t>N 717</w:t>
        </w:r>
      </w:hyperlink>
      <w:r>
        <w:t>)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>Вручение премий осуществляется 1 раз в год.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>Диплом лауреата премии подписывается Председателем Правительства Российской Федерации и удостоверяется печатью Правительства Российской Федерации с изображением Государственного герба Российской Федерации.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 xml:space="preserve">8. Денежная часть премии </w:t>
      </w:r>
      <w:hyperlink r:id="rId22" w:history="1">
        <w:r>
          <w:rPr>
            <w:color w:val="0000FF"/>
          </w:rPr>
          <w:t>перечисляется</w:t>
        </w:r>
      </w:hyperlink>
      <w:r>
        <w:t xml:space="preserve"> на счета лауреатов премии, открытые в установленном законодательством Российской Федерации порядке.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>Денежная часть премии юридическим лицам - лауреатам премии предоставляется в форме субсидии на цели, предусмотренные их уставными (учредительными) документами.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>Федеральным государственным бюджетным (автономным) учреждениям - лауреатам премии денежная часть премии предоставляется федеральным органом исполнительной власти, осуществляющим функции и полномочия учредителя такого учреждения.</w:t>
      </w:r>
    </w:p>
    <w:p w:rsidR="004A55C7" w:rsidRDefault="004A55C7">
      <w:pPr>
        <w:pStyle w:val="ConsPlusNormal"/>
        <w:jc w:val="both"/>
      </w:pPr>
      <w:r>
        <w:t xml:space="preserve">(п. 8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30.11.2015 N 1293)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>9. В случае принятия Правительством Российской Федерации решения о присуждении премии федеральным государственным бюджетным (автономным) учреждениям, в отношении которых Министерство цифрового развития, связи и массовых коммуникаций Российской Федерации не осуществляет функции и полномочия учредителя, это Министерство обеспечивает в порядке, установленном бюджетным законодательством Российской Федерации, передачу бюджетных ассигнований и лимитов бюджетных обязательств федерального бюджета, предусмотренных на соответствующий финансовый год на финансовое обеспечение предоставления премии, федеральному органу исполнительной власти, осуществляющему функции и полномочия учредителя в отношении федеральных государственных бюджетных (автономных) учреждений - лауреатов премий.</w:t>
      </w:r>
    </w:p>
    <w:p w:rsidR="004A55C7" w:rsidRDefault="004A55C7">
      <w:pPr>
        <w:pStyle w:val="ConsPlusNormal"/>
        <w:jc w:val="both"/>
      </w:pPr>
      <w:r>
        <w:lastRenderedPageBreak/>
        <w:t xml:space="preserve">(в ред. Постановлений Правительства РФ от 30.11.2015 </w:t>
      </w:r>
      <w:hyperlink r:id="rId24" w:history="1">
        <w:r>
          <w:rPr>
            <w:color w:val="0000FF"/>
          </w:rPr>
          <w:t>N 1293</w:t>
        </w:r>
      </w:hyperlink>
      <w:r>
        <w:t xml:space="preserve">, от 25.09.2018 </w:t>
      </w:r>
      <w:hyperlink r:id="rId25" w:history="1">
        <w:r>
          <w:rPr>
            <w:color w:val="0000FF"/>
          </w:rPr>
          <w:t>N 1138</w:t>
        </w:r>
      </w:hyperlink>
      <w:r>
        <w:t>)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>10. Не использованные в отчетном финансовом году остатки денежной части премии юридическим лицом - лауреатом премии могут быть использованы в текущем финансовом году на те же цели.</w:t>
      </w:r>
    </w:p>
    <w:p w:rsidR="004A55C7" w:rsidRDefault="004A55C7">
      <w:pPr>
        <w:pStyle w:val="ConsPlusNormal"/>
        <w:jc w:val="both"/>
      </w:pPr>
      <w:r>
        <w:t xml:space="preserve">(п. 10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30.11.2015 N 1293)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>11. При нарушении условий предоставления денежной части премии юридическому лицу - лауреату премии соответствующие средства подлежат возврату в федеральный бюджет в порядке, установленном бюджетным законодательством Российской Федерации.</w:t>
      </w:r>
    </w:p>
    <w:p w:rsidR="004A55C7" w:rsidRDefault="004A55C7">
      <w:pPr>
        <w:pStyle w:val="ConsPlusNormal"/>
        <w:jc w:val="both"/>
      </w:pPr>
      <w:r>
        <w:t xml:space="preserve">(п. 11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30.11.2015 N 1293)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 xml:space="preserve">12. Контроль за соблюдением условий и </w:t>
      </w:r>
      <w:hyperlink r:id="rId28" w:history="1">
        <w:r>
          <w:rPr>
            <w:color w:val="0000FF"/>
          </w:rPr>
          <w:t>порядка</w:t>
        </w:r>
      </w:hyperlink>
      <w:r>
        <w:t xml:space="preserve"> предоставления денежной части премии юридическим лицам - лауреатам премии осуществляется Министерством цифрового развития, связи и массовых коммуникаций Российской Федерации, федеральным органом исполнительной власти, осуществляющим функции и полномочия учредителя в отношении федеральных государственных бюджетных (автономных) учреждений - лауреатов премии, а также уполномоченными органами государственного финансового контроля в соответствии с бюджетным законодательством Российской Федерации.</w:t>
      </w:r>
    </w:p>
    <w:p w:rsidR="004A55C7" w:rsidRDefault="004A55C7">
      <w:pPr>
        <w:pStyle w:val="ConsPlusNormal"/>
        <w:jc w:val="both"/>
      </w:pPr>
      <w:r>
        <w:t xml:space="preserve">(п. 12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30.11.2015 N 1293;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4A55C7" w:rsidRDefault="004A55C7">
      <w:pPr>
        <w:pStyle w:val="ConsPlusNormal"/>
        <w:spacing w:before="220"/>
        <w:ind w:firstLine="540"/>
        <w:jc w:val="both"/>
      </w:pPr>
      <w:r>
        <w:t xml:space="preserve">13. Диплом, почетный знак и удостоверение умершего лауреата или удостоенного премии посмертно передаются его семье, а денежная часть премии передается по наследству в порядке, установленном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A55C7" w:rsidRDefault="004A55C7">
      <w:pPr>
        <w:pStyle w:val="ConsPlusNormal"/>
        <w:jc w:val="both"/>
      </w:pPr>
      <w:r>
        <w:t xml:space="preserve">(п. 13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30.11.2015 N 1293)</w:t>
      </w:r>
    </w:p>
    <w:p w:rsidR="004A55C7" w:rsidRDefault="004A55C7">
      <w:pPr>
        <w:pStyle w:val="ConsPlusNormal"/>
        <w:ind w:firstLine="540"/>
        <w:jc w:val="both"/>
      </w:pPr>
    </w:p>
    <w:p w:rsidR="004A55C7" w:rsidRDefault="004A55C7">
      <w:pPr>
        <w:pStyle w:val="ConsPlusNormal"/>
        <w:ind w:firstLine="540"/>
        <w:jc w:val="both"/>
      </w:pPr>
    </w:p>
    <w:p w:rsidR="004A55C7" w:rsidRDefault="004A55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32A" w:rsidRDefault="004A55C7">
      <w:bookmarkStart w:id="2" w:name="_GoBack"/>
      <w:bookmarkEnd w:id="2"/>
    </w:p>
    <w:sectPr w:rsidR="0078432A" w:rsidSect="00AE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7"/>
    <w:rsid w:val="004A55C7"/>
    <w:rsid w:val="005D4D7C"/>
    <w:rsid w:val="00C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01710-9147-4B5D-8E06-3527E8A3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5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EDA021A0931FF6CF34FE05EC2A0525010967B6DA2AB9C1B73E3B45A022F20B8929DCF4E3572AA43DCD84F0AB38I" TargetMode="External"/><Relationship Id="rId18" Type="http://schemas.openxmlformats.org/officeDocument/2006/relationships/hyperlink" Target="consultantplus://offline/ref=B1EDA021A0931FF6CF34FE05EC2A0525050360B7D320E4CBBF673747A72DAD0E8E38DCF4E0492AA423C4D0A3FCC3829562BB176A9586034DAE30I" TargetMode="External"/><Relationship Id="rId26" Type="http://schemas.openxmlformats.org/officeDocument/2006/relationships/hyperlink" Target="consultantplus://offline/ref=B1EDA021A0931FF6CF34FE05EC2A052507086CB6DB20E4CBBF673747A72DAD0E8E38DCF4E0492AA427C4D0A3FCC3829562BB176A9586034DAE3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EDA021A0931FF6CF34FE05EC2A0525050263BCD926E4CBBF673747A72DAD0E8E38DCF4E0492BA527C4D0A3FCC3829562BB176A9586034DAE30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1EDA021A0931FF6CF34FE05EC2A0525050062B9D826E4CBBF673747A72DAD0E8E38DCF4E0492AA02AC4D0A3FCC3829562BB176A9586034DAE30I" TargetMode="External"/><Relationship Id="rId12" Type="http://schemas.openxmlformats.org/officeDocument/2006/relationships/hyperlink" Target="consultantplus://offline/ref=B1EDA021A0931FF6CF34FE05EC2A05250F026CBAD32AB9C1B73E3B45A022F20B8929DCF4E3572AA43DCD84F0AB38I" TargetMode="External"/><Relationship Id="rId17" Type="http://schemas.openxmlformats.org/officeDocument/2006/relationships/hyperlink" Target="consultantplus://offline/ref=B1EDA021A0931FF6CF34FE05EC2A0525050263BCD926E4CBBF673747A72DAD0E8E38DCF4E0492BA527C4D0A3FCC3829562BB176A9586034DAE30I" TargetMode="External"/><Relationship Id="rId25" Type="http://schemas.openxmlformats.org/officeDocument/2006/relationships/hyperlink" Target="consultantplus://offline/ref=B1EDA021A0931FF6CF34FE05EC2A0525050062B9D826E4CBBF673747A72DAD0E8E38DCF4E0492AA322C4D0A3FCC3829562BB176A9586034DAE30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EDA021A0931FF6CF34FE05EC2A0525050062B9D826E4CBBF673747A72DAD0E8E38DCF4E0492AA322C4D0A3FCC3829562BB176A9586034DAE30I" TargetMode="External"/><Relationship Id="rId20" Type="http://schemas.openxmlformats.org/officeDocument/2006/relationships/hyperlink" Target="consultantplus://offline/ref=B1EDA021A0931FF6CF34FE05EC2A0525050062B9D826E4CBBF673747A72DAD0E8E38DCF4E0492AA322C4D0A3FCC3829562BB176A9586034DAE30I" TargetMode="External"/><Relationship Id="rId29" Type="http://schemas.openxmlformats.org/officeDocument/2006/relationships/hyperlink" Target="consultantplus://offline/ref=B1EDA021A0931FF6CF34FE05EC2A052507086CB6DB20E4CBBF673747A72DAD0E8E38DCF4E0492AA424C4D0A3FCC3829562BB176A9586034DAE3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EDA021A0931FF6CF34FE05EC2A052507086CB6DB20E4CBBF673747A72DAD0E8E38DCF4E0492AA526C4D0A3FCC3829562BB176A9586034DAE30I" TargetMode="External"/><Relationship Id="rId11" Type="http://schemas.openxmlformats.org/officeDocument/2006/relationships/hyperlink" Target="consultantplus://offline/ref=B1EDA021A0931FF6CF34FE05EC2A052505036CBBD327E4CBBF673747A72DAD0E8E38DCF4E0492AA424C4D0A3FCC3829562BB176A9586034DAE30I" TargetMode="External"/><Relationship Id="rId24" Type="http://schemas.openxmlformats.org/officeDocument/2006/relationships/hyperlink" Target="consultantplus://offline/ref=B1EDA021A0931FF6CF34FE05EC2A052507086CB6DB20E4CBBF673747A72DAD0E8E38DCF4E0492AA420C4D0A3FCC3829562BB176A9586034DAE30I" TargetMode="External"/><Relationship Id="rId32" Type="http://schemas.openxmlformats.org/officeDocument/2006/relationships/hyperlink" Target="consultantplus://offline/ref=B1EDA021A0931FF6CF34FE05EC2A052507086CB6DB20E4CBBF673747A72DAD0E8E38DCF4E0492AA42BC4D0A3FCC3829562BB176A9586034DAE30I" TargetMode="External"/><Relationship Id="rId5" Type="http://schemas.openxmlformats.org/officeDocument/2006/relationships/hyperlink" Target="consultantplus://offline/ref=B1EDA021A0931FF6CF34FE05EC2A052505036CBBD327E4CBBF673747A72DAD0E8E38DCF4E0492AA424C4D0A3FCC3829562BB176A9586034DAE30I" TargetMode="External"/><Relationship Id="rId15" Type="http://schemas.openxmlformats.org/officeDocument/2006/relationships/hyperlink" Target="consultantplus://offline/ref=B1EDA021A0931FF6CF34FE05EC2A052507086CB6DB20E4CBBF673747A72DAD0E8E38DCF4E0492AA526C4D0A3FCC3829562BB176A9586034DAE30I" TargetMode="External"/><Relationship Id="rId23" Type="http://schemas.openxmlformats.org/officeDocument/2006/relationships/hyperlink" Target="consultantplus://offline/ref=B1EDA021A0931FF6CF34FE05EC2A052507086CB6DB20E4CBBF673747A72DAD0E8E38DCF4E0492AA52AC4D0A3FCC3829562BB176A9586034DAE30I" TargetMode="External"/><Relationship Id="rId28" Type="http://schemas.openxmlformats.org/officeDocument/2006/relationships/hyperlink" Target="consultantplus://offline/ref=B1EDA021A0931FF6CF34FE05EC2A0525070562BADE29E4CBBF673747A72DAD0E8E38DCF4E0492AA423C4D0A3FCC3829562BB176A9586034DAE30I" TargetMode="External"/><Relationship Id="rId10" Type="http://schemas.openxmlformats.org/officeDocument/2006/relationships/hyperlink" Target="consultantplus://offline/ref=B1EDA021A0931FF6CF34FE05EC2A0525070262BBDE29E4CBBF673747A72DAD0E8E38DCF4E04928A726C4D0A3FCC3829562BB176A9586034DAE30I" TargetMode="External"/><Relationship Id="rId19" Type="http://schemas.openxmlformats.org/officeDocument/2006/relationships/hyperlink" Target="consultantplus://offline/ref=B1EDA021A0931FF6CF34FE05EC2A0525050062B9D826E4CBBF673747A72DAD0E8E38DCF4E0492AA322C4D0A3FCC3829562BB176A9586034DAE30I" TargetMode="External"/><Relationship Id="rId31" Type="http://schemas.openxmlformats.org/officeDocument/2006/relationships/hyperlink" Target="consultantplus://offline/ref=B1EDA021A0931FF6CF34FE05EC2A0525050265BADE21E4CBBF673747A72DAD0E8E38DCF4E04929A227C4D0A3FCC3829562BB176A9586034DAE3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EDA021A0931FF6CF34FE05EC2A0525050062B9D826E4CBBF673747A72DAD0E8E38DCF4E0492AA323C4D0A3FCC3829562BB176A9586034DAE30I" TargetMode="External"/><Relationship Id="rId14" Type="http://schemas.openxmlformats.org/officeDocument/2006/relationships/hyperlink" Target="consultantplus://offline/ref=B1EDA021A0931FF6CF34FE05EC2A05250F026DB6D82AB9C1B73E3B45A022F20B8929DCF4E3572AA43DCD84F0AB38I" TargetMode="External"/><Relationship Id="rId22" Type="http://schemas.openxmlformats.org/officeDocument/2006/relationships/hyperlink" Target="consultantplus://offline/ref=B1EDA021A0931FF6CF34FE05EC2A0525070562BADE29E4CBBF673747A72DAD0E8E38DCF4E0492AA423C4D0A3FCC3829562BB176A9586034DAE30I" TargetMode="External"/><Relationship Id="rId27" Type="http://schemas.openxmlformats.org/officeDocument/2006/relationships/hyperlink" Target="consultantplus://offline/ref=B1EDA021A0931FF6CF34FE05EC2A052507086CB6DB20E4CBBF673747A72DAD0E8E38DCF4E0492AA425C4D0A3FCC3829562BB176A9586034DAE30I" TargetMode="External"/><Relationship Id="rId30" Type="http://schemas.openxmlformats.org/officeDocument/2006/relationships/hyperlink" Target="consultantplus://offline/ref=B1EDA021A0931FF6CF34FE05EC2A0525050062B9D826E4CBBF673747A72DAD0E8E38DCF4E0492AA322C4D0A3FCC3829562BB176A9586034DAE30I" TargetMode="External"/><Relationship Id="rId8" Type="http://schemas.openxmlformats.org/officeDocument/2006/relationships/hyperlink" Target="consultantplus://offline/ref=B1EDA021A0931FF6CF34FE05EC2A0525050263BCD926E4CBBF673747A72DAD0E8E38DCF4E0492BA527C4D0A3FCC3829562BB176A9586034DAE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Мининформ ЧР Елена Нибаева</cp:lastModifiedBy>
  <cp:revision>1</cp:revision>
  <dcterms:created xsi:type="dcterms:W3CDTF">2020-01-13T08:54:00Z</dcterms:created>
  <dcterms:modified xsi:type="dcterms:W3CDTF">2020-01-13T08:55:00Z</dcterms:modified>
</cp:coreProperties>
</file>