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BB" w:rsidRPr="00326ABB" w:rsidRDefault="00326ABB" w:rsidP="00326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54167" cy="2599362"/>
            <wp:effectExtent l="0" t="0" r="0" b="0"/>
            <wp:docPr id="1" name="Рисунок 1" descr="http://old-kanash.cap.ru/UserFiles/orgs/GrvId_63/achakasinsko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Body_PreviewImg" descr="http://old-kanash.cap.ru/UserFiles/orgs/GrvId_63/achakasinsko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841" cy="260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герба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Ачакасинского</w:t>
      </w:r>
      <w:proofErr w:type="spellEnd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района Чувашской Республики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В лазоревом поле — золотой крест, имеющий на каждом плече с обеих сторон вырезы в виде усеченных и </w:t>
      </w:r>
      <w:proofErr w:type="spellStart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сообращенных</w:t>
      </w:r>
      <w:proofErr w:type="spellEnd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основаниями пирамид, обремененный в центре лазоревым летящим вправо с воздетыми крыльями голубем и сопровожденный в углах четырьмя такими же серебряными голубями. В вольной части — законодательно установленная символика Чувашской Республики.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Геральдическое описание флага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Ачакасинского</w:t>
      </w:r>
      <w:proofErr w:type="spellEnd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района Чувашской Республики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Прямоугольное полотнище с отношением ширины к длине 2:3, воспроизводящее композицию герба </w:t>
      </w:r>
      <w:proofErr w:type="spellStart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Ачакасинского</w:t>
      </w:r>
      <w:proofErr w:type="spellEnd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сельского поселения </w:t>
      </w:r>
      <w:proofErr w:type="spellStart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Канашского</w:t>
      </w:r>
      <w:proofErr w:type="spellEnd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района в синем, желтом и белом цветах.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Обоснование символики герба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spellStart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Ачакасинского</w:t>
      </w:r>
      <w:proofErr w:type="spellEnd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 сельского поселения</w:t>
      </w: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  <w:proofErr w:type="spellStart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Канашского</w:t>
      </w:r>
      <w:proofErr w:type="spellEnd"/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  района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 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Главной фигурой герба является крест, символика которого многозначна: прямой крест, вырезанный голубиными хвостами, считается почетной геральдической фигурой. Центр креста составляет восьмиконечная звезда из герба республики, а также отражает одно из чувашских названий села </w:t>
      </w:r>
      <w:proofErr w:type="spellStart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Чиркулле</w:t>
      </w:r>
      <w:proofErr w:type="spellEnd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Ачча</w:t>
      </w:r>
      <w:proofErr w:type="spellEnd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 символизирует действующий храм Рождества Христова. Вместе с тем изображение креста напоминает крылья ветряных мельниц, функ</w:t>
      </w: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 xml:space="preserve">ционировавших в XIX в. Пять голубей </w:t>
      </w: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обозначают количество населенных пунктов, входящих в состав сельского поселения. Голубь рассматривается как символ доброй вести и всеобщего мира. Высокая скорость полета голубей, их храбрость олицетворяют уроженца села </w:t>
      </w:r>
      <w:proofErr w:type="spellStart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Ачакасы</w:t>
      </w:r>
      <w:proofErr w:type="spellEnd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 военного летчика М.Н. Левицкого, боевые заслуги которого отмечены орденами Отечественной войны I и II степеней. Немало и других знаменитых людей, которыми гор</w:t>
      </w: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дятся жители этого края. Среди них Герой Со</w:t>
      </w: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вет</w:t>
      </w: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softHyphen/>
        <w:t>ского Союза А.П. Петров, кавалер ордена Ленина целинник П.В. Медведев и др.</w:t>
      </w:r>
    </w:p>
    <w:p w:rsidR="00326ABB" w:rsidRPr="00326ABB" w:rsidRDefault="00326ABB" w:rsidP="00326ABB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         Изображение голубей в гербе воплощает в себе лучшие чистые и светлые качества героев, постоянно напоминает о них, побуждая человека становиться добрее, </w:t>
      </w:r>
      <w:proofErr w:type="spellStart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возвышеннее</w:t>
      </w:r>
      <w:proofErr w:type="spellEnd"/>
      <w:r w:rsidRPr="00326ABB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</w:t>
      </w:r>
    </w:p>
    <w:p w:rsidR="00671778" w:rsidRDefault="00671778"/>
    <w:sectPr w:rsidR="0067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59B"/>
    <w:rsid w:val="00326ABB"/>
    <w:rsid w:val="00671778"/>
    <w:rsid w:val="007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A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642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Машкина</dc:creator>
  <cp:keywords/>
  <dc:description/>
  <cp:lastModifiedBy>Ирина Ю. Машкина</cp:lastModifiedBy>
  <cp:revision>2</cp:revision>
  <dcterms:created xsi:type="dcterms:W3CDTF">2020-02-18T13:02:00Z</dcterms:created>
  <dcterms:modified xsi:type="dcterms:W3CDTF">2020-02-18T13:02:00Z</dcterms:modified>
</cp:coreProperties>
</file>