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36D" w:rsidRPr="009C436D" w:rsidRDefault="009C436D" w:rsidP="009C436D">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9C436D">
        <w:rPr>
          <w:rFonts w:ascii="Arial" w:eastAsia="Times New Roman" w:hAnsi="Arial" w:cs="Arial"/>
          <w:b/>
          <w:bCs/>
          <w:color w:val="000000"/>
          <w:sz w:val="20"/>
          <w:szCs w:val="20"/>
          <w:lang w:eastAsia="ru-RU"/>
        </w:rPr>
        <w:t>Доклад</w:t>
      </w:r>
      <w:r w:rsidRPr="009C436D">
        <w:rPr>
          <w:rFonts w:ascii="Arial" w:eastAsia="Times New Roman" w:hAnsi="Arial" w:cs="Arial"/>
          <w:color w:val="000000"/>
          <w:sz w:val="20"/>
          <w:szCs w:val="20"/>
          <w:lang w:eastAsia="ru-RU"/>
        </w:rPr>
        <w:t> </w:t>
      </w:r>
      <w:r w:rsidRPr="009C436D">
        <w:rPr>
          <w:rFonts w:ascii="Arial" w:eastAsia="Times New Roman" w:hAnsi="Arial" w:cs="Arial"/>
          <w:b/>
          <w:bCs/>
          <w:color w:val="000000"/>
          <w:sz w:val="20"/>
          <w:szCs w:val="20"/>
          <w:lang w:eastAsia="ru-RU"/>
        </w:rPr>
        <w:t>Председателя</w:t>
      </w:r>
    </w:p>
    <w:p w:rsidR="009C436D" w:rsidRPr="009C436D" w:rsidRDefault="009C436D" w:rsidP="009C436D">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9C436D">
        <w:rPr>
          <w:rFonts w:ascii="Arial" w:eastAsia="Times New Roman" w:hAnsi="Arial" w:cs="Arial"/>
          <w:b/>
          <w:bCs/>
          <w:color w:val="000000"/>
          <w:sz w:val="20"/>
          <w:szCs w:val="20"/>
          <w:lang w:eastAsia="ru-RU"/>
        </w:rPr>
        <w:t xml:space="preserve">Контрольно-счетной палаты Чувашской Республики  о заключении на </w:t>
      </w:r>
      <w:proofErr w:type="gramStart"/>
      <w:r w:rsidRPr="009C436D">
        <w:rPr>
          <w:rFonts w:ascii="Arial" w:eastAsia="Times New Roman" w:hAnsi="Arial" w:cs="Arial"/>
          <w:b/>
          <w:bCs/>
          <w:color w:val="000000"/>
          <w:sz w:val="20"/>
          <w:szCs w:val="20"/>
          <w:lang w:eastAsia="ru-RU"/>
        </w:rPr>
        <w:t>отчет</w:t>
      </w:r>
      <w:proofErr w:type="gramEnd"/>
      <w:r w:rsidRPr="009C436D">
        <w:rPr>
          <w:rFonts w:ascii="Arial" w:eastAsia="Times New Roman" w:hAnsi="Arial" w:cs="Arial"/>
          <w:b/>
          <w:bCs/>
          <w:color w:val="000000"/>
          <w:sz w:val="20"/>
          <w:szCs w:val="20"/>
          <w:lang w:eastAsia="ru-RU"/>
        </w:rPr>
        <w:t>  об исполнении республиканского бюджета Чувашской Республики за 2011год</w:t>
      </w:r>
    </w:p>
    <w:p w:rsidR="009C436D" w:rsidRPr="009C436D" w:rsidRDefault="009C436D" w:rsidP="009C436D">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9C436D">
        <w:rPr>
          <w:rFonts w:ascii="Arial" w:eastAsia="Times New Roman" w:hAnsi="Arial" w:cs="Arial"/>
          <w:b/>
          <w:bCs/>
          <w:color w:val="000000"/>
          <w:sz w:val="20"/>
          <w:szCs w:val="20"/>
          <w:lang w:eastAsia="ru-RU"/>
        </w:rPr>
        <w:t>(22 мая 2012 г.)</w:t>
      </w:r>
    </w:p>
    <w:p w:rsidR="009C436D" w:rsidRPr="009C436D" w:rsidRDefault="009C436D" w:rsidP="009C436D">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9C436D">
        <w:rPr>
          <w:rFonts w:ascii="Arial" w:eastAsia="Times New Roman" w:hAnsi="Arial" w:cs="Arial"/>
          <w:b/>
          <w:bCs/>
          <w:color w:val="000000"/>
          <w:sz w:val="20"/>
          <w:szCs w:val="20"/>
          <w:lang w:eastAsia="ru-RU"/>
        </w:rPr>
        <w:t> </w:t>
      </w:r>
    </w:p>
    <w:p w:rsidR="009C436D" w:rsidRPr="009C436D" w:rsidRDefault="009C436D" w:rsidP="009C436D">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9C436D">
        <w:rPr>
          <w:rFonts w:ascii="Arial" w:eastAsia="Times New Roman" w:hAnsi="Arial" w:cs="Arial"/>
          <w:b/>
          <w:bCs/>
          <w:color w:val="000000"/>
          <w:sz w:val="20"/>
          <w:szCs w:val="20"/>
          <w:lang w:eastAsia="ru-RU"/>
        </w:rPr>
        <w:t>Уважаемый Президиум!</w:t>
      </w:r>
    </w:p>
    <w:p w:rsidR="009C436D" w:rsidRPr="009C436D" w:rsidRDefault="009C436D" w:rsidP="009C436D">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9C436D">
        <w:rPr>
          <w:rFonts w:ascii="Arial" w:eastAsia="Times New Roman" w:hAnsi="Arial" w:cs="Arial"/>
          <w:b/>
          <w:bCs/>
          <w:color w:val="000000"/>
          <w:sz w:val="20"/>
          <w:szCs w:val="20"/>
          <w:lang w:eastAsia="ru-RU"/>
        </w:rPr>
        <w:t>Уважаемые депутаты и участники сессии!</w:t>
      </w:r>
    </w:p>
    <w:p w:rsidR="009C436D" w:rsidRPr="009C436D" w:rsidRDefault="009C436D" w:rsidP="009C436D">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9C436D">
        <w:rPr>
          <w:rFonts w:ascii="Arial" w:eastAsia="Times New Roman" w:hAnsi="Arial" w:cs="Arial"/>
          <w:b/>
          <w:bCs/>
          <w:color w:val="000000"/>
          <w:sz w:val="20"/>
          <w:szCs w:val="20"/>
          <w:lang w:eastAsia="ru-RU"/>
        </w:rPr>
        <w:t> </w:t>
      </w:r>
    </w:p>
    <w:p w:rsidR="009C436D" w:rsidRPr="009C436D" w:rsidRDefault="009C436D" w:rsidP="009C436D">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9C436D">
        <w:rPr>
          <w:rFonts w:ascii="Arial" w:eastAsia="Times New Roman" w:hAnsi="Arial" w:cs="Arial"/>
          <w:b/>
          <w:bCs/>
          <w:color w:val="000000"/>
          <w:sz w:val="20"/>
          <w:szCs w:val="20"/>
          <w:lang w:eastAsia="ru-RU"/>
        </w:rPr>
        <w:t> </w:t>
      </w:r>
    </w:p>
    <w:p w:rsidR="009C436D" w:rsidRPr="009C436D" w:rsidRDefault="009C436D" w:rsidP="009C436D">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9C436D">
        <w:rPr>
          <w:rFonts w:ascii="Arial" w:eastAsia="Times New Roman" w:hAnsi="Arial" w:cs="Arial"/>
          <w:color w:val="000000"/>
          <w:sz w:val="20"/>
          <w:szCs w:val="20"/>
          <w:lang w:eastAsia="ru-RU"/>
        </w:rPr>
        <w:t>Отчет об исполнении республиканского бюджета за 2011 год представлен в Контрольно-счетную палату Чувашской Республики  Кабинетом Министров Чувашской Республики в установленный законодательством срок. Одновременно с годовым отчетом представлены документы и материалы, предусмотренные статьей 81.4 Закона Чувашской Республики «О регулировании бюджетных правоотношений в Чувашской Республике».</w:t>
      </w:r>
    </w:p>
    <w:p w:rsidR="009C436D" w:rsidRPr="009C436D" w:rsidRDefault="009C436D" w:rsidP="009C436D">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9C436D">
        <w:rPr>
          <w:rFonts w:ascii="Arial" w:eastAsia="Times New Roman" w:hAnsi="Arial" w:cs="Arial"/>
          <w:color w:val="000000"/>
          <w:sz w:val="20"/>
          <w:szCs w:val="20"/>
          <w:lang w:eastAsia="ru-RU"/>
        </w:rPr>
        <w:t>Руководствуясь статьей 264.4 Бюджетного кодекса Российской Федерации, статьей 81.3 Закона Чувашской Республики «О регулировании бюджетных правоотношений в Чувашской Республике», Контрольно счетной палатой проведена внешняя проверка   отчета об исполнении республиканского бюджета за 2011 год.      Проведению внешней проверки отчета об исполнении республиканского бюджета за 2011 год предшествовала внешняя проверка годовой бюджетной отчетности 29 главных администраторов средств республиканского бюджета.</w:t>
      </w:r>
    </w:p>
    <w:p w:rsidR="009C436D" w:rsidRPr="009C436D" w:rsidRDefault="009C436D" w:rsidP="009C436D">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9C436D">
        <w:rPr>
          <w:rFonts w:ascii="Arial" w:eastAsia="Times New Roman" w:hAnsi="Arial" w:cs="Arial"/>
          <w:color w:val="000000"/>
          <w:sz w:val="20"/>
          <w:szCs w:val="20"/>
          <w:lang w:eastAsia="ru-RU"/>
        </w:rPr>
        <w:t>В ходе проведенных внешних проверок Контрольно-счетной палатой отмечено соблюдение требований главы 24 Бюджетного кодекса Российской Федерации и главы 14 Закона Чувашской Республики «О регулировании бюджетных правоотношений в Чувашской Республике», регламентирующих исполнение бюджетов.</w:t>
      </w:r>
    </w:p>
    <w:p w:rsidR="009C436D" w:rsidRPr="009C436D" w:rsidRDefault="009C436D" w:rsidP="009C436D">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9C436D">
        <w:rPr>
          <w:rFonts w:ascii="Arial" w:eastAsia="Times New Roman" w:hAnsi="Arial" w:cs="Arial"/>
          <w:color w:val="000000"/>
          <w:sz w:val="20"/>
          <w:szCs w:val="20"/>
          <w:lang w:eastAsia="ru-RU"/>
        </w:rPr>
        <w:t>С учетом данных внешней проверки годовой бюджетной отчетности главных администраторов бюджетных средств подготовлено заключение на отчёт об исполнении республиканского бюджета за 2011 год, которое 11 мая текущего  года направлено в Государственный Совет Чувашской Республики.  В своем заключении Контрольно-счетная палата Чувашской Республики отмечает следующее.</w:t>
      </w:r>
    </w:p>
    <w:p w:rsidR="009C436D" w:rsidRPr="009C436D" w:rsidRDefault="009C436D" w:rsidP="009C436D">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proofErr w:type="gramStart"/>
      <w:r w:rsidRPr="009C436D">
        <w:rPr>
          <w:rFonts w:ascii="Arial" w:eastAsia="Times New Roman" w:hAnsi="Arial" w:cs="Arial"/>
          <w:color w:val="000000"/>
          <w:sz w:val="20"/>
          <w:szCs w:val="20"/>
          <w:lang w:eastAsia="ru-RU"/>
        </w:rPr>
        <w:t>Законом Чувашской Республики от 19 ноября 2010 года № 60 «О республиканском бюджете Чувашской Республики на 2011 год и на плановый период 2012 и 2013 годов»  первоначально прогнозируемый объем доходов республиканского бюджета на 2011 год утвержден в сумме 22 484,5 млн. рублей, в том числе  собственные доходы – 14 560,8 млн. рублей, безвозмездные поступления - 7 923,7 млн. рублей.</w:t>
      </w:r>
      <w:proofErr w:type="gramEnd"/>
    </w:p>
    <w:p w:rsidR="009C436D" w:rsidRPr="009C436D" w:rsidRDefault="009C436D" w:rsidP="009C436D">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9C436D">
        <w:rPr>
          <w:rFonts w:ascii="Arial" w:eastAsia="Times New Roman" w:hAnsi="Arial" w:cs="Arial"/>
          <w:color w:val="000000"/>
          <w:sz w:val="20"/>
          <w:szCs w:val="20"/>
          <w:lang w:eastAsia="ru-RU"/>
        </w:rPr>
        <w:t>С учетом внесенных в закон о республиканском бюджете изменений  доходы увеличились на 34,1 %  и составили 30 157, 043 млн. рублей, в том числе  прогнозный объём поступлений собственных доходов увеличился  на 5,6% и достиг 15 388, 2 млн. рублей, безвозмездных поступлений - на 86,4 % и достиг 14 768, 9 млн. рублей.                      </w:t>
      </w:r>
    </w:p>
    <w:p w:rsidR="009C436D" w:rsidRPr="009C436D" w:rsidRDefault="009C436D" w:rsidP="009C436D">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9C436D">
        <w:rPr>
          <w:rFonts w:ascii="Arial" w:eastAsia="Times New Roman" w:hAnsi="Arial" w:cs="Arial"/>
          <w:b/>
          <w:bCs/>
          <w:color w:val="000000"/>
          <w:sz w:val="20"/>
          <w:szCs w:val="20"/>
          <w:lang w:eastAsia="ru-RU"/>
        </w:rPr>
        <w:t>Фактическое исполнение республиканского бюджета за 2011 год по доходам составило 30 886, 991 млн. рублей, или 102,4% к законодательно утвержденному объему.</w:t>
      </w:r>
      <w:r w:rsidRPr="009C436D">
        <w:rPr>
          <w:rFonts w:ascii="Arial" w:eastAsia="Times New Roman" w:hAnsi="Arial" w:cs="Arial"/>
          <w:color w:val="000000"/>
          <w:sz w:val="20"/>
          <w:szCs w:val="20"/>
          <w:lang w:eastAsia="ru-RU"/>
        </w:rPr>
        <w:t> Кассовое исполнение собственных доходов составило 16 250, 4 млн. рублей или 105,6% к законодательно уточненному объему.  Обеспечено исполнение годовых бюджетных назначений по всем налоговым и неналоговым доходам.</w:t>
      </w:r>
    </w:p>
    <w:p w:rsidR="009C436D" w:rsidRPr="009C436D" w:rsidRDefault="009C436D" w:rsidP="009C436D">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9C436D">
        <w:rPr>
          <w:rFonts w:ascii="Arial" w:eastAsia="Times New Roman" w:hAnsi="Arial" w:cs="Arial"/>
          <w:color w:val="000000"/>
          <w:sz w:val="20"/>
          <w:szCs w:val="20"/>
          <w:lang w:eastAsia="ru-RU"/>
        </w:rPr>
        <w:t xml:space="preserve">Безвозмездные поступления  за год составили 14 636,6 млн. рублей или 99,1 % к законодательно утвержденному объему. Невыполнение бюджетных назначений  по безвозмездным поступлениям связано, в основном, с </w:t>
      </w:r>
      <w:proofErr w:type="spellStart"/>
      <w:r w:rsidRPr="009C436D">
        <w:rPr>
          <w:rFonts w:ascii="Arial" w:eastAsia="Times New Roman" w:hAnsi="Arial" w:cs="Arial"/>
          <w:color w:val="000000"/>
          <w:sz w:val="20"/>
          <w:szCs w:val="20"/>
          <w:lang w:eastAsia="ru-RU"/>
        </w:rPr>
        <w:t>недопоступлением</w:t>
      </w:r>
      <w:proofErr w:type="spellEnd"/>
      <w:r w:rsidRPr="009C436D">
        <w:rPr>
          <w:rFonts w:ascii="Arial" w:eastAsia="Times New Roman" w:hAnsi="Arial" w:cs="Arial"/>
          <w:color w:val="000000"/>
          <w:sz w:val="20"/>
          <w:szCs w:val="20"/>
          <w:lang w:eastAsia="ru-RU"/>
        </w:rPr>
        <w:t xml:space="preserve"> средств от государственной корпорации – Фонда содействия реформированию жилищно-коммунального хозяйства на переселение граждан из ветхого и аварийного жилья в сумме 168 290,2 тыс. рублей.  </w:t>
      </w:r>
    </w:p>
    <w:p w:rsidR="009C436D" w:rsidRPr="009C436D" w:rsidRDefault="009C436D" w:rsidP="009C436D">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9C436D">
        <w:rPr>
          <w:rFonts w:ascii="Arial" w:eastAsia="Times New Roman" w:hAnsi="Arial" w:cs="Arial"/>
          <w:color w:val="000000"/>
          <w:sz w:val="20"/>
          <w:szCs w:val="20"/>
          <w:lang w:eastAsia="ru-RU"/>
        </w:rPr>
        <w:t>В структуре доходов  собственные доходы составили 52,6%, безвозмездные поступления – 47,4%.</w:t>
      </w:r>
    </w:p>
    <w:p w:rsidR="009C436D" w:rsidRPr="009C436D" w:rsidRDefault="009C436D" w:rsidP="009C436D">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9C436D">
        <w:rPr>
          <w:rFonts w:ascii="Arial" w:eastAsia="Times New Roman" w:hAnsi="Arial" w:cs="Arial"/>
          <w:color w:val="000000"/>
          <w:sz w:val="20"/>
          <w:szCs w:val="20"/>
          <w:lang w:eastAsia="ru-RU"/>
        </w:rPr>
        <w:t> </w:t>
      </w:r>
    </w:p>
    <w:p w:rsidR="009C436D" w:rsidRPr="009C436D" w:rsidRDefault="009C436D" w:rsidP="009C436D">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9C436D">
        <w:rPr>
          <w:rFonts w:ascii="Arial" w:eastAsia="Times New Roman" w:hAnsi="Arial" w:cs="Arial"/>
          <w:b/>
          <w:bCs/>
          <w:color w:val="000000"/>
          <w:sz w:val="20"/>
          <w:szCs w:val="20"/>
          <w:lang w:eastAsia="ru-RU"/>
        </w:rPr>
        <w:t>По расходам республиканский бюджет исполнен в сумме 30 424,6 млн. рублей или на 91,1% от законодательно утвержденных назначений (33 396, 226 млн. рублей).  </w:t>
      </w:r>
      <w:proofErr w:type="spellStart"/>
      <w:r w:rsidRPr="009C436D">
        <w:rPr>
          <w:rFonts w:ascii="Arial" w:eastAsia="Times New Roman" w:hAnsi="Arial" w:cs="Arial"/>
          <w:color w:val="000000"/>
          <w:sz w:val="20"/>
          <w:szCs w:val="20"/>
          <w:lang w:eastAsia="ru-RU"/>
        </w:rPr>
        <w:t>Недоосвоение</w:t>
      </w:r>
      <w:proofErr w:type="spellEnd"/>
      <w:r w:rsidRPr="009C436D">
        <w:rPr>
          <w:rFonts w:ascii="Arial" w:eastAsia="Times New Roman" w:hAnsi="Arial" w:cs="Arial"/>
          <w:color w:val="000000"/>
          <w:sz w:val="20"/>
          <w:szCs w:val="20"/>
          <w:lang w:eastAsia="ru-RU"/>
        </w:rPr>
        <w:t xml:space="preserve"> ассигнований составило 2 971, 7 млн. рублей.</w:t>
      </w:r>
    </w:p>
    <w:p w:rsidR="009C436D" w:rsidRPr="009C436D" w:rsidRDefault="009C436D" w:rsidP="009C436D">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9C436D">
        <w:rPr>
          <w:rFonts w:ascii="Arial" w:eastAsia="Times New Roman" w:hAnsi="Arial" w:cs="Arial"/>
          <w:b/>
          <w:bCs/>
          <w:color w:val="000000"/>
          <w:sz w:val="20"/>
          <w:szCs w:val="20"/>
          <w:lang w:eastAsia="ru-RU"/>
        </w:rPr>
        <w:t>По разделу «Общегосударственные вопросы»  </w:t>
      </w:r>
      <w:r w:rsidRPr="009C436D">
        <w:rPr>
          <w:rFonts w:ascii="Arial" w:eastAsia="Times New Roman" w:hAnsi="Arial" w:cs="Arial"/>
          <w:color w:val="000000"/>
          <w:sz w:val="20"/>
          <w:szCs w:val="20"/>
          <w:lang w:eastAsia="ru-RU"/>
        </w:rPr>
        <w:t>расходы  исполнены в сумме 643,4 млн. рублей или на  87,2% к законодательно утвержденным назначениям.</w:t>
      </w:r>
    </w:p>
    <w:p w:rsidR="009C436D" w:rsidRPr="009C436D" w:rsidRDefault="009C436D" w:rsidP="009C436D">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9C436D">
        <w:rPr>
          <w:rFonts w:ascii="Arial" w:eastAsia="Times New Roman" w:hAnsi="Arial" w:cs="Arial"/>
          <w:b/>
          <w:bCs/>
          <w:color w:val="000000"/>
          <w:sz w:val="20"/>
          <w:szCs w:val="20"/>
          <w:lang w:eastAsia="ru-RU"/>
        </w:rPr>
        <w:t>По разделу «Национальная оборона» </w:t>
      </w:r>
      <w:r w:rsidRPr="009C436D">
        <w:rPr>
          <w:rFonts w:ascii="Arial" w:eastAsia="Times New Roman" w:hAnsi="Arial" w:cs="Arial"/>
          <w:color w:val="000000"/>
          <w:sz w:val="20"/>
          <w:szCs w:val="20"/>
          <w:lang w:eastAsia="ru-RU"/>
        </w:rPr>
        <w:t>расходы исполнены</w:t>
      </w:r>
      <w:r w:rsidRPr="009C436D">
        <w:rPr>
          <w:rFonts w:ascii="Arial" w:eastAsia="Times New Roman" w:hAnsi="Arial" w:cs="Arial"/>
          <w:b/>
          <w:bCs/>
          <w:color w:val="000000"/>
          <w:sz w:val="20"/>
          <w:szCs w:val="20"/>
          <w:lang w:eastAsia="ru-RU"/>
        </w:rPr>
        <w:t> </w:t>
      </w:r>
      <w:r w:rsidRPr="009C436D">
        <w:rPr>
          <w:rFonts w:ascii="Arial" w:eastAsia="Times New Roman" w:hAnsi="Arial" w:cs="Arial"/>
          <w:color w:val="000000"/>
          <w:sz w:val="20"/>
          <w:szCs w:val="20"/>
          <w:lang w:eastAsia="ru-RU"/>
        </w:rPr>
        <w:t>в сумме</w:t>
      </w:r>
      <w:r w:rsidRPr="009C436D">
        <w:rPr>
          <w:rFonts w:ascii="Arial" w:eastAsia="Times New Roman" w:hAnsi="Arial" w:cs="Arial"/>
          <w:b/>
          <w:bCs/>
          <w:color w:val="000000"/>
          <w:sz w:val="20"/>
          <w:szCs w:val="20"/>
          <w:lang w:eastAsia="ru-RU"/>
        </w:rPr>
        <w:t> </w:t>
      </w:r>
      <w:r w:rsidRPr="009C436D">
        <w:rPr>
          <w:rFonts w:ascii="Arial" w:eastAsia="Times New Roman" w:hAnsi="Arial" w:cs="Arial"/>
          <w:color w:val="000000"/>
          <w:sz w:val="20"/>
          <w:szCs w:val="20"/>
          <w:lang w:eastAsia="ru-RU"/>
        </w:rPr>
        <w:t>22,3 млн. рублей или на 100 процентов.</w:t>
      </w:r>
    </w:p>
    <w:p w:rsidR="009C436D" w:rsidRPr="009C436D" w:rsidRDefault="009C436D" w:rsidP="009C436D">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9C436D">
        <w:rPr>
          <w:rFonts w:ascii="Arial" w:eastAsia="Times New Roman" w:hAnsi="Arial" w:cs="Arial"/>
          <w:b/>
          <w:bCs/>
          <w:color w:val="000000"/>
          <w:sz w:val="20"/>
          <w:szCs w:val="20"/>
          <w:lang w:eastAsia="ru-RU"/>
        </w:rPr>
        <w:t>По разделу «Национальная безопасность и правоохранительная деятельность» </w:t>
      </w:r>
      <w:r w:rsidRPr="009C436D">
        <w:rPr>
          <w:rFonts w:ascii="Arial" w:eastAsia="Times New Roman" w:hAnsi="Arial" w:cs="Arial"/>
          <w:color w:val="000000"/>
          <w:sz w:val="20"/>
          <w:szCs w:val="20"/>
          <w:lang w:eastAsia="ru-RU"/>
        </w:rPr>
        <w:t>расходы исполнены в сумме 1 088,9 млн. рублей или на 99,9%.</w:t>
      </w:r>
    </w:p>
    <w:p w:rsidR="009C436D" w:rsidRPr="009C436D" w:rsidRDefault="009C436D" w:rsidP="009C436D">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9C436D">
        <w:rPr>
          <w:rFonts w:ascii="Arial" w:eastAsia="Times New Roman" w:hAnsi="Arial" w:cs="Arial"/>
          <w:b/>
          <w:bCs/>
          <w:color w:val="000000"/>
          <w:sz w:val="20"/>
          <w:szCs w:val="20"/>
          <w:lang w:eastAsia="ru-RU"/>
        </w:rPr>
        <w:lastRenderedPageBreak/>
        <w:t>По разделу «Национальная экономика» </w:t>
      </w:r>
      <w:r w:rsidRPr="009C436D">
        <w:rPr>
          <w:rFonts w:ascii="Arial" w:eastAsia="Times New Roman" w:hAnsi="Arial" w:cs="Arial"/>
          <w:color w:val="000000"/>
          <w:sz w:val="20"/>
          <w:szCs w:val="20"/>
          <w:lang w:eastAsia="ru-RU"/>
        </w:rPr>
        <w:t>расходы</w:t>
      </w:r>
      <w:r w:rsidRPr="009C436D">
        <w:rPr>
          <w:rFonts w:ascii="Arial" w:eastAsia="Times New Roman" w:hAnsi="Arial" w:cs="Arial"/>
          <w:b/>
          <w:bCs/>
          <w:color w:val="000000"/>
          <w:sz w:val="20"/>
          <w:szCs w:val="20"/>
          <w:lang w:eastAsia="ru-RU"/>
        </w:rPr>
        <w:t> </w:t>
      </w:r>
      <w:r w:rsidRPr="009C436D">
        <w:rPr>
          <w:rFonts w:ascii="Arial" w:eastAsia="Times New Roman" w:hAnsi="Arial" w:cs="Arial"/>
          <w:color w:val="000000"/>
          <w:sz w:val="20"/>
          <w:szCs w:val="20"/>
          <w:lang w:eastAsia="ru-RU"/>
        </w:rPr>
        <w:t>исполнены в сумме 5 711,2 млн. рублей или  на 97,1 % к  бюджетным назначениям.</w:t>
      </w:r>
    </w:p>
    <w:p w:rsidR="009C436D" w:rsidRPr="009C436D" w:rsidRDefault="009C436D" w:rsidP="009C436D">
      <w:pPr>
        <w:shd w:val="clear" w:color="auto" w:fill="FFFFFF"/>
        <w:spacing w:after="0" w:line="240" w:lineRule="auto"/>
        <w:ind w:left="720" w:firstLine="709"/>
        <w:jc w:val="both"/>
        <w:rPr>
          <w:rFonts w:ascii="Times New Roman" w:eastAsia="Times New Roman" w:hAnsi="Times New Roman" w:cs="Times New Roman"/>
          <w:color w:val="000000"/>
          <w:sz w:val="27"/>
          <w:szCs w:val="27"/>
          <w:lang w:eastAsia="ru-RU"/>
        </w:rPr>
      </w:pPr>
      <w:r w:rsidRPr="009C436D">
        <w:rPr>
          <w:rFonts w:ascii="Arial" w:eastAsia="Times New Roman" w:hAnsi="Arial" w:cs="Arial"/>
          <w:b/>
          <w:bCs/>
          <w:color w:val="000000"/>
          <w:sz w:val="20"/>
          <w:lang w:eastAsia="ru-RU"/>
        </w:rPr>
        <w:t>По разделу «Жилищно-коммунальное хозяйство»</w:t>
      </w:r>
      <w:r w:rsidRPr="009C436D">
        <w:rPr>
          <w:rFonts w:ascii="Arial" w:eastAsia="Times New Roman" w:hAnsi="Arial" w:cs="Arial"/>
          <w:color w:val="000000"/>
          <w:sz w:val="20"/>
          <w:szCs w:val="20"/>
          <w:lang w:eastAsia="ru-RU"/>
        </w:rPr>
        <w:t> кассовое исполнение расходов составило 2 157,5 млн. рублей или 63,5% к законодательно утвержденным назначениям.</w:t>
      </w:r>
    </w:p>
    <w:p w:rsidR="009C436D" w:rsidRPr="009C436D" w:rsidRDefault="009C436D" w:rsidP="009C436D">
      <w:pPr>
        <w:shd w:val="clear" w:color="auto" w:fill="FFFFFF"/>
        <w:spacing w:after="0" w:line="240" w:lineRule="auto"/>
        <w:ind w:left="720" w:firstLine="709"/>
        <w:jc w:val="both"/>
        <w:rPr>
          <w:rFonts w:ascii="Times New Roman" w:eastAsia="Times New Roman" w:hAnsi="Times New Roman" w:cs="Times New Roman"/>
          <w:color w:val="000000"/>
          <w:sz w:val="27"/>
          <w:szCs w:val="27"/>
          <w:lang w:eastAsia="ru-RU"/>
        </w:rPr>
      </w:pPr>
      <w:r w:rsidRPr="009C436D">
        <w:rPr>
          <w:rFonts w:ascii="Arial" w:eastAsia="Times New Roman" w:hAnsi="Arial" w:cs="Arial"/>
          <w:b/>
          <w:bCs/>
          <w:color w:val="000000"/>
          <w:sz w:val="20"/>
          <w:lang w:eastAsia="ru-RU"/>
        </w:rPr>
        <w:t>По разделу «Охрана окружающей среды»</w:t>
      </w:r>
      <w:r w:rsidRPr="009C436D">
        <w:rPr>
          <w:rFonts w:ascii="Arial" w:eastAsia="Times New Roman" w:hAnsi="Arial" w:cs="Arial"/>
          <w:color w:val="000000"/>
          <w:sz w:val="20"/>
          <w:szCs w:val="20"/>
          <w:lang w:eastAsia="ru-RU"/>
        </w:rPr>
        <w:t> кассовое исполнение расходов  составило 24,9 млн. рублей или 98,6% от  утвержденных законом назначений.</w:t>
      </w:r>
    </w:p>
    <w:p w:rsidR="009C436D" w:rsidRPr="009C436D" w:rsidRDefault="009C436D" w:rsidP="009C436D">
      <w:pPr>
        <w:shd w:val="clear" w:color="auto" w:fill="FFFFFF"/>
        <w:spacing w:after="0" w:line="240" w:lineRule="auto"/>
        <w:ind w:left="720" w:firstLine="709"/>
        <w:jc w:val="both"/>
        <w:rPr>
          <w:rFonts w:ascii="Times New Roman" w:eastAsia="Times New Roman" w:hAnsi="Times New Roman" w:cs="Times New Roman"/>
          <w:color w:val="000000"/>
          <w:sz w:val="27"/>
          <w:szCs w:val="27"/>
          <w:lang w:eastAsia="ru-RU"/>
        </w:rPr>
      </w:pPr>
      <w:r w:rsidRPr="009C436D">
        <w:rPr>
          <w:rFonts w:ascii="Arial" w:eastAsia="Times New Roman" w:hAnsi="Arial" w:cs="Arial"/>
          <w:b/>
          <w:bCs/>
          <w:color w:val="000000"/>
          <w:sz w:val="20"/>
          <w:lang w:eastAsia="ru-RU"/>
        </w:rPr>
        <w:t>По разделу «Образование» </w:t>
      </w:r>
      <w:r w:rsidRPr="009C436D">
        <w:rPr>
          <w:rFonts w:ascii="Arial" w:eastAsia="Times New Roman" w:hAnsi="Arial" w:cs="Arial"/>
          <w:color w:val="000000"/>
          <w:sz w:val="20"/>
          <w:szCs w:val="20"/>
          <w:lang w:eastAsia="ru-RU"/>
        </w:rPr>
        <w:t>кассовое исполнение расходов  составило 5 672, 7 млн. рублей или 98,8 % от  утвержденных законом назначений.</w:t>
      </w:r>
    </w:p>
    <w:p w:rsidR="009C436D" w:rsidRPr="009C436D" w:rsidRDefault="009C436D" w:rsidP="009C436D">
      <w:pPr>
        <w:shd w:val="clear" w:color="auto" w:fill="FFFFFF"/>
        <w:spacing w:after="0" w:line="240" w:lineRule="auto"/>
        <w:ind w:left="720" w:firstLine="709"/>
        <w:jc w:val="both"/>
        <w:rPr>
          <w:rFonts w:ascii="Times New Roman" w:eastAsia="Times New Roman" w:hAnsi="Times New Roman" w:cs="Times New Roman"/>
          <w:color w:val="000000"/>
          <w:sz w:val="27"/>
          <w:szCs w:val="27"/>
          <w:lang w:eastAsia="ru-RU"/>
        </w:rPr>
      </w:pPr>
      <w:r w:rsidRPr="009C436D">
        <w:rPr>
          <w:rFonts w:ascii="Arial" w:eastAsia="Times New Roman" w:hAnsi="Arial" w:cs="Arial"/>
          <w:b/>
          <w:bCs/>
          <w:color w:val="000000"/>
          <w:sz w:val="20"/>
          <w:lang w:eastAsia="ru-RU"/>
        </w:rPr>
        <w:t>По разделу «Культура и кинематография» </w:t>
      </w:r>
      <w:r w:rsidRPr="009C436D">
        <w:rPr>
          <w:rFonts w:ascii="Arial" w:eastAsia="Times New Roman" w:hAnsi="Arial" w:cs="Arial"/>
          <w:color w:val="000000"/>
          <w:sz w:val="20"/>
          <w:szCs w:val="20"/>
          <w:lang w:eastAsia="ru-RU"/>
        </w:rPr>
        <w:t>кассовые расходы исполнены в сумме 462, 9 млн. рублей или на 99,9% от  утвержденных законом назначений.</w:t>
      </w:r>
    </w:p>
    <w:p w:rsidR="009C436D" w:rsidRPr="009C436D" w:rsidRDefault="009C436D" w:rsidP="009C436D">
      <w:pPr>
        <w:shd w:val="clear" w:color="auto" w:fill="FFFFFF"/>
        <w:spacing w:after="0" w:line="240" w:lineRule="auto"/>
        <w:ind w:left="720" w:firstLine="709"/>
        <w:jc w:val="both"/>
        <w:rPr>
          <w:rFonts w:ascii="Times New Roman" w:eastAsia="Times New Roman" w:hAnsi="Times New Roman" w:cs="Times New Roman"/>
          <w:color w:val="000000"/>
          <w:sz w:val="27"/>
          <w:szCs w:val="27"/>
          <w:lang w:eastAsia="ru-RU"/>
        </w:rPr>
      </w:pPr>
      <w:r w:rsidRPr="009C436D">
        <w:rPr>
          <w:rFonts w:ascii="Arial" w:eastAsia="Times New Roman" w:hAnsi="Arial" w:cs="Arial"/>
          <w:b/>
          <w:bCs/>
          <w:color w:val="000000"/>
          <w:sz w:val="20"/>
          <w:lang w:eastAsia="ru-RU"/>
        </w:rPr>
        <w:t>По разделу «Здравоохранение» </w:t>
      </w:r>
      <w:r w:rsidRPr="009C436D">
        <w:rPr>
          <w:rFonts w:ascii="Arial" w:eastAsia="Times New Roman" w:hAnsi="Arial" w:cs="Arial"/>
          <w:color w:val="000000"/>
          <w:sz w:val="20"/>
          <w:szCs w:val="20"/>
          <w:lang w:eastAsia="ru-RU"/>
        </w:rPr>
        <w:t>расходы исполнены в сумме</w:t>
      </w:r>
      <w:r w:rsidRPr="009C436D">
        <w:rPr>
          <w:rFonts w:ascii="Arial" w:eastAsia="Times New Roman" w:hAnsi="Arial" w:cs="Arial"/>
          <w:b/>
          <w:bCs/>
          <w:color w:val="000000"/>
          <w:sz w:val="20"/>
          <w:lang w:eastAsia="ru-RU"/>
        </w:rPr>
        <w:t> </w:t>
      </w:r>
      <w:r w:rsidRPr="009C436D">
        <w:rPr>
          <w:rFonts w:ascii="Arial" w:eastAsia="Times New Roman" w:hAnsi="Arial" w:cs="Arial"/>
          <w:color w:val="000000"/>
          <w:sz w:val="20"/>
          <w:szCs w:val="20"/>
          <w:lang w:eastAsia="ru-RU"/>
        </w:rPr>
        <w:t>4 988,3 млн. рублей или на 86,9 % от  утвержденных законом назначений.</w:t>
      </w:r>
    </w:p>
    <w:p w:rsidR="009C436D" w:rsidRPr="009C436D" w:rsidRDefault="009C436D" w:rsidP="009C436D">
      <w:pPr>
        <w:shd w:val="clear" w:color="auto" w:fill="FFFFFF"/>
        <w:spacing w:after="0" w:line="240" w:lineRule="auto"/>
        <w:ind w:left="720" w:firstLine="709"/>
        <w:jc w:val="both"/>
        <w:rPr>
          <w:rFonts w:ascii="Times New Roman" w:eastAsia="Times New Roman" w:hAnsi="Times New Roman" w:cs="Times New Roman"/>
          <w:color w:val="000000"/>
          <w:sz w:val="27"/>
          <w:szCs w:val="27"/>
          <w:lang w:eastAsia="ru-RU"/>
        </w:rPr>
      </w:pPr>
      <w:r w:rsidRPr="009C436D">
        <w:rPr>
          <w:rFonts w:ascii="Arial" w:eastAsia="Times New Roman" w:hAnsi="Arial" w:cs="Arial"/>
          <w:b/>
          <w:bCs/>
          <w:color w:val="000000"/>
          <w:sz w:val="20"/>
          <w:lang w:eastAsia="ru-RU"/>
        </w:rPr>
        <w:t>По разделу  «Социальная политика»</w:t>
      </w:r>
      <w:r w:rsidRPr="009C436D">
        <w:rPr>
          <w:rFonts w:ascii="Arial" w:eastAsia="Times New Roman" w:hAnsi="Arial" w:cs="Arial"/>
          <w:color w:val="000000"/>
          <w:sz w:val="20"/>
          <w:szCs w:val="20"/>
          <w:lang w:eastAsia="ru-RU"/>
        </w:rPr>
        <w:t> расходы исполнены в сумме 7 219,3 млн. рублей или на 93,0%  от  утвержденных законом назначений.</w:t>
      </w:r>
    </w:p>
    <w:p w:rsidR="009C436D" w:rsidRPr="009C436D" w:rsidRDefault="009C436D" w:rsidP="009C436D">
      <w:pPr>
        <w:shd w:val="clear" w:color="auto" w:fill="FFFFFF"/>
        <w:spacing w:after="0" w:line="240" w:lineRule="auto"/>
        <w:ind w:left="720" w:firstLine="709"/>
        <w:jc w:val="both"/>
        <w:rPr>
          <w:rFonts w:ascii="Times New Roman" w:eastAsia="Times New Roman" w:hAnsi="Times New Roman" w:cs="Times New Roman"/>
          <w:color w:val="000000"/>
          <w:sz w:val="27"/>
          <w:szCs w:val="27"/>
          <w:lang w:eastAsia="ru-RU"/>
        </w:rPr>
      </w:pPr>
      <w:r w:rsidRPr="009C436D">
        <w:rPr>
          <w:rFonts w:ascii="Arial" w:eastAsia="Times New Roman" w:hAnsi="Arial" w:cs="Arial"/>
          <w:b/>
          <w:bCs/>
          <w:color w:val="000000"/>
          <w:sz w:val="20"/>
          <w:lang w:eastAsia="ru-RU"/>
        </w:rPr>
        <w:t>По разделу  «Физическая культура и спорт» </w:t>
      </w:r>
      <w:r w:rsidRPr="009C436D">
        <w:rPr>
          <w:rFonts w:ascii="Arial" w:eastAsia="Times New Roman" w:hAnsi="Arial" w:cs="Arial"/>
          <w:color w:val="000000"/>
          <w:sz w:val="20"/>
          <w:szCs w:val="20"/>
          <w:lang w:eastAsia="ru-RU"/>
        </w:rPr>
        <w:t>кассовые расходы составили 357, 98 млн. рублей или 87,7%  к утвержденным законом назначениям.</w:t>
      </w:r>
    </w:p>
    <w:p w:rsidR="009C436D" w:rsidRPr="009C436D" w:rsidRDefault="009C436D" w:rsidP="009C436D">
      <w:pPr>
        <w:shd w:val="clear" w:color="auto" w:fill="FFFFFF"/>
        <w:spacing w:after="0" w:line="240" w:lineRule="auto"/>
        <w:ind w:left="720" w:firstLine="709"/>
        <w:jc w:val="both"/>
        <w:rPr>
          <w:rFonts w:ascii="Times New Roman" w:eastAsia="Times New Roman" w:hAnsi="Times New Roman" w:cs="Times New Roman"/>
          <w:color w:val="000000"/>
          <w:sz w:val="27"/>
          <w:szCs w:val="27"/>
          <w:lang w:eastAsia="ru-RU"/>
        </w:rPr>
      </w:pPr>
      <w:r w:rsidRPr="009C436D">
        <w:rPr>
          <w:rFonts w:ascii="Arial" w:eastAsia="Times New Roman" w:hAnsi="Arial" w:cs="Arial"/>
          <w:b/>
          <w:bCs/>
          <w:color w:val="000000"/>
          <w:sz w:val="20"/>
          <w:lang w:eastAsia="ru-RU"/>
        </w:rPr>
        <w:t>По разделу  «Средства массовой информации»</w:t>
      </w:r>
      <w:r w:rsidRPr="009C436D">
        <w:rPr>
          <w:rFonts w:ascii="Arial" w:eastAsia="Times New Roman" w:hAnsi="Arial" w:cs="Arial"/>
          <w:color w:val="000000"/>
          <w:sz w:val="20"/>
          <w:szCs w:val="20"/>
          <w:lang w:eastAsia="ru-RU"/>
        </w:rPr>
        <w:t> кассовые расходы составили 99, 3 млн. рублей или 96,6%  к утвержденным законом назначениям.</w:t>
      </w:r>
    </w:p>
    <w:p w:rsidR="009C436D" w:rsidRPr="009C436D" w:rsidRDefault="009C436D" w:rsidP="009C436D">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9C436D">
        <w:rPr>
          <w:rFonts w:ascii="Arial" w:eastAsia="Times New Roman" w:hAnsi="Arial" w:cs="Arial"/>
          <w:b/>
          <w:bCs/>
          <w:color w:val="000000"/>
          <w:sz w:val="20"/>
          <w:szCs w:val="20"/>
          <w:lang w:eastAsia="ru-RU"/>
        </w:rPr>
        <w:t>По разделу «Обслуживание государственного и муниципального долга» </w:t>
      </w:r>
      <w:r w:rsidRPr="009C436D">
        <w:rPr>
          <w:rFonts w:ascii="Arial" w:eastAsia="Times New Roman" w:hAnsi="Arial" w:cs="Arial"/>
          <w:color w:val="000000"/>
          <w:sz w:val="20"/>
          <w:szCs w:val="20"/>
          <w:lang w:eastAsia="ru-RU"/>
        </w:rPr>
        <w:t>расходы исполнены в сумме 341 713,6  тыс. рублей или на  86,9% к утвержденным назначениям (393 203,5 тыс. рублей).</w:t>
      </w:r>
      <w:r w:rsidRPr="009C436D">
        <w:rPr>
          <w:rFonts w:ascii="Arial" w:eastAsia="Times New Roman" w:hAnsi="Arial" w:cs="Arial"/>
          <w:b/>
          <w:bCs/>
          <w:color w:val="000000"/>
          <w:sz w:val="20"/>
          <w:szCs w:val="20"/>
          <w:lang w:eastAsia="ru-RU"/>
        </w:rPr>
        <w:t> </w:t>
      </w:r>
      <w:r w:rsidRPr="009C436D">
        <w:rPr>
          <w:rFonts w:ascii="Arial" w:eastAsia="Times New Roman" w:hAnsi="Arial" w:cs="Arial"/>
          <w:color w:val="000000"/>
          <w:sz w:val="20"/>
          <w:szCs w:val="20"/>
          <w:lang w:eastAsia="ru-RU"/>
        </w:rPr>
        <w:t>Доля расходов на обслуживание государственного долга составила 1,1% от общей суммы расходов республиканского бюджета Чувашской Республики за исключением объема расходов, осуществленных за счет субвенций, предоставленных из бюджетов бюджетной системы Российской Федерации, и не превысила предельных значений, которые  установлены статьей 111 Бюджетного кодекса Российской Федерации  в размере 15 процентов.</w:t>
      </w:r>
    </w:p>
    <w:p w:rsidR="009C436D" w:rsidRPr="009C436D" w:rsidRDefault="009C436D" w:rsidP="009C436D">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9C436D">
        <w:rPr>
          <w:rFonts w:ascii="Arial" w:eastAsia="Times New Roman" w:hAnsi="Arial" w:cs="Arial"/>
          <w:color w:val="000000"/>
          <w:sz w:val="20"/>
          <w:szCs w:val="20"/>
          <w:lang w:eastAsia="ru-RU"/>
        </w:rPr>
        <w:t>Объем </w:t>
      </w:r>
      <w:r w:rsidRPr="009C436D">
        <w:rPr>
          <w:rFonts w:ascii="Arial" w:eastAsia="Times New Roman" w:hAnsi="Arial" w:cs="Arial"/>
          <w:b/>
          <w:bCs/>
          <w:color w:val="000000"/>
          <w:sz w:val="20"/>
          <w:szCs w:val="20"/>
          <w:lang w:eastAsia="ru-RU"/>
        </w:rPr>
        <w:t>государственного долга Чувашской Республики</w:t>
      </w:r>
      <w:r w:rsidRPr="009C436D">
        <w:rPr>
          <w:rFonts w:ascii="Arial" w:eastAsia="Times New Roman" w:hAnsi="Arial" w:cs="Arial"/>
          <w:color w:val="000000"/>
          <w:sz w:val="20"/>
          <w:szCs w:val="20"/>
          <w:lang w:eastAsia="ru-RU"/>
        </w:rPr>
        <w:t> по состоянию на 1 января 2012 года составил 9 051 258,8 тыс. рублей и не превысил  предельный объем государственного   долга Чувашской Республики, который  был законодательно утвержден в размере 10 976 083,6 тыс. рублей</w:t>
      </w:r>
    </w:p>
    <w:p w:rsidR="009C436D" w:rsidRPr="009C436D" w:rsidRDefault="009C436D" w:rsidP="009C436D">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9C436D">
        <w:rPr>
          <w:rFonts w:ascii="Arial" w:eastAsia="Times New Roman" w:hAnsi="Arial" w:cs="Arial"/>
          <w:color w:val="000000"/>
          <w:sz w:val="20"/>
          <w:szCs w:val="20"/>
          <w:lang w:eastAsia="ru-RU"/>
        </w:rPr>
        <w:t>По сравнению с данными на 1 января 2011 года государственный долг Чувашской Республики уменьшился на 937 190,2 тыс. рублей или на 9,4 процента.</w:t>
      </w:r>
    </w:p>
    <w:p w:rsidR="009C436D" w:rsidRPr="009C436D" w:rsidRDefault="009C436D" w:rsidP="009C436D">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9C436D">
        <w:rPr>
          <w:rFonts w:ascii="Arial" w:eastAsia="Times New Roman" w:hAnsi="Arial" w:cs="Arial"/>
          <w:color w:val="000000"/>
          <w:sz w:val="20"/>
          <w:szCs w:val="20"/>
          <w:lang w:eastAsia="ru-RU"/>
        </w:rPr>
        <w:t> </w:t>
      </w:r>
    </w:p>
    <w:p w:rsidR="009C436D" w:rsidRPr="009C436D" w:rsidRDefault="009C436D" w:rsidP="009C436D">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9C436D">
        <w:rPr>
          <w:rFonts w:ascii="Arial" w:eastAsia="Times New Roman" w:hAnsi="Arial" w:cs="Arial"/>
          <w:color w:val="000000"/>
          <w:sz w:val="20"/>
          <w:szCs w:val="20"/>
          <w:lang w:eastAsia="ru-RU"/>
        </w:rPr>
        <w:t>Исполнение республиканского бюджета в 2011 году осуществлялось в соответствии с действующим законодательством, и Государственный Совет Чувашской Республики может в установленном порядке рассмотреть и утвердить годовой отчет.</w:t>
      </w:r>
    </w:p>
    <w:p w:rsidR="009C436D" w:rsidRPr="009C436D" w:rsidRDefault="009C436D" w:rsidP="009C436D">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9C436D">
        <w:rPr>
          <w:rFonts w:ascii="Arial" w:eastAsia="Times New Roman" w:hAnsi="Arial" w:cs="Arial"/>
          <w:color w:val="000000"/>
          <w:sz w:val="20"/>
          <w:szCs w:val="20"/>
          <w:lang w:eastAsia="ru-RU"/>
        </w:rPr>
        <w:t> </w:t>
      </w:r>
    </w:p>
    <w:p w:rsidR="009C436D" w:rsidRPr="009C436D" w:rsidRDefault="009C436D" w:rsidP="009C436D">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9C436D">
        <w:rPr>
          <w:rFonts w:ascii="Arial" w:eastAsia="Times New Roman" w:hAnsi="Arial" w:cs="Arial"/>
          <w:color w:val="000000"/>
          <w:sz w:val="20"/>
          <w:szCs w:val="20"/>
          <w:lang w:eastAsia="ru-RU"/>
        </w:rPr>
        <w:t>Спасибо за внимание!</w:t>
      </w:r>
    </w:p>
    <w:p w:rsidR="00B9374C" w:rsidRPr="009C436D" w:rsidRDefault="00B9374C" w:rsidP="009C436D"/>
    <w:sectPr w:rsidR="00B9374C" w:rsidRPr="009C436D" w:rsidSect="00B937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9C436D"/>
    <w:rsid w:val="00002C4E"/>
    <w:rsid w:val="0000573F"/>
    <w:rsid w:val="000064BC"/>
    <w:rsid w:val="00006BF2"/>
    <w:rsid w:val="0001415D"/>
    <w:rsid w:val="00022CFC"/>
    <w:rsid w:val="00024F91"/>
    <w:rsid w:val="00024F9B"/>
    <w:rsid w:val="00030A79"/>
    <w:rsid w:val="00031E6A"/>
    <w:rsid w:val="0003606C"/>
    <w:rsid w:val="00037382"/>
    <w:rsid w:val="00042D23"/>
    <w:rsid w:val="00050579"/>
    <w:rsid w:val="00056112"/>
    <w:rsid w:val="00061BDC"/>
    <w:rsid w:val="00065287"/>
    <w:rsid w:val="00077220"/>
    <w:rsid w:val="00082264"/>
    <w:rsid w:val="00084F17"/>
    <w:rsid w:val="00086A11"/>
    <w:rsid w:val="00091D72"/>
    <w:rsid w:val="0009682A"/>
    <w:rsid w:val="00097E67"/>
    <w:rsid w:val="000A6A07"/>
    <w:rsid w:val="000B2128"/>
    <w:rsid w:val="000B6883"/>
    <w:rsid w:val="000B7426"/>
    <w:rsid w:val="000D18BA"/>
    <w:rsid w:val="000D2AE5"/>
    <w:rsid w:val="000E7E9E"/>
    <w:rsid w:val="000F0DEF"/>
    <w:rsid w:val="000F40AA"/>
    <w:rsid w:val="000F509E"/>
    <w:rsid w:val="00115934"/>
    <w:rsid w:val="001339AE"/>
    <w:rsid w:val="00140604"/>
    <w:rsid w:val="00146E91"/>
    <w:rsid w:val="001470AB"/>
    <w:rsid w:val="00153854"/>
    <w:rsid w:val="00156854"/>
    <w:rsid w:val="00160085"/>
    <w:rsid w:val="00161409"/>
    <w:rsid w:val="00171CF9"/>
    <w:rsid w:val="0017296D"/>
    <w:rsid w:val="00172F31"/>
    <w:rsid w:val="00173D5D"/>
    <w:rsid w:val="00177A34"/>
    <w:rsid w:val="001836DE"/>
    <w:rsid w:val="00183A81"/>
    <w:rsid w:val="00185B8C"/>
    <w:rsid w:val="001968D2"/>
    <w:rsid w:val="001A28B2"/>
    <w:rsid w:val="001A6150"/>
    <w:rsid w:val="001A68EA"/>
    <w:rsid w:val="001B04A3"/>
    <w:rsid w:val="001B0C64"/>
    <w:rsid w:val="001B56A8"/>
    <w:rsid w:val="001B710A"/>
    <w:rsid w:val="001B73BA"/>
    <w:rsid w:val="001B7980"/>
    <w:rsid w:val="001B7F47"/>
    <w:rsid w:val="001C4095"/>
    <w:rsid w:val="001D193D"/>
    <w:rsid w:val="001D3131"/>
    <w:rsid w:val="001D5CD0"/>
    <w:rsid w:val="001D61DE"/>
    <w:rsid w:val="001D7AB4"/>
    <w:rsid w:val="001E0FA3"/>
    <w:rsid w:val="001E2DE7"/>
    <w:rsid w:val="001E4023"/>
    <w:rsid w:val="001E4C96"/>
    <w:rsid w:val="001F68B2"/>
    <w:rsid w:val="00201008"/>
    <w:rsid w:val="00207534"/>
    <w:rsid w:val="00207A47"/>
    <w:rsid w:val="00217A54"/>
    <w:rsid w:val="00223737"/>
    <w:rsid w:val="00233B7C"/>
    <w:rsid w:val="0024167C"/>
    <w:rsid w:val="0024353E"/>
    <w:rsid w:val="002437C4"/>
    <w:rsid w:val="002504D9"/>
    <w:rsid w:val="00251125"/>
    <w:rsid w:val="00251583"/>
    <w:rsid w:val="00251B34"/>
    <w:rsid w:val="00252EAA"/>
    <w:rsid w:val="002530D3"/>
    <w:rsid w:val="00255633"/>
    <w:rsid w:val="00256F6F"/>
    <w:rsid w:val="0026138B"/>
    <w:rsid w:val="002627DC"/>
    <w:rsid w:val="00271FC6"/>
    <w:rsid w:val="00275CEF"/>
    <w:rsid w:val="00277256"/>
    <w:rsid w:val="002851DE"/>
    <w:rsid w:val="00285ABB"/>
    <w:rsid w:val="00291DEF"/>
    <w:rsid w:val="00292FBC"/>
    <w:rsid w:val="002935AD"/>
    <w:rsid w:val="002A0DCA"/>
    <w:rsid w:val="002A6B1C"/>
    <w:rsid w:val="002C13F4"/>
    <w:rsid w:val="002C26E1"/>
    <w:rsid w:val="002C29BA"/>
    <w:rsid w:val="002D40BF"/>
    <w:rsid w:val="002D608B"/>
    <w:rsid w:val="002D6579"/>
    <w:rsid w:val="002E551F"/>
    <w:rsid w:val="002E5A69"/>
    <w:rsid w:val="002F271D"/>
    <w:rsid w:val="002F32B2"/>
    <w:rsid w:val="002F37D7"/>
    <w:rsid w:val="002F596D"/>
    <w:rsid w:val="00303B0B"/>
    <w:rsid w:val="0031059E"/>
    <w:rsid w:val="003108A3"/>
    <w:rsid w:val="00311B12"/>
    <w:rsid w:val="00313837"/>
    <w:rsid w:val="00313DDD"/>
    <w:rsid w:val="0031480B"/>
    <w:rsid w:val="00315C92"/>
    <w:rsid w:val="00323E11"/>
    <w:rsid w:val="00336117"/>
    <w:rsid w:val="00336551"/>
    <w:rsid w:val="00336B9D"/>
    <w:rsid w:val="00337A8D"/>
    <w:rsid w:val="00340086"/>
    <w:rsid w:val="003404C4"/>
    <w:rsid w:val="0034139C"/>
    <w:rsid w:val="0034538D"/>
    <w:rsid w:val="00347667"/>
    <w:rsid w:val="003505A4"/>
    <w:rsid w:val="00353D41"/>
    <w:rsid w:val="00361056"/>
    <w:rsid w:val="0036286C"/>
    <w:rsid w:val="003657BB"/>
    <w:rsid w:val="003709CE"/>
    <w:rsid w:val="00376005"/>
    <w:rsid w:val="003777FB"/>
    <w:rsid w:val="00381393"/>
    <w:rsid w:val="00383FA3"/>
    <w:rsid w:val="003841B2"/>
    <w:rsid w:val="00384474"/>
    <w:rsid w:val="003858D1"/>
    <w:rsid w:val="00391585"/>
    <w:rsid w:val="0039645A"/>
    <w:rsid w:val="003A0E82"/>
    <w:rsid w:val="003A7E11"/>
    <w:rsid w:val="003B5E72"/>
    <w:rsid w:val="003C1C04"/>
    <w:rsid w:val="003C2CAC"/>
    <w:rsid w:val="003C3824"/>
    <w:rsid w:val="003C4B8D"/>
    <w:rsid w:val="003C6ED4"/>
    <w:rsid w:val="003D408C"/>
    <w:rsid w:val="003D566A"/>
    <w:rsid w:val="003D5EB2"/>
    <w:rsid w:val="003E56AC"/>
    <w:rsid w:val="003E7E3A"/>
    <w:rsid w:val="00406CAD"/>
    <w:rsid w:val="00411B37"/>
    <w:rsid w:val="00411B74"/>
    <w:rsid w:val="00420B2A"/>
    <w:rsid w:val="0042683D"/>
    <w:rsid w:val="00427932"/>
    <w:rsid w:val="00433D05"/>
    <w:rsid w:val="00434E30"/>
    <w:rsid w:val="00440A26"/>
    <w:rsid w:val="00447457"/>
    <w:rsid w:val="00447D34"/>
    <w:rsid w:val="004541AB"/>
    <w:rsid w:val="00466544"/>
    <w:rsid w:val="004710DB"/>
    <w:rsid w:val="004744CC"/>
    <w:rsid w:val="004758F8"/>
    <w:rsid w:val="00485DBD"/>
    <w:rsid w:val="00492D50"/>
    <w:rsid w:val="004A2565"/>
    <w:rsid w:val="004B3B45"/>
    <w:rsid w:val="004B4772"/>
    <w:rsid w:val="004B50FE"/>
    <w:rsid w:val="004C530D"/>
    <w:rsid w:val="004D1586"/>
    <w:rsid w:val="004D2440"/>
    <w:rsid w:val="004D2C00"/>
    <w:rsid w:val="004D35F3"/>
    <w:rsid w:val="004E1FF7"/>
    <w:rsid w:val="004E623B"/>
    <w:rsid w:val="004F2BFA"/>
    <w:rsid w:val="004F3A15"/>
    <w:rsid w:val="00504181"/>
    <w:rsid w:val="00515AFB"/>
    <w:rsid w:val="005223DC"/>
    <w:rsid w:val="0052272C"/>
    <w:rsid w:val="00522C1B"/>
    <w:rsid w:val="005329BD"/>
    <w:rsid w:val="00532EFC"/>
    <w:rsid w:val="00534D1C"/>
    <w:rsid w:val="005416A9"/>
    <w:rsid w:val="00542FA8"/>
    <w:rsid w:val="00546A2F"/>
    <w:rsid w:val="0056144E"/>
    <w:rsid w:val="0056331A"/>
    <w:rsid w:val="00566320"/>
    <w:rsid w:val="005674E2"/>
    <w:rsid w:val="00572DAE"/>
    <w:rsid w:val="0057398F"/>
    <w:rsid w:val="00573BCD"/>
    <w:rsid w:val="0057553F"/>
    <w:rsid w:val="00586E2A"/>
    <w:rsid w:val="00587C4D"/>
    <w:rsid w:val="005944F2"/>
    <w:rsid w:val="005960BA"/>
    <w:rsid w:val="005A0FFA"/>
    <w:rsid w:val="005A4206"/>
    <w:rsid w:val="005B1CDA"/>
    <w:rsid w:val="005B2F04"/>
    <w:rsid w:val="005C4A99"/>
    <w:rsid w:val="005D357E"/>
    <w:rsid w:val="005D6135"/>
    <w:rsid w:val="005E79CB"/>
    <w:rsid w:val="005E7E2E"/>
    <w:rsid w:val="005F0B39"/>
    <w:rsid w:val="005F0DBA"/>
    <w:rsid w:val="005F49E1"/>
    <w:rsid w:val="005F5103"/>
    <w:rsid w:val="005F5B02"/>
    <w:rsid w:val="005F7312"/>
    <w:rsid w:val="005F75E2"/>
    <w:rsid w:val="0061270A"/>
    <w:rsid w:val="00613A52"/>
    <w:rsid w:val="006150F8"/>
    <w:rsid w:val="0062366D"/>
    <w:rsid w:val="00625789"/>
    <w:rsid w:val="00633376"/>
    <w:rsid w:val="00640B77"/>
    <w:rsid w:val="00642AF7"/>
    <w:rsid w:val="0064771F"/>
    <w:rsid w:val="00657747"/>
    <w:rsid w:val="00657982"/>
    <w:rsid w:val="00660D72"/>
    <w:rsid w:val="00664E2D"/>
    <w:rsid w:val="0067291C"/>
    <w:rsid w:val="00676162"/>
    <w:rsid w:val="00681AF1"/>
    <w:rsid w:val="0068498E"/>
    <w:rsid w:val="00684EFB"/>
    <w:rsid w:val="00693294"/>
    <w:rsid w:val="00694944"/>
    <w:rsid w:val="006956FC"/>
    <w:rsid w:val="006A1A3D"/>
    <w:rsid w:val="006A3474"/>
    <w:rsid w:val="006A5986"/>
    <w:rsid w:val="006A5D6E"/>
    <w:rsid w:val="006A6353"/>
    <w:rsid w:val="006B47ED"/>
    <w:rsid w:val="006B67BF"/>
    <w:rsid w:val="006C006A"/>
    <w:rsid w:val="006C0CB9"/>
    <w:rsid w:val="006C2908"/>
    <w:rsid w:val="006C5945"/>
    <w:rsid w:val="006C5E1E"/>
    <w:rsid w:val="006D089A"/>
    <w:rsid w:val="006D621F"/>
    <w:rsid w:val="006E135D"/>
    <w:rsid w:val="006E2E3C"/>
    <w:rsid w:val="006E3E1A"/>
    <w:rsid w:val="006E66B3"/>
    <w:rsid w:val="006F132C"/>
    <w:rsid w:val="006F1A3C"/>
    <w:rsid w:val="006F2F6D"/>
    <w:rsid w:val="006F3595"/>
    <w:rsid w:val="006F5310"/>
    <w:rsid w:val="006F5CD7"/>
    <w:rsid w:val="00700613"/>
    <w:rsid w:val="0070152E"/>
    <w:rsid w:val="00701B63"/>
    <w:rsid w:val="00701CAA"/>
    <w:rsid w:val="00706D48"/>
    <w:rsid w:val="007075C0"/>
    <w:rsid w:val="00710FD6"/>
    <w:rsid w:val="00711965"/>
    <w:rsid w:val="0071221F"/>
    <w:rsid w:val="00716EA5"/>
    <w:rsid w:val="00717A3F"/>
    <w:rsid w:val="00723333"/>
    <w:rsid w:val="00723756"/>
    <w:rsid w:val="00726F78"/>
    <w:rsid w:val="00736633"/>
    <w:rsid w:val="00741934"/>
    <w:rsid w:val="00743C75"/>
    <w:rsid w:val="007448A9"/>
    <w:rsid w:val="007455A5"/>
    <w:rsid w:val="007537D5"/>
    <w:rsid w:val="00754A07"/>
    <w:rsid w:val="00756404"/>
    <w:rsid w:val="007572C6"/>
    <w:rsid w:val="00764D03"/>
    <w:rsid w:val="0076644A"/>
    <w:rsid w:val="00772480"/>
    <w:rsid w:val="00773AF3"/>
    <w:rsid w:val="00774819"/>
    <w:rsid w:val="0078074C"/>
    <w:rsid w:val="00783705"/>
    <w:rsid w:val="00783C9F"/>
    <w:rsid w:val="00784676"/>
    <w:rsid w:val="00784B36"/>
    <w:rsid w:val="007857F4"/>
    <w:rsid w:val="00787723"/>
    <w:rsid w:val="00790D86"/>
    <w:rsid w:val="007A3719"/>
    <w:rsid w:val="007A579D"/>
    <w:rsid w:val="007A66C1"/>
    <w:rsid w:val="007B6A15"/>
    <w:rsid w:val="007B784D"/>
    <w:rsid w:val="007B7F24"/>
    <w:rsid w:val="007C14D0"/>
    <w:rsid w:val="007D3BDD"/>
    <w:rsid w:val="007D5BB8"/>
    <w:rsid w:val="007D74AD"/>
    <w:rsid w:val="007E145E"/>
    <w:rsid w:val="007E21B8"/>
    <w:rsid w:val="007E38F8"/>
    <w:rsid w:val="007F1B8B"/>
    <w:rsid w:val="007F2A11"/>
    <w:rsid w:val="00801329"/>
    <w:rsid w:val="00802A1E"/>
    <w:rsid w:val="00805144"/>
    <w:rsid w:val="008068A4"/>
    <w:rsid w:val="00806F49"/>
    <w:rsid w:val="00810E73"/>
    <w:rsid w:val="00811B1B"/>
    <w:rsid w:val="00811F2E"/>
    <w:rsid w:val="00812E9D"/>
    <w:rsid w:val="00822A4E"/>
    <w:rsid w:val="00822ADC"/>
    <w:rsid w:val="008261A8"/>
    <w:rsid w:val="008269A8"/>
    <w:rsid w:val="00826CE1"/>
    <w:rsid w:val="00826CFC"/>
    <w:rsid w:val="008276D9"/>
    <w:rsid w:val="008319A5"/>
    <w:rsid w:val="008446F2"/>
    <w:rsid w:val="00845706"/>
    <w:rsid w:val="00854072"/>
    <w:rsid w:val="008542C4"/>
    <w:rsid w:val="00861859"/>
    <w:rsid w:val="00865303"/>
    <w:rsid w:val="00867305"/>
    <w:rsid w:val="00867C12"/>
    <w:rsid w:val="008722F5"/>
    <w:rsid w:val="00872754"/>
    <w:rsid w:val="00875598"/>
    <w:rsid w:val="008808B0"/>
    <w:rsid w:val="008808EC"/>
    <w:rsid w:val="0088312B"/>
    <w:rsid w:val="00884E22"/>
    <w:rsid w:val="008854F0"/>
    <w:rsid w:val="00885548"/>
    <w:rsid w:val="008954F6"/>
    <w:rsid w:val="00896311"/>
    <w:rsid w:val="008A3622"/>
    <w:rsid w:val="008B068A"/>
    <w:rsid w:val="008B2C07"/>
    <w:rsid w:val="008B33B3"/>
    <w:rsid w:val="008B5424"/>
    <w:rsid w:val="008B7B6D"/>
    <w:rsid w:val="008C0773"/>
    <w:rsid w:val="008C1D24"/>
    <w:rsid w:val="008C47D4"/>
    <w:rsid w:val="008C4F5B"/>
    <w:rsid w:val="008C686B"/>
    <w:rsid w:val="008C6B84"/>
    <w:rsid w:val="008D21EC"/>
    <w:rsid w:val="008D55BA"/>
    <w:rsid w:val="008D632D"/>
    <w:rsid w:val="008E32DA"/>
    <w:rsid w:val="008E5C03"/>
    <w:rsid w:val="008E5D9A"/>
    <w:rsid w:val="008E76DE"/>
    <w:rsid w:val="008F062D"/>
    <w:rsid w:val="008F1639"/>
    <w:rsid w:val="008F22B5"/>
    <w:rsid w:val="008F51F2"/>
    <w:rsid w:val="0090016A"/>
    <w:rsid w:val="0090045A"/>
    <w:rsid w:val="00902AAF"/>
    <w:rsid w:val="00902F23"/>
    <w:rsid w:val="00904C9E"/>
    <w:rsid w:val="00905A32"/>
    <w:rsid w:val="0090636D"/>
    <w:rsid w:val="0091627A"/>
    <w:rsid w:val="00916357"/>
    <w:rsid w:val="009208EE"/>
    <w:rsid w:val="00922606"/>
    <w:rsid w:val="00923D92"/>
    <w:rsid w:val="00924604"/>
    <w:rsid w:val="009302BC"/>
    <w:rsid w:val="0093120F"/>
    <w:rsid w:val="009334C6"/>
    <w:rsid w:val="009347DD"/>
    <w:rsid w:val="0094593A"/>
    <w:rsid w:val="00953622"/>
    <w:rsid w:val="00967577"/>
    <w:rsid w:val="009676DF"/>
    <w:rsid w:val="00970D6B"/>
    <w:rsid w:val="00973B1D"/>
    <w:rsid w:val="00982201"/>
    <w:rsid w:val="009848B7"/>
    <w:rsid w:val="00984DFB"/>
    <w:rsid w:val="00986807"/>
    <w:rsid w:val="00990DB4"/>
    <w:rsid w:val="00995202"/>
    <w:rsid w:val="0099544B"/>
    <w:rsid w:val="009A061D"/>
    <w:rsid w:val="009B1484"/>
    <w:rsid w:val="009B24AF"/>
    <w:rsid w:val="009B265E"/>
    <w:rsid w:val="009B5C8F"/>
    <w:rsid w:val="009B669C"/>
    <w:rsid w:val="009C04EE"/>
    <w:rsid w:val="009C1D79"/>
    <w:rsid w:val="009C436D"/>
    <w:rsid w:val="009C62C0"/>
    <w:rsid w:val="009C648F"/>
    <w:rsid w:val="009C6537"/>
    <w:rsid w:val="009D1D3C"/>
    <w:rsid w:val="009D557D"/>
    <w:rsid w:val="009E13D5"/>
    <w:rsid w:val="009E1967"/>
    <w:rsid w:val="009E1E99"/>
    <w:rsid w:val="009F60C4"/>
    <w:rsid w:val="00A00DD9"/>
    <w:rsid w:val="00A02A1E"/>
    <w:rsid w:val="00A04C59"/>
    <w:rsid w:val="00A0774B"/>
    <w:rsid w:val="00A07A32"/>
    <w:rsid w:val="00A11F72"/>
    <w:rsid w:val="00A12772"/>
    <w:rsid w:val="00A13AD9"/>
    <w:rsid w:val="00A1574F"/>
    <w:rsid w:val="00A327B5"/>
    <w:rsid w:val="00A33357"/>
    <w:rsid w:val="00A34625"/>
    <w:rsid w:val="00A40DB7"/>
    <w:rsid w:val="00A410B0"/>
    <w:rsid w:val="00A42A36"/>
    <w:rsid w:val="00A45C59"/>
    <w:rsid w:val="00A51059"/>
    <w:rsid w:val="00A5355C"/>
    <w:rsid w:val="00A53725"/>
    <w:rsid w:val="00A55FEC"/>
    <w:rsid w:val="00A6092C"/>
    <w:rsid w:val="00A6299F"/>
    <w:rsid w:val="00A6638B"/>
    <w:rsid w:val="00A70618"/>
    <w:rsid w:val="00A7277B"/>
    <w:rsid w:val="00A73077"/>
    <w:rsid w:val="00A73297"/>
    <w:rsid w:val="00A74313"/>
    <w:rsid w:val="00A7475D"/>
    <w:rsid w:val="00A759F0"/>
    <w:rsid w:val="00A76F6A"/>
    <w:rsid w:val="00A87F92"/>
    <w:rsid w:val="00A87F98"/>
    <w:rsid w:val="00A927A8"/>
    <w:rsid w:val="00A96586"/>
    <w:rsid w:val="00A9667E"/>
    <w:rsid w:val="00A96F67"/>
    <w:rsid w:val="00AA596E"/>
    <w:rsid w:val="00AB0749"/>
    <w:rsid w:val="00AB4050"/>
    <w:rsid w:val="00AB5422"/>
    <w:rsid w:val="00AB6B69"/>
    <w:rsid w:val="00AC1226"/>
    <w:rsid w:val="00AC2367"/>
    <w:rsid w:val="00AC3984"/>
    <w:rsid w:val="00AC609D"/>
    <w:rsid w:val="00AC6622"/>
    <w:rsid w:val="00AD32CF"/>
    <w:rsid w:val="00AE18EF"/>
    <w:rsid w:val="00AE434C"/>
    <w:rsid w:val="00AE487D"/>
    <w:rsid w:val="00AE539C"/>
    <w:rsid w:val="00AE56EB"/>
    <w:rsid w:val="00AF280E"/>
    <w:rsid w:val="00AF3FB4"/>
    <w:rsid w:val="00B011C3"/>
    <w:rsid w:val="00B01864"/>
    <w:rsid w:val="00B044F0"/>
    <w:rsid w:val="00B06E59"/>
    <w:rsid w:val="00B104B1"/>
    <w:rsid w:val="00B159F3"/>
    <w:rsid w:val="00B2157C"/>
    <w:rsid w:val="00B21886"/>
    <w:rsid w:val="00B240CF"/>
    <w:rsid w:val="00B24690"/>
    <w:rsid w:val="00B24BE4"/>
    <w:rsid w:val="00B27EE0"/>
    <w:rsid w:val="00B30A6B"/>
    <w:rsid w:val="00B35A4E"/>
    <w:rsid w:val="00B36505"/>
    <w:rsid w:val="00B3741A"/>
    <w:rsid w:val="00B41A42"/>
    <w:rsid w:val="00B42968"/>
    <w:rsid w:val="00B435A2"/>
    <w:rsid w:val="00B50E38"/>
    <w:rsid w:val="00B52CC8"/>
    <w:rsid w:val="00B5638B"/>
    <w:rsid w:val="00B60DFF"/>
    <w:rsid w:val="00B61CDF"/>
    <w:rsid w:val="00B64943"/>
    <w:rsid w:val="00B65763"/>
    <w:rsid w:val="00B65776"/>
    <w:rsid w:val="00B65EBD"/>
    <w:rsid w:val="00B67143"/>
    <w:rsid w:val="00B75F73"/>
    <w:rsid w:val="00B768DF"/>
    <w:rsid w:val="00B8142A"/>
    <w:rsid w:val="00B819B9"/>
    <w:rsid w:val="00B82088"/>
    <w:rsid w:val="00B83544"/>
    <w:rsid w:val="00B93034"/>
    <w:rsid w:val="00B931AC"/>
    <w:rsid w:val="00B9374C"/>
    <w:rsid w:val="00B94D38"/>
    <w:rsid w:val="00BA041E"/>
    <w:rsid w:val="00BA1EB7"/>
    <w:rsid w:val="00BA40AE"/>
    <w:rsid w:val="00BA5BAF"/>
    <w:rsid w:val="00BA6D0E"/>
    <w:rsid w:val="00BB330E"/>
    <w:rsid w:val="00BB59E5"/>
    <w:rsid w:val="00BC3EC5"/>
    <w:rsid w:val="00BC44BF"/>
    <w:rsid w:val="00BC7914"/>
    <w:rsid w:val="00BC7D89"/>
    <w:rsid w:val="00BD00BE"/>
    <w:rsid w:val="00BD1ED4"/>
    <w:rsid w:val="00BD3811"/>
    <w:rsid w:val="00BE250A"/>
    <w:rsid w:val="00BE345F"/>
    <w:rsid w:val="00BF0440"/>
    <w:rsid w:val="00BF0677"/>
    <w:rsid w:val="00BF0C34"/>
    <w:rsid w:val="00BF6ADF"/>
    <w:rsid w:val="00BF6B74"/>
    <w:rsid w:val="00C069E9"/>
    <w:rsid w:val="00C06B7E"/>
    <w:rsid w:val="00C06F25"/>
    <w:rsid w:val="00C102D5"/>
    <w:rsid w:val="00C31DB4"/>
    <w:rsid w:val="00C3245D"/>
    <w:rsid w:val="00C46C20"/>
    <w:rsid w:val="00C54DEE"/>
    <w:rsid w:val="00C54F5A"/>
    <w:rsid w:val="00C55A1F"/>
    <w:rsid w:val="00C55DBB"/>
    <w:rsid w:val="00C60DCD"/>
    <w:rsid w:val="00C61D1E"/>
    <w:rsid w:val="00C6250F"/>
    <w:rsid w:val="00C65D50"/>
    <w:rsid w:val="00C65D85"/>
    <w:rsid w:val="00C702CC"/>
    <w:rsid w:val="00C7470D"/>
    <w:rsid w:val="00C8025C"/>
    <w:rsid w:val="00C80274"/>
    <w:rsid w:val="00C818E2"/>
    <w:rsid w:val="00C82C06"/>
    <w:rsid w:val="00C87772"/>
    <w:rsid w:val="00C87F95"/>
    <w:rsid w:val="00CC16DF"/>
    <w:rsid w:val="00CC3138"/>
    <w:rsid w:val="00CC3C4A"/>
    <w:rsid w:val="00CC54C1"/>
    <w:rsid w:val="00CC604D"/>
    <w:rsid w:val="00CD7B0D"/>
    <w:rsid w:val="00CE0F6B"/>
    <w:rsid w:val="00CE7758"/>
    <w:rsid w:val="00D0036A"/>
    <w:rsid w:val="00D004FA"/>
    <w:rsid w:val="00D05102"/>
    <w:rsid w:val="00D151D9"/>
    <w:rsid w:val="00D15DC8"/>
    <w:rsid w:val="00D202DB"/>
    <w:rsid w:val="00D205F1"/>
    <w:rsid w:val="00D22325"/>
    <w:rsid w:val="00D24EC9"/>
    <w:rsid w:val="00D3059C"/>
    <w:rsid w:val="00D30698"/>
    <w:rsid w:val="00D44D1D"/>
    <w:rsid w:val="00D44FDD"/>
    <w:rsid w:val="00D45E71"/>
    <w:rsid w:val="00D4709B"/>
    <w:rsid w:val="00D55CE9"/>
    <w:rsid w:val="00D614C1"/>
    <w:rsid w:val="00D66C2B"/>
    <w:rsid w:val="00D672F8"/>
    <w:rsid w:val="00D72BDB"/>
    <w:rsid w:val="00D747C8"/>
    <w:rsid w:val="00D74A95"/>
    <w:rsid w:val="00D766E5"/>
    <w:rsid w:val="00D76DA2"/>
    <w:rsid w:val="00D77235"/>
    <w:rsid w:val="00D773D4"/>
    <w:rsid w:val="00D81B9F"/>
    <w:rsid w:val="00D87EE0"/>
    <w:rsid w:val="00D900BA"/>
    <w:rsid w:val="00D908EF"/>
    <w:rsid w:val="00D933C2"/>
    <w:rsid w:val="00DA3C32"/>
    <w:rsid w:val="00DA51AF"/>
    <w:rsid w:val="00DA5E7D"/>
    <w:rsid w:val="00DA5FDE"/>
    <w:rsid w:val="00DB1B74"/>
    <w:rsid w:val="00DB2CEC"/>
    <w:rsid w:val="00DB31F4"/>
    <w:rsid w:val="00DB4BC0"/>
    <w:rsid w:val="00DB564C"/>
    <w:rsid w:val="00DB62B5"/>
    <w:rsid w:val="00DC06EE"/>
    <w:rsid w:val="00DC1D1A"/>
    <w:rsid w:val="00DC3798"/>
    <w:rsid w:val="00DC6D0D"/>
    <w:rsid w:val="00DD02A3"/>
    <w:rsid w:val="00DD1D8F"/>
    <w:rsid w:val="00DD4AC2"/>
    <w:rsid w:val="00DD4EE8"/>
    <w:rsid w:val="00DE0F99"/>
    <w:rsid w:val="00DE2355"/>
    <w:rsid w:val="00DE4020"/>
    <w:rsid w:val="00DF33FB"/>
    <w:rsid w:val="00DF4211"/>
    <w:rsid w:val="00DF6E55"/>
    <w:rsid w:val="00E03128"/>
    <w:rsid w:val="00E04CBD"/>
    <w:rsid w:val="00E103C0"/>
    <w:rsid w:val="00E10B90"/>
    <w:rsid w:val="00E2643C"/>
    <w:rsid w:val="00E26514"/>
    <w:rsid w:val="00E33844"/>
    <w:rsid w:val="00E33A08"/>
    <w:rsid w:val="00E34426"/>
    <w:rsid w:val="00E367C4"/>
    <w:rsid w:val="00E42A50"/>
    <w:rsid w:val="00E4659C"/>
    <w:rsid w:val="00E4665D"/>
    <w:rsid w:val="00E539DD"/>
    <w:rsid w:val="00E53F5D"/>
    <w:rsid w:val="00E57427"/>
    <w:rsid w:val="00E577C4"/>
    <w:rsid w:val="00E6249C"/>
    <w:rsid w:val="00E63F5B"/>
    <w:rsid w:val="00E67FBA"/>
    <w:rsid w:val="00E72A43"/>
    <w:rsid w:val="00E775F0"/>
    <w:rsid w:val="00E77C11"/>
    <w:rsid w:val="00E82D1D"/>
    <w:rsid w:val="00E93C04"/>
    <w:rsid w:val="00E94895"/>
    <w:rsid w:val="00E97BEA"/>
    <w:rsid w:val="00EA0096"/>
    <w:rsid w:val="00EA02BF"/>
    <w:rsid w:val="00EA164D"/>
    <w:rsid w:val="00EB419C"/>
    <w:rsid w:val="00EB49B4"/>
    <w:rsid w:val="00ED2A95"/>
    <w:rsid w:val="00ED33D2"/>
    <w:rsid w:val="00ED5404"/>
    <w:rsid w:val="00ED55D9"/>
    <w:rsid w:val="00ED63D4"/>
    <w:rsid w:val="00EE385B"/>
    <w:rsid w:val="00EE6D22"/>
    <w:rsid w:val="00EF01E1"/>
    <w:rsid w:val="00EF52AD"/>
    <w:rsid w:val="00EF77AF"/>
    <w:rsid w:val="00EF7A8E"/>
    <w:rsid w:val="00F04022"/>
    <w:rsid w:val="00F062DD"/>
    <w:rsid w:val="00F06AB6"/>
    <w:rsid w:val="00F070E1"/>
    <w:rsid w:val="00F10831"/>
    <w:rsid w:val="00F26ED3"/>
    <w:rsid w:val="00F26F9C"/>
    <w:rsid w:val="00F3026F"/>
    <w:rsid w:val="00F37651"/>
    <w:rsid w:val="00F40FF8"/>
    <w:rsid w:val="00F41873"/>
    <w:rsid w:val="00F46E4C"/>
    <w:rsid w:val="00F50E56"/>
    <w:rsid w:val="00F5371B"/>
    <w:rsid w:val="00F545F9"/>
    <w:rsid w:val="00F54A56"/>
    <w:rsid w:val="00F57F4B"/>
    <w:rsid w:val="00F60211"/>
    <w:rsid w:val="00F632D3"/>
    <w:rsid w:val="00F7002D"/>
    <w:rsid w:val="00F71945"/>
    <w:rsid w:val="00F71AFF"/>
    <w:rsid w:val="00F76A0B"/>
    <w:rsid w:val="00F87245"/>
    <w:rsid w:val="00F8726D"/>
    <w:rsid w:val="00F90442"/>
    <w:rsid w:val="00FA04E1"/>
    <w:rsid w:val="00FA4CB6"/>
    <w:rsid w:val="00FB0EBA"/>
    <w:rsid w:val="00FB23EF"/>
    <w:rsid w:val="00FB7F55"/>
    <w:rsid w:val="00FC09CC"/>
    <w:rsid w:val="00FC1847"/>
    <w:rsid w:val="00FD0A89"/>
    <w:rsid w:val="00FD18DA"/>
    <w:rsid w:val="00FD4867"/>
    <w:rsid w:val="00FF026A"/>
    <w:rsid w:val="00FF2FDB"/>
    <w:rsid w:val="00FF6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7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C4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9C436D"/>
    <w:rPr>
      <w:rFonts w:ascii="Times New Roman" w:eastAsia="Times New Roman" w:hAnsi="Times New Roman" w:cs="Times New Roman"/>
      <w:sz w:val="24"/>
      <w:szCs w:val="24"/>
      <w:lang w:eastAsia="ru-RU"/>
    </w:rPr>
  </w:style>
  <w:style w:type="character" w:styleId="a5">
    <w:name w:val="Strong"/>
    <w:basedOn w:val="a0"/>
    <w:uiPriority w:val="22"/>
    <w:qFormat/>
    <w:rsid w:val="009C436D"/>
    <w:rPr>
      <w:b/>
      <w:bCs/>
    </w:rPr>
  </w:style>
</w:styles>
</file>

<file path=word/webSettings.xml><?xml version="1.0" encoding="utf-8"?>
<w:webSettings xmlns:r="http://schemas.openxmlformats.org/officeDocument/2006/relationships" xmlns:w="http://schemas.openxmlformats.org/wordprocessingml/2006/main">
  <w:divs>
    <w:div w:id="186562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962</Words>
  <Characters>5490</Characters>
  <Application>Microsoft Office Word</Application>
  <DocSecurity>0</DocSecurity>
  <Lines>45</Lines>
  <Paragraphs>12</Paragraphs>
  <ScaleCrop>false</ScaleCrop>
  <Company>Microsoft</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dc:creator>
  <cp:keywords/>
  <dc:description/>
  <cp:lastModifiedBy>Максимова</cp:lastModifiedBy>
  <cp:revision>3</cp:revision>
  <dcterms:created xsi:type="dcterms:W3CDTF">2020-05-12T08:45:00Z</dcterms:created>
  <dcterms:modified xsi:type="dcterms:W3CDTF">2020-05-12T08:46:00Z</dcterms:modified>
</cp:coreProperties>
</file>