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A" w:rsidRPr="002F743D" w:rsidRDefault="002B4601" w:rsidP="0082042A">
      <w:pPr>
        <w:pStyle w:val="a3"/>
        <w:jc w:val="left"/>
        <w:rPr>
          <w:sz w:val="24"/>
          <w:szCs w:val="24"/>
        </w:rPr>
      </w:pPr>
      <w:r w:rsidRPr="002B46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82042A" w:rsidRPr="00251E39" w:rsidRDefault="0082042A" w:rsidP="0082042A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82042A" w:rsidRPr="00D47227" w:rsidRDefault="00CA037E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A037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14.01.</w:t>
                  </w:r>
                  <w:r w:rsidR="003455F9" w:rsidRPr="00CA037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2020</w:t>
                  </w:r>
                  <w:r w:rsidR="008204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042A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A037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8548ED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82042A" w:rsidRPr="00B21AE7" w:rsidRDefault="0082042A" w:rsidP="008204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2B4601">
        <w:pict>
          <v:shape id="Text Box 17" o:spid="_x0000_s1026" type="#_x0000_t202" style="position:absolute;margin-left:-16.8pt;margin-top:26.4pt;width:233.7pt;height:116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82042A" w:rsidRDefault="0082042A" w:rsidP="0082042A">
                  <w:pPr>
                    <w:rPr>
                      <w:b/>
                    </w:rPr>
                  </w:pP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82042A" w:rsidRPr="004247E1" w:rsidRDefault="003455F9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="0082042A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8548ED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82042A" w:rsidRPr="00A313EB" w:rsidRDefault="0082042A" w:rsidP="0082042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2042A" w:rsidRPr="00B21AE7" w:rsidRDefault="0082042A" w:rsidP="008204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82042A"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jc w:val="left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200633">
      <w:pPr>
        <w:spacing w:line="288" w:lineRule="auto"/>
        <w:rPr>
          <w:rFonts w:ascii="Arial" w:hAnsi="Arial"/>
          <w:b/>
          <w:noProof/>
          <w:sz w:val="24"/>
          <w:szCs w:val="24"/>
        </w:rPr>
      </w:pPr>
    </w:p>
    <w:p w:rsidR="00200633" w:rsidRPr="003455F9" w:rsidRDefault="00200633" w:rsidP="00200633">
      <w:pPr>
        <w:rPr>
          <w:rFonts w:ascii="Times New Roman" w:hAnsi="Times New Roman"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 xml:space="preserve">Об утверждении прейскуранта </w:t>
      </w:r>
    </w:p>
    <w:p w:rsidR="00200633" w:rsidRPr="003455F9" w:rsidRDefault="00200633" w:rsidP="00200633">
      <w:pPr>
        <w:rPr>
          <w:rFonts w:ascii="Times New Roman" w:hAnsi="Times New Roman"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 xml:space="preserve">на образовательные услуги, предоставляемые </w:t>
      </w:r>
    </w:p>
    <w:p w:rsidR="00200633" w:rsidRPr="003455F9" w:rsidRDefault="00200633" w:rsidP="00200633">
      <w:pPr>
        <w:rPr>
          <w:rFonts w:ascii="Times New Roman" w:hAnsi="Times New Roman"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>образовательными учреждениями</w:t>
      </w:r>
    </w:p>
    <w:p w:rsidR="00200633" w:rsidRPr="003455F9" w:rsidRDefault="00200633" w:rsidP="00200633">
      <w:pPr>
        <w:rPr>
          <w:rFonts w:ascii="Times New Roman" w:hAnsi="Times New Roman"/>
          <w:bCs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>Козловского района</w:t>
      </w:r>
    </w:p>
    <w:p w:rsidR="00200633" w:rsidRPr="003455F9" w:rsidRDefault="00200633" w:rsidP="00200633">
      <w:pPr>
        <w:jc w:val="both"/>
        <w:rPr>
          <w:rFonts w:ascii="Times New Roman" w:hAnsi="Times New Roman"/>
          <w:sz w:val="24"/>
          <w:szCs w:val="24"/>
        </w:rPr>
      </w:pPr>
    </w:p>
    <w:p w:rsidR="00200633" w:rsidRPr="003455F9" w:rsidRDefault="00200633" w:rsidP="00200633">
      <w:pPr>
        <w:jc w:val="both"/>
        <w:rPr>
          <w:rFonts w:ascii="Times New Roman" w:hAnsi="Times New Roman"/>
          <w:sz w:val="24"/>
          <w:szCs w:val="24"/>
        </w:rPr>
      </w:pPr>
    </w:p>
    <w:p w:rsidR="00200633" w:rsidRPr="003455F9" w:rsidRDefault="00200633" w:rsidP="00200633">
      <w:pPr>
        <w:ind w:right="-29"/>
        <w:jc w:val="both"/>
        <w:rPr>
          <w:rFonts w:ascii="Times New Roman" w:hAnsi="Times New Roman"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 xml:space="preserve">          Рассмотрев материалы муниципального </w:t>
      </w:r>
      <w:r w:rsidR="000C692F" w:rsidRPr="003455F9">
        <w:rPr>
          <w:rFonts w:ascii="Times New Roman" w:hAnsi="Times New Roman"/>
          <w:sz w:val="24"/>
          <w:szCs w:val="24"/>
        </w:rPr>
        <w:t>автоном</w:t>
      </w:r>
      <w:r w:rsidRPr="003455F9">
        <w:rPr>
          <w:rFonts w:ascii="Times New Roman" w:hAnsi="Times New Roman"/>
          <w:sz w:val="24"/>
          <w:szCs w:val="24"/>
        </w:rPr>
        <w:t xml:space="preserve">ного </w:t>
      </w:r>
      <w:r w:rsidR="000C692F" w:rsidRPr="003455F9">
        <w:rPr>
          <w:rFonts w:ascii="Times New Roman" w:hAnsi="Times New Roman"/>
          <w:sz w:val="24"/>
          <w:szCs w:val="24"/>
        </w:rPr>
        <w:t xml:space="preserve">дошкольного </w:t>
      </w:r>
      <w:r w:rsidRPr="003455F9">
        <w:rPr>
          <w:rFonts w:ascii="Times New Roman" w:hAnsi="Times New Roman"/>
          <w:sz w:val="24"/>
          <w:szCs w:val="24"/>
        </w:rPr>
        <w:t>образовательного учреждения «</w:t>
      </w:r>
      <w:r w:rsidR="000C692F" w:rsidRPr="003455F9">
        <w:rPr>
          <w:rFonts w:ascii="Times New Roman" w:hAnsi="Times New Roman"/>
          <w:sz w:val="24"/>
          <w:szCs w:val="24"/>
        </w:rPr>
        <w:t>Центр развития ребенка – детский сад «Пчелка</w:t>
      </w:r>
      <w:r w:rsidRPr="003455F9">
        <w:rPr>
          <w:rFonts w:ascii="Times New Roman" w:hAnsi="Times New Roman"/>
          <w:sz w:val="24"/>
          <w:szCs w:val="24"/>
        </w:rPr>
        <w:t>»  Козлов</w:t>
      </w:r>
      <w:r w:rsidR="000C692F" w:rsidRPr="003455F9">
        <w:rPr>
          <w:rFonts w:ascii="Times New Roman" w:hAnsi="Times New Roman"/>
          <w:sz w:val="24"/>
          <w:szCs w:val="24"/>
        </w:rPr>
        <w:t>с</w:t>
      </w:r>
      <w:r w:rsidRPr="003455F9">
        <w:rPr>
          <w:rFonts w:ascii="Times New Roman" w:hAnsi="Times New Roman"/>
          <w:sz w:val="24"/>
          <w:szCs w:val="24"/>
        </w:rPr>
        <w:t>к</w:t>
      </w:r>
      <w:r w:rsidR="000C692F" w:rsidRPr="003455F9">
        <w:rPr>
          <w:rFonts w:ascii="Times New Roman" w:hAnsi="Times New Roman"/>
          <w:sz w:val="24"/>
          <w:szCs w:val="24"/>
        </w:rPr>
        <w:t>ого района</w:t>
      </w:r>
      <w:r w:rsidRPr="003455F9">
        <w:rPr>
          <w:rFonts w:ascii="Times New Roman" w:hAnsi="Times New Roman"/>
          <w:sz w:val="24"/>
          <w:szCs w:val="24"/>
        </w:rPr>
        <w:t xml:space="preserve"> Чувашской Республики, муниципального бюджетного общеобразовательного учреждения «</w:t>
      </w:r>
      <w:proofErr w:type="spellStart"/>
      <w:r w:rsidRPr="003455F9">
        <w:rPr>
          <w:rFonts w:ascii="Times New Roman" w:hAnsi="Times New Roman"/>
          <w:sz w:val="24"/>
          <w:szCs w:val="24"/>
        </w:rPr>
        <w:t>Тюрлеминская</w:t>
      </w:r>
      <w:proofErr w:type="spellEnd"/>
      <w:r w:rsidRPr="003455F9">
        <w:rPr>
          <w:rFonts w:ascii="Times New Roman" w:hAnsi="Times New Roman"/>
          <w:sz w:val="24"/>
          <w:szCs w:val="24"/>
        </w:rPr>
        <w:t xml:space="preserve"> средняя общеобразовательная школа» Козловск</w:t>
      </w:r>
      <w:r w:rsidR="003455F9" w:rsidRPr="003455F9">
        <w:rPr>
          <w:rFonts w:ascii="Times New Roman" w:hAnsi="Times New Roman"/>
          <w:sz w:val="24"/>
          <w:szCs w:val="24"/>
        </w:rPr>
        <w:t>ого района Чувашской Республики</w:t>
      </w:r>
      <w:r w:rsidRPr="003455F9">
        <w:rPr>
          <w:rFonts w:ascii="Times New Roman" w:hAnsi="Times New Roman"/>
          <w:sz w:val="24"/>
          <w:szCs w:val="24"/>
        </w:rPr>
        <w:t xml:space="preserve"> по установлению цен на оказываемые дополнительные платные услуги, оказываемые согласно Уст</w:t>
      </w:r>
      <w:r w:rsidR="00FB3FFD">
        <w:rPr>
          <w:rFonts w:ascii="Times New Roman" w:hAnsi="Times New Roman"/>
          <w:sz w:val="24"/>
          <w:szCs w:val="24"/>
        </w:rPr>
        <w:t>аву</w:t>
      </w:r>
      <w:r w:rsidR="003455F9" w:rsidRPr="003455F9">
        <w:rPr>
          <w:rFonts w:ascii="Times New Roman" w:hAnsi="Times New Roman"/>
          <w:sz w:val="24"/>
          <w:szCs w:val="24"/>
        </w:rPr>
        <w:t xml:space="preserve"> сверх установленного  на 2020</w:t>
      </w:r>
      <w:r w:rsidRPr="003455F9">
        <w:rPr>
          <w:rFonts w:ascii="Times New Roman" w:hAnsi="Times New Roman"/>
          <w:sz w:val="24"/>
          <w:szCs w:val="24"/>
        </w:rPr>
        <w:t xml:space="preserve"> год муниципального задания:</w:t>
      </w:r>
    </w:p>
    <w:p w:rsidR="00200633" w:rsidRPr="003455F9" w:rsidRDefault="00200633" w:rsidP="00200633">
      <w:pPr>
        <w:jc w:val="both"/>
        <w:rPr>
          <w:rFonts w:ascii="Times New Roman" w:hAnsi="Times New Roman"/>
          <w:bCs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 xml:space="preserve">         1. Утвердить прилагаемый прейскурант  на оказываемые дополнительные платные образовательные услуги, оказываем</w:t>
      </w:r>
      <w:r w:rsidR="003455F9" w:rsidRPr="003455F9">
        <w:rPr>
          <w:rFonts w:ascii="Times New Roman" w:hAnsi="Times New Roman"/>
          <w:sz w:val="24"/>
          <w:szCs w:val="24"/>
        </w:rPr>
        <w:t>ые сверх установленного  на 2020</w:t>
      </w:r>
      <w:r w:rsidRPr="003455F9">
        <w:rPr>
          <w:rFonts w:ascii="Times New Roman" w:hAnsi="Times New Roman"/>
          <w:sz w:val="24"/>
          <w:szCs w:val="24"/>
        </w:rPr>
        <w:t xml:space="preserve"> год муниципального задания согласно </w:t>
      </w:r>
      <w:r w:rsidR="00FB3FFD">
        <w:rPr>
          <w:rFonts w:ascii="Times New Roman" w:hAnsi="Times New Roman"/>
          <w:sz w:val="24"/>
          <w:szCs w:val="24"/>
        </w:rPr>
        <w:t>Уставу</w:t>
      </w:r>
      <w:r w:rsidRPr="003455F9">
        <w:rPr>
          <w:rFonts w:ascii="Times New Roman" w:hAnsi="Times New Roman"/>
          <w:sz w:val="24"/>
          <w:szCs w:val="24"/>
        </w:rPr>
        <w:t xml:space="preserve"> образовательного учреждения. (Приложение 1). </w:t>
      </w:r>
    </w:p>
    <w:p w:rsidR="00200633" w:rsidRPr="003455F9" w:rsidRDefault="00200633" w:rsidP="0020063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 xml:space="preserve">2. Настоящее распоряжение вступает в силу со дня официального опубликования в периодическом издании «Козловский вестник».  </w:t>
      </w:r>
    </w:p>
    <w:p w:rsidR="00200633" w:rsidRPr="003455F9" w:rsidRDefault="00200633" w:rsidP="0020063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455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55F9"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начальника управления образования администрации Козловского района  И.А. Ларионову.</w:t>
      </w:r>
    </w:p>
    <w:p w:rsidR="00200633" w:rsidRPr="003455F9" w:rsidRDefault="00200633" w:rsidP="0020063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633" w:rsidRPr="003455F9" w:rsidRDefault="00200633" w:rsidP="0020063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633" w:rsidRPr="003455F9" w:rsidRDefault="00200633" w:rsidP="0020063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55F9">
        <w:rPr>
          <w:rFonts w:ascii="Times New Roman" w:hAnsi="Times New Roman"/>
          <w:sz w:val="24"/>
          <w:szCs w:val="24"/>
        </w:rPr>
        <w:t>Г</w:t>
      </w:r>
      <w:r w:rsidRPr="003455F9">
        <w:rPr>
          <w:rFonts w:ascii="Times New Roman" w:hAnsi="Times New Roman"/>
          <w:color w:val="000000"/>
          <w:sz w:val="24"/>
          <w:szCs w:val="24"/>
        </w:rPr>
        <w:t>лава администрации</w:t>
      </w:r>
    </w:p>
    <w:p w:rsidR="00200633" w:rsidRPr="003455F9" w:rsidRDefault="00200633" w:rsidP="00200633">
      <w:p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455F9">
        <w:rPr>
          <w:rFonts w:ascii="Times New Roman" w:hAnsi="Times New Roman"/>
          <w:color w:val="000000"/>
          <w:sz w:val="24"/>
          <w:szCs w:val="24"/>
        </w:rPr>
        <w:t xml:space="preserve">Козловского района                                         </w:t>
      </w:r>
      <w:r w:rsidRPr="003455F9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</w:t>
      </w:r>
      <w:r w:rsidR="003455F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455F9">
        <w:rPr>
          <w:rFonts w:ascii="Times New Roman" w:hAnsi="Times New Roman"/>
          <w:color w:val="000000"/>
          <w:sz w:val="24"/>
          <w:szCs w:val="24"/>
        </w:rPr>
        <w:t xml:space="preserve"> А.И. Васильев</w:t>
      </w:r>
    </w:p>
    <w:p w:rsidR="00200633" w:rsidRPr="00200633" w:rsidRDefault="00200633" w:rsidP="00200633">
      <w:pPr>
        <w:jc w:val="both"/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Pr="00200633" w:rsidRDefault="00200633" w:rsidP="00200633">
      <w:pPr>
        <w:rPr>
          <w:rFonts w:ascii="Times New Roman" w:hAnsi="Times New Roman"/>
          <w:sz w:val="26"/>
          <w:szCs w:val="26"/>
        </w:rPr>
      </w:pPr>
    </w:p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CA037E" w:rsidRPr="00A57D1D" w:rsidRDefault="00CA037E" w:rsidP="00CA037E">
      <w:pPr>
        <w:jc w:val="right"/>
        <w:rPr>
          <w:rFonts w:ascii="Times New Roman" w:eastAsia="Calibri" w:hAnsi="Times New Roman"/>
          <w:sz w:val="20"/>
          <w:szCs w:val="20"/>
        </w:rPr>
      </w:pPr>
      <w:r w:rsidRPr="00A57D1D">
        <w:rPr>
          <w:rFonts w:ascii="Times New Roman" w:eastAsia="Calibri" w:hAnsi="Times New Roman"/>
          <w:sz w:val="20"/>
          <w:szCs w:val="20"/>
        </w:rPr>
        <w:t>Приложение №1</w:t>
      </w:r>
    </w:p>
    <w:p w:rsidR="00CA037E" w:rsidRPr="000D5719" w:rsidRDefault="00CA037E" w:rsidP="00CA037E">
      <w:pPr>
        <w:jc w:val="right"/>
        <w:rPr>
          <w:rFonts w:ascii="Times New Roman" w:eastAsia="Calibri" w:hAnsi="Times New Roman"/>
          <w:sz w:val="20"/>
          <w:szCs w:val="20"/>
        </w:rPr>
      </w:pPr>
      <w:r w:rsidRPr="000D5719">
        <w:rPr>
          <w:rFonts w:ascii="Times New Roman" w:eastAsia="Calibri" w:hAnsi="Times New Roman"/>
          <w:sz w:val="20"/>
          <w:szCs w:val="20"/>
        </w:rPr>
        <w:t xml:space="preserve">к </w:t>
      </w:r>
      <w:r w:rsidRPr="000D5719">
        <w:rPr>
          <w:rFonts w:ascii="Times New Roman" w:hAnsi="Times New Roman"/>
          <w:sz w:val="20"/>
          <w:szCs w:val="20"/>
        </w:rPr>
        <w:t>распоряжению</w:t>
      </w:r>
      <w:r w:rsidRPr="000D5719">
        <w:rPr>
          <w:rFonts w:ascii="Times New Roman" w:eastAsia="Calibri" w:hAnsi="Times New Roman"/>
          <w:sz w:val="20"/>
          <w:szCs w:val="20"/>
        </w:rPr>
        <w:t xml:space="preserve"> </w:t>
      </w:r>
    </w:p>
    <w:p w:rsidR="00CA037E" w:rsidRPr="000D5719" w:rsidRDefault="00CA037E" w:rsidP="00CA037E">
      <w:pPr>
        <w:jc w:val="right"/>
        <w:rPr>
          <w:rFonts w:ascii="Times New Roman" w:eastAsia="Calibri" w:hAnsi="Times New Roman"/>
          <w:sz w:val="20"/>
          <w:szCs w:val="20"/>
        </w:rPr>
      </w:pPr>
      <w:r w:rsidRPr="000D5719">
        <w:rPr>
          <w:rFonts w:ascii="Times New Roman" w:eastAsia="Calibri" w:hAnsi="Times New Roman"/>
          <w:sz w:val="20"/>
          <w:szCs w:val="20"/>
        </w:rPr>
        <w:t>администрации Козловского района</w:t>
      </w:r>
    </w:p>
    <w:p w:rsidR="00CA037E" w:rsidRPr="000D5719" w:rsidRDefault="00CA037E" w:rsidP="00CA037E">
      <w:pPr>
        <w:jc w:val="right"/>
        <w:rPr>
          <w:rFonts w:ascii="Times New Roman" w:eastAsia="Calibri" w:hAnsi="Times New Roman"/>
          <w:sz w:val="20"/>
          <w:szCs w:val="20"/>
          <w:u w:val="single"/>
        </w:rPr>
      </w:pPr>
      <w:r w:rsidRPr="000D5719">
        <w:rPr>
          <w:rFonts w:ascii="Times New Roman" w:eastAsia="Calibri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52071B">
        <w:rPr>
          <w:rFonts w:ascii="Times New Roman" w:hAnsi="Times New Roman"/>
          <w:sz w:val="20"/>
          <w:szCs w:val="20"/>
        </w:rPr>
        <w:t>14.</w:t>
      </w:r>
      <w:r>
        <w:rPr>
          <w:rFonts w:ascii="Times New Roman" w:hAnsi="Times New Roman"/>
          <w:sz w:val="20"/>
          <w:szCs w:val="20"/>
        </w:rPr>
        <w:t>01.</w:t>
      </w:r>
      <w:r>
        <w:rPr>
          <w:rFonts w:ascii="Times New Roman" w:eastAsia="Calibri" w:hAnsi="Times New Roman"/>
          <w:sz w:val="20"/>
          <w:szCs w:val="20"/>
        </w:rPr>
        <w:t>2020</w:t>
      </w:r>
      <w:r w:rsidRPr="000D5719">
        <w:rPr>
          <w:rFonts w:ascii="Times New Roman" w:hAnsi="Times New Roman"/>
          <w:sz w:val="20"/>
          <w:szCs w:val="20"/>
        </w:rPr>
        <w:t xml:space="preserve"> </w:t>
      </w:r>
      <w:r w:rsidRPr="000D5719">
        <w:rPr>
          <w:rFonts w:ascii="Times New Roman" w:eastAsia="Calibri" w:hAnsi="Times New Roman"/>
          <w:sz w:val="20"/>
          <w:szCs w:val="20"/>
        </w:rPr>
        <w:t xml:space="preserve"> №</w:t>
      </w:r>
      <w:r w:rsidR="0052071B">
        <w:rPr>
          <w:rFonts w:ascii="Times New Roman" w:eastAsia="Calibri" w:hAnsi="Times New Roman"/>
          <w:sz w:val="20"/>
          <w:szCs w:val="20"/>
        </w:rPr>
        <w:t xml:space="preserve"> 07</w:t>
      </w:r>
      <w:r w:rsidRPr="000D571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  </w:t>
      </w:r>
    </w:p>
    <w:p w:rsidR="00CA037E" w:rsidRDefault="00CA037E" w:rsidP="00CA037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037E" w:rsidRPr="00ED7455" w:rsidRDefault="00CA037E" w:rsidP="00CA037E">
      <w:pPr>
        <w:shd w:val="clear" w:color="auto" w:fill="FFFFFF"/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037E" w:rsidRPr="00ED7455" w:rsidRDefault="00CA037E" w:rsidP="00CA037E">
      <w:pPr>
        <w:shd w:val="clear" w:color="auto" w:fill="FFFFFF"/>
        <w:autoSpaceDE w:val="0"/>
        <w:jc w:val="center"/>
        <w:rPr>
          <w:rFonts w:ascii="Times New Roman" w:hAnsi="Times New Roman"/>
          <w:sz w:val="24"/>
          <w:szCs w:val="24"/>
        </w:rPr>
      </w:pPr>
      <w:r w:rsidRPr="00ED745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7D1D">
        <w:rPr>
          <w:rFonts w:ascii="Times New Roman" w:hAnsi="Times New Roman"/>
          <w:sz w:val="24"/>
          <w:szCs w:val="24"/>
        </w:rPr>
        <w:t>Прейскурант цен</w:t>
      </w:r>
    </w:p>
    <w:p w:rsidR="00CA037E" w:rsidRPr="00ED7455" w:rsidRDefault="00CA037E" w:rsidP="00CA037E">
      <w:pPr>
        <w:shd w:val="clear" w:color="auto" w:fill="FFFFFF"/>
        <w:autoSpaceDE w:val="0"/>
        <w:jc w:val="center"/>
        <w:rPr>
          <w:rFonts w:ascii="Times New Roman" w:hAnsi="Times New Roman"/>
          <w:sz w:val="24"/>
          <w:szCs w:val="24"/>
        </w:rPr>
      </w:pPr>
      <w:r w:rsidRPr="00ED7455">
        <w:rPr>
          <w:rFonts w:ascii="Times New Roman" w:hAnsi="Times New Roman"/>
          <w:sz w:val="24"/>
          <w:szCs w:val="24"/>
        </w:rPr>
        <w:t xml:space="preserve">на платные дополнительные услуги  МА ДОУ «Козловский ЦРР – детский сад «Пчёлка» </w:t>
      </w:r>
    </w:p>
    <w:p w:rsidR="00CA037E" w:rsidRPr="00ED7455" w:rsidRDefault="00CA037E" w:rsidP="00CA037E">
      <w:pPr>
        <w:shd w:val="clear" w:color="auto" w:fill="FFFFFF"/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ED7455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-25" w:type="dxa"/>
        <w:tblLayout w:type="fixed"/>
        <w:tblLook w:val="0000"/>
      </w:tblPr>
      <w:tblGrid>
        <w:gridCol w:w="842"/>
        <w:gridCol w:w="5387"/>
        <w:gridCol w:w="3118"/>
      </w:tblGrid>
      <w:tr w:rsidR="00CA037E" w:rsidRPr="00ED7455" w:rsidTr="009B2AE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4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74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74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Стоимость услуги из расчета  на одного потребителя за одно посещение (в рублях)</w:t>
            </w:r>
          </w:p>
        </w:tc>
      </w:tr>
      <w:tr w:rsidR="00CA037E" w:rsidRPr="00ED7455" w:rsidTr="009B2AE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 xml:space="preserve">Групповые занятия в детской образовательной студии </w:t>
            </w: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CA037E" w:rsidRPr="00ED7455" w:rsidTr="009B2AE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Групповые занятия в детской образовательной студии «Радость»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CA037E" w:rsidRPr="00ED7455" w:rsidTr="009B2AE4"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Индивидуальные логопедические занятия в объединении «</w:t>
            </w:r>
            <w:proofErr w:type="spellStart"/>
            <w:r w:rsidRPr="00ED7455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ED74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CA037E" w:rsidRPr="00ED7455" w:rsidTr="009B2AE4"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«Групповые занятия в детском образовательном объединении «Веселый английский»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A037E" w:rsidRPr="00ED7455" w:rsidTr="009B2AE4"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«Групповые занятия в детском образовательном объединении «Развиваемся вместе»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CA037E" w:rsidRPr="00ED7455" w:rsidTr="009B2AE4">
        <w:tc>
          <w:tcPr>
            <w:tcW w:w="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«Групповые занятия в детском образовательном объединении «Пластилиновый мир»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CA037E" w:rsidRPr="00ED7455" w:rsidTr="009B2AE4">
        <w:tc>
          <w:tcPr>
            <w:tcW w:w="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«Групповые занятия </w:t>
            </w:r>
            <w:r w:rsidRPr="00ED74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детском образовательном объединении «Крепыш»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CA037E" w:rsidRPr="00ED7455" w:rsidTr="009B2AE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«Групповые занятия </w:t>
            </w:r>
            <w:r w:rsidRPr="00ED74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D7455">
              <w:rPr>
                <w:rFonts w:ascii="Times New Roman" w:hAnsi="Times New Roman"/>
                <w:color w:val="000000"/>
                <w:sz w:val="24"/>
                <w:szCs w:val="24"/>
              </w:rPr>
              <w:t>детском образовательном объединении «Росток»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CA037E" w:rsidRPr="00ED7455" w:rsidTr="009B2AE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Дополнительный присмотр и уход за детьми в возрасте от 1,5 лет  до 8 лет в рабочие дни с 7.00 до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E" w:rsidRPr="00ED7455" w:rsidRDefault="00CA037E" w:rsidP="009B2AE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5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</w:tbl>
    <w:p w:rsidR="00CA037E" w:rsidRDefault="00CA037E" w:rsidP="00CA037E">
      <w:pPr>
        <w:pStyle w:val="a7"/>
        <w:tabs>
          <w:tab w:val="left" w:pos="142"/>
          <w:tab w:val="left" w:pos="426"/>
        </w:tabs>
        <w:spacing w:line="360" w:lineRule="auto"/>
        <w:ind w:left="0"/>
        <w:jc w:val="both"/>
      </w:pPr>
    </w:p>
    <w:p w:rsidR="00CA037E" w:rsidRPr="00A57D1D" w:rsidRDefault="00CA037E" w:rsidP="00CA037E">
      <w:pPr>
        <w:jc w:val="center"/>
        <w:rPr>
          <w:rFonts w:ascii="Times New Roman" w:hAnsi="Times New Roman"/>
          <w:sz w:val="24"/>
          <w:szCs w:val="24"/>
        </w:rPr>
      </w:pPr>
      <w:r w:rsidRPr="00A57D1D">
        <w:rPr>
          <w:rFonts w:ascii="Times New Roman" w:hAnsi="Times New Roman"/>
          <w:sz w:val="24"/>
          <w:szCs w:val="24"/>
        </w:rPr>
        <w:t>Прейскурант цен на  дополнительные платные образовательные услуги</w:t>
      </w:r>
    </w:p>
    <w:p w:rsidR="00CA037E" w:rsidRDefault="00CA037E" w:rsidP="00CA03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sz w:val="24"/>
          <w:szCs w:val="24"/>
        </w:rPr>
        <w:t>Тюрлемин</w:t>
      </w:r>
      <w:r w:rsidRPr="00491D2A">
        <w:rPr>
          <w:rFonts w:ascii="Times New Roman" w:hAnsi="Times New Roman"/>
          <w:sz w:val="24"/>
          <w:szCs w:val="24"/>
        </w:rPr>
        <w:t>ская</w:t>
      </w:r>
      <w:proofErr w:type="spellEnd"/>
      <w:r w:rsidRPr="00491D2A">
        <w:rPr>
          <w:rFonts w:ascii="Times New Roman" w:hAnsi="Times New Roman"/>
          <w:sz w:val="24"/>
          <w:szCs w:val="24"/>
        </w:rPr>
        <w:t xml:space="preserve"> СОШ»</w:t>
      </w:r>
      <w:r w:rsidRPr="00A57D1D">
        <w:rPr>
          <w:rFonts w:ascii="Times New Roman" w:hAnsi="Times New Roman"/>
          <w:sz w:val="24"/>
          <w:szCs w:val="24"/>
        </w:rPr>
        <w:t xml:space="preserve"> Козлов</w:t>
      </w:r>
      <w:r>
        <w:rPr>
          <w:rFonts w:ascii="Times New Roman" w:hAnsi="Times New Roman"/>
          <w:sz w:val="24"/>
          <w:szCs w:val="24"/>
        </w:rPr>
        <w:t>с</w:t>
      </w:r>
      <w:r w:rsidRPr="00A57D1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района</w:t>
      </w:r>
      <w:r w:rsidRPr="00A57D1D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CA037E" w:rsidRDefault="00CA037E" w:rsidP="00CA03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 w:rsidRPr="00BE757C">
        <w:rPr>
          <w:rFonts w:ascii="Times New Roman" w:hAnsi="Times New Roman"/>
          <w:sz w:val="24"/>
          <w:szCs w:val="24"/>
        </w:rPr>
        <w:t>с 11 января 2020 года по 18 апреля 2020 года</w:t>
      </w:r>
    </w:p>
    <w:p w:rsidR="00CA037E" w:rsidRPr="00A57D1D" w:rsidRDefault="00CA037E" w:rsidP="00CA03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817"/>
        <w:gridCol w:w="5005"/>
        <w:gridCol w:w="3358"/>
      </w:tblGrid>
      <w:tr w:rsidR="00CA037E" w:rsidRPr="00A57D1D" w:rsidTr="009B2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E" w:rsidRPr="00A57D1D" w:rsidRDefault="00CA037E" w:rsidP="009B2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E" w:rsidRPr="00A57D1D" w:rsidRDefault="00CA037E" w:rsidP="009B2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1D"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E" w:rsidRDefault="00CA037E" w:rsidP="009B2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1D">
              <w:rPr>
                <w:rFonts w:ascii="Times New Roman" w:hAnsi="Times New Roman"/>
                <w:sz w:val="24"/>
                <w:szCs w:val="24"/>
              </w:rPr>
              <w:t>Стоимость услуги из расчета на одного потребителя за 1 занятие (в рублях)</w:t>
            </w:r>
          </w:p>
          <w:p w:rsidR="00CA037E" w:rsidRPr="00A57D1D" w:rsidRDefault="00CA037E" w:rsidP="009B2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7E" w:rsidRPr="00A57D1D" w:rsidTr="009B2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E" w:rsidRPr="00A57D1D" w:rsidRDefault="00CA037E" w:rsidP="009B2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7E" w:rsidRPr="00A57D1D" w:rsidRDefault="00CA037E" w:rsidP="009B2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 социально-педагогической направленности «Школа будущего первоклассника»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7E" w:rsidRPr="00A57D1D" w:rsidRDefault="00874336" w:rsidP="009B2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рублей 56 копеек</w:t>
            </w:r>
          </w:p>
        </w:tc>
      </w:tr>
    </w:tbl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200633" w:rsidRDefault="00200633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CE0ED8" w:rsidRDefault="00CE0ED8" w:rsidP="00200633"/>
    <w:p w:rsidR="00200633" w:rsidRDefault="00200633" w:rsidP="00200633"/>
    <w:p w:rsidR="0082042A" w:rsidRDefault="0082042A" w:rsidP="0082042A"/>
    <w:p w:rsidR="00B2513D" w:rsidRDefault="002771F6"/>
    <w:sectPr w:rsidR="00B2513D" w:rsidSect="003455F9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FF6"/>
    <w:multiLevelType w:val="hybridMultilevel"/>
    <w:tmpl w:val="5586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2A"/>
    <w:rsid w:val="000534CB"/>
    <w:rsid w:val="00062185"/>
    <w:rsid w:val="00067DD7"/>
    <w:rsid w:val="00087620"/>
    <w:rsid w:val="000A2858"/>
    <w:rsid w:val="000C692F"/>
    <w:rsid w:val="000E58D4"/>
    <w:rsid w:val="00176E99"/>
    <w:rsid w:val="001A50A9"/>
    <w:rsid w:val="001B59D5"/>
    <w:rsid w:val="001F71D9"/>
    <w:rsid w:val="00200633"/>
    <w:rsid w:val="002771F6"/>
    <w:rsid w:val="002773A0"/>
    <w:rsid w:val="0029176E"/>
    <w:rsid w:val="002B4601"/>
    <w:rsid w:val="002B6D0E"/>
    <w:rsid w:val="002E4A07"/>
    <w:rsid w:val="002F2979"/>
    <w:rsid w:val="003423C1"/>
    <w:rsid w:val="003455F9"/>
    <w:rsid w:val="003840FA"/>
    <w:rsid w:val="003D1C1E"/>
    <w:rsid w:val="003D3886"/>
    <w:rsid w:val="003F4D17"/>
    <w:rsid w:val="00411EE4"/>
    <w:rsid w:val="004336EF"/>
    <w:rsid w:val="004868E3"/>
    <w:rsid w:val="004B000B"/>
    <w:rsid w:val="004D39FC"/>
    <w:rsid w:val="0052071B"/>
    <w:rsid w:val="005542C3"/>
    <w:rsid w:val="00557B15"/>
    <w:rsid w:val="005A4500"/>
    <w:rsid w:val="005F3516"/>
    <w:rsid w:val="006D4A6F"/>
    <w:rsid w:val="007F6C14"/>
    <w:rsid w:val="0082042A"/>
    <w:rsid w:val="00874336"/>
    <w:rsid w:val="008B7DC3"/>
    <w:rsid w:val="008C5735"/>
    <w:rsid w:val="00932E74"/>
    <w:rsid w:val="0093459C"/>
    <w:rsid w:val="00937A5B"/>
    <w:rsid w:val="009661D3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CA037E"/>
    <w:rsid w:val="00CE0ED8"/>
    <w:rsid w:val="00D32C80"/>
    <w:rsid w:val="00D43E08"/>
    <w:rsid w:val="00D979E0"/>
    <w:rsid w:val="00E05F61"/>
    <w:rsid w:val="00E26909"/>
    <w:rsid w:val="00EB6BD7"/>
    <w:rsid w:val="00F54641"/>
    <w:rsid w:val="00FB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No Spacing"/>
    <w:uiPriority w:val="1"/>
    <w:qFormat/>
    <w:rsid w:val="00CA037E"/>
    <w:pPr>
      <w:spacing w:after="0" w:line="240" w:lineRule="auto"/>
    </w:pPr>
  </w:style>
  <w:style w:type="table" w:styleId="a6">
    <w:name w:val="Table Grid"/>
    <w:basedOn w:val="a1"/>
    <w:rsid w:val="00CA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CA037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metod</cp:lastModifiedBy>
  <cp:revision>9</cp:revision>
  <cp:lastPrinted>2020-01-14T05:30:00Z</cp:lastPrinted>
  <dcterms:created xsi:type="dcterms:W3CDTF">2019-12-30T08:04:00Z</dcterms:created>
  <dcterms:modified xsi:type="dcterms:W3CDTF">2020-01-17T06:14:00Z</dcterms:modified>
</cp:coreProperties>
</file>