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1FB" w:rsidRPr="00963EFE" w:rsidRDefault="00DC4669" w:rsidP="007A31FB">
      <w:pPr>
        <w:pStyle w:val="a3"/>
        <w:jc w:val="left"/>
        <w:rPr>
          <w:rFonts w:ascii="Times New Roman" w:hAnsi="Times New Roman"/>
          <w:sz w:val="24"/>
          <w:szCs w:val="24"/>
        </w:rPr>
      </w:pPr>
      <w:r>
        <w:rPr>
          <w:rFonts w:ascii="Times New Roman" w:hAnsi="Times New Roman"/>
          <w:sz w:val="24"/>
          <w:szCs w:val="24"/>
        </w:rPr>
        <w:pict>
          <v:shapetype id="_x0000_t202" coordsize="21600,21600" o:spt="202" path="m,l,21600r21600,l21600,xe">
            <v:stroke joinstyle="miter"/>
            <v:path gradientshapeok="t" o:connecttype="rect"/>
          </v:shapetype>
          <v:shape id="Text Box 17" o:spid="_x0000_s1026" type="#_x0000_t202" style="position:absolute;margin-left:-16.8pt;margin-top:26.4pt;width:225.55pt;height:116.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KKyhQIAABg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" stroked="f">
            <v:textbox style="mso-next-textbox:#Text Box 17">
              <w:txbxContent>
                <w:p w:rsidR="007A31FB" w:rsidRPr="00D47227" w:rsidRDefault="007A31FB" w:rsidP="007A31FB">
                  <w:pPr>
                    <w:jc w:val="center"/>
                    <w:rPr>
                      <w:rFonts w:ascii="Times New Roman" w:hAnsi="Times New Roman"/>
                      <w:b/>
                      <w:caps/>
                      <w:sz w:val="24"/>
                      <w:szCs w:val="24"/>
                    </w:rPr>
                  </w:pPr>
                  <w:r w:rsidRPr="00D47227">
                    <w:rPr>
                      <w:rFonts w:ascii="Times New Roman" w:hAnsi="Times New Roman"/>
                      <w:b/>
                      <w:caps/>
                      <w:sz w:val="24"/>
                      <w:szCs w:val="24"/>
                    </w:rPr>
                    <w:t>Ч</w:t>
                  </w:r>
                  <w:r w:rsidRPr="00D47227">
                    <w:rPr>
                      <w:rFonts w:ascii="Times New Roman" w:hAnsi="Times New Roman"/>
                      <w:b/>
                      <w:caps/>
                      <w:snapToGrid w:val="0"/>
                      <w:sz w:val="24"/>
                      <w:szCs w:val="24"/>
                    </w:rPr>
                    <w:t>ă</w:t>
                  </w:r>
                  <w:r w:rsidRPr="00D47227">
                    <w:rPr>
                      <w:rFonts w:ascii="Times New Roman" w:hAnsi="Times New Roman"/>
                      <w:b/>
                      <w:caps/>
                      <w:sz w:val="24"/>
                      <w:szCs w:val="24"/>
                    </w:rPr>
                    <w:t>ваш Республикин</w:t>
                  </w:r>
                </w:p>
                <w:p w:rsidR="007A31FB" w:rsidRPr="00D47227" w:rsidRDefault="007A31FB" w:rsidP="007A31FB">
                  <w:pPr>
                    <w:jc w:val="center"/>
                    <w:rPr>
                      <w:rFonts w:ascii="Times New Roman" w:hAnsi="Times New Roman"/>
                      <w:b/>
                      <w:caps/>
                      <w:sz w:val="24"/>
                      <w:szCs w:val="24"/>
                    </w:rPr>
                  </w:pPr>
                  <w:r w:rsidRPr="00D47227">
                    <w:rPr>
                      <w:rFonts w:ascii="Times New Roman" w:hAnsi="Times New Roman"/>
                      <w:b/>
                      <w:caps/>
                      <w:sz w:val="24"/>
                      <w:szCs w:val="24"/>
                    </w:rPr>
                    <w:t>Куславкка район</w:t>
                  </w:r>
                </w:p>
                <w:p w:rsidR="007A31FB" w:rsidRPr="00D47227" w:rsidRDefault="007A31FB" w:rsidP="007A31FB">
                  <w:pPr>
                    <w:jc w:val="center"/>
                    <w:rPr>
                      <w:rFonts w:ascii="Times New Roman" w:hAnsi="Times New Roman"/>
                      <w:b/>
                      <w:sz w:val="24"/>
                      <w:szCs w:val="24"/>
                    </w:rPr>
                  </w:pPr>
                  <w:r w:rsidRPr="00D47227">
                    <w:rPr>
                      <w:rFonts w:ascii="Times New Roman" w:hAnsi="Times New Roman"/>
                      <w:b/>
                      <w:caps/>
                      <w:sz w:val="24"/>
                      <w:szCs w:val="24"/>
                    </w:rPr>
                    <w:t>АдминистрацийĔ</w:t>
                  </w:r>
                </w:p>
                <w:p w:rsidR="007A31FB" w:rsidRDefault="007A31FB" w:rsidP="007A31FB">
                  <w:pPr>
                    <w:rPr>
                      <w:b/>
                    </w:rPr>
                  </w:pPr>
                </w:p>
                <w:p w:rsidR="007A31FB" w:rsidRDefault="007A31FB" w:rsidP="007A31FB">
                  <w:pPr>
                    <w:jc w:val="center"/>
                    <w:rPr>
                      <w:rFonts w:ascii="Times New Roman" w:hAnsi="Times New Roman"/>
                      <w:b/>
                      <w:sz w:val="24"/>
                      <w:szCs w:val="24"/>
                    </w:rPr>
                  </w:pPr>
                  <w:r>
                    <w:rPr>
                      <w:rFonts w:ascii="Times New Roman" w:hAnsi="Times New Roman"/>
                      <w:b/>
                      <w:sz w:val="24"/>
                      <w:szCs w:val="24"/>
                    </w:rPr>
                    <w:t>ЙЫШᾸНУ</w:t>
                  </w:r>
                </w:p>
                <w:p w:rsidR="007A31FB" w:rsidRPr="004247E1" w:rsidRDefault="007A31FB" w:rsidP="007A31FB">
                  <w:pPr>
                    <w:jc w:val="center"/>
                    <w:rPr>
                      <w:rFonts w:ascii="Times New Roman" w:hAnsi="Times New Roman"/>
                      <w:sz w:val="24"/>
                      <w:szCs w:val="24"/>
                      <w:u w:val="single"/>
                    </w:rPr>
                  </w:pPr>
                  <w:r w:rsidRPr="007A31FB">
                    <w:rPr>
                      <w:rFonts w:ascii="Times New Roman" w:hAnsi="Times New Roman"/>
                      <w:sz w:val="24"/>
                      <w:szCs w:val="24"/>
                    </w:rPr>
                    <w:t>_______20</w:t>
                  </w:r>
                  <w:r w:rsidR="00963EFE">
                    <w:rPr>
                      <w:rFonts w:ascii="Times New Roman" w:hAnsi="Times New Roman"/>
                      <w:sz w:val="24"/>
                      <w:szCs w:val="24"/>
                    </w:rPr>
                    <w:t>20</w:t>
                  </w:r>
                  <w:r w:rsidRPr="007A31FB">
                    <w:rPr>
                      <w:rFonts w:ascii="Times New Roman" w:hAnsi="Times New Roman"/>
                      <w:sz w:val="24"/>
                      <w:szCs w:val="24"/>
                    </w:rPr>
                    <w:t xml:space="preserve"> ____ №</w:t>
                  </w:r>
                </w:p>
                <w:p w:rsidR="00251E39" w:rsidRDefault="00251E39" w:rsidP="007A31FB">
                  <w:pPr>
                    <w:jc w:val="center"/>
                    <w:rPr>
                      <w:rFonts w:ascii="Times New Roman" w:hAnsi="Times New Roman"/>
                      <w:sz w:val="24"/>
                      <w:szCs w:val="24"/>
                    </w:rPr>
                  </w:pPr>
                </w:p>
                <w:p w:rsidR="007A31FB" w:rsidRPr="008548ED" w:rsidRDefault="007A31FB" w:rsidP="007A31FB">
                  <w:pPr>
                    <w:jc w:val="center"/>
                    <w:rPr>
                      <w:rFonts w:ascii="Times New Roman" w:hAnsi="Times New Roman"/>
                      <w:sz w:val="24"/>
                      <w:szCs w:val="24"/>
                    </w:rPr>
                  </w:pPr>
                  <w:proofErr w:type="spellStart"/>
                  <w:r w:rsidRPr="008548ED">
                    <w:rPr>
                      <w:rFonts w:ascii="Times New Roman" w:hAnsi="Times New Roman"/>
                      <w:sz w:val="24"/>
                      <w:szCs w:val="24"/>
                    </w:rPr>
                    <w:t>Куславкка</w:t>
                  </w:r>
                  <w:proofErr w:type="spellEnd"/>
                  <w:r w:rsidRPr="008548ED">
                    <w:rPr>
                      <w:rFonts w:ascii="Times New Roman" w:hAnsi="Times New Roman"/>
                      <w:sz w:val="24"/>
                      <w:szCs w:val="24"/>
                    </w:rPr>
                    <w:t xml:space="preserve"> хули</w:t>
                  </w:r>
                </w:p>
                <w:p w:rsidR="007A31FB" w:rsidRPr="00A313EB" w:rsidRDefault="007A31FB" w:rsidP="007A31FB">
                  <w:pPr>
                    <w:jc w:val="center"/>
                    <w:rPr>
                      <w:rFonts w:ascii="Times New Roman" w:hAnsi="Times New Roman"/>
                      <w:sz w:val="16"/>
                      <w:szCs w:val="16"/>
                    </w:rPr>
                  </w:pPr>
                </w:p>
                <w:p w:rsidR="007A31FB" w:rsidRPr="00B21AE7" w:rsidRDefault="007A31FB" w:rsidP="007A31FB">
                  <w:pPr>
                    <w:rPr>
                      <w:szCs w:val="20"/>
                    </w:rPr>
                  </w:pPr>
                </w:p>
              </w:txbxContent>
            </v:textbox>
          </v:shape>
        </w:pict>
      </w:r>
      <w:r w:rsidR="0041431C" w:rsidRPr="00963EFE">
        <w:rPr>
          <w:rFonts w:ascii="Times New Roman" w:hAnsi="Times New Roman"/>
          <w:sz w:val="24"/>
          <w:szCs w:val="24"/>
        </w:rPr>
        <w:drawing>
          <wp:anchor distT="0" distB="0" distL="114300" distR="114300" simplePos="0" relativeHeight="251658240" behindDoc="0" locked="0" layoutInCell="1" allowOverlap="1">
            <wp:simplePos x="0" y="0"/>
            <wp:positionH relativeFrom="column">
              <wp:posOffset>2655103</wp:posOffset>
            </wp:positionH>
            <wp:positionV relativeFrom="paragraph">
              <wp:posOffset>339989</wp:posOffset>
            </wp:positionV>
            <wp:extent cx="647700" cy="657225"/>
            <wp:effectExtent l="19050" t="0" r="0" b="0"/>
            <wp:wrapTopAndBottom/>
            <wp:docPr id="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pic:spPr>
                </pic:pic>
              </a:graphicData>
            </a:graphic>
          </wp:anchor>
        </w:drawing>
      </w:r>
      <w:r>
        <w:rPr>
          <w:rFonts w:ascii="Times New Roman" w:hAnsi="Times New Roman"/>
          <w:sz w:val="24"/>
          <w:szCs w:val="24"/>
        </w:rPr>
        <w:pict>
          <v:shape id="Text Box 18" o:spid="_x0000_s1027" type="#_x0000_t202" style="position:absolute;margin-left:265.2pt;margin-top:26.4pt;width:217.3pt;height:116.4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" stroked="f">
            <v:textbox style="mso-next-textbox:#Text Box 18">
              <w:txbxContent>
                <w:p w:rsidR="00251E39" w:rsidRPr="00D47227" w:rsidRDefault="00251E39" w:rsidP="00251E39">
                  <w:pPr>
                    <w:jc w:val="center"/>
                    <w:rPr>
                      <w:rFonts w:ascii="Times New Roman" w:hAnsi="Times New Roman"/>
                      <w:b/>
                      <w:sz w:val="24"/>
                      <w:szCs w:val="24"/>
                    </w:rPr>
                  </w:pPr>
                  <w:r>
                    <w:rPr>
                      <w:rFonts w:ascii="Times New Roman" w:hAnsi="Times New Roman"/>
                      <w:b/>
                      <w:sz w:val="24"/>
                      <w:szCs w:val="24"/>
                    </w:rPr>
                    <w:t>ЧУВАШСКАЯ  РЕСПУБЛИКА</w:t>
                  </w:r>
                </w:p>
                <w:p w:rsidR="007A31FB" w:rsidRDefault="007A31FB" w:rsidP="007A31FB">
                  <w:pPr>
                    <w:jc w:val="center"/>
                    <w:rPr>
                      <w:rFonts w:ascii="Times New Roman" w:hAnsi="Times New Roman"/>
                      <w:b/>
                      <w:sz w:val="24"/>
                      <w:szCs w:val="24"/>
                    </w:rPr>
                  </w:pPr>
                  <w:r w:rsidRPr="00D47227">
                    <w:rPr>
                      <w:rFonts w:ascii="Times New Roman" w:hAnsi="Times New Roman"/>
                      <w:b/>
                      <w:sz w:val="24"/>
                      <w:szCs w:val="24"/>
                    </w:rPr>
                    <w:t xml:space="preserve">АДМИНИСТРАЦИЯ </w:t>
                  </w:r>
                </w:p>
                <w:p w:rsidR="007A31FB" w:rsidRPr="00D47227" w:rsidRDefault="007A31FB" w:rsidP="007A31FB">
                  <w:pPr>
                    <w:jc w:val="center"/>
                    <w:rPr>
                      <w:rFonts w:ascii="Times New Roman" w:hAnsi="Times New Roman"/>
                      <w:b/>
                      <w:sz w:val="24"/>
                      <w:szCs w:val="24"/>
                    </w:rPr>
                  </w:pPr>
                  <w:r>
                    <w:rPr>
                      <w:rFonts w:ascii="Times New Roman" w:hAnsi="Times New Roman"/>
                      <w:b/>
                      <w:sz w:val="24"/>
                      <w:szCs w:val="24"/>
                    </w:rPr>
                    <w:t xml:space="preserve">КОЗЛОВСКОГО </w:t>
                  </w:r>
                  <w:r w:rsidRPr="00D47227">
                    <w:rPr>
                      <w:rFonts w:ascii="Times New Roman" w:hAnsi="Times New Roman"/>
                      <w:b/>
                      <w:sz w:val="24"/>
                      <w:szCs w:val="24"/>
                    </w:rPr>
                    <w:t>РАЙОНА</w:t>
                  </w:r>
                </w:p>
                <w:p w:rsidR="007A31FB" w:rsidRPr="00251E39" w:rsidRDefault="007A31FB" w:rsidP="00251E39">
                  <w:pPr>
                    <w:pStyle w:val="2"/>
                    <w:jc w:val="center"/>
                    <w:rPr>
                      <w:rFonts w:ascii="Times New Roman" w:hAnsi="Times New Roman" w:cs="Times New Roman"/>
                      <w:i w:val="0"/>
                      <w:sz w:val="24"/>
                      <w:szCs w:val="24"/>
                    </w:rPr>
                  </w:pPr>
                  <w:r>
                    <w:rPr>
                      <w:rFonts w:ascii="Times New Roman" w:hAnsi="Times New Roman" w:cs="Times New Roman"/>
                      <w:i w:val="0"/>
                      <w:sz w:val="24"/>
                      <w:szCs w:val="24"/>
                    </w:rPr>
                    <w:t>ПОСТАНОВЛЕНИЕ</w:t>
                  </w:r>
                </w:p>
                <w:p w:rsidR="00251E39" w:rsidRPr="00C72CF7" w:rsidRDefault="00C72CF7" w:rsidP="007A31FB">
                  <w:pPr>
                    <w:jc w:val="center"/>
                    <w:rPr>
                      <w:rFonts w:ascii="Times New Roman" w:hAnsi="Times New Roman"/>
                      <w:sz w:val="24"/>
                      <w:szCs w:val="24"/>
                    </w:rPr>
                  </w:pPr>
                  <w:r w:rsidRPr="00C72CF7">
                    <w:rPr>
                      <w:rFonts w:ascii="Times New Roman" w:hAnsi="Times New Roman"/>
                      <w:sz w:val="24"/>
                      <w:szCs w:val="24"/>
                    </w:rPr>
                    <w:t xml:space="preserve">25 </w:t>
                  </w:r>
                  <w:r>
                    <w:rPr>
                      <w:rFonts w:ascii="Times New Roman" w:hAnsi="Times New Roman"/>
                      <w:sz w:val="24"/>
                      <w:szCs w:val="24"/>
                    </w:rPr>
                    <w:t>марта 2020</w:t>
                  </w:r>
                  <w:r w:rsidR="007A31FB">
                    <w:rPr>
                      <w:rFonts w:ascii="Times New Roman" w:hAnsi="Times New Roman"/>
                      <w:sz w:val="24"/>
                      <w:szCs w:val="24"/>
                    </w:rPr>
                    <w:t xml:space="preserve"> </w:t>
                  </w:r>
                  <w:r w:rsidR="007A31FB" w:rsidRPr="00D47227">
                    <w:rPr>
                      <w:rFonts w:ascii="Times New Roman" w:hAnsi="Times New Roman"/>
                      <w:sz w:val="24"/>
                      <w:szCs w:val="24"/>
                    </w:rPr>
                    <w:t>№</w:t>
                  </w:r>
                  <w:r w:rsidRPr="00C72CF7">
                    <w:rPr>
                      <w:rFonts w:ascii="Times New Roman" w:hAnsi="Times New Roman"/>
                      <w:sz w:val="24"/>
                      <w:szCs w:val="24"/>
                    </w:rPr>
                    <w:t>137</w:t>
                  </w:r>
                </w:p>
                <w:p w:rsidR="00C72CF7" w:rsidRPr="00C72CF7" w:rsidRDefault="00C72CF7" w:rsidP="007A31FB">
                  <w:pPr>
                    <w:jc w:val="center"/>
                    <w:rPr>
                      <w:rFonts w:ascii="Times New Roman" w:hAnsi="Times New Roman"/>
                      <w:sz w:val="24"/>
                      <w:szCs w:val="24"/>
                      <w:u w:val="single"/>
                    </w:rPr>
                  </w:pPr>
                </w:p>
                <w:p w:rsidR="007A31FB" w:rsidRPr="008548ED" w:rsidRDefault="007A31FB" w:rsidP="007A31FB">
                  <w:pPr>
                    <w:jc w:val="center"/>
                    <w:rPr>
                      <w:rFonts w:ascii="Times New Roman" w:hAnsi="Times New Roman"/>
                      <w:sz w:val="24"/>
                      <w:szCs w:val="24"/>
                    </w:rPr>
                  </w:pPr>
                  <w:proofErr w:type="spellStart"/>
                  <w:r w:rsidRPr="008548ED">
                    <w:rPr>
                      <w:rFonts w:ascii="Times New Roman" w:hAnsi="Times New Roman"/>
                      <w:sz w:val="24"/>
                      <w:szCs w:val="24"/>
                    </w:rPr>
                    <w:t>г.Козловка</w:t>
                  </w:r>
                  <w:proofErr w:type="spellEnd"/>
                </w:p>
                <w:p w:rsidR="007A31FB" w:rsidRPr="00B21AE7" w:rsidRDefault="007A31FB" w:rsidP="007A31FB">
                  <w:pPr>
                    <w:rPr>
                      <w:szCs w:val="16"/>
                    </w:rPr>
                  </w:pPr>
                </w:p>
              </w:txbxContent>
            </v:textbox>
          </v:shape>
        </w:pict>
      </w:r>
    </w:p>
    <w:p w:rsidR="007A31FB" w:rsidRPr="00963EFE" w:rsidRDefault="007A31FB" w:rsidP="007A31FB">
      <w:pPr>
        <w:pStyle w:val="a3"/>
        <w:ind w:firstLine="709"/>
        <w:jc w:val="left"/>
        <w:rPr>
          <w:rFonts w:ascii="Times New Roman" w:hAnsi="Times New Roman"/>
          <w:sz w:val="24"/>
          <w:szCs w:val="24"/>
        </w:rPr>
      </w:pPr>
    </w:p>
    <w:p w:rsidR="007A31FB" w:rsidRPr="00963EFE" w:rsidRDefault="007A31FB" w:rsidP="007A31FB">
      <w:pPr>
        <w:pStyle w:val="a3"/>
        <w:ind w:firstLine="709"/>
        <w:rPr>
          <w:rFonts w:ascii="Times New Roman" w:hAnsi="Times New Roman"/>
          <w:sz w:val="24"/>
          <w:szCs w:val="24"/>
        </w:rPr>
      </w:pPr>
    </w:p>
    <w:p w:rsidR="007A31FB" w:rsidRPr="00963EFE" w:rsidRDefault="007A31FB" w:rsidP="007A31FB">
      <w:pPr>
        <w:pStyle w:val="a3"/>
        <w:ind w:firstLine="709"/>
        <w:rPr>
          <w:rFonts w:ascii="Times New Roman" w:hAnsi="Times New Roman"/>
          <w:sz w:val="24"/>
          <w:szCs w:val="24"/>
        </w:rPr>
      </w:pPr>
    </w:p>
    <w:p w:rsidR="007A31FB" w:rsidRPr="00963EFE" w:rsidRDefault="007A31FB" w:rsidP="007A31FB">
      <w:pPr>
        <w:pStyle w:val="a3"/>
        <w:ind w:firstLine="709"/>
        <w:rPr>
          <w:rFonts w:ascii="Times New Roman" w:hAnsi="Times New Roman"/>
          <w:sz w:val="24"/>
          <w:szCs w:val="24"/>
        </w:rPr>
      </w:pPr>
    </w:p>
    <w:p w:rsidR="007A31FB" w:rsidRPr="00963EFE" w:rsidRDefault="007A31FB" w:rsidP="007A31FB">
      <w:pPr>
        <w:suppressAutoHyphens/>
        <w:ind w:right="4818"/>
        <w:jc w:val="both"/>
        <w:rPr>
          <w:rFonts w:ascii="Times New Roman" w:hAnsi="Times New Roman"/>
          <w:sz w:val="24"/>
          <w:szCs w:val="24"/>
          <w:lang w:eastAsia="ar-SA"/>
        </w:rPr>
      </w:pPr>
    </w:p>
    <w:p w:rsidR="00963EFE" w:rsidRDefault="00963EFE" w:rsidP="007A31FB">
      <w:pPr>
        <w:suppressAutoHyphens/>
        <w:ind w:right="4818"/>
        <w:jc w:val="both"/>
        <w:rPr>
          <w:rFonts w:ascii="Times New Roman" w:hAnsi="Times New Roman"/>
          <w:sz w:val="24"/>
          <w:szCs w:val="24"/>
          <w:lang w:eastAsia="ar-SA"/>
        </w:rPr>
      </w:pPr>
    </w:p>
    <w:p w:rsidR="00963EFE" w:rsidRDefault="00963EFE" w:rsidP="00DC4669">
      <w:pPr>
        <w:suppressAutoHyphens/>
        <w:ind w:right="4820"/>
        <w:jc w:val="both"/>
        <w:rPr>
          <w:rFonts w:ascii="Times New Roman" w:hAnsi="Times New Roman"/>
          <w:sz w:val="24"/>
          <w:szCs w:val="24"/>
          <w:lang w:eastAsia="ar-SA"/>
        </w:rPr>
      </w:pPr>
      <w:bookmarkStart w:id="0" w:name="_GoBack"/>
      <w:r w:rsidRPr="00963EFE">
        <w:rPr>
          <w:rFonts w:ascii="Times New Roman" w:hAnsi="Times New Roman"/>
          <w:sz w:val="24"/>
          <w:szCs w:val="24"/>
          <w:lang w:eastAsia="ar-SA"/>
        </w:rPr>
        <w:t xml:space="preserve">Об утверждении Положения о ведомственном контроле за соблюдением трудового законодательства и иных нормативных правовых актов, содержащих нормы трудового права, подведомственными органам местного самоуправления </w:t>
      </w:r>
      <w:r>
        <w:rPr>
          <w:rFonts w:ascii="Times New Roman" w:hAnsi="Times New Roman"/>
          <w:sz w:val="24"/>
          <w:szCs w:val="24"/>
          <w:lang w:eastAsia="ar-SA"/>
        </w:rPr>
        <w:t xml:space="preserve">Козловского </w:t>
      </w:r>
      <w:r w:rsidRPr="00963EFE">
        <w:rPr>
          <w:rFonts w:ascii="Times New Roman" w:hAnsi="Times New Roman"/>
          <w:sz w:val="24"/>
          <w:szCs w:val="24"/>
          <w:lang w:eastAsia="ar-SA"/>
        </w:rPr>
        <w:t>района организациями</w:t>
      </w:r>
    </w:p>
    <w:bookmarkEnd w:id="0"/>
    <w:p w:rsidR="00963EFE" w:rsidRDefault="00963EFE" w:rsidP="007A31FB">
      <w:pPr>
        <w:suppressAutoHyphens/>
        <w:ind w:right="4818"/>
        <w:jc w:val="both"/>
        <w:rPr>
          <w:rFonts w:ascii="Times New Roman" w:hAnsi="Times New Roman"/>
          <w:sz w:val="24"/>
          <w:szCs w:val="24"/>
          <w:lang w:eastAsia="ar-SA"/>
        </w:rPr>
      </w:pPr>
    </w:p>
    <w:p w:rsidR="00963EFE" w:rsidRDefault="00963EFE" w:rsidP="007A31FB">
      <w:pPr>
        <w:suppressAutoHyphens/>
        <w:ind w:right="4818"/>
        <w:jc w:val="both"/>
        <w:rPr>
          <w:rFonts w:ascii="Times New Roman" w:hAnsi="Times New Roman"/>
          <w:sz w:val="24"/>
          <w:szCs w:val="24"/>
          <w:lang w:eastAsia="ar-SA"/>
        </w:rPr>
      </w:pPr>
    </w:p>
    <w:p w:rsidR="00710B23" w:rsidRDefault="00710B23" w:rsidP="007A31FB">
      <w:pPr>
        <w:suppressAutoHyphens/>
        <w:ind w:right="4818"/>
        <w:jc w:val="both"/>
        <w:rPr>
          <w:rFonts w:ascii="Times New Roman" w:hAnsi="Times New Roman"/>
          <w:sz w:val="24"/>
          <w:szCs w:val="24"/>
          <w:lang w:eastAsia="ar-SA"/>
        </w:rPr>
      </w:pPr>
    </w:p>
    <w:p w:rsidR="002E6B45" w:rsidRDefault="00963EFE" w:rsidP="002E6B45">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 xml:space="preserve">В соответствии со статьей 353.1 Трудового кодекса Российской Федерации, Законом Чувашской Республики от 18 июня 2016 г. № 29 «О ведомственном контроле за соблюдением трудового законодательства и иных нормативных правовых актов, содержащих нормы трудового права» администрация </w:t>
      </w:r>
      <w:r>
        <w:rPr>
          <w:rFonts w:ascii="Times New Roman" w:hAnsi="Times New Roman"/>
          <w:sz w:val="24"/>
          <w:szCs w:val="24"/>
          <w:lang w:eastAsia="ar-SA"/>
        </w:rPr>
        <w:t xml:space="preserve">Козловского </w:t>
      </w:r>
      <w:r w:rsidRPr="00963EFE">
        <w:rPr>
          <w:rFonts w:ascii="Times New Roman" w:hAnsi="Times New Roman"/>
          <w:sz w:val="24"/>
          <w:szCs w:val="24"/>
          <w:lang w:eastAsia="ar-SA"/>
        </w:rPr>
        <w:t>района,</w:t>
      </w:r>
      <w:r>
        <w:rPr>
          <w:rFonts w:ascii="Times New Roman" w:hAnsi="Times New Roman"/>
          <w:sz w:val="24"/>
          <w:szCs w:val="24"/>
          <w:lang w:eastAsia="ar-SA"/>
        </w:rPr>
        <w:t xml:space="preserve"> постановляет:</w:t>
      </w:r>
    </w:p>
    <w:p w:rsidR="00963EFE" w:rsidRPr="00963EFE" w:rsidRDefault="00963EFE" w:rsidP="002E6B45">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 xml:space="preserve">1. Утвердить прилагаемое Положение о ведомственном контроле за соблюдением трудового законодательства и иных нормативных правовых актов, содержащих нормы трудового права, подведомственными органам местного самоуправления </w:t>
      </w:r>
      <w:r>
        <w:rPr>
          <w:rFonts w:ascii="Times New Roman" w:hAnsi="Times New Roman"/>
          <w:sz w:val="24"/>
          <w:szCs w:val="24"/>
          <w:lang w:eastAsia="ar-SA"/>
        </w:rPr>
        <w:t>Козловского</w:t>
      </w:r>
      <w:r w:rsidRPr="00963EFE">
        <w:rPr>
          <w:rFonts w:ascii="Times New Roman" w:hAnsi="Times New Roman"/>
          <w:sz w:val="24"/>
          <w:szCs w:val="24"/>
          <w:lang w:eastAsia="ar-SA"/>
        </w:rPr>
        <w:t xml:space="preserve"> района организациями.</w:t>
      </w:r>
    </w:p>
    <w:p w:rsid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 xml:space="preserve">2. </w:t>
      </w:r>
      <w:r w:rsidR="00C57C76" w:rsidRPr="00963EFE">
        <w:rPr>
          <w:rFonts w:ascii="Times New Roman" w:hAnsi="Times New Roman"/>
          <w:sz w:val="24"/>
          <w:szCs w:val="24"/>
          <w:lang w:eastAsia="ar-SA"/>
        </w:rPr>
        <w:t>Настоящие постановление вступает в силу после официального опубликования</w:t>
      </w:r>
      <w:r w:rsidR="00C57C76">
        <w:rPr>
          <w:rFonts w:ascii="Times New Roman" w:hAnsi="Times New Roman"/>
          <w:sz w:val="24"/>
          <w:szCs w:val="24"/>
          <w:lang w:eastAsia="ar-SA"/>
        </w:rPr>
        <w:t xml:space="preserve"> в периодическом печатном издании «Козловский вестник»</w:t>
      </w:r>
      <w:r w:rsidR="00C57C76" w:rsidRPr="00963EFE">
        <w:rPr>
          <w:rFonts w:ascii="Times New Roman" w:hAnsi="Times New Roman"/>
          <w:sz w:val="24"/>
          <w:szCs w:val="24"/>
          <w:lang w:eastAsia="ar-SA"/>
        </w:rPr>
        <w:t>.</w:t>
      </w:r>
    </w:p>
    <w:p w:rsidR="00963EFE" w:rsidRPr="00963EFE" w:rsidRDefault="00963EFE" w:rsidP="00963EFE">
      <w:pPr>
        <w:suppressAutoHyphens/>
        <w:ind w:firstLine="709"/>
        <w:jc w:val="both"/>
        <w:rPr>
          <w:rFonts w:ascii="Times New Roman" w:hAnsi="Times New Roman"/>
          <w:sz w:val="24"/>
          <w:szCs w:val="24"/>
          <w:lang w:eastAsia="ar-SA"/>
        </w:rPr>
      </w:pPr>
      <w:r>
        <w:rPr>
          <w:rFonts w:ascii="Times New Roman" w:hAnsi="Times New Roman"/>
          <w:sz w:val="24"/>
          <w:szCs w:val="24"/>
          <w:lang w:eastAsia="ar-SA"/>
        </w:rPr>
        <w:t>3.</w:t>
      </w:r>
      <w:r w:rsidRPr="00963EFE">
        <w:rPr>
          <w:rFonts w:ascii="Times New Roman" w:hAnsi="Times New Roman"/>
          <w:sz w:val="24"/>
          <w:szCs w:val="24"/>
          <w:lang w:eastAsia="ar-SA"/>
        </w:rPr>
        <w:t xml:space="preserve"> </w:t>
      </w:r>
      <w:r w:rsidR="00C57C76" w:rsidRPr="00963EFE">
        <w:rPr>
          <w:rFonts w:ascii="Times New Roman" w:hAnsi="Times New Roman"/>
          <w:sz w:val="24"/>
          <w:szCs w:val="24"/>
          <w:lang w:eastAsia="ar-SA"/>
        </w:rPr>
        <w:t xml:space="preserve">Контроль за исполнением настоящего постановления возложить на </w:t>
      </w:r>
      <w:r w:rsidR="00C57C76">
        <w:rPr>
          <w:rFonts w:ascii="Times New Roman" w:hAnsi="Times New Roman"/>
          <w:sz w:val="24"/>
          <w:szCs w:val="24"/>
          <w:lang w:eastAsia="ar-SA"/>
        </w:rPr>
        <w:t xml:space="preserve">главного специалиста-эксперта отдела строительства, дорожного хозяйства и ЖКХ администрации Козловского района </w:t>
      </w:r>
      <w:proofErr w:type="spellStart"/>
      <w:r w:rsidR="00C57C76">
        <w:rPr>
          <w:rFonts w:ascii="Times New Roman" w:hAnsi="Times New Roman"/>
          <w:sz w:val="24"/>
          <w:szCs w:val="24"/>
          <w:lang w:eastAsia="ar-SA"/>
        </w:rPr>
        <w:t>Челдаеву</w:t>
      </w:r>
      <w:proofErr w:type="spellEnd"/>
      <w:r w:rsidR="00C57C76">
        <w:rPr>
          <w:rFonts w:ascii="Times New Roman" w:hAnsi="Times New Roman"/>
          <w:sz w:val="24"/>
          <w:szCs w:val="24"/>
          <w:lang w:eastAsia="ar-SA"/>
        </w:rPr>
        <w:t xml:space="preserve"> В.Н.</w:t>
      </w:r>
    </w:p>
    <w:p w:rsidR="00963EFE" w:rsidRDefault="00963EFE" w:rsidP="00963EFE">
      <w:pPr>
        <w:suppressAutoHyphens/>
        <w:ind w:firstLine="709"/>
        <w:jc w:val="both"/>
        <w:rPr>
          <w:rFonts w:ascii="Times New Roman" w:hAnsi="Times New Roman"/>
          <w:sz w:val="24"/>
          <w:szCs w:val="24"/>
          <w:lang w:eastAsia="ar-SA"/>
        </w:rPr>
      </w:pPr>
    </w:p>
    <w:p w:rsidR="00710B23" w:rsidRDefault="00710B23" w:rsidP="00963EFE">
      <w:pPr>
        <w:suppressAutoHyphens/>
        <w:ind w:firstLine="709"/>
        <w:jc w:val="both"/>
        <w:rPr>
          <w:rFonts w:ascii="Times New Roman" w:hAnsi="Times New Roman"/>
          <w:sz w:val="24"/>
          <w:szCs w:val="24"/>
          <w:lang w:eastAsia="ar-SA"/>
        </w:rPr>
      </w:pPr>
    </w:p>
    <w:p w:rsidR="00710B23" w:rsidRPr="00963EFE" w:rsidRDefault="00710B23" w:rsidP="00963EFE">
      <w:pPr>
        <w:suppressAutoHyphens/>
        <w:ind w:firstLine="709"/>
        <w:jc w:val="both"/>
        <w:rPr>
          <w:rFonts w:ascii="Times New Roman" w:hAnsi="Times New Roman"/>
          <w:sz w:val="24"/>
          <w:szCs w:val="24"/>
          <w:lang w:eastAsia="ar-SA"/>
        </w:rPr>
      </w:pP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 xml:space="preserve">                                                                                                               </w:t>
      </w:r>
    </w:p>
    <w:p w:rsidR="00963EFE" w:rsidRDefault="00963EFE" w:rsidP="00963EFE">
      <w:pPr>
        <w:suppressAutoHyphens/>
        <w:jc w:val="both"/>
        <w:rPr>
          <w:rFonts w:ascii="Times New Roman" w:hAnsi="Times New Roman"/>
          <w:sz w:val="24"/>
          <w:szCs w:val="24"/>
          <w:lang w:eastAsia="ar-SA"/>
        </w:rPr>
      </w:pPr>
      <w:r w:rsidRPr="00963EFE">
        <w:rPr>
          <w:rFonts w:ascii="Times New Roman" w:hAnsi="Times New Roman"/>
          <w:sz w:val="24"/>
          <w:szCs w:val="24"/>
          <w:lang w:eastAsia="ar-SA"/>
        </w:rPr>
        <w:t>Глава администрации</w:t>
      </w:r>
    </w:p>
    <w:p w:rsidR="00963EFE" w:rsidRPr="00963EFE" w:rsidRDefault="00963EFE" w:rsidP="00963EFE">
      <w:pPr>
        <w:suppressAutoHyphens/>
        <w:jc w:val="both"/>
        <w:rPr>
          <w:rFonts w:ascii="Times New Roman" w:hAnsi="Times New Roman"/>
          <w:sz w:val="24"/>
          <w:szCs w:val="24"/>
          <w:lang w:eastAsia="ar-SA"/>
        </w:rPr>
      </w:pPr>
      <w:r>
        <w:rPr>
          <w:rFonts w:ascii="Times New Roman" w:hAnsi="Times New Roman"/>
          <w:sz w:val="24"/>
          <w:szCs w:val="24"/>
          <w:lang w:eastAsia="ar-SA"/>
        </w:rPr>
        <w:t>Козловского района                                                                                               А.И. Васильев</w:t>
      </w:r>
      <w:r w:rsidRPr="00963EFE">
        <w:rPr>
          <w:rFonts w:ascii="Times New Roman" w:hAnsi="Times New Roman"/>
          <w:sz w:val="24"/>
          <w:szCs w:val="24"/>
          <w:lang w:eastAsia="ar-SA"/>
        </w:rPr>
        <w:tab/>
      </w:r>
      <w:r w:rsidRPr="00963EFE">
        <w:rPr>
          <w:rFonts w:ascii="Times New Roman" w:hAnsi="Times New Roman"/>
          <w:sz w:val="24"/>
          <w:szCs w:val="24"/>
          <w:lang w:eastAsia="ar-SA"/>
        </w:rPr>
        <w:tab/>
        <w:t xml:space="preserve">                                                       </w:t>
      </w:r>
    </w:p>
    <w:p w:rsidR="00963EFE" w:rsidRPr="00963EFE" w:rsidRDefault="00963EFE" w:rsidP="00963EFE">
      <w:pPr>
        <w:suppressAutoHyphens/>
        <w:ind w:firstLine="709"/>
        <w:jc w:val="both"/>
        <w:rPr>
          <w:rFonts w:ascii="Times New Roman" w:hAnsi="Times New Roman"/>
          <w:sz w:val="24"/>
          <w:szCs w:val="24"/>
          <w:lang w:eastAsia="ar-SA"/>
        </w:rPr>
      </w:pPr>
    </w:p>
    <w:p w:rsidR="00963EFE" w:rsidRPr="00963EFE" w:rsidRDefault="00963EFE" w:rsidP="00963EFE">
      <w:pPr>
        <w:suppressAutoHyphens/>
        <w:ind w:firstLine="709"/>
        <w:jc w:val="both"/>
        <w:rPr>
          <w:rFonts w:ascii="Times New Roman" w:hAnsi="Times New Roman"/>
          <w:sz w:val="24"/>
          <w:szCs w:val="24"/>
          <w:lang w:eastAsia="ar-SA"/>
        </w:rPr>
      </w:pPr>
    </w:p>
    <w:p w:rsidR="00963EFE" w:rsidRPr="00963EFE" w:rsidRDefault="00963EFE" w:rsidP="00963EFE">
      <w:pPr>
        <w:suppressAutoHyphens/>
        <w:ind w:firstLine="709"/>
        <w:jc w:val="both"/>
        <w:rPr>
          <w:rFonts w:ascii="Times New Roman" w:hAnsi="Times New Roman"/>
          <w:sz w:val="24"/>
          <w:szCs w:val="24"/>
          <w:lang w:eastAsia="ar-SA"/>
        </w:rPr>
      </w:pPr>
    </w:p>
    <w:p w:rsidR="00963EFE" w:rsidRDefault="00963EFE" w:rsidP="00963EFE">
      <w:pPr>
        <w:suppressAutoHyphens/>
        <w:ind w:firstLine="709"/>
        <w:jc w:val="both"/>
        <w:rPr>
          <w:rFonts w:ascii="Times New Roman" w:hAnsi="Times New Roman"/>
          <w:sz w:val="24"/>
          <w:szCs w:val="24"/>
          <w:lang w:eastAsia="ar-SA"/>
        </w:rPr>
      </w:pPr>
    </w:p>
    <w:p w:rsidR="00963EFE" w:rsidRDefault="00963EFE" w:rsidP="00963EFE">
      <w:pPr>
        <w:suppressAutoHyphens/>
        <w:ind w:firstLine="709"/>
        <w:jc w:val="both"/>
        <w:rPr>
          <w:rFonts w:ascii="Times New Roman" w:hAnsi="Times New Roman"/>
          <w:sz w:val="24"/>
          <w:szCs w:val="24"/>
          <w:lang w:eastAsia="ar-SA"/>
        </w:rPr>
      </w:pPr>
    </w:p>
    <w:p w:rsidR="00963EFE" w:rsidRDefault="00963EFE" w:rsidP="00963EFE">
      <w:pPr>
        <w:suppressAutoHyphens/>
        <w:ind w:firstLine="709"/>
        <w:jc w:val="both"/>
        <w:rPr>
          <w:rFonts w:ascii="Times New Roman" w:hAnsi="Times New Roman"/>
          <w:sz w:val="24"/>
          <w:szCs w:val="24"/>
          <w:lang w:eastAsia="ar-SA"/>
        </w:rPr>
      </w:pPr>
    </w:p>
    <w:p w:rsidR="00963EFE" w:rsidRDefault="00963EFE" w:rsidP="00963EFE">
      <w:pPr>
        <w:suppressAutoHyphens/>
        <w:ind w:firstLine="709"/>
        <w:jc w:val="both"/>
        <w:rPr>
          <w:rFonts w:ascii="Times New Roman" w:hAnsi="Times New Roman"/>
          <w:sz w:val="24"/>
          <w:szCs w:val="24"/>
          <w:lang w:eastAsia="ar-SA"/>
        </w:rPr>
      </w:pPr>
    </w:p>
    <w:p w:rsidR="00963EFE" w:rsidRDefault="00963EFE" w:rsidP="00963EFE">
      <w:pPr>
        <w:suppressAutoHyphens/>
        <w:ind w:firstLine="709"/>
        <w:jc w:val="both"/>
        <w:rPr>
          <w:rFonts w:ascii="Times New Roman" w:hAnsi="Times New Roman"/>
          <w:sz w:val="24"/>
          <w:szCs w:val="24"/>
          <w:lang w:eastAsia="ar-SA"/>
        </w:rPr>
      </w:pPr>
    </w:p>
    <w:p w:rsidR="00963EFE" w:rsidRDefault="00963EFE" w:rsidP="00963EFE">
      <w:pPr>
        <w:suppressAutoHyphens/>
        <w:ind w:firstLine="709"/>
        <w:jc w:val="both"/>
        <w:rPr>
          <w:rFonts w:ascii="Times New Roman" w:hAnsi="Times New Roman"/>
          <w:sz w:val="24"/>
          <w:szCs w:val="24"/>
          <w:lang w:eastAsia="ar-SA"/>
        </w:rPr>
      </w:pPr>
    </w:p>
    <w:p w:rsidR="00963EFE" w:rsidRDefault="00963EFE" w:rsidP="00963EFE">
      <w:pPr>
        <w:suppressAutoHyphens/>
        <w:ind w:firstLine="709"/>
        <w:jc w:val="both"/>
        <w:rPr>
          <w:rFonts w:ascii="Times New Roman" w:hAnsi="Times New Roman"/>
          <w:sz w:val="24"/>
          <w:szCs w:val="24"/>
          <w:lang w:eastAsia="ar-SA"/>
        </w:rPr>
      </w:pPr>
    </w:p>
    <w:tbl>
      <w:tblPr>
        <w:tblStyle w:val="a5"/>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tblGrid>
      <w:tr w:rsidR="00963EFE" w:rsidTr="002E6B45">
        <w:tc>
          <w:tcPr>
            <w:tcW w:w="4076" w:type="dxa"/>
          </w:tcPr>
          <w:p w:rsidR="00963EFE" w:rsidRPr="002E6B45" w:rsidRDefault="002E6B45" w:rsidP="002E6B45">
            <w:pPr>
              <w:suppressAutoHyphens/>
              <w:ind w:firstLine="709"/>
              <w:rPr>
                <w:rFonts w:ascii="Times New Roman" w:hAnsi="Times New Roman"/>
                <w:sz w:val="20"/>
                <w:szCs w:val="20"/>
                <w:lang w:eastAsia="ar-SA"/>
              </w:rPr>
            </w:pPr>
            <w:r>
              <w:rPr>
                <w:rFonts w:ascii="Times New Roman" w:hAnsi="Times New Roman"/>
                <w:sz w:val="20"/>
                <w:szCs w:val="20"/>
                <w:lang w:eastAsia="ar-SA"/>
              </w:rPr>
              <w:t xml:space="preserve">           </w:t>
            </w:r>
            <w:r w:rsidR="00963EFE" w:rsidRPr="002E6B45">
              <w:rPr>
                <w:rFonts w:ascii="Times New Roman" w:hAnsi="Times New Roman"/>
                <w:sz w:val="20"/>
                <w:szCs w:val="20"/>
                <w:lang w:eastAsia="ar-SA"/>
              </w:rPr>
              <w:t>Утверждено</w:t>
            </w:r>
          </w:p>
          <w:p w:rsidR="00963EFE" w:rsidRPr="002E6B45" w:rsidRDefault="00963EFE" w:rsidP="002E6B45">
            <w:pPr>
              <w:suppressAutoHyphens/>
              <w:jc w:val="center"/>
              <w:rPr>
                <w:rFonts w:ascii="Times New Roman" w:hAnsi="Times New Roman"/>
                <w:sz w:val="20"/>
                <w:szCs w:val="20"/>
                <w:lang w:eastAsia="ar-SA"/>
              </w:rPr>
            </w:pPr>
            <w:r w:rsidRPr="002E6B45">
              <w:rPr>
                <w:rFonts w:ascii="Times New Roman" w:hAnsi="Times New Roman"/>
                <w:sz w:val="20"/>
                <w:szCs w:val="20"/>
                <w:lang w:eastAsia="ar-SA"/>
              </w:rPr>
              <w:t>постановлением администрации</w:t>
            </w:r>
          </w:p>
          <w:p w:rsidR="00963EFE" w:rsidRPr="002E6B45" w:rsidRDefault="00963EFE" w:rsidP="002E6B45">
            <w:pPr>
              <w:suppressAutoHyphens/>
              <w:jc w:val="center"/>
              <w:rPr>
                <w:rFonts w:ascii="Times New Roman" w:hAnsi="Times New Roman"/>
                <w:sz w:val="20"/>
                <w:szCs w:val="20"/>
                <w:lang w:eastAsia="ar-SA"/>
              </w:rPr>
            </w:pPr>
            <w:r w:rsidRPr="002E6B45">
              <w:rPr>
                <w:rFonts w:ascii="Times New Roman" w:hAnsi="Times New Roman"/>
                <w:sz w:val="20"/>
                <w:szCs w:val="20"/>
                <w:lang w:eastAsia="ar-SA"/>
              </w:rPr>
              <w:t>Козловского района Чувашской Республики от</w:t>
            </w:r>
            <w:r w:rsidR="00710B23">
              <w:rPr>
                <w:rFonts w:ascii="Times New Roman" w:hAnsi="Times New Roman"/>
                <w:sz w:val="20"/>
                <w:szCs w:val="20"/>
                <w:lang w:eastAsia="ar-SA"/>
              </w:rPr>
              <w:t xml:space="preserve"> 25 марта </w:t>
            </w:r>
            <w:r w:rsidRPr="002E6B45">
              <w:rPr>
                <w:rFonts w:ascii="Times New Roman" w:hAnsi="Times New Roman"/>
                <w:sz w:val="20"/>
                <w:szCs w:val="20"/>
                <w:lang w:eastAsia="ar-SA"/>
              </w:rPr>
              <w:t xml:space="preserve">2020 г. N </w:t>
            </w:r>
            <w:r w:rsidR="00710B23">
              <w:rPr>
                <w:rFonts w:ascii="Times New Roman" w:hAnsi="Times New Roman"/>
                <w:sz w:val="20"/>
                <w:szCs w:val="20"/>
                <w:lang w:eastAsia="ar-SA"/>
              </w:rPr>
              <w:t>137</w:t>
            </w:r>
          </w:p>
          <w:p w:rsidR="00963EFE" w:rsidRDefault="00963EFE" w:rsidP="00963EFE">
            <w:pPr>
              <w:suppressAutoHyphens/>
              <w:jc w:val="center"/>
              <w:rPr>
                <w:rFonts w:ascii="Times New Roman" w:hAnsi="Times New Roman"/>
                <w:sz w:val="24"/>
                <w:szCs w:val="24"/>
                <w:lang w:eastAsia="ar-SA"/>
              </w:rPr>
            </w:pPr>
          </w:p>
        </w:tc>
      </w:tr>
    </w:tbl>
    <w:p w:rsidR="00963EFE" w:rsidRPr="00963EFE" w:rsidRDefault="00963EFE" w:rsidP="00963EFE">
      <w:pPr>
        <w:suppressAutoHyphens/>
        <w:ind w:firstLine="709"/>
        <w:jc w:val="both"/>
        <w:rPr>
          <w:rFonts w:ascii="Times New Roman" w:hAnsi="Times New Roman"/>
          <w:sz w:val="24"/>
          <w:szCs w:val="24"/>
          <w:lang w:eastAsia="ar-SA"/>
        </w:rPr>
      </w:pPr>
    </w:p>
    <w:p w:rsidR="00963EFE" w:rsidRPr="00963EFE" w:rsidRDefault="002E6B45" w:rsidP="002E6B45">
      <w:pPr>
        <w:suppressAutoHyphens/>
        <w:ind w:firstLine="709"/>
        <w:rPr>
          <w:rFonts w:ascii="Times New Roman" w:hAnsi="Times New Roman"/>
          <w:sz w:val="24"/>
          <w:szCs w:val="24"/>
          <w:lang w:eastAsia="ar-SA"/>
        </w:rPr>
      </w:pPr>
      <w:r>
        <w:rPr>
          <w:rFonts w:ascii="Times New Roman" w:hAnsi="Times New Roman"/>
          <w:sz w:val="24"/>
          <w:szCs w:val="24"/>
          <w:lang w:eastAsia="ar-SA"/>
        </w:rPr>
        <w:t xml:space="preserve">                                                         </w:t>
      </w:r>
      <w:r w:rsidR="00963EFE" w:rsidRPr="00963EFE">
        <w:rPr>
          <w:rFonts w:ascii="Times New Roman" w:hAnsi="Times New Roman"/>
          <w:sz w:val="24"/>
          <w:szCs w:val="24"/>
          <w:lang w:eastAsia="ar-SA"/>
        </w:rPr>
        <w:t>Положение</w:t>
      </w:r>
    </w:p>
    <w:p w:rsidR="00963EFE" w:rsidRPr="00963EFE" w:rsidRDefault="00963EFE" w:rsidP="00963EFE">
      <w:pPr>
        <w:suppressAutoHyphens/>
        <w:ind w:firstLine="709"/>
        <w:jc w:val="center"/>
        <w:rPr>
          <w:rFonts w:ascii="Times New Roman" w:hAnsi="Times New Roman"/>
          <w:sz w:val="24"/>
          <w:szCs w:val="24"/>
          <w:lang w:eastAsia="ar-SA"/>
        </w:rPr>
      </w:pPr>
      <w:r w:rsidRPr="00963EFE">
        <w:rPr>
          <w:rFonts w:ascii="Times New Roman" w:hAnsi="Times New Roman"/>
          <w:sz w:val="24"/>
          <w:szCs w:val="24"/>
          <w:lang w:eastAsia="ar-SA"/>
        </w:rPr>
        <w:t xml:space="preserve">о ведомственном контроле за соблюдением трудового законодательства и иных нормативных правовых актов, содержащих нормы трудового права, подведомственными органам местного самоуправления </w:t>
      </w:r>
      <w:r>
        <w:rPr>
          <w:rFonts w:ascii="Times New Roman" w:hAnsi="Times New Roman"/>
          <w:sz w:val="24"/>
          <w:szCs w:val="24"/>
          <w:lang w:eastAsia="ar-SA"/>
        </w:rPr>
        <w:t xml:space="preserve">Козловского </w:t>
      </w:r>
      <w:r w:rsidRPr="00963EFE">
        <w:rPr>
          <w:rFonts w:ascii="Times New Roman" w:hAnsi="Times New Roman"/>
          <w:sz w:val="24"/>
          <w:szCs w:val="24"/>
          <w:lang w:eastAsia="ar-SA"/>
        </w:rPr>
        <w:t>района организациями</w:t>
      </w:r>
    </w:p>
    <w:p w:rsidR="00963EFE" w:rsidRPr="00963EFE" w:rsidRDefault="00963EFE" w:rsidP="00963EFE">
      <w:pPr>
        <w:suppressAutoHyphens/>
        <w:ind w:firstLine="709"/>
        <w:jc w:val="both"/>
        <w:rPr>
          <w:rFonts w:ascii="Times New Roman" w:hAnsi="Times New Roman"/>
          <w:sz w:val="24"/>
          <w:szCs w:val="24"/>
          <w:lang w:eastAsia="ar-SA"/>
        </w:rPr>
      </w:pP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 xml:space="preserve">1.1. Настоящее Положение о ведомственном контроле за соблюдением трудового законодательства и иных нормативных правовых актов, содержащих нормы трудового права, подведомственными органам местного самоуправления </w:t>
      </w:r>
      <w:r>
        <w:rPr>
          <w:rFonts w:ascii="Times New Roman" w:hAnsi="Times New Roman"/>
          <w:sz w:val="24"/>
          <w:szCs w:val="24"/>
          <w:lang w:eastAsia="ar-SA"/>
        </w:rPr>
        <w:t xml:space="preserve">Козловского </w:t>
      </w:r>
      <w:r w:rsidRPr="00963EFE">
        <w:rPr>
          <w:rFonts w:ascii="Times New Roman" w:hAnsi="Times New Roman"/>
          <w:sz w:val="24"/>
          <w:szCs w:val="24"/>
          <w:lang w:eastAsia="ar-SA"/>
        </w:rPr>
        <w:t xml:space="preserve">района организациями регламентирует порядок и условия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(далее - ведомственный контроль), в организациях и учреждениях, учредителем которых является администрация </w:t>
      </w:r>
      <w:r>
        <w:rPr>
          <w:rFonts w:ascii="Times New Roman" w:hAnsi="Times New Roman"/>
          <w:sz w:val="24"/>
          <w:szCs w:val="24"/>
          <w:lang w:eastAsia="ar-SA"/>
        </w:rPr>
        <w:t xml:space="preserve">Козловского </w:t>
      </w:r>
      <w:r w:rsidRPr="00963EFE">
        <w:rPr>
          <w:rFonts w:ascii="Times New Roman" w:hAnsi="Times New Roman"/>
          <w:sz w:val="24"/>
          <w:szCs w:val="24"/>
          <w:lang w:eastAsia="ar-SA"/>
        </w:rPr>
        <w:t>района (далее - подведомственные организации).</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1.2. Основными задачами ведомственного контроля являются:</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1) проверка соблюдения трудового законодательства и иных нормативных правовых актов, содержащих нормы трудового права, в подведомственных организациях (далее - проверка);</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2) принятие мер по фактам нарушений, выявленных по результатам проведенных проверок.</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 xml:space="preserve">1.3. Органом, уполномоченным осуществлять ведомственный контроль, является администрация </w:t>
      </w:r>
      <w:r>
        <w:rPr>
          <w:rFonts w:ascii="Times New Roman" w:hAnsi="Times New Roman"/>
          <w:sz w:val="24"/>
          <w:szCs w:val="24"/>
          <w:lang w:eastAsia="ar-SA"/>
        </w:rPr>
        <w:t>Козловского</w:t>
      </w:r>
      <w:r w:rsidRPr="00963EFE">
        <w:rPr>
          <w:rFonts w:ascii="Times New Roman" w:hAnsi="Times New Roman"/>
          <w:sz w:val="24"/>
          <w:szCs w:val="24"/>
          <w:lang w:eastAsia="ar-SA"/>
        </w:rPr>
        <w:t xml:space="preserve"> района в лице ответственных структурных подразделений, уполномоченных распоряжением администрации </w:t>
      </w:r>
      <w:r>
        <w:rPr>
          <w:rFonts w:ascii="Times New Roman" w:hAnsi="Times New Roman"/>
          <w:sz w:val="24"/>
          <w:szCs w:val="24"/>
          <w:lang w:eastAsia="ar-SA"/>
        </w:rPr>
        <w:t xml:space="preserve">Козловского </w:t>
      </w:r>
      <w:r w:rsidRPr="00963EFE">
        <w:rPr>
          <w:rFonts w:ascii="Times New Roman" w:hAnsi="Times New Roman"/>
          <w:sz w:val="24"/>
          <w:szCs w:val="24"/>
          <w:lang w:eastAsia="ar-SA"/>
        </w:rPr>
        <w:t>района (далее - уполномоченный орган).</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1.4. Уполномоченный орган при осуществлении ведомственного контроля взаимодействует со структурными</w:t>
      </w:r>
      <w:r>
        <w:rPr>
          <w:rFonts w:ascii="Times New Roman" w:hAnsi="Times New Roman"/>
          <w:sz w:val="24"/>
          <w:szCs w:val="24"/>
          <w:lang w:eastAsia="ar-SA"/>
        </w:rPr>
        <w:t xml:space="preserve"> подразделениями администрации Козловского </w:t>
      </w:r>
      <w:r w:rsidRPr="00963EFE">
        <w:rPr>
          <w:rFonts w:ascii="Times New Roman" w:hAnsi="Times New Roman"/>
          <w:sz w:val="24"/>
          <w:szCs w:val="24"/>
          <w:lang w:eastAsia="ar-SA"/>
        </w:rPr>
        <w:t>района, с государственными органами, в том числе наделенными контрольными или надзорными полномочиями, экспертными организациями, органами общественного контроля в соответствии с законодательством Российской Федерации.</w:t>
      </w:r>
    </w:p>
    <w:p w:rsidR="00963EFE" w:rsidRPr="00963EFE" w:rsidRDefault="00963EFE" w:rsidP="00963EFE">
      <w:pPr>
        <w:suppressAutoHyphens/>
        <w:ind w:firstLine="709"/>
        <w:jc w:val="both"/>
        <w:rPr>
          <w:rFonts w:ascii="Times New Roman" w:hAnsi="Times New Roman"/>
          <w:sz w:val="24"/>
          <w:szCs w:val="24"/>
          <w:lang w:eastAsia="ar-SA"/>
        </w:rPr>
      </w:pP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2. Основания, формы и порядок организации проверок</w:t>
      </w:r>
    </w:p>
    <w:p w:rsidR="00963EFE" w:rsidRPr="00963EFE" w:rsidRDefault="00963EFE" w:rsidP="00963EFE">
      <w:pPr>
        <w:suppressAutoHyphens/>
        <w:ind w:firstLine="709"/>
        <w:jc w:val="both"/>
        <w:rPr>
          <w:rFonts w:ascii="Times New Roman" w:hAnsi="Times New Roman"/>
          <w:sz w:val="24"/>
          <w:szCs w:val="24"/>
          <w:lang w:eastAsia="ar-SA"/>
        </w:rPr>
      </w:pP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2.1. При осуществлении ведомственного контроля проводятся плановые и внеплановые проверки.</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2.2. Предметом плановой и внеплановой проверок являются соблюдение подведомственными организациями в процессе осуществления деятельности трудового законодательства и иных нормативных правовых актов, содержащих нормы трудового права, выполнение предписаний, выданных ранее уполномоченным органом.</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2.3. Плановые проверки проводятся в соответствии с ежегодным планом проведения проверок, утверждаемым руководителем уполномоченного органа. Ежегодный план проведения проверок ра</w:t>
      </w:r>
      <w:r w:rsidR="004B2FDC">
        <w:rPr>
          <w:rFonts w:ascii="Times New Roman" w:hAnsi="Times New Roman"/>
          <w:sz w:val="24"/>
          <w:szCs w:val="24"/>
          <w:lang w:eastAsia="ar-SA"/>
        </w:rPr>
        <w:t xml:space="preserve">змещается на официальном сайте Козловского </w:t>
      </w:r>
      <w:r w:rsidRPr="00963EFE">
        <w:rPr>
          <w:rFonts w:ascii="Times New Roman" w:hAnsi="Times New Roman"/>
          <w:sz w:val="24"/>
          <w:szCs w:val="24"/>
          <w:lang w:eastAsia="ar-SA"/>
        </w:rPr>
        <w:t>района в информационно-телекоммуникационной сети "Интернет" в срок до 20 декабря года, предшествующего году проведения плановых проверок.</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2.4. В ежегодном плане проведения проверок указываются:</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1) наименования и места нахождения подведомственных организаций, деятельность которых подлежит плановым проверкам;</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2) цель и основание проведения каждой плановой проверки;</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lastRenderedPageBreak/>
        <w:t>3) даты начала и сроки проведения каждой плановой проверки;</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4) проверяемые периоды деятельности подведомственных организаций.</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2.5. Основанием для включения плановой проверки в ежегодный план проведения плановых проверок является истечение трех лет со дня:</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1) государственной регистрации подведомственной организации;</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2) окончания проведения последней плановой проверки подведомственной организации.</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2.6. В случае если в отношении подведомственной организации была проведена или предполагается проведение плановой проверки в рамках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плановая проверка подлежит переносу.</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2.7. Основаниями для проведения внеплановой проверки являются:</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1) поступление в уполномоченный орган обращений и заявлений граждан, юридических лиц, информации от государственных органов Чувашской Республики, органов местного самоуправления, из средств массовой информации о фактах нарушений в подведомственных организациях трудового законодательства и иных нормативных правовых актов, содержащих нормы трудового права;</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2) истечение срока исполнения подведомственной организацией ранее выданного предписания об устранении выявленных нарушений трудового законодательства и иных нормативных правовых актов, содержащих нормы трудового права (далее - предписание).</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2.8. Обращения и заявления, не позволяющие установить лицо, обратившееся в уполномоченный орган, а также обращения и заявления, не содержащие сведения о фактах, указанных в пункте 2.7 настоящего раздела, не могут служить основанием для проведения внеплановой проверки.</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2.9. Руководитель уполномоченного органа принимает решение о проведении внеплановой проверки:</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1) в течение пяти рабочих дней со дня поступления информации, указанной в подпункте 1 пункта 2.7 настоящего раздела;</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2) в течение десяти рабочих дней со дня истечения указанного в предписании срока для устранения нарушений трудового законодательства и иных нормативных правовых актов, содержащих нормы трудового права.</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2.10. Срок проведения каждой из проверок не может превышать 20 рабочих дней.</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В исключительных случаях, связанных со значительным объемом мероприятий по ведомственному контролю, на основании мотивированного предложения уполномоченного должностного лица, проводящего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2.11. Плановая и внеплановая проверки проводятся в форме выездной и (или) документарной проверки.</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2.12. Предметом документарной проверки являются сведения, содержащиеся в документах подведомственных организаций, устанавливающих организационно-правовую форму этих организаций, их права и обязанности, документы, используемые при осуществлении их деятельности и связанные с исполнением ими требований трудового законодательства и иных нормативных правовых актов, содержащих нормы трудового права.</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2.13. В процессе проведения документарной проверки в первую очередь рассматриваются документы подведомственной организации, имеющиеся в распоряжении уполномоченного органа, в том числе акты предыдущих проверок, иные документы о результатах осуществленного в отношении подведомственной организации ведомственного контроля.</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lastRenderedPageBreak/>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подведомственной организацией требований трудового законодательства и иных нормативных правовых актов, содержащих нормы трудового права, уполномоченный орган направляет в адрес подведомственной организации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уполномоченного органа о проведении документарной проверки.</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В течение десяти рабочих дней со дня получения мотивированного запроса подведомственная организация обязана направить в уполномоченный орган указанные в запросе документы.</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подведомственной организации.</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Подведомственная организация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2.14. Предметом выездной проверки являются содержащиеся в документах подведомственных организаций сведения, состояние используемых подведомственной организацией при осуществлении деятельности территорий, зданий, строений, сооружений, помещений, оборудования, подобных объектов, транспортных средств и принимаемые меры по исполнению требований трудового законодательства и иных нормативных правовых актов, содержащих нормы трудового права.</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2.15. Выездная проверка проводится по месту нахождения подведомственной организации и (или) по месту фактического осуществления ее деятельности, документарная - по месту нахождения уполномоченного органа.</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2.16. Выездная проверка проводится в случае, если при документарной проверке не представляется возможным:</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1) удостовериться в полноте и достоверности сведений, содержащихся в имеющихся в распоряжении уполномоченного органа документах подведомственной организации;</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2) оценить соответствие деятельности подведомственной организации требованиям трудового законодательства и иных нормативных правовых актов, содержащих нормы трудового права, без проведения дополнительных мероприятий по контролю непосредственно с выездом на место.</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2.17. Проверка проводится на основании распоряжения уполномоченного органа о ее проведении.</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2.18. В распоряжении уполномоченного органа о проведении проверки указываются:</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1) наименование уполномоченного органа;</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2) фамилия, имя, отчество и должность должностного лица или должностных лиц, уполномоченных на проведение проверки;</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3) наименование подведомственной организации, в отношении которой проводится проверка, ее место нахождения;</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4) цели, задачи, предмет проверки, проверяемый период деятельности подведомственной организации;</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5) вид проверки (плановая или внеплановая), форма проверки (выездная или документарная);</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6) правовые основания проведения проверки;</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lastRenderedPageBreak/>
        <w:t>7) сроки проведения и перечень мероприятий по ведомственному контролю, необходимых для достижения целей и задач проведения проверки;</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8) перечень документов, представление которых подведомственной организацией необходимо для достижения целей и задач проведения проверки;</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9) дата начала и окончания проведения проверки.</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2.19. О проведении плановой проверки подведомственная организация уведомляется уполномоченным органом не позднее чем за три рабочих дня до начала ее проведения посредством направления копии распоряжения уполномоченного органа о начале проведения плановой проверки заказным почтовым отправлением с уведомлением о вручении, или с использованием средств факсимильной связи, или по электронной почте, или иным доступным способом.</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2.20. О проведении внеплановой проверки подведомственная организация уведомляется уполномоченным органом не позднее чем за один рабочий день до начала ее проведения любым доступным способом.</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2.21. Руководитель, иное должностное лицо или уполномоченный представитель подведомственной организации при проведении проверки имеют право:</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1) непосредственно присутствовать при проведении проверки, давать объяснения по вопросам, относящимся к предмету проверки;</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2) получать от уполномоченного органа, его должностных лиц информацию, которая относится к предмету проверки и предоставление которой предусмотрено Законом Чувашской Республики от 18 июня 2016 г. N 29 "О ведомственном контроле за соблюдением трудового законодательства и иных нормативных правовых актов, содержащих нормы трудового права" (далее - Закон).</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Руководитель, иное должностное лицо или уполномоченный представитель подведомственной организации обладают также иными правами, предусмотренными Законом.</w:t>
      </w:r>
    </w:p>
    <w:p w:rsid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2.22. Права и обязанности уполномоченных должностных лиц при проведении проверки закреплены в статье 4 Закона.</w:t>
      </w:r>
    </w:p>
    <w:p w:rsidR="004B2FDC" w:rsidRPr="00963EFE" w:rsidRDefault="004B2FDC" w:rsidP="00963EFE">
      <w:pPr>
        <w:suppressAutoHyphens/>
        <w:ind w:firstLine="709"/>
        <w:jc w:val="both"/>
        <w:rPr>
          <w:rFonts w:ascii="Times New Roman" w:hAnsi="Times New Roman"/>
          <w:sz w:val="24"/>
          <w:szCs w:val="24"/>
          <w:lang w:eastAsia="ar-SA"/>
        </w:rPr>
      </w:pP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3. Оформление результатов проверок и устранение выявленных нарушений</w:t>
      </w:r>
    </w:p>
    <w:p w:rsidR="00963EFE" w:rsidRPr="00963EFE" w:rsidRDefault="00963EFE" w:rsidP="00963EFE">
      <w:pPr>
        <w:suppressAutoHyphens/>
        <w:ind w:firstLine="709"/>
        <w:jc w:val="both"/>
        <w:rPr>
          <w:rFonts w:ascii="Times New Roman" w:hAnsi="Times New Roman"/>
          <w:sz w:val="24"/>
          <w:szCs w:val="24"/>
          <w:lang w:eastAsia="ar-SA"/>
        </w:rPr>
      </w:pP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3.1. По результатам проведения проверки уполномоченными должностными лицами составляется акт проверки, в котором указываются:</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1) дата, время и место составления акта проверки;</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2) наименование уполномоченного органа;</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3) дата и номер распоряжения уполномоченного органа о проведении проверки;</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4) фамилия, имя, отчество и должность уполномоченных должностного лица или должностных лиц, проводивших проверку;</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5) наименование проверяемой подведомственной организации, фамилия, имя, отчество и должность руководителя, иного должностного лица или уполномоченного представителя подведомственной организации, присутствовавших при проведении проверки;</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6) дата, время, продолжительность и место проведения проверки;</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7) перечень проверенных при проведении проверки документов;</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8) сведения о результатах проведения проверки, в том числе о выявленных нарушениях трудового законодательства и иных нормативных правовых актов, содержащих нормы трудового права, об их характере и о лицах подведомственной организации, допустивших указанные нарушения;</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9) сведения об ознакомлении или отказе в ознакомлении с актом проверки руководителя, иного должностного лица или уполномоченного представителя подведомственной организации, присутствовавших при проведении проверки (их подписи или сведения об отказе от совершения подписи);</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lastRenderedPageBreak/>
        <w:t>10) подписи уполномоченных должностного лица или должностных лиц, проводивших проверку.</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3.2. К акту проверки прилагаются связанные с результатами проверки документы или их копии, письменные объяснения должностных лиц подведомственной организации, предписания.</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3.3.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подведомственной организации под расписку об ознакомлении либо об отказе в ознакомлении с актом проверки.</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В случае отсутствия указанных лиц, а также в случае отказа проверяемого лица дать расписку об ознакомлении либо отказа в ознакомлении с актом проверки акт проверки направляется подведомственной организации заказным почтовым отправлением с уведомлением о вручении. Уведомление о вручении подведомственной организации акта проверки приобщается к экземпляру акта проверки, хранящемуся у уполномоченного органа.</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3.4. Подведомственная организация, проверка которой проводилась, в течение 15 рабочих дней со дня получения акта проверки вправе представить в уполномоченный орган в письменной форме свои замечания (возражения, пояснения) по акту проверки. К таким замечаниям (возражениям, пояснениям) она вправе приложить документы, подтверждающие обоснованность таких замечаний (возражений, пояснений), или их заверенные копии.</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3.5. Уполномоченный орган в течение десяти рабочих дней со дня получения замечаний (возражений, пояснений) по акту проверки организует их рассмотрение и составляет по его результатам письменное заключение в двух экземплярах, утверждаемое руководителем уполномоченного органа. Один экземпляр заключения направляется подведомственной организации, другой приобщается к материалам проверки.</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О времени и месте рассмотрения замечаний (возражений, пояснений) подведомственная организация извещается не позднее чем за три рабочих дня до дня их рассмотрения.</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Подведомственная организация вправе обратиться в уполномоченный орган за получением дополнительной информации.</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3.6. В случае выявления при проведении проверки нарушений трудового законодательства и иных нормативных правовых актов, содержащих нормы трудового права (далее также - нарушения), уполномоченный орган выдает подведомственной организации предписание с указанием сроков устранения выявленных нарушений.</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3.7. Руководитель подведомственной организации обязан устранить выявленные нарушения трудового законодательства и иных нормативных правовых актов, содержащих нормы трудового права, в срок, указанный в предписании.</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3.8. По истечении срока для устранения выявленных нарушений трудового законодательства и иных нормативных правовых актов, содержащих нормы трудового права, указанного в предписании, руководитель подведомственной организации обязан представить отчет об устранении нарушений в уполномоченный орган. К отчету об устранении нарушений прилагаются копии документов и иные материалы, подтверждающие устранение выявленных в результате проверки нарушений трудового законодательства и иных нормативных правовых актов, содержащих нормы трудового права.</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 xml:space="preserve">3.9. В случае не устранения в установленный срок выявленных в результате проверки нарушений трудового законодательства и иных нормативных правовых актов, содержащих нормы трудового права, уполномоченный орган направляет информацию об указанных нарушениях в органы прокуратуры и федеральный орган исполнительной власти, уполномоченный на осуществление федерального государственного надзора за </w:t>
      </w:r>
      <w:r w:rsidRPr="00963EFE">
        <w:rPr>
          <w:rFonts w:ascii="Times New Roman" w:hAnsi="Times New Roman"/>
          <w:sz w:val="24"/>
          <w:szCs w:val="24"/>
          <w:lang w:eastAsia="ar-SA"/>
        </w:rPr>
        <w:lastRenderedPageBreak/>
        <w:t>соблюдением трудового законодательства и иных нормативных правовых актов, содержащих нормы трудового права.</w:t>
      </w:r>
    </w:p>
    <w:p w:rsidR="004B2FDC" w:rsidRDefault="004B2FDC" w:rsidP="00963EFE">
      <w:pPr>
        <w:suppressAutoHyphens/>
        <w:ind w:firstLine="709"/>
        <w:jc w:val="both"/>
        <w:rPr>
          <w:rFonts w:ascii="Times New Roman" w:hAnsi="Times New Roman"/>
          <w:sz w:val="24"/>
          <w:szCs w:val="24"/>
          <w:lang w:eastAsia="ar-SA"/>
        </w:rPr>
      </w:pP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4. Ответственность</w:t>
      </w:r>
    </w:p>
    <w:p w:rsidR="00963EFE" w:rsidRPr="00963EFE" w:rsidRDefault="00963EFE" w:rsidP="00963EFE">
      <w:pPr>
        <w:suppressAutoHyphens/>
        <w:ind w:firstLine="709"/>
        <w:jc w:val="both"/>
        <w:rPr>
          <w:rFonts w:ascii="Times New Roman" w:hAnsi="Times New Roman"/>
          <w:sz w:val="24"/>
          <w:szCs w:val="24"/>
          <w:lang w:eastAsia="ar-SA"/>
        </w:rPr>
      </w:pP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4.1. Подведомственные организации, их руководители, иные должностные лица или уполномоченные представители подведомственных организаций, допустившие нарушение трудового законодательства и иных нормативных правовых актов, содержащих нормы трудового права, необоснованно препятствующие проведению проверок, уклоняющиеся от проведения проверок и (или) не исполняющие в установленный срок предписаний, несут ответственность в соответствии с законодательством Российской Федерации.</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4.2. Уполномоченный орган и уполномоченные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4.3. Уполномоченные органы осуществляют контроль за исполнением уполномоченными должностными лицами соответствующих органов служебных обязанностей, ведут учет случаев ненадлежащего исполнения уполномоченными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уполномоченных должностных лиц.</w:t>
      </w:r>
    </w:p>
    <w:p w:rsidR="00963EFE" w:rsidRPr="00963EFE" w:rsidRDefault="00963EFE" w:rsidP="00963EFE">
      <w:pPr>
        <w:suppressAutoHyphens/>
        <w:ind w:firstLine="709"/>
        <w:jc w:val="both"/>
        <w:rPr>
          <w:rFonts w:ascii="Times New Roman" w:hAnsi="Times New Roman"/>
          <w:sz w:val="24"/>
          <w:szCs w:val="24"/>
          <w:lang w:eastAsia="ar-SA"/>
        </w:rPr>
      </w:pPr>
      <w:r w:rsidRPr="00963EFE">
        <w:rPr>
          <w:rFonts w:ascii="Times New Roman" w:hAnsi="Times New Roman"/>
          <w:sz w:val="24"/>
          <w:szCs w:val="24"/>
          <w:lang w:eastAsia="ar-SA"/>
        </w:rPr>
        <w:t>4.4. Решения и действия (бездействие) уполномоченных должностных лиц, повлекшие за собой нарушение прав подведомственной организации при проведении проверки, могут быть обжалованы в судебном порядке в соответствии с законодательством Российской Федерации.</w:t>
      </w:r>
    </w:p>
    <w:p w:rsidR="00963EFE" w:rsidRPr="00963EFE" w:rsidRDefault="00963EFE" w:rsidP="00963EFE">
      <w:pPr>
        <w:suppressAutoHyphens/>
        <w:ind w:firstLine="709"/>
        <w:jc w:val="both"/>
        <w:rPr>
          <w:rFonts w:ascii="Times New Roman" w:hAnsi="Times New Roman"/>
          <w:sz w:val="24"/>
          <w:szCs w:val="24"/>
          <w:lang w:eastAsia="ar-SA"/>
        </w:rPr>
      </w:pPr>
    </w:p>
    <w:p w:rsidR="00963EFE" w:rsidRDefault="00963EFE" w:rsidP="00963EFE">
      <w:pPr>
        <w:suppressAutoHyphens/>
        <w:ind w:firstLine="709"/>
        <w:jc w:val="both"/>
        <w:rPr>
          <w:rFonts w:ascii="Times New Roman" w:hAnsi="Times New Roman"/>
          <w:sz w:val="24"/>
          <w:szCs w:val="24"/>
          <w:lang w:eastAsia="ar-SA"/>
        </w:rPr>
      </w:pPr>
    </w:p>
    <w:sectPr w:rsidR="00963EFE" w:rsidSect="00963E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2"/>
  </w:compat>
  <w:rsids>
    <w:rsidRoot w:val="007A31FB"/>
    <w:rsid w:val="00062185"/>
    <w:rsid w:val="00087620"/>
    <w:rsid w:val="00091EF9"/>
    <w:rsid w:val="000E58D4"/>
    <w:rsid w:val="00176E99"/>
    <w:rsid w:val="00181CB6"/>
    <w:rsid w:val="001B59D5"/>
    <w:rsid w:val="001F71D9"/>
    <w:rsid w:val="00251E39"/>
    <w:rsid w:val="002773A0"/>
    <w:rsid w:val="0029176E"/>
    <w:rsid w:val="002B6D0E"/>
    <w:rsid w:val="002E4A07"/>
    <w:rsid w:val="002E6B45"/>
    <w:rsid w:val="002F2979"/>
    <w:rsid w:val="002F4356"/>
    <w:rsid w:val="003423C1"/>
    <w:rsid w:val="003840FA"/>
    <w:rsid w:val="003D1C1E"/>
    <w:rsid w:val="003D3886"/>
    <w:rsid w:val="00411EE4"/>
    <w:rsid w:val="0041431C"/>
    <w:rsid w:val="004336EF"/>
    <w:rsid w:val="004868E3"/>
    <w:rsid w:val="004A2010"/>
    <w:rsid w:val="004B2FDC"/>
    <w:rsid w:val="004D39FC"/>
    <w:rsid w:val="005340EB"/>
    <w:rsid w:val="005542C3"/>
    <w:rsid w:val="00557B15"/>
    <w:rsid w:val="005F3516"/>
    <w:rsid w:val="006D4A6F"/>
    <w:rsid w:val="00710B23"/>
    <w:rsid w:val="007520EE"/>
    <w:rsid w:val="007A31FB"/>
    <w:rsid w:val="007F6C14"/>
    <w:rsid w:val="008B7DC3"/>
    <w:rsid w:val="008C5735"/>
    <w:rsid w:val="0091092F"/>
    <w:rsid w:val="00920711"/>
    <w:rsid w:val="00932E74"/>
    <w:rsid w:val="0093459C"/>
    <w:rsid w:val="00937A5B"/>
    <w:rsid w:val="009631B8"/>
    <w:rsid w:val="00963EFE"/>
    <w:rsid w:val="00987457"/>
    <w:rsid w:val="009876A0"/>
    <w:rsid w:val="009D6993"/>
    <w:rsid w:val="00A47915"/>
    <w:rsid w:val="00A868A2"/>
    <w:rsid w:val="00A868E8"/>
    <w:rsid w:val="00AD3F24"/>
    <w:rsid w:val="00B55E21"/>
    <w:rsid w:val="00BC4919"/>
    <w:rsid w:val="00C57C76"/>
    <w:rsid w:val="00C67658"/>
    <w:rsid w:val="00C72CF7"/>
    <w:rsid w:val="00C869AF"/>
    <w:rsid w:val="00D32C80"/>
    <w:rsid w:val="00D43E08"/>
    <w:rsid w:val="00D979E0"/>
    <w:rsid w:val="00DC4669"/>
    <w:rsid w:val="00E26909"/>
    <w:rsid w:val="00E53B1A"/>
    <w:rsid w:val="00EB6BD7"/>
    <w:rsid w:val="00F54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4EB43EA"/>
  <w15:docId w15:val="{B1C68437-BE63-4252-B324-8E14137D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1FB"/>
    <w:pPr>
      <w:spacing w:after="0" w:line="240" w:lineRule="auto"/>
    </w:pPr>
    <w:rPr>
      <w:rFonts w:ascii="Calibri" w:eastAsia="Times New Roman" w:hAnsi="Calibri" w:cs="Times New Roman"/>
      <w:lang w:eastAsia="ru-RU"/>
    </w:rPr>
  </w:style>
  <w:style w:type="paragraph" w:styleId="1">
    <w:name w:val="heading 1"/>
    <w:basedOn w:val="a"/>
    <w:next w:val="a"/>
    <w:link w:val="10"/>
    <w:uiPriority w:val="9"/>
    <w:qFormat/>
    <w:rsid w:val="00963EF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7A31F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A31FB"/>
    <w:rPr>
      <w:rFonts w:ascii="Arial" w:eastAsia="Times New Roman" w:hAnsi="Arial" w:cs="Arial"/>
      <w:b/>
      <w:bCs/>
      <w:i/>
      <w:iCs/>
      <w:sz w:val="28"/>
      <w:szCs w:val="28"/>
      <w:lang w:eastAsia="ru-RU"/>
    </w:rPr>
  </w:style>
  <w:style w:type="paragraph" w:styleId="a3">
    <w:name w:val="Body Text"/>
    <w:basedOn w:val="a"/>
    <w:link w:val="a4"/>
    <w:uiPriority w:val="99"/>
    <w:rsid w:val="007A31FB"/>
    <w:pPr>
      <w:spacing w:line="288" w:lineRule="auto"/>
      <w:jc w:val="center"/>
    </w:pPr>
    <w:rPr>
      <w:rFonts w:ascii="Arial" w:hAnsi="Arial"/>
      <w:b/>
      <w:noProof/>
      <w:sz w:val="13"/>
      <w:szCs w:val="20"/>
    </w:rPr>
  </w:style>
  <w:style w:type="character" w:customStyle="1" w:styleId="a4">
    <w:name w:val="Основной текст Знак"/>
    <w:basedOn w:val="a0"/>
    <w:link w:val="a3"/>
    <w:uiPriority w:val="99"/>
    <w:rsid w:val="007A31FB"/>
    <w:rPr>
      <w:rFonts w:ascii="Arial" w:eastAsia="Times New Roman" w:hAnsi="Arial" w:cs="Times New Roman"/>
      <w:b/>
      <w:noProof/>
      <w:sz w:val="13"/>
      <w:szCs w:val="20"/>
      <w:lang w:eastAsia="ru-RU"/>
    </w:rPr>
  </w:style>
  <w:style w:type="character" w:customStyle="1" w:styleId="10">
    <w:name w:val="Заголовок 1 Знак"/>
    <w:basedOn w:val="a0"/>
    <w:link w:val="1"/>
    <w:uiPriority w:val="9"/>
    <w:rsid w:val="00963EFE"/>
    <w:rPr>
      <w:rFonts w:asciiTheme="majorHAnsi" w:eastAsiaTheme="majorEastAsia" w:hAnsiTheme="majorHAnsi" w:cstheme="majorBidi"/>
      <w:color w:val="365F91" w:themeColor="accent1" w:themeShade="BF"/>
      <w:sz w:val="32"/>
      <w:szCs w:val="32"/>
      <w:lang w:eastAsia="ru-RU"/>
    </w:rPr>
  </w:style>
  <w:style w:type="table" w:styleId="a5">
    <w:name w:val="Table Grid"/>
    <w:basedOn w:val="a1"/>
    <w:uiPriority w:val="59"/>
    <w:rsid w:val="00963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2854</Words>
  <Characters>16272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dc:creator>
  <cp:lastModifiedBy>kozlov_construct3 В.Н. Челдаева</cp:lastModifiedBy>
  <cp:revision>12</cp:revision>
  <cp:lastPrinted>2019-12-30T08:32:00Z</cp:lastPrinted>
  <dcterms:created xsi:type="dcterms:W3CDTF">2019-12-26T11:20:00Z</dcterms:created>
  <dcterms:modified xsi:type="dcterms:W3CDTF">2020-03-25T10:02:00Z</dcterms:modified>
</cp:coreProperties>
</file>