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F5" w:rsidRDefault="000748F5" w:rsidP="000748F5">
      <w:pPr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Приложение</w:t>
      </w:r>
      <w:bookmarkStart w:id="0" w:name="_GoBack"/>
      <w:bookmarkEnd w:id="0"/>
    </w:p>
    <w:p w:rsidR="000748F5" w:rsidRPr="000C7793" w:rsidRDefault="000748F5" w:rsidP="000748F5">
      <w:pPr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к </w:t>
      </w:r>
      <w:r>
        <w:rPr>
          <w:rFonts w:ascii="Times New Roman" w:hAnsi="Times New Roman"/>
          <w:sz w:val="25"/>
          <w:szCs w:val="25"/>
        </w:rPr>
        <w:t xml:space="preserve">постановлению </w:t>
      </w:r>
      <w:r w:rsidRPr="000C7793">
        <w:rPr>
          <w:rFonts w:ascii="Times New Roman" w:hAnsi="Times New Roman"/>
          <w:sz w:val="25"/>
          <w:szCs w:val="25"/>
        </w:rPr>
        <w:t>администрации</w:t>
      </w:r>
    </w:p>
    <w:p w:rsidR="000748F5" w:rsidRPr="000C7793" w:rsidRDefault="000748F5" w:rsidP="000748F5">
      <w:pPr>
        <w:jc w:val="right"/>
        <w:rPr>
          <w:rFonts w:ascii="Times New Roman" w:hAnsi="Times New Roman"/>
          <w:sz w:val="25"/>
          <w:szCs w:val="25"/>
        </w:rPr>
      </w:pPr>
      <w:r w:rsidRPr="000C7793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Красночетайского  района </w:t>
      </w:r>
    </w:p>
    <w:p w:rsidR="000748F5" w:rsidRPr="000C7793" w:rsidRDefault="000748F5" w:rsidP="000748F5">
      <w:pPr>
        <w:jc w:val="right"/>
        <w:rPr>
          <w:rFonts w:ascii="Times New Roman" w:hAnsi="Times New Roman"/>
          <w:sz w:val="25"/>
          <w:szCs w:val="25"/>
        </w:rPr>
      </w:pPr>
      <w:r w:rsidRPr="000C7793">
        <w:rPr>
          <w:rFonts w:ascii="Times New Roman" w:hAnsi="Times New Roman"/>
          <w:sz w:val="25"/>
          <w:szCs w:val="25"/>
        </w:rPr>
        <w:t xml:space="preserve">                                                                        от </w:t>
      </w:r>
      <w:r>
        <w:rPr>
          <w:rFonts w:ascii="Times New Roman" w:hAnsi="Times New Roman"/>
          <w:sz w:val="25"/>
          <w:szCs w:val="25"/>
        </w:rPr>
        <w:t xml:space="preserve">11.06.2020 </w:t>
      </w:r>
      <w:r w:rsidRPr="000C7793">
        <w:rPr>
          <w:rFonts w:ascii="Times New Roman" w:hAnsi="Times New Roman"/>
          <w:sz w:val="25"/>
          <w:szCs w:val="25"/>
        </w:rPr>
        <w:t xml:space="preserve">  № </w:t>
      </w:r>
      <w:r>
        <w:rPr>
          <w:rFonts w:ascii="Times New Roman" w:hAnsi="Times New Roman"/>
          <w:sz w:val="25"/>
          <w:szCs w:val="25"/>
        </w:rPr>
        <w:t>238</w:t>
      </w:r>
      <w:r w:rsidRPr="000C7793">
        <w:rPr>
          <w:rFonts w:ascii="Times New Roman" w:hAnsi="Times New Roman"/>
          <w:sz w:val="25"/>
          <w:szCs w:val="25"/>
        </w:rPr>
        <w:t xml:space="preserve"> </w:t>
      </w:r>
    </w:p>
    <w:p w:rsidR="000748F5" w:rsidRPr="000C7793" w:rsidRDefault="000748F5" w:rsidP="000748F5">
      <w:pPr>
        <w:jc w:val="both"/>
        <w:rPr>
          <w:rFonts w:ascii="Times New Roman" w:hAnsi="Times New Roman"/>
          <w:sz w:val="25"/>
          <w:szCs w:val="25"/>
        </w:rPr>
      </w:pPr>
    </w:p>
    <w:p w:rsidR="000748F5" w:rsidRPr="000C7793" w:rsidRDefault="000748F5" w:rsidP="000748F5">
      <w:pPr>
        <w:jc w:val="both"/>
        <w:rPr>
          <w:rFonts w:ascii="Times New Roman" w:hAnsi="Times New Roman"/>
          <w:sz w:val="25"/>
          <w:szCs w:val="25"/>
        </w:rPr>
      </w:pPr>
    </w:p>
    <w:p w:rsidR="000748F5" w:rsidRPr="000C7793" w:rsidRDefault="000748F5" w:rsidP="000748F5">
      <w:pPr>
        <w:jc w:val="both"/>
        <w:rPr>
          <w:rFonts w:ascii="Times New Roman" w:hAnsi="Times New Roman"/>
          <w:sz w:val="25"/>
          <w:szCs w:val="25"/>
        </w:rPr>
      </w:pPr>
      <w:r w:rsidRPr="000C7793">
        <w:rPr>
          <w:rFonts w:ascii="Times New Roman" w:hAnsi="Times New Roman"/>
          <w:sz w:val="25"/>
          <w:szCs w:val="25"/>
        </w:rPr>
        <w:t xml:space="preserve">                                                         ПЕРЕЧЕНЬ</w:t>
      </w:r>
    </w:p>
    <w:p w:rsidR="000748F5" w:rsidRPr="000C7793" w:rsidRDefault="000748F5" w:rsidP="000748F5">
      <w:pPr>
        <w:jc w:val="center"/>
        <w:rPr>
          <w:rFonts w:ascii="Times New Roman" w:hAnsi="Times New Roman"/>
          <w:sz w:val="25"/>
          <w:szCs w:val="25"/>
        </w:rPr>
      </w:pPr>
      <w:r w:rsidRPr="000C7793">
        <w:rPr>
          <w:rFonts w:ascii="Times New Roman" w:hAnsi="Times New Roman"/>
          <w:sz w:val="25"/>
          <w:szCs w:val="25"/>
        </w:rPr>
        <w:t>должностей муниципальной службы администрации Красночетайского района при назначении на которые граждане и при замещении которых муниципальные служащие администрации Красночетайского района обязаны представлять сведения о своих доходах, расходах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748F5" w:rsidRPr="000C7793" w:rsidRDefault="000748F5" w:rsidP="000748F5">
      <w:pPr>
        <w:jc w:val="both"/>
        <w:rPr>
          <w:rFonts w:ascii="Times New Roman" w:hAnsi="Times New Roman"/>
          <w:sz w:val="25"/>
          <w:szCs w:val="25"/>
        </w:rPr>
      </w:pPr>
    </w:p>
    <w:p w:rsidR="000748F5" w:rsidRPr="000C7793" w:rsidRDefault="000748F5" w:rsidP="000748F5">
      <w:pPr>
        <w:jc w:val="center"/>
        <w:outlineLvl w:val="0"/>
        <w:rPr>
          <w:rFonts w:ascii="Times New Roman" w:eastAsiaTheme="minorHAnsi" w:hAnsi="Times New Roman"/>
          <w:sz w:val="25"/>
          <w:szCs w:val="25"/>
          <w:lang w:eastAsia="en-US"/>
        </w:rPr>
      </w:pPr>
      <w:r w:rsidRPr="000C7793">
        <w:rPr>
          <w:rFonts w:ascii="Times New Roman" w:eastAsiaTheme="minorHAnsi" w:hAnsi="Times New Roman"/>
          <w:sz w:val="25"/>
          <w:szCs w:val="25"/>
          <w:lang w:eastAsia="en-US"/>
        </w:rPr>
        <w:t>1. Администрация Красночетайского района</w:t>
      </w:r>
    </w:p>
    <w:p w:rsidR="000748F5" w:rsidRPr="000C7793" w:rsidRDefault="000748F5" w:rsidP="000748F5">
      <w:pPr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Глава администрации района;</w:t>
      </w:r>
    </w:p>
    <w:p w:rsidR="000748F5" w:rsidRPr="00B5686F" w:rsidRDefault="000748F5" w:rsidP="000748F5">
      <w:pPr>
        <w:pStyle w:val="a3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Pr="00B5686F">
        <w:t>Первый заместитель главы администрации – начальник управления экономики, земельных и имущественных отношений,  строительства, дорожного хозяйства и ЖКХ (экономический блок)</w:t>
      </w:r>
      <w:r w:rsidRPr="00B5686F">
        <w:rPr>
          <w:rFonts w:eastAsiaTheme="minorHAnsi"/>
          <w:lang w:eastAsia="en-US"/>
        </w:rPr>
        <w:t>;</w:t>
      </w:r>
    </w:p>
    <w:p w:rsidR="000748F5" w:rsidRDefault="000748F5" w:rsidP="000748F5">
      <w:pPr>
        <w:pStyle w:val="a3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</w:t>
      </w:r>
      <w:r w:rsidRPr="000C779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Заместитель главы администрации - начальник отдела образования.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Управляющий делами – начальник отдела организационно – контрольной, кадровой и правовой работы.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</w:p>
    <w:p w:rsidR="000748F5" w:rsidRDefault="000748F5" w:rsidP="000748F5">
      <w:pPr>
        <w:pStyle w:val="a3"/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Отдел строительства, дорожного хозяйства и ЖКХ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</w:p>
    <w:p w:rsidR="000748F5" w:rsidRDefault="000748F5" w:rsidP="000748F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hanging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Начальник отдела строительства, дорожного хозяйства и ЖКХ</w:t>
      </w:r>
    </w:p>
    <w:p w:rsidR="000748F5" w:rsidRDefault="000748F5" w:rsidP="000748F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hanging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Заместитель начальника отдела строительства, дорожного хозяйства и ЖКХ;</w:t>
      </w:r>
    </w:p>
    <w:p w:rsidR="000748F5" w:rsidRPr="00255CB8" w:rsidRDefault="000748F5" w:rsidP="000748F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hanging="720"/>
        <w:rPr>
          <w:rFonts w:eastAsiaTheme="minorHAnsi"/>
          <w:lang w:eastAsia="en-US"/>
        </w:rPr>
      </w:pPr>
      <w:r w:rsidRPr="00255CB8">
        <w:rPr>
          <w:rFonts w:eastAsiaTheme="minorHAnsi"/>
          <w:lang w:eastAsia="en-US"/>
        </w:rPr>
        <w:t>Главный специалист-эксперт;</w:t>
      </w:r>
    </w:p>
    <w:p w:rsidR="000748F5" w:rsidRPr="00255CB8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Ведущий</w:t>
      </w:r>
      <w:r w:rsidRPr="00255CB8">
        <w:rPr>
          <w:rFonts w:eastAsiaTheme="minorHAnsi"/>
          <w:lang w:eastAsia="en-US"/>
        </w:rPr>
        <w:t xml:space="preserve"> специалист-эксперт</w:t>
      </w:r>
      <w:r>
        <w:rPr>
          <w:rFonts w:eastAsiaTheme="minorHAnsi"/>
          <w:lang w:eastAsia="en-US"/>
        </w:rPr>
        <w:t xml:space="preserve"> – архитектор;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Ведущий специалист-эксперт.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</w:p>
    <w:p w:rsidR="000748F5" w:rsidRDefault="000748F5" w:rsidP="000748F5">
      <w:pPr>
        <w:pStyle w:val="a3"/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Отдел экономики, земельных и имущественных отношений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</w:p>
    <w:p w:rsidR="000748F5" w:rsidRDefault="000748F5" w:rsidP="000748F5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Roboto" w:hAnsi="Roboto" w:cs="Helvetica"/>
          <w:color w:val="262626"/>
        </w:rPr>
      </w:pPr>
      <w:r>
        <w:rPr>
          <w:rFonts w:ascii="Roboto" w:hAnsi="Roboto" w:cs="Helvetica"/>
          <w:color w:val="262626"/>
        </w:rPr>
        <w:t>Начальник отдела экономики, земельных и имущественных отношений;</w:t>
      </w:r>
    </w:p>
    <w:p w:rsidR="000748F5" w:rsidRPr="000C7793" w:rsidRDefault="000748F5" w:rsidP="000748F5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Roboto" w:hAnsi="Roboto" w:cs="Helvetica"/>
          <w:color w:val="262626"/>
        </w:rPr>
      </w:pPr>
      <w:r>
        <w:rPr>
          <w:rFonts w:ascii="Roboto" w:hAnsi="Roboto" w:cs="Helvetica"/>
          <w:color w:val="262626"/>
        </w:rPr>
        <w:t>Заместитель начальника отдела экономики, земельных и имущественных отношений;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Главный специалист-эксперт;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Ведущий специалист-эксперт.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</w:p>
    <w:p w:rsidR="000748F5" w:rsidRDefault="000748F5" w:rsidP="000748F5">
      <w:pPr>
        <w:pStyle w:val="a3"/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Отдел образования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Начальник отдела образования;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Заведующий сектором физкультуры, спорта и молодежной политики;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Главный специалист – эксперт;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</w:p>
    <w:p w:rsidR="000748F5" w:rsidRDefault="000748F5" w:rsidP="000748F5">
      <w:pPr>
        <w:pStyle w:val="a3"/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Отдел  специальных программ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</w:p>
    <w:p w:rsidR="000748F5" w:rsidRDefault="000748F5" w:rsidP="000748F5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Начальник отдела специальных программ.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</w:p>
    <w:p w:rsidR="000748F5" w:rsidRDefault="000748F5" w:rsidP="000748F5">
      <w:pPr>
        <w:pStyle w:val="a3"/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Отдел культуры, туризма и архивного дела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</w:p>
    <w:p w:rsidR="000748F5" w:rsidRDefault="000748F5" w:rsidP="000748F5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hanging="78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Начальник отдела культуры, туризма и архивного дела;</w:t>
      </w:r>
    </w:p>
    <w:p w:rsidR="000748F5" w:rsidRPr="00D07C5E" w:rsidRDefault="000748F5" w:rsidP="000748F5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hanging="786"/>
        <w:rPr>
          <w:rFonts w:eastAsiaTheme="minorHAnsi"/>
          <w:lang w:eastAsia="en-US"/>
        </w:rPr>
      </w:pPr>
      <w:r>
        <w:rPr>
          <w:rFonts w:ascii="Roboto" w:hAnsi="Roboto" w:cs="Helvetica"/>
          <w:color w:val="262626"/>
        </w:rPr>
        <w:t>Заведующий сектором по делам архивов;</w:t>
      </w:r>
    </w:p>
    <w:p w:rsidR="000748F5" w:rsidRPr="001E2C86" w:rsidRDefault="000748F5" w:rsidP="000748F5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hanging="786"/>
        <w:rPr>
          <w:rFonts w:eastAsiaTheme="minorHAnsi"/>
          <w:lang w:eastAsia="en-US"/>
        </w:rPr>
      </w:pPr>
      <w:r>
        <w:rPr>
          <w:rFonts w:ascii="Roboto" w:hAnsi="Roboto" w:cs="Helvetica"/>
          <w:color w:val="262626"/>
        </w:rPr>
        <w:t>Главный специалист – эксперт;</w:t>
      </w:r>
    </w:p>
    <w:p w:rsidR="000748F5" w:rsidRPr="001E2C86" w:rsidRDefault="000748F5" w:rsidP="000748F5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hanging="78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Ведущий специалист-эксперт </w:t>
      </w:r>
      <w:r>
        <w:rPr>
          <w:rFonts w:ascii="Roboto" w:hAnsi="Roboto" w:cs="Helvetica"/>
          <w:color w:val="262626"/>
        </w:rPr>
        <w:t>сектора по делам архивов.</w:t>
      </w:r>
    </w:p>
    <w:p w:rsidR="000748F5" w:rsidRDefault="000748F5" w:rsidP="000748F5">
      <w:pPr>
        <w:pStyle w:val="a3"/>
        <w:spacing w:line="276" w:lineRule="auto"/>
        <w:rPr>
          <w:rFonts w:ascii="Roboto" w:hAnsi="Roboto" w:cs="Helvetica"/>
          <w:color w:val="262626"/>
        </w:rPr>
      </w:pPr>
    </w:p>
    <w:p w:rsidR="000748F5" w:rsidRDefault="000748F5" w:rsidP="000748F5">
      <w:pPr>
        <w:pStyle w:val="a3"/>
        <w:spacing w:line="276" w:lineRule="auto"/>
        <w:jc w:val="center"/>
        <w:rPr>
          <w:rFonts w:ascii="Roboto" w:hAnsi="Roboto" w:cs="Helvetica"/>
          <w:color w:val="262626"/>
        </w:rPr>
      </w:pPr>
      <w:r>
        <w:rPr>
          <w:rFonts w:ascii="Roboto" w:hAnsi="Roboto" w:cs="Helvetica"/>
          <w:color w:val="262626"/>
        </w:rPr>
        <w:t>7. Отдел ЗАГС</w:t>
      </w:r>
    </w:p>
    <w:p w:rsidR="000748F5" w:rsidRDefault="000748F5" w:rsidP="000748F5">
      <w:pPr>
        <w:pStyle w:val="a3"/>
        <w:spacing w:line="276" w:lineRule="auto"/>
        <w:rPr>
          <w:rFonts w:ascii="Roboto" w:hAnsi="Roboto" w:cs="Helvetica"/>
          <w:color w:val="262626"/>
        </w:rPr>
      </w:pPr>
      <w:r>
        <w:rPr>
          <w:rFonts w:ascii="Roboto" w:hAnsi="Roboto" w:cs="Helvetica"/>
          <w:color w:val="262626"/>
        </w:rPr>
        <w:t>1) Начальник отдела ЗАГС;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  <w:r>
        <w:rPr>
          <w:rFonts w:ascii="Roboto" w:hAnsi="Roboto" w:cs="Helvetica"/>
          <w:color w:val="262626"/>
        </w:rPr>
        <w:t xml:space="preserve">2) </w:t>
      </w:r>
      <w:r>
        <w:rPr>
          <w:rFonts w:eastAsiaTheme="minorHAnsi"/>
          <w:lang w:eastAsia="en-US"/>
        </w:rPr>
        <w:t>Ведущий специалист-эксперт.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</w:p>
    <w:p w:rsidR="000748F5" w:rsidRDefault="000748F5" w:rsidP="000748F5">
      <w:pPr>
        <w:pStyle w:val="a3"/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Отдел сельского хозяйства</w:t>
      </w:r>
    </w:p>
    <w:p w:rsidR="000748F5" w:rsidRDefault="000748F5" w:rsidP="000748F5">
      <w:pPr>
        <w:pStyle w:val="a3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Начальник отдела сельского хозяйства;</w:t>
      </w:r>
    </w:p>
    <w:p w:rsidR="000748F5" w:rsidRDefault="000748F5" w:rsidP="000748F5">
      <w:pPr>
        <w:pStyle w:val="a3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Главный специалист – эксперт – экономист;</w:t>
      </w:r>
    </w:p>
    <w:p w:rsidR="000748F5" w:rsidRDefault="000748F5" w:rsidP="000748F5">
      <w:pPr>
        <w:pStyle w:val="a3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Ведущий специалист – эксперт -  агроном;</w:t>
      </w:r>
    </w:p>
    <w:p w:rsidR="000748F5" w:rsidRDefault="000748F5" w:rsidP="000748F5">
      <w:pPr>
        <w:pStyle w:val="a3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Ведущий специалист –эксперт по прогнозированию и анализу производства продукции сельского хозяйства.</w:t>
      </w:r>
    </w:p>
    <w:p w:rsidR="000748F5" w:rsidRPr="001E2C86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</w:p>
    <w:p w:rsidR="000748F5" w:rsidRDefault="000748F5" w:rsidP="000748F5">
      <w:pPr>
        <w:pStyle w:val="a3"/>
        <w:spacing w:line="276" w:lineRule="auto"/>
        <w:jc w:val="center"/>
        <w:rPr>
          <w:rFonts w:ascii="Roboto" w:hAnsi="Roboto" w:cs="Helvetica"/>
          <w:color w:val="262626"/>
        </w:rPr>
      </w:pPr>
      <w:r>
        <w:rPr>
          <w:rFonts w:ascii="Roboto" w:hAnsi="Roboto" w:cs="Helvetica"/>
          <w:color w:val="262626"/>
        </w:rPr>
        <w:t>9. сектор организационно – контрольной, кадровой работы</w:t>
      </w:r>
    </w:p>
    <w:p w:rsidR="000748F5" w:rsidRDefault="000748F5" w:rsidP="000748F5">
      <w:pPr>
        <w:pStyle w:val="a3"/>
        <w:spacing w:line="276" w:lineRule="auto"/>
        <w:jc w:val="both"/>
        <w:rPr>
          <w:rFonts w:ascii="Roboto" w:hAnsi="Roboto" w:cs="Helvetica"/>
          <w:color w:val="262626"/>
        </w:rPr>
      </w:pPr>
      <w:r>
        <w:rPr>
          <w:rFonts w:ascii="Roboto" w:hAnsi="Roboto" w:cs="Helvetica"/>
          <w:color w:val="262626"/>
        </w:rPr>
        <w:t>1) Заведующий сектором организационно – контрольной работы;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</w:p>
    <w:p w:rsidR="000748F5" w:rsidRDefault="000748F5" w:rsidP="000748F5">
      <w:pPr>
        <w:pStyle w:val="a3"/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Сектор правовой работы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Pr="001E2C86">
        <w:rPr>
          <w:rFonts w:eastAsiaTheme="minorHAnsi"/>
          <w:lang w:eastAsia="en-US"/>
        </w:rPr>
        <w:t>Заведующий сектором</w:t>
      </w:r>
      <w:r>
        <w:rPr>
          <w:rFonts w:eastAsiaTheme="minorHAnsi"/>
          <w:lang w:eastAsia="en-US"/>
        </w:rPr>
        <w:t xml:space="preserve"> правовой работы;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Главный специалист – эксперт.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</w:p>
    <w:p w:rsidR="000748F5" w:rsidRDefault="000748F5" w:rsidP="000748F5">
      <w:pPr>
        <w:pStyle w:val="a3"/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 Сектор бухгалтерского учета</w:t>
      </w:r>
    </w:p>
    <w:p w:rsidR="000748F5" w:rsidRDefault="000748F5" w:rsidP="000748F5">
      <w:pPr>
        <w:pStyle w:val="a3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Заведующий сектором – главный бухгалтер;</w:t>
      </w:r>
    </w:p>
    <w:p w:rsidR="000748F5" w:rsidRDefault="000748F5" w:rsidP="000748F5">
      <w:pPr>
        <w:pStyle w:val="a3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Главный специалист – эксперт;</w:t>
      </w:r>
    </w:p>
    <w:p w:rsidR="000748F5" w:rsidRDefault="000748F5" w:rsidP="000748F5">
      <w:pPr>
        <w:pStyle w:val="a3"/>
        <w:spacing w:line="276" w:lineRule="auto"/>
        <w:jc w:val="both"/>
        <w:rPr>
          <w:rFonts w:eastAsiaTheme="minorHAnsi"/>
          <w:lang w:eastAsia="en-US"/>
        </w:rPr>
      </w:pPr>
    </w:p>
    <w:p w:rsidR="000748F5" w:rsidRDefault="000748F5" w:rsidP="000748F5">
      <w:pPr>
        <w:pStyle w:val="a3"/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 Сектор опеки и попечительства</w:t>
      </w:r>
    </w:p>
    <w:p w:rsidR="000748F5" w:rsidRDefault="000748F5" w:rsidP="000748F5">
      <w:pPr>
        <w:pStyle w:val="a3"/>
        <w:spacing w:line="276" w:lineRule="auto"/>
        <w:jc w:val="center"/>
        <w:rPr>
          <w:rFonts w:eastAsiaTheme="minorHAnsi"/>
          <w:lang w:eastAsia="en-US"/>
        </w:rPr>
      </w:pP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Pr="001E2C86">
        <w:rPr>
          <w:rFonts w:eastAsiaTheme="minorHAnsi"/>
          <w:lang w:eastAsia="en-US"/>
        </w:rPr>
        <w:t>Заведующий сектором</w:t>
      </w:r>
      <w:r>
        <w:rPr>
          <w:rFonts w:eastAsiaTheme="minorHAnsi"/>
          <w:lang w:eastAsia="en-US"/>
        </w:rPr>
        <w:t xml:space="preserve"> опеки и попечительства;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Ведущий специалист-эксперт.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</w:p>
    <w:p w:rsidR="000748F5" w:rsidRPr="001E2C86" w:rsidRDefault="000748F5" w:rsidP="000748F5">
      <w:pPr>
        <w:pStyle w:val="a3"/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13. Комиссия по делам несовершеннолетних</w:t>
      </w:r>
    </w:p>
    <w:p w:rsidR="000748F5" w:rsidRDefault="000748F5" w:rsidP="000748F5">
      <w:pPr>
        <w:pStyle w:val="a3"/>
        <w:spacing w:line="276" w:lineRule="auto"/>
        <w:rPr>
          <w:rFonts w:eastAsiaTheme="minorHAnsi"/>
          <w:lang w:eastAsia="en-US"/>
        </w:rPr>
      </w:pPr>
    </w:p>
    <w:p w:rsidR="000748F5" w:rsidRPr="004E2B76" w:rsidRDefault="000748F5" w:rsidP="000748F5">
      <w:pPr>
        <w:pStyle w:val="a3"/>
        <w:spacing w:line="276" w:lineRule="auto"/>
        <w:rPr>
          <w:bCs/>
        </w:rPr>
      </w:pPr>
      <w:r>
        <w:rPr>
          <w:rFonts w:eastAsiaTheme="minorHAnsi"/>
          <w:lang w:eastAsia="en-US"/>
        </w:rPr>
        <w:t>Главный специалист – эксперт.</w:t>
      </w:r>
    </w:p>
    <w:p w:rsidR="00D471F5" w:rsidRDefault="00D471F5"/>
    <w:sectPr w:rsidR="00D4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2A38"/>
    <w:multiLevelType w:val="hybridMultilevel"/>
    <w:tmpl w:val="59768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4223"/>
    <w:multiLevelType w:val="hybridMultilevel"/>
    <w:tmpl w:val="F8A69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730C"/>
    <w:multiLevelType w:val="hybridMultilevel"/>
    <w:tmpl w:val="079E7EC6"/>
    <w:lvl w:ilvl="0" w:tplc="BA609F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60725"/>
    <w:multiLevelType w:val="hybridMultilevel"/>
    <w:tmpl w:val="9224D3E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27"/>
    <w:rsid w:val="000012F8"/>
    <w:rsid w:val="00002759"/>
    <w:rsid w:val="00050680"/>
    <w:rsid w:val="000748F5"/>
    <w:rsid w:val="00082DD5"/>
    <w:rsid w:val="00086004"/>
    <w:rsid w:val="0009316E"/>
    <w:rsid w:val="00094E3A"/>
    <w:rsid w:val="000E180B"/>
    <w:rsid w:val="000E33FD"/>
    <w:rsid w:val="000F3A1F"/>
    <w:rsid w:val="000F3F6A"/>
    <w:rsid w:val="000F6310"/>
    <w:rsid w:val="000F6A79"/>
    <w:rsid w:val="00101D94"/>
    <w:rsid w:val="0010313F"/>
    <w:rsid w:val="001119D4"/>
    <w:rsid w:val="00144629"/>
    <w:rsid w:val="0014746E"/>
    <w:rsid w:val="00161FBF"/>
    <w:rsid w:val="00173EEE"/>
    <w:rsid w:val="00175ED1"/>
    <w:rsid w:val="001B05E8"/>
    <w:rsid w:val="001C2F30"/>
    <w:rsid w:val="001F12B1"/>
    <w:rsid w:val="00207771"/>
    <w:rsid w:val="00234B67"/>
    <w:rsid w:val="00236A33"/>
    <w:rsid w:val="00244324"/>
    <w:rsid w:val="0024626F"/>
    <w:rsid w:val="002657B7"/>
    <w:rsid w:val="00270FC8"/>
    <w:rsid w:val="002867DD"/>
    <w:rsid w:val="00287B62"/>
    <w:rsid w:val="002C1F49"/>
    <w:rsid w:val="002C4177"/>
    <w:rsid w:val="002F0A14"/>
    <w:rsid w:val="002F36AB"/>
    <w:rsid w:val="00302AEF"/>
    <w:rsid w:val="00315C65"/>
    <w:rsid w:val="00350D1D"/>
    <w:rsid w:val="00385A23"/>
    <w:rsid w:val="00387BC2"/>
    <w:rsid w:val="00395F80"/>
    <w:rsid w:val="00396E90"/>
    <w:rsid w:val="003A0E9C"/>
    <w:rsid w:val="003A203C"/>
    <w:rsid w:val="003E3037"/>
    <w:rsid w:val="0040561C"/>
    <w:rsid w:val="00406259"/>
    <w:rsid w:val="00407F53"/>
    <w:rsid w:val="00416575"/>
    <w:rsid w:val="004359D8"/>
    <w:rsid w:val="00453079"/>
    <w:rsid w:val="004815F4"/>
    <w:rsid w:val="004842F6"/>
    <w:rsid w:val="004B2359"/>
    <w:rsid w:val="005143D7"/>
    <w:rsid w:val="005326DE"/>
    <w:rsid w:val="00542EA5"/>
    <w:rsid w:val="00550A2C"/>
    <w:rsid w:val="00556615"/>
    <w:rsid w:val="00595344"/>
    <w:rsid w:val="005A4071"/>
    <w:rsid w:val="005B2FFC"/>
    <w:rsid w:val="005C57A3"/>
    <w:rsid w:val="005D0FC3"/>
    <w:rsid w:val="005D4521"/>
    <w:rsid w:val="005D7BAD"/>
    <w:rsid w:val="005F03B2"/>
    <w:rsid w:val="006020C1"/>
    <w:rsid w:val="006118DD"/>
    <w:rsid w:val="00612A0F"/>
    <w:rsid w:val="00614264"/>
    <w:rsid w:val="00617F06"/>
    <w:rsid w:val="00622486"/>
    <w:rsid w:val="006278EE"/>
    <w:rsid w:val="00630A76"/>
    <w:rsid w:val="0063486B"/>
    <w:rsid w:val="006376EA"/>
    <w:rsid w:val="006426C9"/>
    <w:rsid w:val="006443A3"/>
    <w:rsid w:val="00694D6B"/>
    <w:rsid w:val="006B5145"/>
    <w:rsid w:val="006C477C"/>
    <w:rsid w:val="006F6B10"/>
    <w:rsid w:val="00702B0C"/>
    <w:rsid w:val="00711ED4"/>
    <w:rsid w:val="007154F9"/>
    <w:rsid w:val="007176AF"/>
    <w:rsid w:val="0074497A"/>
    <w:rsid w:val="00746D8E"/>
    <w:rsid w:val="0075080C"/>
    <w:rsid w:val="007624DB"/>
    <w:rsid w:val="007A62A0"/>
    <w:rsid w:val="007B13B4"/>
    <w:rsid w:val="007B716F"/>
    <w:rsid w:val="007D2D7A"/>
    <w:rsid w:val="00801FFB"/>
    <w:rsid w:val="008039AD"/>
    <w:rsid w:val="00815E4E"/>
    <w:rsid w:val="0082346A"/>
    <w:rsid w:val="008278A8"/>
    <w:rsid w:val="008531B1"/>
    <w:rsid w:val="00863CFB"/>
    <w:rsid w:val="00866316"/>
    <w:rsid w:val="00891991"/>
    <w:rsid w:val="008935B2"/>
    <w:rsid w:val="008A1017"/>
    <w:rsid w:val="008A383C"/>
    <w:rsid w:val="008A7653"/>
    <w:rsid w:val="008C516D"/>
    <w:rsid w:val="008D3FAB"/>
    <w:rsid w:val="008E154C"/>
    <w:rsid w:val="00926279"/>
    <w:rsid w:val="0093353E"/>
    <w:rsid w:val="00943186"/>
    <w:rsid w:val="00967E5D"/>
    <w:rsid w:val="00977FA0"/>
    <w:rsid w:val="00995791"/>
    <w:rsid w:val="009A6256"/>
    <w:rsid w:val="009C53E5"/>
    <w:rsid w:val="009D3074"/>
    <w:rsid w:val="009E61E9"/>
    <w:rsid w:val="00A232A3"/>
    <w:rsid w:val="00A53D27"/>
    <w:rsid w:val="00A56152"/>
    <w:rsid w:val="00A57E4C"/>
    <w:rsid w:val="00A668D3"/>
    <w:rsid w:val="00A7073D"/>
    <w:rsid w:val="00A80FB9"/>
    <w:rsid w:val="00AA6186"/>
    <w:rsid w:val="00AB6F80"/>
    <w:rsid w:val="00AC67A1"/>
    <w:rsid w:val="00AD5542"/>
    <w:rsid w:val="00AE1CEC"/>
    <w:rsid w:val="00B03D91"/>
    <w:rsid w:val="00B15D62"/>
    <w:rsid w:val="00B262B3"/>
    <w:rsid w:val="00B37B73"/>
    <w:rsid w:val="00B50EA7"/>
    <w:rsid w:val="00B754EB"/>
    <w:rsid w:val="00B80E37"/>
    <w:rsid w:val="00B82D6F"/>
    <w:rsid w:val="00BA3BF3"/>
    <w:rsid w:val="00BB412A"/>
    <w:rsid w:val="00BB4325"/>
    <w:rsid w:val="00BD72BE"/>
    <w:rsid w:val="00BD7D0F"/>
    <w:rsid w:val="00BD7E0E"/>
    <w:rsid w:val="00C01FC4"/>
    <w:rsid w:val="00C101ED"/>
    <w:rsid w:val="00C14270"/>
    <w:rsid w:val="00C3681A"/>
    <w:rsid w:val="00C36BF2"/>
    <w:rsid w:val="00C53D08"/>
    <w:rsid w:val="00C848CC"/>
    <w:rsid w:val="00CD0E8D"/>
    <w:rsid w:val="00CD6A35"/>
    <w:rsid w:val="00D040BF"/>
    <w:rsid w:val="00D17752"/>
    <w:rsid w:val="00D334DF"/>
    <w:rsid w:val="00D471F5"/>
    <w:rsid w:val="00D8030E"/>
    <w:rsid w:val="00D85287"/>
    <w:rsid w:val="00D86EDB"/>
    <w:rsid w:val="00D90A3B"/>
    <w:rsid w:val="00DB3AD0"/>
    <w:rsid w:val="00DB6A98"/>
    <w:rsid w:val="00DD1D75"/>
    <w:rsid w:val="00DD290C"/>
    <w:rsid w:val="00E21597"/>
    <w:rsid w:val="00E314FD"/>
    <w:rsid w:val="00E3155F"/>
    <w:rsid w:val="00E576F8"/>
    <w:rsid w:val="00E91195"/>
    <w:rsid w:val="00E95EE9"/>
    <w:rsid w:val="00EA106C"/>
    <w:rsid w:val="00EA484E"/>
    <w:rsid w:val="00F0269C"/>
    <w:rsid w:val="00F06386"/>
    <w:rsid w:val="00F12D96"/>
    <w:rsid w:val="00F13000"/>
    <w:rsid w:val="00F13332"/>
    <w:rsid w:val="00F21F93"/>
    <w:rsid w:val="00F248F2"/>
    <w:rsid w:val="00F30783"/>
    <w:rsid w:val="00F51413"/>
    <w:rsid w:val="00F64C34"/>
    <w:rsid w:val="00F665F2"/>
    <w:rsid w:val="00F8494F"/>
    <w:rsid w:val="00F919A3"/>
    <w:rsid w:val="00FA5B3A"/>
    <w:rsid w:val="00FB480C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3AD26-3BDE-4E78-9F73-BE8E1CF3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2020-06-23T07:16:00Z</dcterms:created>
  <dcterms:modified xsi:type="dcterms:W3CDTF">2020-06-23T07:17:00Z</dcterms:modified>
</cp:coreProperties>
</file>