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23" w:rsidRPr="004C77A3" w:rsidRDefault="00D94523" w:rsidP="008E0303">
      <w:pPr>
        <w:ind w:left="52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C77A3">
        <w:rPr>
          <w:rFonts w:ascii="Times New Roman" w:hAnsi="Times New Roman"/>
          <w:sz w:val="24"/>
          <w:szCs w:val="24"/>
        </w:rPr>
        <w:t>Приложение</w:t>
      </w:r>
    </w:p>
    <w:p w:rsidR="008E0303" w:rsidRPr="004C77A3" w:rsidRDefault="00D94523" w:rsidP="008E0303">
      <w:pPr>
        <w:ind w:left="5220"/>
        <w:jc w:val="right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264F8C" w:rsidRPr="004C77A3">
        <w:rPr>
          <w:rFonts w:ascii="Times New Roman" w:hAnsi="Times New Roman"/>
          <w:sz w:val="24"/>
          <w:szCs w:val="24"/>
        </w:rPr>
        <w:t>Красночетайского района</w:t>
      </w:r>
      <w:r w:rsidRPr="004C77A3">
        <w:rPr>
          <w:rFonts w:ascii="Times New Roman" w:hAnsi="Times New Roman"/>
          <w:sz w:val="24"/>
          <w:szCs w:val="24"/>
        </w:rPr>
        <w:t xml:space="preserve"> </w:t>
      </w:r>
    </w:p>
    <w:p w:rsidR="00D94523" w:rsidRPr="004C77A3" w:rsidRDefault="00D94523" w:rsidP="008E0303">
      <w:pPr>
        <w:ind w:left="5220"/>
        <w:jc w:val="right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Чувашской Республики</w:t>
      </w:r>
    </w:p>
    <w:p w:rsidR="00D94523" w:rsidRPr="004C77A3" w:rsidRDefault="008E0303" w:rsidP="008E0303">
      <w:pPr>
        <w:ind w:left="5220"/>
        <w:jc w:val="right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от «</w:t>
      </w:r>
      <w:r w:rsidR="00C22E6F">
        <w:rPr>
          <w:rFonts w:ascii="Times New Roman" w:hAnsi="Times New Roman"/>
          <w:sz w:val="24"/>
          <w:szCs w:val="24"/>
        </w:rPr>
        <w:t>21</w:t>
      </w:r>
      <w:r w:rsidR="00D94523" w:rsidRPr="004C77A3">
        <w:rPr>
          <w:rFonts w:ascii="Times New Roman" w:hAnsi="Times New Roman"/>
          <w:sz w:val="24"/>
          <w:szCs w:val="24"/>
        </w:rPr>
        <w:t xml:space="preserve">» </w:t>
      </w:r>
      <w:r w:rsidRPr="004C77A3">
        <w:rPr>
          <w:rFonts w:ascii="Times New Roman" w:hAnsi="Times New Roman"/>
          <w:sz w:val="24"/>
          <w:szCs w:val="24"/>
        </w:rPr>
        <w:t>июля</w:t>
      </w:r>
      <w:r w:rsidR="00D94523" w:rsidRPr="004C77A3">
        <w:rPr>
          <w:rFonts w:ascii="Times New Roman" w:hAnsi="Times New Roman"/>
          <w:sz w:val="24"/>
          <w:szCs w:val="24"/>
        </w:rPr>
        <w:t xml:space="preserve"> 2020 г. № </w:t>
      </w:r>
      <w:r w:rsidR="00C22E6F">
        <w:rPr>
          <w:rFonts w:ascii="Times New Roman" w:hAnsi="Times New Roman"/>
          <w:sz w:val="24"/>
          <w:szCs w:val="24"/>
        </w:rPr>
        <w:t>279</w:t>
      </w:r>
    </w:p>
    <w:p w:rsidR="00D94523" w:rsidRPr="004C77A3" w:rsidRDefault="00D94523" w:rsidP="00D94523">
      <w:pPr>
        <w:keepNext/>
        <w:overflowPunct w:val="0"/>
        <w:jc w:val="center"/>
        <w:textAlignment w:val="baseline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" w:name="sub_4"/>
    </w:p>
    <w:p w:rsidR="00D94523" w:rsidRPr="004C77A3" w:rsidRDefault="00D94523" w:rsidP="00D94523">
      <w:pPr>
        <w:keepNext/>
        <w:overflowPunct w:val="0"/>
        <w:jc w:val="center"/>
        <w:textAlignment w:val="baseline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4C77A3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Pr="004C77A3">
        <w:rPr>
          <w:rFonts w:ascii="Times New Roman" w:eastAsia="Calibri" w:hAnsi="Times New Roman"/>
          <w:b/>
          <w:bCs/>
          <w:sz w:val="24"/>
          <w:szCs w:val="24"/>
        </w:rPr>
        <w:br/>
        <w:t xml:space="preserve">муниципальной программы </w:t>
      </w:r>
      <w:r w:rsidR="00264F8C" w:rsidRPr="004C77A3">
        <w:rPr>
          <w:rFonts w:ascii="Times New Roman" w:eastAsia="Calibri" w:hAnsi="Times New Roman"/>
          <w:b/>
          <w:bCs/>
          <w:sz w:val="24"/>
          <w:szCs w:val="24"/>
        </w:rPr>
        <w:t>Красночетайского района</w:t>
      </w:r>
      <w:r w:rsidRPr="004C77A3">
        <w:rPr>
          <w:rFonts w:ascii="Times New Roman" w:eastAsia="Calibri" w:hAnsi="Times New Roman"/>
          <w:b/>
          <w:bCs/>
          <w:sz w:val="24"/>
          <w:szCs w:val="24"/>
        </w:rPr>
        <w:t xml:space="preserve"> Чувашской Республики «Социально-экономическое развитие на 2020-2025 годы»</w:t>
      </w:r>
    </w:p>
    <w:p w:rsidR="00D94523" w:rsidRPr="004C77A3" w:rsidRDefault="00D94523" w:rsidP="00D94523">
      <w:pPr>
        <w:overflowPunct w:val="0"/>
        <w:jc w:val="center"/>
        <w:textAlignment w:val="baseline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80"/>
        <w:gridCol w:w="5760"/>
      </w:tblGrid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отдел </w:t>
            </w:r>
            <w:r w:rsidR="008E0303" w:rsidRPr="004C77A3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строительства, дорожного хозяйства и ЖКХ</w:t>
            </w:r>
            <w:r w:rsidRPr="004C77A3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303" w:rsidRPr="004C77A3">
              <w:rPr>
                <w:rFonts w:ascii="Times New Roman" w:hAnsi="Times New Roman"/>
                <w:sz w:val="24"/>
                <w:szCs w:val="24"/>
              </w:rPr>
              <w:t>отдел культуры, туризма и архивного дела</w:t>
            </w:r>
            <w:r w:rsidR="001B4797">
              <w:rPr>
                <w:rFonts w:ascii="Times New Roman" w:hAnsi="Times New Roman"/>
                <w:sz w:val="24"/>
                <w:szCs w:val="24"/>
              </w:rPr>
              <w:t>, отдел образования</w:t>
            </w:r>
          </w:p>
          <w:p w:rsidR="00D94523" w:rsidRPr="004C77A3" w:rsidRDefault="00D94523" w:rsidP="004C77A3">
            <w:pPr>
              <w:overflowPunct w:val="0"/>
              <w:spacing w:after="24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обеспечение стабильного экономического и социального развития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D94523" w:rsidRPr="004C77A3" w:rsidRDefault="00D94523" w:rsidP="004C77A3">
            <w:pPr>
              <w:overflowPunct w:val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4C77A3">
              <w:rPr>
                <w:rFonts w:ascii="Times New Roman" w:eastAsia="Calibri" w:hAnsi="Times New Roman"/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</w:p>
          <w:p w:rsidR="00D94523" w:rsidRPr="004C77A3" w:rsidRDefault="00D94523" w:rsidP="004C77A3">
            <w:pPr>
              <w:overflowPunct w:val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4C77A3">
              <w:rPr>
                <w:rFonts w:ascii="Times New Roman" w:eastAsia="Calibri" w:hAnsi="Times New Roman"/>
                <w:sz w:val="24"/>
                <w:szCs w:val="24"/>
              </w:rPr>
              <w:t>повышение инновационной активности бизнеса;</w:t>
            </w:r>
          </w:p>
          <w:p w:rsidR="00D94523" w:rsidRPr="004C77A3" w:rsidRDefault="00D94523" w:rsidP="004C77A3">
            <w:pPr>
              <w:overflowPunct w:val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уровня развития социальной сферы и коммунально-бытового обслуживания населения.</w:t>
            </w:r>
          </w:p>
          <w:p w:rsidR="00D94523" w:rsidRPr="004C77A3" w:rsidRDefault="00D94523" w:rsidP="004C77A3">
            <w:pPr>
              <w:overflowPunct w:val="0"/>
              <w:spacing w:after="24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выявление основных тенденций социально-экономического развития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Республики,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привлечения инвестиций в экономику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благоприятной конкурентной среды;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уровня развития социальной сферы.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достижение к 2025 году: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прироста объема отгруженных товаров, выполненных работ и оказанных услуг собственного производства на душу населения;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рост инвестиций за счет всех источников финансирования;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вновь созданных рабочих мест.</w:t>
            </w:r>
          </w:p>
          <w:p w:rsidR="00D94523" w:rsidRPr="004C77A3" w:rsidRDefault="00D94523" w:rsidP="004C77A3">
            <w:pPr>
              <w:overflowPunct w:val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overflowPunct w:val="0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4C77A3">
              <w:rPr>
                <w:rFonts w:ascii="Times New Roman" w:eastAsia="Calibri" w:hAnsi="Times New Roman"/>
                <w:sz w:val="24"/>
                <w:szCs w:val="24"/>
              </w:rPr>
              <w:t>программа реализуется с 2020 по 2025 годы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8E030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</w:t>
            </w:r>
            <w:r w:rsidR="00D94523" w:rsidRPr="004C77A3">
              <w:rPr>
                <w:rFonts w:ascii="Times New Roman" w:hAnsi="Times New Roman"/>
                <w:sz w:val="24"/>
                <w:szCs w:val="24"/>
              </w:rPr>
              <w:t>е предусмотрено</w:t>
            </w:r>
          </w:p>
          <w:p w:rsidR="00D94523" w:rsidRPr="004C77A3" w:rsidRDefault="00D94523" w:rsidP="004C77A3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стабильных темпов роста социально-экономических показателей.</w:t>
            </w:r>
          </w:p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523" w:rsidRPr="004C77A3" w:rsidTr="00DE5DD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94523" w:rsidRPr="004C77A3" w:rsidRDefault="00D94523" w:rsidP="004C77A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94523" w:rsidRPr="004C77A3" w:rsidRDefault="00D94523" w:rsidP="004C77A3">
      <w:pPr>
        <w:overflowPunct w:val="0"/>
        <w:ind w:left="52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D94523" w:rsidRPr="004C77A3" w:rsidRDefault="00D94523" w:rsidP="00D94523">
      <w:pPr>
        <w:overflowPunct w:val="0"/>
        <w:ind w:left="5220"/>
        <w:jc w:val="center"/>
        <w:textAlignment w:val="baseline"/>
        <w:rPr>
          <w:rFonts w:ascii="Times New Roman" w:eastAsia="Calibri" w:hAnsi="Times New Roman"/>
          <w:sz w:val="24"/>
          <w:szCs w:val="24"/>
        </w:rPr>
        <w:sectPr w:rsidR="00D94523" w:rsidRPr="004C77A3" w:rsidSect="00D94523">
          <w:footerReference w:type="default" r:id="rId8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</w:p>
    <w:p w:rsidR="00D94523" w:rsidRPr="004C77A3" w:rsidRDefault="00D94523" w:rsidP="008E0303">
      <w:pPr>
        <w:pStyle w:val="1"/>
        <w:ind w:right="283" w:firstLine="720"/>
        <w:rPr>
          <w:szCs w:val="24"/>
        </w:rPr>
      </w:pPr>
      <w:r w:rsidRPr="004C77A3">
        <w:rPr>
          <w:szCs w:val="24"/>
        </w:rPr>
        <w:lastRenderedPageBreak/>
        <w:t>Раздел 1. Общая характеристика сферы реализации муниципальной программы</w:t>
      </w:r>
    </w:p>
    <w:bookmarkEnd w:id="1"/>
    <w:p w:rsidR="00D94523" w:rsidRPr="004C77A3" w:rsidRDefault="00D94523" w:rsidP="00D9452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94523" w:rsidRPr="004C77A3" w:rsidRDefault="00D94523" w:rsidP="004C77A3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20"/>
      <w:r w:rsidRPr="004C77A3">
        <w:rPr>
          <w:rFonts w:ascii="Times New Roman" w:hAnsi="Times New Roman"/>
          <w:sz w:val="24"/>
          <w:szCs w:val="24"/>
        </w:rPr>
        <w:t xml:space="preserve">По итогам работы за 2019 года основные социально-экономические показатели развития </w:t>
      </w:r>
      <w:r w:rsidR="00264F8C" w:rsidRPr="004C77A3">
        <w:rPr>
          <w:rFonts w:ascii="Times New Roman" w:hAnsi="Times New Roman"/>
          <w:sz w:val="24"/>
          <w:szCs w:val="24"/>
        </w:rPr>
        <w:t>Красночетайского района</w:t>
      </w:r>
      <w:r w:rsidRPr="004C77A3">
        <w:rPr>
          <w:rFonts w:ascii="Times New Roman" w:hAnsi="Times New Roman"/>
          <w:sz w:val="24"/>
          <w:szCs w:val="24"/>
        </w:rPr>
        <w:t xml:space="preserve"> характеризовались следующей динамикой:</w:t>
      </w:r>
    </w:p>
    <w:p w:rsidR="003F3BB3" w:rsidRDefault="00D94523" w:rsidP="00B82E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Оборот организаций, не относящихся к субъектам малого предпринимательства, в 2019 году достиг </w:t>
      </w:r>
      <w:r w:rsidR="00B82E72">
        <w:rPr>
          <w:rFonts w:ascii="Times New Roman" w:hAnsi="Times New Roman"/>
          <w:sz w:val="24"/>
          <w:szCs w:val="24"/>
        </w:rPr>
        <w:t>598 126</w:t>
      </w:r>
      <w:r w:rsidRPr="004C77A3">
        <w:rPr>
          <w:rFonts w:ascii="Times New Roman" w:hAnsi="Times New Roman"/>
          <w:sz w:val="24"/>
          <w:szCs w:val="24"/>
        </w:rPr>
        <w:t xml:space="preserve"> </w:t>
      </w:r>
      <w:r w:rsidR="00B82E72">
        <w:rPr>
          <w:rFonts w:ascii="Times New Roman" w:hAnsi="Times New Roman"/>
          <w:sz w:val="24"/>
          <w:szCs w:val="24"/>
        </w:rPr>
        <w:t>тыс.</w:t>
      </w:r>
      <w:r w:rsidRPr="004C77A3">
        <w:rPr>
          <w:rFonts w:ascii="Times New Roman" w:hAnsi="Times New Roman"/>
          <w:sz w:val="24"/>
          <w:szCs w:val="24"/>
        </w:rPr>
        <w:t xml:space="preserve"> рублей, и составил </w:t>
      </w:r>
      <w:r w:rsidR="00B82E72">
        <w:rPr>
          <w:rFonts w:ascii="Times New Roman" w:hAnsi="Times New Roman"/>
          <w:sz w:val="24"/>
          <w:szCs w:val="24"/>
        </w:rPr>
        <w:t>102,8</w:t>
      </w:r>
      <w:r w:rsidRPr="004C77A3">
        <w:rPr>
          <w:rFonts w:ascii="Times New Roman" w:hAnsi="Times New Roman"/>
          <w:sz w:val="24"/>
          <w:szCs w:val="24"/>
        </w:rPr>
        <w:t xml:space="preserve"> % к уровню 2018 года. За первый квартал 2020 года данный показатель составил </w:t>
      </w:r>
      <w:r w:rsidR="00B82E72" w:rsidRPr="00B82E72">
        <w:rPr>
          <w:rFonts w:ascii="Times New Roman" w:hAnsi="Times New Roman"/>
          <w:sz w:val="24"/>
          <w:szCs w:val="24"/>
        </w:rPr>
        <w:t>205</w:t>
      </w:r>
      <w:r w:rsidR="00B82E72">
        <w:rPr>
          <w:rFonts w:ascii="Times New Roman" w:hAnsi="Times New Roman"/>
          <w:sz w:val="24"/>
          <w:szCs w:val="24"/>
        </w:rPr>
        <w:t xml:space="preserve"> </w:t>
      </w:r>
      <w:r w:rsidR="00B82E72" w:rsidRPr="00B82E72">
        <w:rPr>
          <w:rFonts w:ascii="Times New Roman" w:hAnsi="Times New Roman"/>
          <w:sz w:val="24"/>
          <w:szCs w:val="24"/>
        </w:rPr>
        <w:t>026,9</w:t>
      </w:r>
      <w:r w:rsidR="00B82E72">
        <w:rPr>
          <w:rFonts w:ascii="Times New Roman" w:hAnsi="Times New Roman"/>
          <w:sz w:val="24"/>
          <w:szCs w:val="24"/>
        </w:rPr>
        <w:t xml:space="preserve"> тыс.</w:t>
      </w:r>
      <w:r w:rsidRPr="004C77A3">
        <w:rPr>
          <w:rFonts w:ascii="Times New Roman" w:hAnsi="Times New Roman"/>
          <w:sz w:val="24"/>
          <w:szCs w:val="24"/>
        </w:rPr>
        <w:t xml:space="preserve"> рублей и составил </w:t>
      </w:r>
      <w:r w:rsidR="00B82E72">
        <w:rPr>
          <w:rFonts w:ascii="Times New Roman" w:hAnsi="Times New Roman"/>
          <w:sz w:val="24"/>
          <w:szCs w:val="24"/>
        </w:rPr>
        <w:t>150,5</w:t>
      </w:r>
      <w:r w:rsidRPr="004C77A3">
        <w:rPr>
          <w:rFonts w:ascii="Times New Roman" w:hAnsi="Times New Roman"/>
          <w:sz w:val="24"/>
          <w:szCs w:val="24"/>
        </w:rPr>
        <w:t xml:space="preserve"> %  к  соответствующему периоду 2019</w:t>
      </w:r>
      <w:r w:rsidR="003F3BB3">
        <w:rPr>
          <w:rFonts w:ascii="Times New Roman" w:hAnsi="Times New Roman"/>
          <w:sz w:val="24"/>
          <w:szCs w:val="24"/>
        </w:rPr>
        <w:t xml:space="preserve"> года</w:t>
      </w:r>
      <w:r w:rsidR="008F44AA">
        <w:rPr>
          <w:rFonts w:ascii="Times New Roman" w:hAnsi="Times New Roman"/>
          <w:sz w:val="24"/>
          <w:szCs w:val="24"/>
        </w:rPr>
        <w:t>.</w:t>
      </w:r>
    </w:p>
    <w:p w:rsidR="003F3BB3" w:rsidRPr="008F44AA" w:rsidRDefault="003F3BB3" w:rsidP="008F44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Доминирующим видом деятельности по-прежнему остаются  обрабатывающие производства.</w:t>
      </w:r>
      <w:r w:rsidR="008F44AA">
        <w:rPr>
          <w:sz w:val="28"/>
          <w:szCs w:val="28"/>
        </w:rPr>
        <w:t xml:space="preserve"> </w:t>
      </w:r>
      <w:r w:rsidRPr="008F44AA">
        <w:rPr>
          <w:rFonts w:ascii="Times New Roman" w:hAnsi="Times New Roman"/>
          <w:sz w:val="24"/>
          <w:szCs w:val="24"/>
        </w:rPr>
        <w:t>Одно из районообразующих пре</w:t>
      </w:r>
      <w:r w:rsidR="007D4E70">
        <w:rPr>
          <w:rFonts w:ascii="Times New Roman" w:hAnsi="Times New Roman"/>
          <w:sz w:val="24"/>
          <w:szCs w:val="24"/>
        </w:rPr>
        <w:t>дприятий - Красночетайское РАЙПО</w:t>
      </w:r>
      <w:r w:rsidRPr="008F44AA">
        <w:rPr>
          <w:rFonts w:ascii="Times New Roman" w:hAnsi="Times New Roman"/>
          <w:sz w:val="24"/>
          <w:szCs w:val="24"/>
        </w:rPr>
        <w:t>. Совокупный объем хозяйственной  деятельности в 2019 году около 598 млн</w:t>
      </w:r>
      <w:r w:rsidR="008F44AA" w:rsidRPr="008F44AA">
        <w:rPr>
          <w:rFonts w:ascii="Times New Roman" w:hAnsi="Times New Roman"/>
          <w:sz w:val="24"/>
          <w:szCs w:val="24"/>
        </w:rPr>
        <w:t>.</w:t>
      </w:r>
      <w:r w:rsidRPr="008F44AA">
        <w:rPr>
          <w:rFonts w:ascii="Times New Roman" w:hAnsi="Times New Roman"/>
          <w:sz w:val="24"/>
          <w:szCs w:val="24"/>
        </w:rPr>
        <w:t xml:space="preserve"> руб., оборот розничной торговли составил 491,8 млн</w:t>
      </w:r>
      <w:r w:rsidR="008F44AA" w:rsidRPr="008F44AA">
        <w:rPr>
          <w:rFonts w:ascii="Times New Roman" w:hAnsi="Times New Roman"/>
          <w:sz w:val="24"/>
          <w:szCs w:val="24"/>
        </w:rPr>
        <w:t>.</w:t>
      </w:r>
      <w:r w:rsidRPr="008F44AA">
        <w:rPr>
          <w:rFonts w:ascii="Times New Roman" w:hAnsi="Times New Roman"/>
          <w:sz w:val="24"/>
          <w:szCs w:val="24"/>
        </w:rPr>
        <w:t xml:space="preserve"> руб. (100,9% к 2018 г.), общественного питания составляет 73,7%. Объем реализации промышленной продукции составил 104%. </w:t>
      </w:r>
    </w:p>
    <w:p w:rsidR="003F3BB3" w:rsidRPr="008F44AA" w:rsidRDefault="003F3BB3" w:rsidP="003F3BB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4AA">
        <w:rPr>
          <w:rFonts w:ascii="Times New Roman" w:hAnsi="Times New Roman"/>
          <w:sz w:val="24"/>
          <w:szCs w:val="24"/>
        </w:rPr>
        <w:t xml:space="preserve">Красночетайское </w:t>
      </w:r>
      <w:r w:rsidR="007D4E70">
        <w:rPr>
          <w:rFonts w:ascii="Times New Roman" w:hAnsi="Times New Roman"/>
          <w:sz w:val="24"/>
          <w:szCs w:val="24"/>
        </w:rPr>
        <w:t>РАЙПО</w:t>
      </w:r>
      <w:r w:rsidRPr="008F44AA">
        <w:rPr>
          <w:rFonts w:ascii="Times New Roman" w:hAnsi="Times New Roman"/>
          <w:sz w:val="24"/>
          <w:szCs w:val="24"/>
        </w:rPr>
        <w:t xml:space="preserve"> — многоотраслевое хозяйство, в состав которого входят 66 торговых предприятий, 15 предприятий общественного питания, хлебозавод, коопзаготпром и </w:t>
      </w:r>
      <w:r w:rsidR="007D4E70">
        <w:rPr>
          <w:rFonts w:ascii="Times New Roman" w:hAnsi="Times New Roman"/>
          <w:sz w:val="24"/>
          <w:szCs w:val="24"/>
        </w:rPr>
        <w:t>производственный комбинат. РАЙПО</w:t>
      </w:r>
      <w:r w:rsidRPr="008F44AA">
        <w:rPr>
          <w:rFonts w:ascii="Times New Roman" w:hAnsi="Times New Roman"/>
          <w:sz w:val="24"/>
          <w:szCs w:val="24"/>
        </w:rPr>
        <w:t xml:space="preserve"> вносит значительный вклад в развитие района, личных подсобных хозяйств, оставаясь крупнейшим налогоплательщиком и градообразующим предприятием. Обеспечивает постоянной работой жителей района (ООО «Питание», ООО «Четайское», ООО «Заготовки», ООО «Универмаг», ООО «Янтарь» и др.). </w:t>
      </w:r>
    </w:p>
    <w:p w:rsidR="003F3BB3" w:rsidRPr="008F44AA" w:rsidRDefault="003F3BB3" w:rsidP="003F3BB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4AA">
        <w:rPr>
          <w:rFonts w:ascii="Times New Roman" w:eastAsia="Calibri" w:hAnsi="Times New Roman"/>
          <w:sz w:val="24"/>
          <w:szCs w:val="24"/>
        </w:rPr>
        <w:t>З</w:t>
      </w:r>
      <w:r w:rsidR="007D4E70">
        <w:rPr>
          <w:rFonts w:ascii="Times New Roman" w:eastAsia="Calibri" w:hAnsi="Times New Roman"/>
          <w:sz w:val="24"/>
          <w:szCs w:val="24"/>
        </w:rPr>
        <w:t>а 2018 год Красночетайским РАЙПО</w:t>
      </w:r>
      <w:r w:rsidRPr="008F44AA">
        <w:rPr>
          <w:rFonts w:ascii="Times New Roman" w:eastAsia="Calibri" w:hAnsi="Times New Roman"/>
          <w:sz w:val="24"/>
          <w:szCs w:val="24"/>
        </w:rPr>
        <w:t xml:space="preserve"> введено в производство 2 цеха – это кондитерский и творожный цех общий объем инвестиций составил 6500,00 тыс. руб. </w:t>
      </w:r>
    </w:p>
    <w:p w:rsidR="003F3BB3" w:rsidRPr="008F44AA" w:rsidRDefault="003F3BB3" w:rsidP="003F3BB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4AA">
        <w:rPr>
          <w:rFonts w:ascii="Times New Roman" w:eastAsia="Calibri" w:hAnsi="Times New Roman"/>
          <w:sz w:val="24"/>
          <w:szCs w:val="24"/>
        </w:rPr>
        <w:t xml:space="preserve">Кондитерский цех на сегодняшний день выпускает 2 вида печенья, план довести до 5 видов. Данная продукция реализуется в </w:t>
      </w:r>
      <w:r w:rsidR="007D4E70">
        <w:rPr>
          <w:rFonts w:ascii="Times New Roman" w:eastAsia="Calibri" w:hAnsi="Times New Roman"/>
          <w:sz w:val="24"/>
          <w:szCs w:val="24"/>
        </w:rPr>
        <w:t>первую очередь в магазинах РАЙПО</w:t>
      </w:r>
      <w:r w:rsidRPr="008F44AA">
        <w:rPr>
          <w:rFonts w:ascii="Times New Roman" w:eastAsia="Calibri" w:hAnsi="Times New Roman"/>
          <w:sz w:val="24"/>
          <w:szCs w:val="24"/>
        </w:rPr>
        <w:t xml:space="preserve">. Объем вложенных инвестиций составляет 5,5 </w:t>
      </w:r>
      <w:r w:rsidRPr="008F44AA">
        <w:rPr>
          <w:rFonts w:ascii="Times New Roman" w:hAnsi="Times New Roman"/>
          <w:sz w:val="24"/>
          <w:szCs w:val="24"/>
        </w:rPr>
        <w:t>млн руб.</w:t>
      </w:r>
    </w:p>
    <w:p w:rsidR="003F3BB3" w:rsidRPr="008244C5" w:rsidRDefault="003F3BB3" w:rsidP="003F3BB3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4AA">
        <w:rPr>
          <w:rFonts w:ascii="Times New Roman" w:eastAsia="Calibri" w:hAnsi="Times New Roman"/>
          <w:sz w:val="24"/>
          <w:szCs w:val="24"/>
        </w:rPr>
        <w:t xml:space="preserve">Благодаря запуску творожного цеха достигнуто обеспечение своим творожным продуктом пунктов общественного питания в районе. Объем вложенных инвестиций </w:t>
      </w:r>
      <w:r w:rsidRPr="008244C5">
        <w:rPr>
          <w:rFonts w:ascii="Times New Roman" w:eastAsia="Calibri" w:hAnsi="Times New Roman"/>
          <w:sz w:val="24"/>
          <w:szCs w:val="24"/>
        </w:rPr>
        <w:t>составляет 1 млн руб., дополнительно создано 2 рабочих места.</w:t>
      </w:r>
    </w:p>
    <w:p w:rsidR="001B4797" w:rsidRDefault="007D4E70" w:rsidP="00744D9B">
      <w:pPr>
        <w:pStyle w:val="21"/>
        <w:spacing w:after="0" w:line="240" w:lineRule="auto"/>
        <w:ind w:firstLine="708"/>
        <w:jc w:val="both"/>
      </w:pPr>
      <w:r>
        <w:t>19 февраля 2019 года</w:t>
      </w:r>
      <w:r w:rsidRPr="008244C5">
        <w:t xml:space="preserve"> </w:t>
      </w:r>
      <w:r>
        <w:t xml:space="preserve">образовано обособленное производственное подразделение ООО «Группа компаний «Эстет» в с. Красные Четаи. ГК «Эстет» является одним из ведущих российских предприятий по разработке, производству и продаже широкого ассортимента межкомнатных дверей, погонажных изделий и комплексных интерьерных решений, используемых при строительстве и отделке жилых и общественных помещений.   </w:t>
      </w:r>
      <w:r>
        <w:rPr>
          <w:u w:val="double"/>
        </w:rPr>
        <w:t xml:space="preserve"> </w:t>
      </w:r>
      <w:r>
        <w:t>В связи с расширением производства и увеличением оборотов компании постоянно организуются новые рабочие места</w:t>
      </w:r>
      <w:r w:rsidR="00744D9B">
        <w:t>: коллектив обособленного подразделения с 2019 года вырос на 30% и по итогам первого полугодия 2020 года составил 127 человек и это далеко не предел. Уже сегодня на производство в с. Красные Четаи необходимо более 30 сотрудников.</w:t>
      </w:r>
      <w:r w:rsidR="005D1D01" w:rsidRPr="005D1D01">
        <w:t xml:space="preserve"> </w:t>
      </w:r>
      <w:r w:rsidR="00071E6F">
        <w:t>(</w:t>
      </w:r>
      <w:r w:rsidR="001B4797" w:rsidRPr="008244C5">
        <w:t>Поступление н</w:t>
      </w:r>
      <w:r w:rsidR="00071E6F">
        <w:t xml:space="preserve">алога на доходы физических </w:t>
      </w:r>
      <w:r w:rsidR="0048137D">
        <w:t>лиц за</w:t>
      </w:r>
      <w:r w:rsidR="00071E6F">
        <w:t xml:space="preserve"> </w:t>
      </w:r>
      <w:r w:rsidR="001B4797" w:rsidRPr="008244C5">
        <w:t>2019 год</w:t>
      </w:r>
      <w:r w:rsidR="0048137D">
        <w:t xml:space="preserve"> </w:t>
      </w:r>
      <w:r w:rsidR="001B4797" w:rsidRPr="008244C5">
        <w:t xml:space="preserve">- </w:t>
      </w:r>
      <w:r w:rsidR="00071E6F">
        <w:t>939,4 тыс</w:t>
      </w:r>
      <w:r w:rsidR="001B4797" w:rsidRPr="008244C5">
        <w:t>. рублей, 2018 год</w:t>
      </w:r>
      <w:r w:rsidR="008012F6">
        <w:t xml:space="preserve"> </w:t>
      </w:r>
      <w:r w:rsidR="001B4797" w:rsidRPr="008244C5">
        <w:t xml:space="preserve">- </w:t>
      </w:r>
      <w:r w:rsidR="008012F6">
        <w:t>1146,0 тыс</w:t>
      </w:r>
      <w:r w:rsidR="001B4797" w:rsidRPr="008244C5">
        <w:t xml:space="preserve">. рублей).  </w:t>
      </w:r>
    </w:p>
    <w:p w:rsidR="0000078B" w:rsidRPr="005D4A81" w:rsidRDefault="0000078B" w:rsidP="005D4A81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0078B">
        <w:rPr>
          <w:rFonts w:ascii="Times New Roman" w:eastAsia="Calibri" w:hAnsi="Times New Roman"/>
          <w:sz w:val="24"/>
          <w:szCs w:val="24"/>
        </w:rPr>
        <w:t xml:space="preserve">Уже не первый год реализуется программа инициативного бюджетирования. В 2018 году было реализовано 18 </w:t>
      </w:r>
      <w:r w:rsidR="006545C8" w:rsidRPr="0000078B">
        <w:rPr>
          <w:rFonts w:ascii="Times New Roman" w:eastAsia="Calibri" w:hAnsi="Times New Roman"/>
          <w:sz w:val="24"/>
          <w:szCs w:val="24"/>
        </w:rPr>
        <w:t>проектов развития</w:t>
      </w:r>
      <w:r w:rsidRPr="0000078B">
        <w:rPr>
          <w:rFonts w:ascii="Times New Roman" w:eastAsia="Calibri" w:hAnsi="Times New Roman"/>
          <w:sz w:val="24"/>
          <w:szCs w:val="24"/>
        </w:rPr>
        <w:t xml:space="preserve"> общественной инфраструктуры, основанных на местных инициативах на сумму </w:t>
      </w:r>
      <w:r w:rsidRPr="0000078B">
        <w:rPr>
          <w:rFonts w:ascii="Times New Roman" w:hAnsi="Times New Roman"/>
          <w:bCs/>
          <w:color w:val="000000"/>
        </w:rPr>
        <w:t>5389</w:t>
      </w:r>
      <w:r w:rsidR="00744D9B">
        <w:rPr>
          <w:rFonts w:ascii="Times New Roman" w:hAnsi="Times New Roman"/>
          <w:bCs/>
          <w:color w:val="000000"/>
        </w:rPr>
        <w:t>,1</w:t>
      </w:r>
      <w:r w:rsidR="005D4A81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тыс.</w:t>
      </w:r>
      <w:r w:rsidR="005D4A81">
        <w:rPr>
          <w:rFonts w:ascii="Times New Roman" w:eastAsia="Calibri" w:hAnsi="Times New Roman"/>
          <w:sz w:val="24"/>
          <w:szCs w:val="24"/>
        </w:rPr>
        <w:t xml:space="preserve"> руб., в 2019 году - </w:t>
      </w:r>
      <w:r w:rsidRPr="00744D9B">
        <w:rPr>
          <w:rFonts w:ascii="Times New Roman" w:eastAsia="Calibri" w:hAnsi="Times New Roman"/>
          <w:sz w:val="24"/>
          <w:szCs w:val="24"/>
        </w:rPr>
        <w:t xml:space="preserve">реализовано 46 проектов на общую сумму </w:t>
      </w:r>
      <w:r w:rsidRPr="00744D9B">
        <w:rPr>
          <w:rFonts w:ascii="Times New Roman" w:hAnsi="Times New Roman"/>
          <w:sz w:val="24"/>
          <w:szCs w:val="24"/>
        </w:rPr>
        <w:t>30664,</w:t>
      </w:r>
      <w:r w:rsidRPr="00744D9B">
        <w:rPr>
          <w:rFonts w:ascii="Times New Roman" w:eastAsia="Calibri" w:hAnsi="Times New Roman"/>
          <w:sz w:val="24"/>
          <w:szCs w:val="24"/>
        </w:rPr>
        <w:t>4 тыс.руб.</w:t>
      </w:r>
      <w:r w:rsidRPr="00744D9B">
        <w:rPr>
          <w:rFonts w:ascii="Times New Roman" w:hAnsi="Times New Roman"/>
          <w:sz w:val="24"/>
          <w:szCs w:val="24"/>
        </w:rPr>
        <w:t xml:space="preserve"> </w:t>
      </w:r>
    </w:p>
    <w:p w:rsidR="0000078B" w:rsidRPr="0000078B" w:rsidRDefault="0000078B" w:rsidP="005D1D0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44D9B">
        <w:rPr>
          <w:rFonts w:ascii="Times New Roman" w:hAnsi="Times New Roman"/>
          <w:sz w:val="24"/>
          <w:szCs w:val="24"/>
        </w:rPr>
        <w:t>В 2020 году будет реализовано 64 проекта развития общественной инфраструктуры, основанных на местных инициативах.   Объем финансирование всего 72 719,</w:t>
      </w:r>
      <w:r w:rsidR="00744D9B" w:rsidRPr="00744D9B">
        <w:rPr>
          <w:rFonts w:ascii="Times New Roman" w:hAnsi="Times New Roman"/>
          <w:sz w:val="24"/>
          <w:szCs w:val="24"/>
        </w:rPr>
        <w:t xml:space="preserve">9 тыс. </w:t>
      </w:r>
      <w:r w:rsidR="005D4A81">
        <w:rPr>
          <w:rFonts w:ascii="Times New Roman" w:hAnsi="Times New Roman"/>
          <w:sz w:val="24"/>
          <w:szCs w:val="24"/>
        </w:rPr>
        <w:t xml:space="preserve">руб., из них - республиканский бюджет – 58 175,6 тыс. руб., </w:t>
      </w:r>
      <w:r w:rsidRPr="00744D9B">
        <w:rPr>
          <w:rFonts w:ascii="Times New Roman" w:hAnsi="Times New Roman"/>
          <w:sz w:val="24"/>
          <w:szCs w:val="24"/>
        </w:rPr>
        <w:t>бюджет</w:t>
      </w:r>
      <w:r w:rsidR="005D4A81">
        <w:rPr>
          <w:rFonts w:ascii="Times New Roman" w:hAnsi="Times New Roman"/>
          <w:sz w:val="24"/>
          <w:szCs w:val="24"/>
        </w:rPr>
        <w:t>ы муниципальных образований</w:t>
      </w:r>
      <w:r w:rsidRPr="00744D9B">
        <w:rPr>
          <w:rFonts w:ascii="Times New Roman" w:hAnsi="Times New Roman"/>
          <w:sz w:val="24"/>
          <w:szCs w:val="24"/>
        </w:rPr>
        <w:t xml:space="preserve"> – 8 861,8 тыс. руб., население и ю</w:t>
      </w:r>
      <w:r w:rsidR="005D4A81">
        <w:rPr>
          <w:rFonts w:ascii="Times New Roman" w:hAnsi="Times New Roman"/>
          <w:sz w:val="24"/>
          <w:szCs w:val="24"/>
        </w:rPr>
        <w:t>ридические лица</w:t>
      </w:r>
      <w:r w:rsidRPr="00744D9B">
        <w:rPr>
          <w:rFonts w:ascii="Times New Roman" w:hAnsi="Times New Roman"/>
          <w:sz w:val="24"/>
          <w:szCs w:val="24"/>
        </w:rPr>
        <w:t xml:space="preserve"> </w:t>
      </w:r>
      <w:r w:rsidR="00744D9B" w:rsidRPr="00744D9B">
        <w:rPr>
          <w:rFonts w:ascii="Times New Roman" w:hAnsi="Times New Roman"/>
          <w:sz w:val="24"/>
          <w:szCs w:val="24"/>
        </w:rPr>
        <w:t>5 682,5 тыс. руб., кроме того по 3 этапу в Министерство сельского хозяйства Чувашской Республики на участие в конкурсном отборе проектов развития общественной инфраструктуры, основанных на местных инициативах, на территории городских и сел</w:t>
      </w:r>
      <w:r w:rsidR="00744D9B">
        <w:rPr>
          <w:rFonts w:ascii="Times New Roman" w:hAnsi="Times New Roman"/>
          <w:sz w:val="24"/>
          <w:szCs w:val="24"/>
        </w:rPr>
        <w:t xml:space="preserve">ьских поселений, муниципальных </w:t>
      </w:r>
      <w:r w:rsidR="00744D9B" w:rsidRPr="00744D9B">
        <w:rPr>
          <w:rFonts w:ascii="Times New Roman" w:hAnsi="Times New Roman"/>
          <w:sz w:val="24"/>
          <w:szCs w:val="24"/>
        </w:rPr>
        <w:t xml:space="preserve">районов Чувашской Республики </w:t>
      </w:r>
      <w:r w:rsidR="00744D9B">
        <w:rPr>
          <w:rFonts w:ascii="Times New Roman" w:hAnsi="Times New Roman"/>
          <w:bCs/>
          <w:sz w:val="24"/>
          <w:szCs w:val="24"/>
        </w:rPr>
        <w:t xml:space="preserve">представлены 23 заявки на сумму </w:t>
      </w:r>
      <w:r w:rsidR="00744D9B" w:rsidRPr="00744D9B">
        <w:rPr>
          <w:rFonts w:ascii="Times New Roman" w:hAnsi="Times New Roman"/>
          <w:bCs/>
          <w:sz w:val="24"/>
          <w:szCs w:val="24"/>
        </w:rPr>
        <w:t>12976,6</w:t>
      </w:r>
      <w:r w:rsidR="00744D9B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DE5DDE" w:rsidRPr="00DE5DDE" w:rsidRDefault="00DE5DDE" w:rsidP="00DE5DD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DDE">
        <w:rPr>
          <w:rFonts w:ascii="Times New Roman" w:hAnsi="Times New Roman"/>
          <w:sz w:val="24"/>
          <w:szCs w:val="24"/>
        </w:rPr>
        <w:lastRenderedPageBreak/>
        <w:t>Двигателем экономики района являются инвестиционные проекты.</w:t>
      </w:r>
    </w:p>
    <w:p w:rsidR="001B4797" w:rsidRPr="00DE5DDE" w:rsidRDefault="00DE5DDE" w:rsidP="001B479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5DDE">
        <w:rPr>
          <w:rFonts w:ascii="Times New Roman" w:hAnsi="Times New Roman"/>
          <w:sz w:val="24"/>
          <w:szCs w:val="24"/>
        </w:rPr>
        <w:t>Объем инвестиций в основной капитал за 2019 год по оценке составил 253,0 млн</w:t>
      </w:r>
      <w:r>
        <w:rPr>
          <w:rFonts w:ascii="Times New Roman" w:hAnsi="Times New Roman"/>
          <w:sz w:val="24"/>
          <w:szCs w:val="24"/>
        </w:rPr>
        <w:t>.</w:t>
      </w:r>
      <w:r w:rsidRPr="00DE5DDE">
        <w:rPr>
          <w:rFonts w:ascii="Times New Roman" w:hAnsi="Times New Roman"/>
          <w:sz w:val="24"/>
          <w:szCs w:val="24"/>
        </w:rPr>
        <w:t xml:space="preserve"> руб. (105,3% к предыдущему году).</w:t>
      </w:r>
      <w:r w:rsidR="001B4797" w:rsidRPr="001B4797">
        <w:rPr>
          <w:rFonts w:ascii="Times New Roman" w:hAnsi="Times New Roman"/>
          <w:sz w:val="24"/>
          <w:szCs w:val="24"/>
        </w:rPr>
        <w:t xml:space="preserve"> </w:t>
      </w:r>
      <w:r w:rsidR="001B4797" w:rsidRPr="00DE5DDE">
        <w:rPr>
          <w:rFonts w:ascii="Times New Roman" w:hAnsi="Times New Roman"/>
          <w:sz w:val="24"/>
          <w:szCs w:val="24"/>
        </w:rPr>
        <w:t>За 2018 год объем инвестиций в основной капитал за счет всех источников финансирования по Красночетайскому району Чувашской Республики составил 240,3 млн</w:t>
      </w:r>
      <w:r w:rsidR="001B4797">
        <w:rPr>
          <w:rFonts w:ascii="Times New Roman" w:hAnsi="Times New Roman"/>
          <w:sz w:val="24"/>
          <w:szCs w:val="24"/>
        </w:rPr>
        <w:t>.</w:t>
      </w:r>
      <w:r w:rsidR="001B4797" w:rsidRPr="00DE5DDE">
        <w:rPr>
          <w:rFonts w:ascii="Times New Roman" w:hAnsi="Times New Roman"/>
          <w:sz w:val="24"/>
          <w:szCs w:val="24"/>
        </w:rPr>
        <w:t xml:space="preserve"> руб. (или 188,2 % к 2017 году). </w:t>
      </w:r>
    </w:p>
    <w:p w:rsidR="00DE5DDE" w:rsidRPr="004C77A3" w:rsidRDefault="00DE5DDE" w:rsidP="00DE5DD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8E0303">
      <w:pPr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По состоянию на 1 </w:t>
      </w:r>
      <w:r w:rsidR="00DE5DDE">
        <w:rPr>
          <w:rFonts w:ascii="Times New Roman" w:hAnsi="Times New Roman"/>
          <w:sz w:val="24"/>
          <w:szCs w:val="24"/>
        </w:rPr>
        <w:t>июля</w:t>
      </w:r>
      <w:r w:rsidRPr="004C77A3">
        <w:rPr>
          <w:rFonts w:ascii="Times New Roman" w:hAnsi="Times New Roman"/>
          <w:sz w:val="24"/>
          <w:szCs w:val="24"/>
        </w:rPr>
        <w:t xml:space="preserve"> 2020 года в </w:t>
      </w:r>
      <w:r w:rsidR="00DE5DDE">
        <w:rPr>
          <w:rFonts w:ascii="Times New Roman" w:hAnsi="Times New Roman"/>
          <w:sz w:val="24"/>
          <w:szCs w:val="24"/>
        </w:rPr>
        <w:t>Красночетайском районе на</w:t>
      </w:r>
      <w:r w:rsidRPr="004C77A3">
        <w:rPr>
          <w:rFonts w:ascii="Times New Roman" w:hAnsi="Times New Roman"/>
          <w:sz w:val="24"/>
          <w:szCs w:val="24"/>
        </w:rPr>
        <w:t xml:space="preserve"> стадии реализации находятся следующие инвестиционные проекты: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71E5A">
        <w:rPr>
          <w:rFonts w:ascii="Times New Roman" w:hAnsi="Times New Roman"/>
          <w:sz w:val="24"/>
          <w:szCs w:val="24"/>
        </w:rPr>
        <w:t>1. Наименование проекта, учредитель: СХПК «Коминтерн», строительство коровника, (срок реализации: 2020 г., стоимость проекта: 67,0 млн руб., будет создано 4 рабочих места; планируемая среднемесячная заработная плата составит: около 15 000 руб.).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71E5A">
        <w:rPr>
          <w:rFonts w:ascii="Times New Roman" w:hAnsi="Times New Roman"/>
          <w:sz w:val="24"/>
          <w:szCs w:val="24"/>
        </w:rPr>
        <w:t>2.Наименование проекта: «Строительство нового здания кафе «Сирень» ООО «Питание», учредитель: Красночетайское районное потребительское общество, место регистрации компании: Красночетайский район, с. Красные Четаи, ул. Придорожная (срок реализации 2019-2020 гг., объем инвестиций 6,0 млн руб., планируется создание 2 рабочих мест; планируемая среднемесячная заработная плата составит: около 13 500 руб.).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71E5A">
        <w:rPr>
          <w:rFonts w:ascii="Times New Roman" w:hAnsi="Times New Roman"/>
          <w:sz w:val="24"/>
          <w:szCs w:val="24"/>
        </w:rPr>
        <w:t>3. Наименование проекта: Строительство коровника на 50 голов,</w:t>
      </w:r>
      <w:r>
        <w:rPr>
          <w:rFonts w:ascii="Times New Roman" w:hAnsi="Times New Roman"/>
          <w:sz w:val="24"/>
          <w:szCs w:val="24"/>
        </w:rPr>
        <w:t xml:space="preserve"> учредитель: ИП Кузнецов Д.Г., </w:t>
      </w:r>
      <w:r w:rsidRPr="00571E5A">
        <w:rPr>
          <w:rFonts w:ascii="Times New Roman" w:hAnsi="Times New Roman"/>
          <w:sz w:val="24"/>
          <w:szCs w:val="24"/>
        </w:rPr>
        <w:t>(срок реализации: 2020 г., стоимость проекта: 5,0 млн руб., планируется создание 2 рабочих мест; среднемесячная заработная плата составит: около 18 000 руб.).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71E5A">
        <w:rPr>
          <w:rFonts w:ascii="Times New Roman" w:hAnsi="Times New Roman"/>
          <w:sz w:val="24"/>
          <w:szCs w:val="24"/>
        </w:rPr>
        <w:t xml:space="preserve"> Наименование проекта: «Строительство кафе в д. Большие Атмени», учредитель ИП Макеева В.Г. (срок реализации 2020 гг., объем инвестиций составит 10,0 млн руб. планируется создание 5 рабочих мест; планируемая среднемесячная заработная плата составит: около 12 000 руб.).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1E5A">
        <w:rPr>
          <w:rFonts w:ascii="Times New Roman" w:hAnsi="Times New Roman"/>
          <w:sz w:val="24"/>
          <w:szCs w:val="24"/>
        </w:rPr>
        <w:t>. Наименование проекта:  реконструкция фермы ООО «Заготовки»  учредитель: Красночетайское районное потребительское общество, место регистрации компании: Красночетайский район, с. Красные Четаи, ул. Сушильная (срок реализации 2019-2020 гг., стоимость проекта составит 3 млн руб., планируется создание 4 рабочих мест; планируемая среднемесячная заработная плата составит: около 12 000 руб.).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71E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Pr="00571E5A">
        <w:rPr>
          <w:rFonts w:ascii="Times New Roman" w:hAnsi="Times New Roman"/>
          <w:sz w:val="24"/>
          <w:szCs w:val="24"/>
        </w:rPr>
        <w:t>.  Наименование проекта: Строительство коровника на 50 голов, учредитель</w:t>
      </w:r>
      <w:r w:rsidR="00071E6F">
        <w:rPr>
          <w:rFonts w:ascii="Times New Roman" w:hAnsi="Times New Roman"/>
          <w:sz w:val="24"/>
          <w:szCs w:val="24"/>
        </w:rPr>
        <w:t xml:space="preserve">: ИП Глава КФХ Жерженова М.В., </w:t>
      </w:r>
      <w:r w:rsidRPr="00571E5A">
        <w:rPr>
          <w:rFonts w:ascii="Times New Roman" w:hAnsi="Times New Roman"/>
          <w:sz w:val="24"/>
          <w:szCs w:val="24"/>
        </w:rPr>
        <w:t>(срок реализации: 2020 г., стоимость проекта: 3,0 млн руб., планируется создание 2 рабочих мест; среднемесячная заработная плата составит: около 15 000 руб.).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71E5A">
        <w:rPr>
          <w:rFonts w:ascii="Times New Roman" w:hAnsi="Times New Roman"/>
          <w:sz w:val="24"/>
          <w:szCs w:val="24"/>
        </w:rPr>
        <w:t>. Наименование проекта: Строительство складского помещения, реконс</w:t>
      </w:r>
      <w:r>
        <w:rPr>
          <w:rFonts w:ascii="Times New Roman" w:hAnsi="Times New Roman"/>
          <w:sz w:val="24"/>
          <w:szCs w:val="24"/>
        </w:rPr>
        <w:t xml:space="preserve">трукция здания ООО ГК «Эстет», </w:t>
      </w:r>
      <w:r w:rsidRPr="00571E5A">
        <w:rPr>
          <w:rFonts w:ascii="Times New Roman" w:hAnsi="Times New Roman"/>
          <w:sz w:val="24"/>
          <w:szCs w:val="24"/>
        </w:rPr>
        <w:t xml:space="preserve">учредитель: ООО ГК «Эстет», сроки реализации: 2020 г., стоимость проекта: 10,0 млн руб., планируется создание 10 рабочих мест, среднемесячная заработная плата составит: 30 000 руб.  </w:t>
      </w:r>
    </w:p>
    <w:p w:rsidR="00571E5A" w:rsidRPr="00571E5A" w:rsidRDefault="00571E5A" w:rsidP="00571E5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71E5A">
        <w:rPr>
          <w:rFonts w:ascii="Times New Roman" w:hAnsi="Times New Roman"/>
          <w:sz w:val="24"/>
          <w:szCs w:val="24"/>
        </w:rPr>
        <w:t>. Покупка сельскохозяйственной техники СХО и КФХ на сумму 25,0 млн руб.</w:t>
      </w:r>
    </w:p>
    <w:p w:rsidR="00D94523" w:rsidRPr="004C77A3" w:rsidRDefault="00D94523" w:rsidP="008E0303">
      <w:pPr>
        <w:ind w:right="-141" w:firstLine="735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На конец 2019 год</w:t>
      </w:r>
      <w:r w:rsidR="00D46FDA">
        <w:rPr>
          <w:rFonts w:ascii="Times New Roman" w:hAnsi="Times New Roman"/>
          <w:sz w:val="24"/>
          <w:szCs w:val="24"/>
        </w:rPr>
        <w:t>а</w:t>
      </w:r>
      <w:r w:rsidRPr="004C77A3">
        <w:rPr>
          <w:rFonts w:ascii="Times New Roman" w:hAnsi="Times New Roman"/>
          <w:sz w:val="24"/>
          <w:szCs w:val="24"/>
        </w:rPr>
        <w:t xml:space="preserve"> за счет вс</w:t>
      </w:r>
      <w:r w:rsidR="00744D9B">
        <w:rPr>
          <w:rFonts w:ascii="Times New Roman" w:hAnsi="Times New Roman"/>
          <w:sz w:val="24"/>
          <w:szCs w:val="24"/>
        </w:rPr>
        <w:t>ех источников финансирования в районе</w:t>
      </w:r>
      <w:r w:rsidRPr="004C77A3">
        <w:rPr>
          <w:rFonts w:ascii="Times New Roman" w:hAnsi="Times New Roman"/>
          <w:sz w:val="24"/>
          <w:szCs w:val="24"/>
        </w:rPr>
        <w:t xml:space="preserve"> введено </w:t>
      </w:r>
      <w:r w:rsidR="0004326D">
        <w:rPr>
          <w:rFonts w:ascii="Times New Roman" w:hAnsi="Times New Roman"/>
          <w:sz w:val="24"/>
          <w:szCs w:val="24"/>
        </w:rPr>
        <w:t>4,</w:t>
      </w:r>
      <w:r w:rsidR="006545C8">
        <w:rPr>
          <w:rFonts w:ascii="Times New Roman" w:hAnsi="Times New Roman"/>
          <w:sz w:val="24"/>
          <w:szCs w:val="24"/>
        </w:rPr>
        <w:t xml:space="preserve">8 </w:t>
      </w:r>
      <w:r w:rsidR="006545C8" w:rsidRPr="004C77A3">
        <w:rPr>
          <w:rFonts w:ascii="Times New Roman" w:hAnsi="Times New Roman"/>
          <w:sz w:val="24"/>
          <w:szCs w:val="24"/>
        </w:rPr>
        <w:t>тыс.</w:t>
      </w:r>
      <w:r w:rsidRPr="004C77A3">
        <w:rPr>
          <w:rFonts w:ascii="Times New Roman" w:hAnsi="Times New Roman"/>
          <w:sz w:val="24"/>
          <w:szCs w:val="24"/>
        </w:rPr>
        <w:t xml:space="preserve"> кв. метров общей площади жилья, что на </w:t>
      </w:r>
      <w:r w:rsidR="0004326D">
        <w:rPr>
          <w:rFonts w:ascii="Times New Roman" w:hAnsi="Times New Roman"/>
          <w:sz w:val="24"/>
          <w:szCs w:val="24"/>
        </w:rPr>
        <w:t>152,</w:t>
      </w:r>
      <w:r w:rsidR="006545C8">
        <w:rPr>
          <w:rFonts w:ascii="Times New Roman" w:hAnsi="Times New Roman"/>
          <w:sz w:val="24"/>
          <w:szCs w:val="24"/>
        </w:rPr>
        <w:t xml:space="preserve">9 </w:t>
      </w:r>
      <w:r w:rsidR="006545C8" w:rsidRPr="004C77A3">
        <w:rPr>
          <w:rFonts w:ascii="Times New Roman" w:hAnsi="Times New Roman"/>
          <w:sz w:val="24"/>
          <w:szCs w:val="24"/>
        </w:rPr>
        <w:t>%</w:t>
      </w:r>
      <w:r w:rsidRPr="004C77A3">
        <w:rPr>
          <w:rFonts w:ascii="Times New Roman" w:hAnsi="Times New Roman"/>
          <w:sz w:val="24"/>
          <w:szCs w:val="24"/>
        </w:rPr>
        <w:t xml:space="preserve"> выше показателя предыдущего года. </w:t>
      </w:r>
    </w:p>
    <w:p w:rsidR="00D94523" w:rsidRPr="007F6BA7" w:rsidRDefault="00FC040E" w:rsidP="007F6BA7">
      <w:pPr>
        <w:ind w:right="-141" w:firstLine="7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Оборот</w:t>
      </w:r>
      <w:r w:rsidR="00D94523" w:rsidRPr="004C77A3">
        <w:rPr>
          <w:rFonts w:ascii="Times New Roman" w:hAnsi="Times New Roman"/>
          <w:sz w:val="24"/>
          <w:szCs w:val="24"/>
        </w:rPr>
        <w:t xml:space="preserve"> розничной торговли </w:t>
      </w:r>
      <w:r w:rsidR="00D94523" w:rsidRPr="007F6BA7">
        <w:rPr>
          <w:rFonts w:ascii="Times New Roman" w:hAnsi="Times New Roman"/>
          <w:sz w:val="24"/>
          <w:szCs w:val="24"/>
        </w:rPr>
        <w:t xml:space="preserve">на конец 2019 г. составил </w:t>
      </w:r>
      <w:r w:rsidRPr="007F6BA7">
        <w:rPr>
          <w:rFonts w:ascii="Times New Roman" w:hAnsi="Times New Roman"/>
          <w:sz w:val="24"/>
          <w:szCs w:val="24"/>
        </w:rPr>
        <w:t xml:space="preserve">491,8 млн. руб., </w:t>
      </w:r>
      <w:r w:rsidR="00744D9B">
        <w:rPr>
          <w:rFonts w:ascii="Times New Roman" w:hAnsi="Times New Roman"/>
          <w:sz w:val="24"/>
          <w:szCs w:val="24"/>
        </w:rPr>
        <w:t>оборот</w:t>
      </w:r>
      <w:r w:rsidR="00D94523" w:rsidRPr="007F6BA7">
        <w:rPr>
          <w:rFonts w:ascii="Times New Roman" w:hAnsi="Times New Roman"/>
          <w:sz w:val="24"/>
          <w:szCs w:val="24"/>
        </w:rPr>
        <w:t xml:space="preserve"> общественного питания – </w:t>
      </w:r>
      <w:r w:rsidRPr="007F6BA7">
        <w:rPr>
          <w:rFonts w:ascii="Times New Roman" w:hAnsi="Times New Roman"/>
          <w:sz w:val="24"/>
          <w:szCs w:val="24"/>
        </w:rPr>
        <w:t>2,1 млн. руб.</w:t>
      </w:r>
      <w:r w:rsidR="00D94523" w:rsidRPr="007F6BA7">
        <w:rPr>
          <w:rFonts w:ascii="Times New Roman" w:hAnsi="Times New Roman"/>
          <w:sz w:val="24"/>
          <w:szCs w:val="24"/>
        </w:rPr>
        <w:t xml:space="preserve"> В 1 квартале 2020 года оборот розничной торговли по организациям, не относящимся к субъектам малого предпринимательства, сложился в объеме </w:t>
      </w:r>
      <w:r w:rsidRPr="007F6BA7">
        <w:rPr>
          <w:rFonts w:ascii="Times New Roman" w:hAnsi="Times New Roman"/>
          <w:sz w:val="24"/>
          <w:szCs w:val="24"/>
        </w:rPr>
        <w:t>199079,7 тыс</w:t>
      </w:r>
      <w:r w:rsidR="00D94523" w:rsidRPr="007F6BA7">
        <w:rPr>
          <w:rFonts w:ascii="Times New Roman" w:hAnsi="Times New Roman"/>
          <w:sz w:val="24"/>
          <w:szCs w:val="24"/>
        </w:rPr>
        <w:t xml:space="preserve">. рублей </w:t>
      </w:r>
      <w:r w:rsidR="006545C8" w:rsidRPr="007F6BA7">
        <w:rPr>
          <w:rFonts w:ascii="Times New Roman" w:hAnsi="Times New Roman"/>
          <w:sz w:val="24"/>
          <w:szCs w:val="24"/>
        </w:rPr>
        <w:t>или на</w:t>
      </w:r>
      <w:r w:rsidR="00D94523" w:rsidRPr="007F6BA7">
        <w:rPr>
          <w:rFonts w:ascii="Times New Roman" w:hAnsi="Times New Roman"/>
          <w:sz w:val="24"/>
          <w:szCs w:val="24"/>
        </w:rPr>
        <w:t xml:space="preserve"> </w:t>
      </w:r>
      <w:r w:rsidRPr="007F6BA7">
        <w:rPr>
          <w:rFonts w:ascii="Times New Roman" w:hAnsi="Times New Roman"/>
          <w:sz w:val="24"/>
          <w:szCs w:val="24"/>
        </w:rPr>
        <w:t>101,7</w:t>
      </w:r>
      <w:r w:rsidR="00D94523" w:rsidRPr="007F6BA7">
        <w:rPr>
          <w:rFonts w:ascii="Times New Roman" w:hAnsi="Times New Roman"/>
          <w:sz w:val="24"/>
          <w:szCs w:val="24"/>
        </w:rPr>
        <w:t xml:space="preserve"> </w:t>
      </w:r>
      <w:r w:rsidR="006545C8" w:rsidRPr="007F6BA7">
        <w:rPr>
          <w:rFonts w:ascii="Times New Roman" w:hAnsi="Times New Roman"/>
          <w:sz w:val="24"/>
          <w:szCs w:val="24"/>
        </w:rPr>
        <w:t>% к</w:t>
      </w:r>
      <w:r w:rsidRPr="007F6BA7">
        <w:rPr>
          <w:rFonts w:ascii="Times New Roman" w:hAnsi="Times New Roman"/>
          <w:bCs/>
          <w:sz w:val="24"/>
          <w:szCs w:val="24"/>
        </w:rPr>
        <w:t xml:space="preserve"> уровню соответствующего периода прошлого года.</w:t>
      </w:r>
      <w:r w:rsidR="00D94523" w:rsidRPr="007F6BA7">
        <w:rPr>
          <w:rFonts w:ascii="Times New Roman" w:hAnsi="Times New Roman"/>
          <w:sz w:val="24"/>
          <w:szCs w:val="24"/>
        </w:rPr>
        <w:t xml:space="preserve"> </w:t>
      </w:r>
      <w:r w:rsidR="00D94523" w:rsidRPr="007F6BA7">
        <w:rPr>
          <w:rFonts w:ascii="Times New Roman" w:hAnsi="Times New Roman"/>
          <w:bCs/>
          <w:sz w:val="24"/>
          <w:szCs w:val="24"/>
        </w:rPr>
        <w:t xml:space="preserve">Оборот общественного питания (без субъектов малого предпринимательства) составил </w:t>
      </w:r>
      <w:r w:rsidR="007F6BA7" w:rsidRPr="007F6BA7">
        <w:rPr>
          <w:rFonts w:ascii="Times New Roman" w:hAnsi="Times New Roman"/>
          <w:bCs/>
          <w:sz w:val="24"/>
          <w:szCs w:val="24"/>
        </w:rPr>
        <w:t>537,2</w:t>
      </w:r>
      <w:r w:rsidR="00D94523" w:rsidRPr="007F6BA7">
        <w:rPr>
          <w:rFonts w:ascii="Times New Roman" w:hAnsi="Times New Roman"/>
          <w:bCs/>
          <w:sz w:val="24"/>
          <w:szCs w:val="24"/>
        </w:rPr>
        <w:t xml:space="preserve"> </w:t>
      </w:r>
      <w:r w:rsidR="007F6BA7" w:rsidRPr="007F6BA7">
        <w:rPr>
          <w:rFonts w:ascii="Times New Roman" w:hAnsi="Times New Roman"/>
          <w:bCs/>
          <w:sz w:val="24"/>
          <w:szCs w:val="24"/>
        </w:rPr>
        <w:t>тыс</w:t>
      </w:r>
      <w:r w:rsidR="00D94523" w:rsidRPr="007F6BA7">
        <w:rPr>
          <w:rFonts w:ascii="Times New Roman" w:hAnsi="Times New Roman"/>
          <w:bCs/>
          <w:sz w:val="24"/>
          <w:szCs w:val="24"/>
        </w:rPr>
        <w:t xml:space="preserve">. рублей или  </w:t>
      </w:r>
      <w:r w:rsidR="007F6BA7" w:rsidRPr="007F6BA7">
        <w:rPr>
          <w:rFonts w:ascii="Times New Roman" w:hAnsi="Times New Roman"/>
          <w:bCs/>
          <w:sz w:val="24"/>
          <w:szCs w:val="24"/>
        </w:rPr>
        <w:t>45,2</w:t>
      </w:r>
      <w:r w:rsidR="00D94523" w:rsidRPr="007F6BA7">
        <w:rPr>
          <w:rFonts w:ascii="Times New Roman" w:hAnsi="Times New Roman"/>
          <w:bCs/>
          <w:sz w:val="24"/>
          <w:szCs w:val="24"/>
        </w:rPr>
        <w:t xml:space="preserve"> % к уровню соответствующего периода прошлого года.</w:t>
      </w:r>
    </w:p>
    <w:p w:rsidR="00D94523" w:rsidRPr="007F6BA7" w:rsidRDefault="00D94523" w:rsidP="007F6B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6BA7">
        <w:rPr>
          <w:rFonts w:ascii="Times New Roman" w:hAnsi="Times New Roman"/>
          <w:sz w:val="24"/>
          <w:szCs w:val="24"/>
        </w:rPr>
        <w:t xml:space="preserve">Положительная динамика  в экономике </w:t>
      </w:r>
      <w:r w:rsidR="007F6BA7" w:rsidRPr="007F6BA7">
        <w:rPr>
          <w:rFonts w:ascii="Times New Roman" w:hAnsi="Times New Roman"/>
          <w:sz w:val="24"/>
          <w:szCs w:val="24"/>
        </w:rPr>
        <w:t>района</w:t>
      </w:r>
      <w:r w:rsidRPr="007F6BA7">
        <w:rPr>
          <w:rFonts w:ascii="Times New Roman" w:hAnsi="Times New Roman"/>
          <w:sz w:val="24"/>
          <w:szCs w:val="24"/>
        </w:rPr>
        <w:t xml:space="preserve"> повлияла на такие важные показатели социальной сферы, как занятость и среднее значение заработной платы. </w:t>
      </w:r>
    </w:p>
    <w:p w:rsidR="00D94523" w:rsidRPr="007F6BA7" w:rsidRDefault="007F6BA7" w:rsidP="007F6B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94523" w:rsidRPr="007F6BA7"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граждан в </w:t>
      </w:r>
      <w:r>
        <w:rPr>
          <w:rFonts w:ascii="Times New Roman" w:hAnsi="Times New Roman"/>
          <w:sz w:val="24"/>
          <w:szCs w:val="24"/>
        </w:rPr>
        <w:t>Красночетайском районе</w:t>
      </w:r>
      <w:r w:rsidR="00D94523" w:rsidRPr="007F6BA7">
        <w:rPr>
          <w:rFonts w:ascii="Times New Roman" w:hAnsi="Times New Roman"/>
          <w:sz w:val="24"/>
          <w:szCs w:val="24"/>
        </w:rPr>
        <w:t xml:space="preserve"> на конец 2019 года составила </w:t>
      </w:r>
      <w:r>
        <w:rPr>
          <w:rFonts w:ascii="Times New Roman" w:hAnsi="Times New Roman"/>
          <w:sz w:val="24"/>
          <w:szCs w:val="24"/>
        </w:rPr>
        <w:t>51</w:t>
      </w:r>
      <w:r w:rsidR="00D94523" w:rsidRPr="007F6BA7">
        <w:rPr>
          <w:rFonts w:ascii="Times New Roman" w:hAnsi="Times New Roman"/>
          <w:sz w:val="24"/>
          <w:szCs w:val="24"/>
        </w:rPr>
        <w:t xml:space="preserve"> человек. Уровень регистрируемой безработицы по отношению к численности трудоспособного населения в трудоспособном возрасте на </w:t>
      </w:r>
      <w:r w:rsidR="006545C8">
        <w:rPr>
          <w:rFonts w:ascii="Times New Roman" w:hAnsi="Times New Roman"/>
          <w:sz w:val="24"/>
          <w:szCs w:val="24"/>
        </w:rPr>
        <w:t>конец 2019 года составил 0,60 %</w:t>
      </w:r>
      <w:r w:rsidR="00D94523" w:rsidRPr="007F6BA7">
        <w:rPr>
          <w:rFonts w:ascii="Times New Roman" w:hAnsi="Times New Roman"/>
          <w:sz w:val="24"/>
          <w:szCs w:val="24"/>
        </w:rPr>
        <w:t xml:space="preserve">. Численность безработных граждан в </w:t>
      </w:r>
      <w:r>
        <w:rPr>
          <w:rFonts w:ascii="Times New Roman" w:hAnsi="Times New Roman"/>
          <w:sz w:val="24"/>
          <w:szCs w:val="24"/>
        </w:rPr>
        <w:t>Красночетайском районе</w:t>
      </w:r>
      <w:r w:rsidR="00D94523" w:rsidRPr="007F6BA7">
        <w:rPr>
          <w:rFonts w:ascii="Times New Roman" w:hAnsi="Times New Roman"/>
          <w:sz w:val="24"/>
          <w:szCs w:val="24"/>
        </w:rPr>
        <w:t xml:space="preserve"> на 1 </w:t>
      </w:r>
      <w:r w:rsidR="00D55C98">
        <w:rPr>
          <w:rFonts w:ascii="Times New Roman" w:hAnsi="Times New Roman"/>
          <w:sz w:val="24"/>
          <w:szCs w:val="24"/>
        </w:rPr>
        <w:t>июля</w:t>
      </w:r>
      <w:r w:rsidR="00D94523" w:rsidRPr="007F6BA7">
        <w:rPr>
          <w:rFonts w:ascii="Times New Roman" w:hAnsi="Times New Roman"/>
          <w:sz w:val="24"/>
          <w:szCs w:val="24"/>
        </w:rPr>
        <w:t xml:space="preserve"> 2020 года составила </w:t>
      </w:r>
      <w:r w:rsidR="00D55C98">
        <w:rPr>
          <w:rFonts w:ascii="Times New Roman" w:hAnsi="Times New Roman"/>
          <w:sz w:val="24"/>
          <w:szCs w:val="24"/>
        </w:rPr>
        <w:t>172</w:t>
      </w:r>
      <w:r w:rsidR="00D94523" w:rsidRPr="007F6BA7">
        <w:rPr>
          <w:rFonts w:ascii="Times New Roman" w:hAnsi="Times New Roman"/>
          <w:sz w:val="24"/>
          <w:szCs w:val="24"/>
        </w:rPr>
        <w:t xml:space="preserve"> человек</w:t>
      </w:r>
      <w:r w:rsidR="00D55C98">
        <w:rPr>
          <w:rFonts w:ascii="Times New Roman" w:hAnsi="Times New Roman"/>
          <w:sz w:val="24"/>
          <w:szCs w:val="24"/>
        </w:rPr>
        <w:t>а</w:t>
      </w:r>
      <w:r w:rsidR="00D94523" w:rsidRPr="007F6BA7">
        <w:rPr>
          <w:rFonts w:ascii="Times New Roman" w:hAnsi="Times New Roman"/>
          <w:sz w:val="24"/>
          <w:szCs w:val="24"/>
        </w:rPr>
        <w:t xml:space="preserve">. Уровень </w:t>
      </w:r>
      <w:r w:rsidR="00D94523" w:rsidRPr="007F6BA7">
        <w:rPr>
          <w:rFonts w:ascii="Times New Roman" w:hAnsi="Times New Roman"/>
          <w:sz w:val="24"/>
          <w:szCs w:val="24"/>
        </w:rPr>
        <w:lastRenderedPageBreak/>
        <w:t xml:space="preserve">регистрируемой безработицы по отношению к численности трудоспособного населения составил </w:t>
      </w:r>
      <w:r w:rsidR="00D55C98">
        <w:rPr>
          <w:rFonts w:ascii="Times New Roman" w:hAnsi="Times New Roman"/>
          <w:sz w:val="24"/>
          <w:szCs w:val="24"/>
        </w:rPr>
        <w:t>2,66</w:t>
      </w:r>
      <w:r w:rsidR="00203557">
        <w:rPr>
          <w:rFonts w:ascii="Times New Roman" w:hAnsi="Times New Roman"/>
          <w:sz w:val="24"/>
          <w:szCs w:val="24"/>
        </w:rPr>
        <w:t>%.</w:t>
      </w:r>
    </w:p>
    <w:p w:rsidR="00D94523" w:rsidRPr="00203557" w:rsidRDefault="00D94523" w:rsidP="002035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3557">
        <w:rPr>
          <w:rFonts w:ascii="Times New Roman" w:hAnsi="Times New Roman"/>
          <w:sz w:val="24"/>
          <w:szCs w:val="24"/>
        </w:rPr>
        <w:t xml:space="preserve">На конец 2019 года средняя заработная плата работников организаций, не относящихся к субъектам малого предпринимательства </w:t>
      </w:r>
      <w:r w:rsidR="00677C2B">
        <w:rPr>
          <w:rFonts w:ascii="Times New Roman" w:hAnsi="Times New Roman"/>
          <w:sz w:val="24"/>
          <w:szCs w:val="24"/>
        </w:rPr>
        <w:t xml:space="preserve">Красночетайского </w:t>
      </w:r>
      <w:r w:rsidR="005D1D01">
        <w:rPr>
          <w:rFonts w:ascii="Times New Roman" w:hAnsi="Times New Roman"/>
          <w:sz w:val="24"/>
          <w:szCs w:val="24"/>
        </w:rPr>
        <w:t xml:space="preserve">района </w:t>
      </w:r>
      <w:r w:rsidR="005D1D01" w:rsidRPr="00203557">
        <w:rPr>
          <w:rFonts w:ascii="Times New Roman" w:hAnsi="Times New Roman"/>
          <w:sz w:val="24"/>
          <w:szCs w:val="24"/>
        </w:rPr>
        <w:t>составила</w:t>
      </w:r>
      <w:r w:rsidRPr="00203557">
        <w:rPr>
          <w:rFonts w:ascii="Times New Roman" w:hAnsi="Times New Roman"/>
          <w:sz w:val="24"/>
          <w:szCs w:val="24"/>
        </w:rPr>
        <w:t xml:space="preserve"> </w:t>
      </w:r>
      <w:r w:rsidR="00677C2B" w:rsidRPr="00677C2B">
        <w:rPr>
          <w:rFonts w:ascii="Times New Roman" w:hAnsi="Times New Roman"/>
          <w:sz w:val="24"/>
          <w:szCs w:val="24"/>
        </w:rPr>
        <w:t>23494</w:t>
      </w:r>
      <w:r w:rsidR="008D1D51" w:rsidRPr="008D1D51">
        <w:rPr>
          <w:rFonts w:ascii="Times New Roman" w:hAnsi="Times New Roman"/>
          <w:sz w:val="24"/>
          <w:szCs w:val="24"/>
        </w:rPr>
        <w:t xml:space="preserve"> </w:t>
      </w:r>
      <w:r w:rsidRPr="00203557">
        <w:rPr>
          <w:rFonts w:ascii="Times New Roman" w:hAnsi="Times New Roman"/>
          <w:sz w:val="24"/>
          <w:szCs w:val="24"/>
        </w:rPr>
        <w:t>рубля, или 1</w:t>
      </w:r>
      <w:r w:rsidR="00677C2B">
        <w:rPr>
          <w:rFonts w:ascii="Times New Roman" w:hAnsi="Times New Roman"/>
          <w:sz w:val="24"/>
          <w:szCs w:val="24"/>
        </w:rPr>
        <w:t>08</w:t>
      </w:r>
      <w:r w:rsidRPr="00203557">
        <w:rPr>
          <w:rFonts w:ascii="Times New Roman" w:hAnsi="Times New Roman"/>
          <w:sz w:val="24"/>
          <w:szCs w:val="24"/>
        </w:rPr>
        <w:t>,</w:t>
      </w:r>
      <w:r w:rsidR="00677C2B">
        <w:rPr>
          <w:rFonts w:ascii="Times New Roman" w:hAnsi="Times New Roman"/>
          <w:sz w:val="24"/>
          <w:szCs w:val="24"/>
        </w:rPr>
        <w:t>3</w:t>
      </w:r>
      <w:r w:rsidRPr="00203557">
        <w:rPr>
          <w:rFonts w:ascii="Times New Roman" w:hAnsi="Times New Roman"/>
          <w:sz w:val="24"/>
          <w:szCs w:val="24"/>
        </w:rPr>
        <w:t xml:space="preserve"> % к соответствующему периоду прошлого года. Среднемесячная </w:t>
      </w:r>
      <w:r w:rsidR="007D7584">
        <w:rPr>
          <w:rFonts w:ascii="Times New Roman" w:hAnsi="Times New Roman"/>
          <w:sz w:val="24"/>
          <w:szCs w:val="24"/>
        </w:rPr>
        <w:t xml:space="preserve">номинальная зачисленная </w:t>
      </w:r>
      <w:r w:rsidRPr="00203557">
        <w:rPr>
          <w:rFonts w:ascii="Times New Roman" w:hAnsi="Times New Roman"/>
          <w:sz w:val="24"/>
          <w:szCs w:val="24"/>
        </w:rPr>
        <w:t>заработная плата работников организаций (без субъектов малого предпринимательства) за январь-</w:t>
      </w:r>
      <w:r w:rsidR="00677C2B">
        <w:rPr>
          <w:rFonts w:ascii="Times New Roman" w:hAnsi="Times New Roman"/>
          <w:sz w:val="24"/>
          <w:szCs w:val="24"/>
        </w:rPr>
        <w:t>апрель</w:t>
      </w:r>
      <w:r w:rsidRPr="00203557">
        <w:rPr>
          <w:rFonts w:ascii="Times New Roman" w:hAnsi="Times New Roman"/>
          <w:sz w:val="24"/>
          <w:szCs w:val="24"/>
        </w:rPr>
        <w:t xml:space="preserve"> 202</w:t>
      </w:r>
      <w:r w:rsidR="00677C2B">
        <w:rPr>
          <w:rFonts w:ascii="Times New Roman" w:hAnsi="Times New Roman"/>
          <w:sz w:val="24"/>
          <w:szCs w:val="24"/>
        </w:rPr>
        <w:t xml:space="preserve">0 года достигла </w:t>
      </w:r>
      <w:r w:rsidR="00677C2B" w:rsidRPr="00677C2B">
        <w:rPr>
          <w:rFonts w:ascii="Times New Roman" w:hAnsi="Times New Roman"/>
          <w:sz w:val="24"/>
          <w:szCs w:val="24"/>
        </w:rPr>
        <w:t>24487,1</w:t>
      </w:r>
      <w:r w:rsidR="00677C2B">
        <w:rPr>
          <w:rFonts w:ascii="Times New Roman" w:hAnsi="Times New Roman"/>
          <w:sz w:val="24"/>
          <w:szCs w:val="24"/>
        </w:rPr>
        <w:t xml:space="preserve"> рублей</w:t>
      </w:r>
      <w:r w:rsidRPr="00203557">
        <w:rPr>
          <w:rFonts w:ascii="Times New Roman" w:hAnsi="Times New Roman"/>
          <w:sz w:val="24"/>
          <w:szCs w:val="24"/>
        </w:rPr>
        <w:t xml:space="preserve">. </w:t>
      </w:r>
    </w:p>
    <w:p w:rsidR="00D94523" w:rsidRPr="00203557" w:rsidRDefault="00D94523" w:rsidP="00677C2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3557">
        <w:rPr>
          <w:rFonts w:ascii="Times New Roman" w:hAnsi="Times New Roman"/>
          <w:sz w:val="24"/>
          <w:szCs w:val="24"/>
        </w:rPr>
        <w:t xml:space="preserve">Привлечение инвестиций и наращивание объемов собственного производства позволит решить первоочередные задачи социально-экономического развития </w:t>
      </w:r>
      <w:r w:rsidR="008D1D51">
        <w:rPr>
          <w:rFonts w:ascii="Times New Roman" w:hAnsi="Times New Roman"/>
          <w:sz w:val="24"/>
          <w:szCs w:val="24"/>
        </w:rPr>
        <w:t>села</w:t>
      </w:r>
      <w:r w:rsidRPr="00203557">
        <w:rPr>
          <w:rFonts w:ascii="Times New Roman" w:hAnsi="Times New Roman"/>
          <w:sz w:val="24"/>
          <w:szCs w:val="24"/>
        </w:rPr>
        <w:t xml:space="preserve"> и заложить основы для дальнейшего повышения качества жизни населения.</w:t>
      </w:r>
    </w:p>
    <w:p w:rsidR="00D94523" w:rsidRPr="00203557" w:rsidRDefault="00D94523" w:rsidP="00203557">
      <w:pPr>
        <w:jc w:val="both"/>
        <w:rPr>
          <w:rFonts w:ascii="Times New Roman" w:hAnsi="Times New Roman"/>
          <w:sz w:val="24"/>
          <w:szCs w:val="24"/>
        </w:rPr>
      </w:pPr>
    </w:p>
    <w:p w:rsidR="00D94523" w:rsidRPr="00203557" w:rsidRDefault="00D94523" w:rsidP="00203557">
      <w:pPr>
        <w:jc w:val="both"/>
        <w:rPr>
          <w:rFonts w:ascii="Times New Roman" w:hAnsi="Times New Roman"/>
          <w:sz w:val="24"/>
          <w:szCs w:val="24"/>
        </w:rPr>
      </w:pPr>
      <w:r w:rsidRPr="00203557">
        <w:rPr>
          <w:rFonts w:ascii="Times New Roman" w:hAnsi="Times New Roman"/>
          <w:sz w:val="24"/>
          <w:szCs w:val="24"/>
        </w:rPr>
        <w:t xml:space="preserve">         </w:t>
      </w:r>
    </w:p>
    <w:p w:rsidR="00677C2B" w:rsidRDefault="00677C2B" w:rsidP="008E0303">
      <w:pPr>
        <w:ind w:right="-141"/>
        <w:jc w:val="center"/>
        <w:rPr>
          <w:rFonts w:ascii="Times New Roman" w:hAnsi="Times New Roman"/>
          <w:sz w:val="24"/>
          <w:szCs w:val="24"/>
        </w:rPr>
      </w:pPr>
      <w:bookmarkStart w:id="3" w:name="sub_5"/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sz w:val="24"/>
          <w:szCs w:val="24"/>
        </w:rPr>
        <w:t xml:space="preserve">Раздел 2. Приоритеты реализуемой на территории </w:t>
      </w:r>
      <w:r w:rsidR="00264F8C" w:rsidRPr="004C77A3">
        <w:rPr>
          <w:rFonts w:ascii="Times New Roman" w:hAnsi="Times New Roman"/>
          <w:b/>
          <w:sz w:val="24"/>
          <w:szCs w:val="24"/>
        </w:rPr>
        <w:t>Красночетайского района</w:t>
      </w:r>
      <w:r w:rsidRPr="004C77A3">
        <w:rPr>
          <w:rFonts w:ascii="Times New Roman" w:hAnsi="Times New Roman"/>
          <w:b/>
          <w:sz w:val="24"/>
          <w:szCs w:val="24"/>
        </w:rPr>
        <w:t xml:space="preserve">  политики</w:t>
      </w: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bookmarkEnd w:id="3"/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8E0303">
      <w:pPr>
        <w:pStyle w:val="1"/>
        <w:ind w:right="-141" w:firstLine="720"/>
        <w:jc w:val="both"/>
        <w:rPr>
          <w:szCs w:val="24"/>
        </w:rPr>
      </w:pPr>
      <w:bookmarkStart w:id="4" w:name="sub_210"/>
      <w:r w:rsidRPr="004C77A3">
        <w:rPr>
          <w:szCs w:val="24"/>
        </w:rPr>
        <w:t xml:space="preserve">2.1. Приоритеты реализуемой на территории </w:t>
      </w:r>
      <w:r w:rsidR="00264F8C" w:rsidRPr="004C77A3">
        <w:rPr>
          <w:szCs w:val="24"/>
        </w:rPr>
        <w:t>Красночетайского района</w:t>
      </w:r>
      <w:r w:rsidRPr="004C77A3">
        <w:rPr>
          <w:szCs w:val="24"/>
        </w:rPr>
        <w:t xml:space="preserve">  политики в сфере реализации муниципальной программы</w:t>
      </w:r>
    </w:p>
    <w:bookmarkEnd w:id="4"/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Согласно </w:t>
      </w:r>
      <w:hyperlink r:id="rId9" w:history="1">
        <w:r w:rsidRPr="004C77A3">
          <w:rPr>
            <w:rStyle w:val="a7"/>
            <w:rFonts w:ascii="Times New Roman" w:hAnsi="Times New Roman"/>
            <w:sz w:val="24"/>
            <w:szCs w:val="24"/>
          </w:rPr>
          <w:t xml:space="preserve">Стратегических направлений социально-экономического развития </w:t>
        </w:r>
        <w:r w:rsidR="00264F8C" w:rsidRPr="004C77A3">
          <w:rPr>
            <w:rStyle w:val="a7"/>
            <w:rFonts w:ascii="Times New Roman" w:hAnsi="Times New Roman"/>
            <w:sz w:val="24"/>
            <w:szCs w:val="24"/>
          </w:rPr>
          <w:t>Красночетайского района</w:t>
        </w:r>
        <w:r w:rsidRPr="004C77A3">
          <w:rPr>
            <w:rStyle w:val="a7"/>
            <w:rFonts w:ascii="Times New Roman" w:hAnsi="Times New Roman"/>
            <w:sz w:val="24"/>
            <w:szCs w:val="24"/>
          </w:rPr>
          <w:t xml:space="preserve"> до 2035 года</w:t>
        </w:r>
      </w:hyperlink>
      <w:r w:rsidRPr="004C77A3">
        <w:rPr>
          <w:rFonts w:ascii="Times New Roman" w:hAnsi="Times New Roman"/>
          <w:sz w:val="24"/>
          <w:szCs w:val="24"/>
        </w:rPr>
        <w:t xml:space="preserve"> основными приоритетами муниципальной политики в сфере экономики и экономического развития являются:</w:t>
      </w:r>
    </w:p>
    <w:p w:rsidR="0000078B" w:rsidRPr="00D30BA2" w:rsidRDefault="0000078B" w:rsidP="00000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07"/>
      <w:r w:rsidRPr="00D30BA2">
        <w:rPr>
          <w:rFonts w:ascii="Times New Roman" w:hAnsi="Times New Roman" w:cs="Times New Roman"/>
          <w:sz w:val="24"/>
          <w:szCs w:val="24"/>
        </w:rPr>
        <w:t>1.</w:t>
      </w:r>
      <w:r w:rsidRPr="00D30BA2">
        <w:rPr>
          <w:rFonts w:ascii="Times New Roman" w:hAnsi="Times New Roman" w:cs="Times New Roman"/>
          <w:color w:val="000000"/>
          <w:sz w:val="24"/>
          <w:szCs w:val="24"/>
        </w:rPr>
        <w:t xml:space="preserve"> Рост конкурентоспособности сельского хозяйства и промышленности на основе применения современных технологий, </w:t>
      </w:r>
      <w:r w:rsidRPr="00D30BA2">
        <w:rPr>
          <w:rFonts w:ascii="Times New Roman" w:hAnsi="Times New Roman" w:cs="Times New Roman"/>
          <w:sz w:val="24"/>
          <w:szCs w:val="24"/>
        </w:rPr>
        <w:t>привлечение инвестиций, развитие бизнеса и предпринимательских инициатив.</w:t>
      </w:r>
    </w:p>
    <w:p w:rsidR="0000078B" w:rsidRPr="00430754" w:rsidRDefault="0000078B" w:rsidP="000007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30BA2">
        <w:rPr>
          <w:rFonts w:ascii="Times New Roman" w:hAnsi="Times New Roman" w:cs="Times New Roman"/>
          <w:sz w:val="24"/>
          <w:szCs w:val="24"/>
        </w:rPr>
        <w:t>2. Рациональное освоение природно-ресурсного потенциала Красночетайского района Чувашской Республики</w:t>
      </w:r>
      <w:r w:rsidR="00430754">
        <w:rPr>
          <w:rFonts w:ascii="Times New Roman" w:hAnsi="Times New Roman" w:cs="Times New Roman"/>
          <w:sz w:val="24"/>
          <w:szCs w:val="24"/>
        </w:rPr>
        <w:t>.</w:t>
      </w:r>
    </w:p>
    <w:p w:rsidR="0000078B" w:rsidRPr="00D30BA2" w:rsidRDefault="0000078B" w:rsidP="00000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BA2">
        <w:rPr>
          <w:rFonts w:ascii="Times New Roman" w:hAnsi="Times New Roman" w:cs="Times New Roman"/>
          <w:sz w:val="24"/>
          <w:szCs w:val="24"/>
        </w:rPr>
        <w:t>3. Развитие человеческого капитала и социальной сферы в Красночетайском районе Чувашской Республики. Повышение уровня и качества жизни населения.</w:t>
      </w:r>
    </w:p>
    <w:p w:rsidR="00D94523" w:rsidRPr="0000078B" w:rsidRDefault="0000078B" w:rsidP="00000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BA2">
        <w:rPr>
          <w:rFonts w:ascii="Times New Roman" w:hAnsi="Times New Roman" w:cs="Times New Roman"/>
          <w:sz w:val="24"/>
          <w:szCs w:val="24"/>
        </w:rPr>
        <w:t>4. Формирование конкурентоспособного района на основе сбалансированного пространственного развития территорий.</w:t>
      </w:r>
    </w:p>
    <w:bookmarkEnd w:id="5"/>
    <w:p w:rsidR="00D94523" w:rsidRPr="0000078B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00078B">
        <w:rPr>
          <w:rFonts w:ascii="Times New Roman" w:hAnsi="Times New Roman"/>
          <w:sz w:val="24"/>
          <w:szCs w:val="24"/>
        </w:rPr>
        <w:t xml:space="preserve">Одним из приоритетов устойчивого развития, отраженном в </w:t>
      </w:r>
      <w:hyperlink r:id="rId10" w:history="1">
        <w:r w:rsidRPr="0000078B">
          <w:rPr>
            <w:rStyle w:val="a8"/>
            <w:rFonts w:ascii="Times New Roman" w:hAnsi="Times New Roman"/>
            <w:color w:val="auto"/>
            <w:sz w:val="24"/>
            <w:szCs w:val="24"/>
          </w:rPr>
          <w:t>Стратегических направлениях</w:t>
        </w:r>
      </w:hyperlink>
      <w:r w:rsidRPr="0000078B">
        <w:rPr>
          <w:rFonts w:ascii="Times New Roman" w:hAnsi="Times New Roman"/>
          <w:sz w:val="24"/>
          <w:szCs w:val="24"/>
        </w:rPr>
        <w:t>, является социальный и экономический рост.</w:t>
      </w:r>
    </w:p>
    <w:p w:rsidR="00D9452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</w:p>
    <w:p w:rsidR="0000078B" w:rsidRPr="004C77A3" w:rsidRDefault="0000078B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8E0303">
      <w:pPr>
        <w:pStyle w:val="1"/>
        <w:ind w:right="-141" w:firstLine="720"/>
        <w:jc w:val="both"/>
        <w:rPr>
          <w:szCs w:val="24"/>
        </w:rPr>
      </w:pPr>
      <w:bookmarkStart w:id="6" w:name="sub_220"/>
      <w:r w:rsidRPr="004C77A3">
        <w:rPr>
          <w:szCs w:val="24"/>
        </w:rPr>
        <w:t>2.2. Цели, задачи и показатели (индикаторы) достижения целей и решения задач</w:t>
      </w:r>
    </w:p>
    <w:bookmarkEnd w:id="6"/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 государственной политики, целями в рамках реализации настоящей муниципальной программы являются.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bookmarkStart w:id="7" w:name="sub_2201"/>
      <w:r w:rsidRPr="004C77A3">
        <w:rPr>
          <w:rStyle w:val="a4"/>
          <w:rFonts w:ascii="Times New Roman" w:hAnsi="Times New Roman"/>
          <w:bCs w:val="0"/>
          <w:sz w:val="24"/>
          <w:szCs w:val="24"/>
        </w:rPr>
        <w:t>Цель 1.</w:t>
      </w:r>
      <w:r w:rsidRPr="004C77A3">
        <w:rPr>
          <w:rFonts w:ascii="Times New Roman" w:hAnsi="Times New Roman"/>
          <w:sz w:val="24"/>
          <w:szCs w:val="24"/>
        </w:rPr>
        <w:t xml:space="preserve"> Создание благоприятного предпринимательского климата и условий для ведения бизнеса.</w:t>
      </w:r>
    </w:p>
    <w:bookmarkEnd w:id="7"/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Показателем достижения данной цели является: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населения.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bookmarkStart w:id="8" w:name="sub_2202"/>
      <w:r w:rsidRPr="004C77A3">
        <w:rPr>
          <w:rStyle w:val="a4"/>
          <w:rFonts w:ascii="Times New Roman" w:hAnsi="Times New Roman"/>
          <w:bCs w:val="0"/>
          <w:sz w:val="24"/>
          <w:szCs w:val="24"/>
        </w:rPr>
        <w:t>Цель 2.</w:t>
      </w:r>
      <w:r w:rsidRPr="004C77A3">
        <w:rPr>
          <w:rFonts w:ascii="Times New Roman" w:hAnsi="Times New Roman"/>
          <w:sz w:val="24"/>
          <w:szCs w:val="24"/>
        </w:rPr>
        <w:t xml:space="preserve"> Повышение инновационной активности бизнеса.</w:t>
      </w:r>
    </w:p>
    <w:bookmarkEnd w:id="8"/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Показателем достижения данной цели является: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удельный вес организаций, осуществлявших технологические инновации, в общем числе организаций.</w:t>
      </w:r>
    </w:p>
    <w:p w:rsidR="00D94523" w:rsidRPr="0000078B" w:rsidRDefault="00D94523" w:rsidP="0000078B">
      <w:pPr>
        <w:ind w:right="-141" w:firstLine="720"/>
        <w:jc w:val="both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sz w:val="24"/>
          <w:szCs w:val="24"/>
        </w:rPr>
        <w:t xml:space="preserve">Цель 3. </w:t>
      </w:r>
      <w:r w:rsidRPr="004C77A3">
        <w:rPr>
          <w:rFonts w:ascii="Times New Roman" w:hAnsi="Times New Roman"/>
          <w:sz w:val="24"/>
          <w:szCs w:val="24"/>
        </w:rPr>
        <w:t>Обеспечение уровня развития социальной сферы и коммунально-бытового обслуживания населения.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lastRenderedPageBreak/>
        <w:t>Достижение поставленных целей будет обеспечено следующим комплексом задач:</w:t>
      </w:r>
    </w:p>
    <w:p w:rsidR="00D94523" w:rsidRPr="004C77A3" w:rsidRDefault="00D94523" w:rsidP="008E0303">
      <w:pPr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Задача 1. Обеспечение прироста объема отгруженных товаров, выполненных работ и оказанных услуг собственного производства на душу населения на 4 %.</w:t>
      </w:r>
    </w:p>
    <w:p w:rsidR="00D94523" w:rsidRPr="004C77A3" w:rsidRDefault="00D94523" w:rsidP="008E0303">
      <w:pPr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Пути решения задачи 1.</w:t>
      </w:r>
    </w:p>
    <w:p w:rsidR="00D94523" w:rsidRPr="004C77A3" w:rsidRDefault="00D94523" w:rsidP="008E0303">
      <w:pPr>
        <w:pStyle w:val="a9"/>
        <w:widowControl/>
        <w:numPr>
          <w:ilvl w:val="0"/>
          <w:numId w:val="31"/>
        </w:numPr>
        <w:autoSpaceDE/>
        <w:autoSpaceDN/>
        <w:adjustRightInd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Создание привлекательных условий ведения бизнеса на территории </w:t>
      </w:r>
      <w:r w:rsidR="00264F8C" w:rsidRPr="004C77A3">
        <w:rPr>
          <w:rFonts w:ascii="Times New Roman" w:hAnsi="Times New Roman"/>
          <w:sz w:val="24"/>
          <w:szCs w:val="24"/>
        </w:rPr>
        <w:t>Красночетайского района</w:t>
      </w:r>
      <w:r w:rsidRPr="004C77A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D94523" w:rsidRPr="004C77A3" w:rsidRDefault="00D94523" w:rsidP="008E0303">
      <w:pPr>
        <w:pStyle w:val="a9"/>
        <w:widowControl/>
        <w:numPr>
          <w:ilvl w:val="0"/>
          <w:numId w:val="31"/>
        </w:numPr>
        <w:autoSpaceDE/>
        <w:autoSpaceDN/>
        <w:adjustRightInd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Создание привлекательных условий труда для трудоспособного населения </w:t>
      </w:r>
      <w:r w:rsidR="00264F8C" w:rsidRPr="004C77A3">
        <w:rPr>
          <w:rFonts w:ascii="Times New Roman" w:hAnsi="Times New Roman"/>
          <w:sz w:val="24"/>
          <w:szCs w:val="24"/>
        </w:rPr>
        <w:t>Красночетайского района</w:t>
      </w:r>
      <w:r w:rsidRPr="004C77A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D94523" w:rsidRPr="004C77A3" w:rsidRDefault="00D94523" w:rsidP="008E0303">
      <w:pPr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Задача 2. Обеспечение роста инвестиций за счет всех источников финансирования на 25 %.</w:t>
      </w:r>
    </w:p>
    <w:p w:rsidR="00D94523" w:rsidRPr="004C77A3" w:rsidRDefault="00D94523" w:rsidP="008E0303">
      <w:pPr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Пути решения задачи 2.</w:t>
      </w:r>
    </w:p>
    <w:p w:rsidR="00D94523" w:rsidRPr="004C77A3" w:rsidRDefault="00D94523" w:rsidP="008E0303">
      <w:pPr>
        <w:widowControl/>
        <w:numPr>
          <w:ilvl w:val="0"/>
          <w:numId w:val="33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Выявление в нормативных правовых актах органов местного самоуправления, положений, необоснованно затрудняющих ведение предпринимательской и инвестиционной деятельности в </w:t>
      </w:r>
      <w:r w:rsidR="00745DE5">
        <w:rPr>
          <w:rFonts w:ascii="Times New Roman" w:hAnsi="Times New Roman"/>
          <w:sz w:val="24"/>
          <w:szCs w:val="24"/>
        </w:rPr>
        <w:t>Красночетайском районе</w:t>
      </w:r>
      <w:r w:rsidRPr="004C77A3">
        <w:rPr>
          <w:rFonts w:ascii="Times New Roman" w:hAnsi="Times New Roman"/>
          <w:sz w:val="24"/>
          <w:szCs w:val="24"/>
        </w:rPr>
        <w:t>, и инициирование процедуры об отмене таких актов или их отдельных положений.</w:t>
      </w:r>
    </w:p>
    <w:p w:rsidR="00D94523" w:rsidRPr="004C77A3" w:rsidRDefault="00D94523" w:rsidP="008E0303">
      <w:pPr>
        <w:widowControl/>
        <w:numPr>
          <w:ilvl w:val="0"/>
          <w:numId w:val="33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Участие в экономических и инвестиционных форумах, семинарах и конференциях.</w:t>
      </w:r>
    </w:p>
    <w:p w:rsidR="00D94523" w:rsidRPr="004C77A3" w:rsidRDefault="00D94523" w:rsidP="008E0303">
      <w:pPr>
        <w:widowControl/>
        <w:numPr>
          <w:ilvl w:val="0"/>
          <w:numId w:val="33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Создание на территории </w:t>
      </w:r>
      <w:r w:rsidR="00264F8C" w:rsidRPr="004C77A3">
        <w:rPr>
          <w:rFonts w:ascii="Times New Roman" w:hAnsi="Times New Roman"/>
          <w:sz w:val="24"/>
          <w:szCs w:val="24"/>
        </w:rPr>
        <w:t>Красночетайского района</w:t>
      </w:r>
      <w:r w:rsidRPr="004C77A3">
        <w:rPr>
          <w:rFonts w:ascii="Times New Roman" w:hAnsi="Times New Roman"/>
          <w:sz w:val="24"/>
          <w:szCs w:val="24"/>
        </w:rPr>
        <w:t xml:space="preserve"> территории опережающего социально-экономического развития.</w:t>
      </w:r>
    </w:p>
    <w:p w:rsidR="00D94523" w:rsidRPr="004C77A3" w:rsidRDefault="00D94523" w:rsidP="008E0303">
      <w:pPr>
        <w:pStyle w:val="a9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Задача 3. Обеспечение уровня развития социальной сферы и коммунально-бытового обслуживания населения до уровня, оцениваемого населением города как комфортного для проживания.</w:t>
      </w:r>
    </w:p>
    <w:p w:rsidR="00D94523" w:rsidRPr="004C77A3" w:rsidRDefault="00D94523" w:rsidP="008E0303">
      <w:pPr>
        <w:pStyle w:val="a9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Пути решения задачи 3.</w:t>
      </w:r>
    </w:p>
    <w:p w:rsidR="00D94523" w:rsidRPr="004C77A3" w:rsidRDefault="00D94523" w:rsidP="008E0303">
      <w:pPr>
        <w:pStyle w:val="a9"/>
        <w:widowControl/>
        <w:numPr>
          <w:ilvl w:val="0"/>
          <w:numId w:val="36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Обеспечение населения качественными социальными, жилищно-коммунальными, бытовыми и коммуникационно-информационными услугами.</w:t>
      </w:r>
    </w:p>
    <w:p w:rsidR="00D94523" w:rsidRPr="004C77A3" w:rsidRDefault="00D94523" w:rsidP="008E0303">
      <w:pPr>
        <w:pStyle w:val="a9"/>
        <w:widowControl/>
        <w:numPr>
          <w:ilvl w:val="0"/>
          <w:numId w:val="36"/>
        </w:numPr>
        <w:autoSpaceDE/>
        <w:autoSpaceDN/>
        <w:adjustRightInd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Создание комфортной городской среды.</w:t>
      </w:r>
    </w:p>
    <w:p w:rsidR="00D94523" w:rsidRPr="004C77A3" w:rsidRDefault="00D94523" w:rsidP="008E0303">
      <w:pPr>
        <w:pStyle w:val="a9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Конкретные цели во многом будут определяться прохождением кризисного периода 2020 года. Поэтому при определении числовых значений показателей развития принято решение сохранить значения, которые были установлены для этих показателей муниципальными программами </w:t>
      </w:r>
      <w:r w:rsidR="00264F8C" w:rsidRPr="004C77A3">
        <w:rPr>
          <w:rFonts w:ascii="Times New Roman" w:hAnsi="Times New Roman"/>
          <w:sz w:val="24"/>
          <w:szCs w:val="24"/>
        </w:rPr>
        <w:t>Красночетайского района</w:t>
      </w:r>
      <w:r w:rsidRPr="004C77A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D94523" w:rsidRPr="004C77A3" w:rsidRDefault="00D94523" w:rsidP="008E0303">
      <w:pPr>
        <w:pStyle w:val="a9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Система показателей комплексной программы приведена в Приложении 1.</w:t>
      </w:r>
    </w:p>
    <w:p w:rsidR="00D94523" w:rsidRPr="004C77A3" w:rsidRDefault="00D94523" w:rsidP="008E0303">
      <w:pPr>
        <w:pStyle w:val="a9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Таким образом, глобальной целью после кризисного периода 2021-2025 годов является сохранение ранее запрограммированных темпов развития экономики и социальной сферы, нейтрализовав негативное воздействие кризиса 2020 года.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8E0303">
      <w:pPr>
        <w:pStyle w:val="1"/>
        <w:ind w:right="-141" w:firstLine="720"/>
        <w:jc w:val="both"/>
        <w:rPr>
          <w:szCs w:val="24"/>
        </w:rPr>
      </w:pPr>
      <w:bookmarkStart w:id="9" w:name="sub_230"/>
      <w:r w:rsidRPr="004C77A3">
        <w:rPr>
          <w:szCs w:val="24"/>
        </w:rPr>
        <w:t>2.3. Описание основных ожидаемых конечных результатов муниципальной программы</w:t>
      </w:r>
    </w:p>
    <w:p w:rsidR="00D94523" w:rsidRPr="004C77A3" w:rsidRDefault="00D94523" w:rsidP="008E0303">
      <w:pPr>
        <w:ind w:right="-141"/>
        <w:rPr>
          <w:rFonts w:ascii="Times New Roman" w:hAnsi="Times New Roman"/>
          <w:sz w:val="24"/>
          <w:szCs w:val="24"/>
        </w:rPr>
      </w:pPr>
    </w:p>
    <w:bookmarkEnd w:id="9"/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Основными ожидаемыми результатами экономических преобразований и формирования инновационной экономики должны стать:</w:t>
      </w:r>
    </w:p>
    <w:p w:rsidR="00D94523" w:rsidRPr="004C77A3" w:rsidRDefault="00430754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4523" w:rsidRPr="004C77A3">
        <w:rPr>
          <w:rFonts w:ascii="Times New Roman" w:hAnsi="Times New Roman"/>
          <w:sz w:val="24"/>
          <w:szCs w:val="24"/>
        </w:rPr>
        <w:t>в количественном выражении: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объем отгружен</w:t>
      </w:r>
      <w:r w:rsidR="00745DE5">
        <w:rPr>
          <w:rFonts w:ascii="Times New Roman" w:hAnsi="Times New Roman"/>
          <w:sz w:val="24"/>
          <w:szCs w:val="24"/>
        </w:rPr>
        <w:t xml:space="preserve">ных товаров, выполненных </w:t>
      </w:r>
      <w:r w:rsidR="005D1D01">
        <w:rPr>
          <w:rFonts w:ascii="Times New Roman" w:hAnsi="Times New Roman"/>
          <w:sz w:val="24"/>
          <w:szCs w:val="24"/>
        </w:rPr>
        <w:t xml:space="preserve">работ, </w:t>
      </w:r>
      <w:r w:rsidR="005D1D01" w:rsidRPr="004C77A3">
        <w:rPr>
          <w:rFonts w:ascii="Times New Roman" w:hAnsi="Times New Roman"/>
          <w:sz w:val="24"/>
          <w:szCs w:val="24"/>
        </w:rPr>
        <w:t>оказанных</w:t>
      </w:r>
      <w:r w:rsidRPr="004C77A3">
        <w:rPr>
          <w:rFonts w:ascii="Times New Roman" w:hAnsi="Times New Roman"/>
          <w:sz w:val="24"/>
          <w:szCs w:val="24"/>
        </w:rPr>
        <w:t xml:space="preserve"> услуг собственного производства, %;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рост инвестиций за счет всех источников финансирования, %;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рост количества новых предприятий, ед. на 1000 чел.;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увеличение количества вновь созданных рабочих мест, чел.</w:t>
      </w:r>
    </w:p>
    <w:p w:rsidR="00D94523" w:rsidRPr="004C77A3" w:rsidRDefault="00430754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4523" w:rsidRPr="004C77A3">
        <w:rPr>
          <w:rFonts w:ascii="Times New Roman" w:hAnsi="Times New Roman"/>
          <w:sz w:val="24"/>
          <w:szCs w:val="24"/>
        </w:rPr>
        <w:t>в качественном выражении: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улучшение условий ведения бизнеса - снижение инвестиционных и предпринимательских рисков;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создание благоприятной конкурентной среды;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повышение уровня развития социальной сферы и коммунально-бытового обслуживания населения.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Непосредственным образом на степень достижения поставленных в рамках </w:t>
      </w:r>
      <w:r w:rsidRPr="004C77A3">
        <w:rPr>
          <w:rFonts w:ascii="Times New Roman" w:hAnsi="Times New Roman"/>
          <w:sz w:val="24"/>
          <w:szCs w:val="24"/>
        </w:rPr>
        <w:lastRenderedPageBreak/>
        <w:t>настоящей муниципальной программы целей, задач и результатов будут оказывать влияние итоги реализации иных муниципальных программ, в том числе: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«Экономическое развитие</w:t>
      </w:r>
      <w:r w:rsidR="005C6286" w:rsidRPr="00430754">
        <w:rPr>
          <w:rFonts w:ascii="Times New Roman" w:hAnsi="Times New Roman"/>
          <w:sz w:val="24"/>
          <w:szCs w:val="24"/>
        </w:rPr>
        <w:t xml:space="preserve"> и инновационная экономика</w:t>
      </w:r>
      <w:r w:rsidR="005D1D01">
        <w:rPr>
          <w:rFonts w:ascii="Times New Roman" w:hAnsi="Times New Roman"/>
          <w:sz w:val="24"/>
          <w:szCs w:val="24"/>
        </w:rPr>
        <w:t>» в</w:t>
      </w:r>
      <w:r w:rsidRPr="00430754">
        <w:rPr>
          <w:rFonts w:ascii="Times New Roman" w:hAnsi="Times New Roman"/>
          <w:sz w:val="24"/>
          <w:szCs w:val="24"/>
        </w:rPr>
        <w:t xml:space="preserve"> рамках национального проекта «Малое и среднее предпринимательство и поддержка индивидуальной и предпринимательской инициативы» и регионального проекта «Акселерация». Срок реализации муниципальной программы - с 20</w:t>
      </w:r>
      <w:r w:rsidR="005C6286" w:rsidRPr="00430754">
        <w:rPr>
          <w:rFonts w:ascii="Times New Roman" w:hAnsi="Times New Roman"/>
          <w:sz w:val="24"/>
          <w:szCs w:val="24"/>
        </w:rPr>
        <w:t>19</w:t>
      </w:r>
      <w:r w:rsidRPr="00430754">
        <w:rPr>
          <w:rFonts w:ascii="Times New Roman" w:hAnsi="Times New Roman"/>
          <w:sz w:val="24"/>
          <w:szCs w:val="24"/>
        </w:rPr>
        <w:t xml:space="preserve"> по 2035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 xml:space="preserve"> «</w:t>
      </w:r>
      <w:r w:rsidR="00C62723" w:rsidRPr="00430754">
        <w:rPr>
          <w:rFonts w:ascii="Times New Roman" w:hAnsi="Times New Roman"/>
          <w:bCs/>
          <w:sz w:val="24"/>
          <w:szCs w:val="24"/>
        </w:rPr>
        <w:t>Р</w:t>
      </w:r>
      <w:r w:rsidR="00440E98" w:rsidRPr="00430754">
        <w:rPr>
          <w:rFonts w:ascii="Times New Roman" w:hAnsi="Times New Roman"/>
          <w:bCs/>
          <w:sz w:val="24"/>
          <w:szCs w:val="24"/>
        </w:rPr>
        <w:t>азвитие жилищно</w:t>
      </w:r>
      <w:r w:rsidR="00C62723" w:rsidRPr="00430754">
        <w:rPr>
          <w:rFonts w:ascii="Times New Roman" w:hAnsi="Times New Roman"/>
          <w:bCs/>
          <w:sz w:val="24"/>
          <w:szCs w:val="24"/>
        </w:rPr>
        <w:t>го</w:t>
      </w:r>
      <w:r w:rsidR="00440E98" w:rsidRPr="00430754">
        <w:rPr>
          <w:rFonts w:ascii="Times New Roman" w:hAnsi="Times New Roman"/>
          <w:bCs/>
          <w:sz w:val="24"/>
          <w:szCs w:val="24"/>
        </w:rPr>
        <w:t xml:space="preserve"> </w:t>
      </w:r>
      <w:r w:rsidR="00C62723" w:rsidRPr="00430754">
        <w:rPr>
          <w:rFonts w:ascii="Times New Roman" w:hAnsi="Times New Roman"/>
          <w:bCs/>
          <w:sz w:val="24"/>
          <w:szCs w:val="24"/>
        </w:rPr>
        <w:t>строительства и сферы жилищ</w:t>
      </w:r>
      <w:r w:rsidR="00BE02D2" w:rsidRPr="00430754">
        <w:rPr>
          <w:rFonts w:ascii="Times New Roman" w:hAnsi="Times New Roman"/>
          <w:bCs/>
          <w:sz w:val="24"/>
          <w:szCs w:val="24"/>
        </w:rPr>
        <w:t>но-</w:t>
      </w:r>
      <w:r w:rsidR="00C62723" w:rsidRPr="00430754">
        <w:rPr>
          <w:rFonts w:ascii="Times New Roman" w:hAnsi="Times New Roman"/>
          <w:bCs/>
          <w:sz w:val="24"/>
          <w:szCs w:val="24"/>
        </w:rPr>
        <w:t xml:space="preserve">коммунального </w:t>
      </w:r>
      <w:r w:rsidR="006545C8" w:rsidRPr="00430754">
        <w:rPr>
          <w:rFonts w:ascii="Times New Roman" w:hAnsi="Times New Roman"/>
          <w:bCs/>
          <w:sz w:val="24"/>
          <w:szCs w:val="24"/>
        </w:rPr>
        <w:t>хозяйства»</w:t>
      </w:r>
      <w:r w:rsidR="006545C8">
        <w:rPr>
          <w:rFonts w:ascii="Times New Roman" w:hAnsi="Times New Roman"/>
          <w:bCs/>
          <w:sz w:val="24"/>
          <w:szCs w:val="24"/>
        </w:rPr>
        <w:t>.</w:t>
      </w:r>
      <w:r w:rsidR="006545C8">
        <w:rPr>
          <w:rFonts w:ascii="Times New Roman" w:hAnsi="Times New Roman"/>
          <w:sz w:val="24"/>
          <w:szCs w:val="24"/>
        </w:rPr>
        <w:t xml:space="preserve"> </w:t>
      </w:r>
      <w:r w:rsidR="00440E98" w:rsidRPr="00430754">
        <w:rPr>
          <w:rFonts w:ascii="Times New Roman" w:hAnsi="Times New Roman"/>
          <w:sz w:val="24"/>
          <w:szCs w:val="24"/>
        </w:rPr>
        <w:t xml:space="preserve">Срок реализации муниципальной программы </w:t>
      </w:r>
      <w:r w:rsidRPr="00430754">
        <w:rPr>
          <w:rFonts w:ascii="Times New Roman" w:hAnsi="Times New Roman"/>
          <w:sz w:val="24"/>
          <w:szCs w:val="24"/>
        </w:rPr>
        <w:t>с 20</w:t>
      </w:r>
      <w:r w:rsidR="00C62723" w:rsidRPr="00430754">
        <w:rPr>
          <w:rFonts w:ascii="Times New Roman" w:hAnsi="Times New Roman"/>
          <w:sz w:val="24"/>
          <w:szCs w:val="24"/>
        </w:rPr>
        <w:t>14</w:t>
      </w:r>
      <w:r w:rsidRPr="00430754">
        <w:rPr>
          <w:rFonts w:ascii="Times New Roman" w:hAnsi="Times New Roman"/>
          <w:sz w:val="24"/>
          <w:szCs w:val="24"/>
        </w:rPr>
        <w:t xml:space="preserve"> по 20</w:t>
      </w:r>
      <w:r w:rsidR="00C62723" w:rsidRPr="00430754">
        <w:rPr>
          <w:rFonts w:ascii="Times New Roman" w:hAnsi="Times New Roman"/>
          <w:sz w:val="24"/>
          <w:szCs w:val="24"/>
        </w:rPr>
        <w:t>20</w:t>
      </w:r>
      <w:r w:rsidRPr="00430754">
        <w:rPr>
          <w:rFonts w:ascii="Times New Roman" w:hAnsi="Times New Roman"/>
          <w:sz w:val="24"/>
          <w:szCs w:val="24"/>
        </w:rPr>
        <w:t xml:space="preserve">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440E98" w:rsidRPr="00430754">
        <w:rPr>
          <w:rFonts w:ascii="Times New Roman" w:hAnsi="Times New Roman"/>
          <w:bCs/>
          <w:sz w:val="24"/>
          <w:szCs w:val="24"/>
        </w:rPr>
        <w:t>Обеспечение граждан в</w:t>
      </w:r>
      <w:r w:rsidR="00BE02D2" w:rsidRPr="00430754">
        <w:rPr>
          <w:rFonts w:ascii="Times New Roman" w:hAnsi="Times New Roman"/>
          <w:bCs/>
          <w:sz w:val="24"/>
          <w:szCs w:val="24"/>
        </w:rPr>
        <w:t xml:space="preserve"> Красночетайском районе</w:t>
      </w:r>
      <w:r w:rsidR="00440E98" w:rsidRPr="00430754">
        <w:rPr>
          <w:rFonts w:ascii="Times New Roman" w:hAnsi="Times New Roman"/>
          <w:bCs/>
          <w:sz w:val="24"/>
          <w:szCs w:val="24"/>
        </w:rPr>
        <w:t xml:space="preserve"> Чувашской Республике доступным и комфортным жильем</w:t>
      </w:r>
      <w:r w:rsidRPr="00430754">
        <w:rPr>
          <w:rFonts w:ascii="Times New Roman" w:hAnsi="Times New Roman"/>
          <w:sz w:val="24"/>
          <w:szCs w:val="24"/>
        </w:rPr>
        <w:t>». Срок реализации муниципальной программы - с 2019 по 2035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Обеспечение общественного порядка и противодействие преступности</w:t>
      </w:r>
      <w:r w:rsidRPr="00430754">
        <w:rPr>
          <w:rFonts w:ascii="Times New Roman" w:hAnsi="Times New Roman"/>
          <w:sz w:val="24"/>
          <w:szCs w:val="24"/>
        </w:rPr>
        <w:t xml:space="preserve">». Срок реализации </w:t>
      </w:r>
      <w:r w:rsidR="00C20A2A" w:rsidRPr="00430754">
        <w:rPr>
          <w:rFonts w:ascii="Times New Roman" w:hAnsi="Times New Roman"/>
          <w:sz w:val="24"/>
          <w:szCs w:val="24"/>
        </w:rPr>
        <w:t>муниципальной программы - с 2019 по 2035</w:t>
      </w:r>
      <w:r w:rsidRPr="00430754">
        <w:rPr>
          <w:rFonts w:ascii="Times New Roman" w:hAnsi="Times New Roman"/>
          <w:sz w:val="24"/>
          <w:szCs w:val="24"/>
        </w:rPr>
        <w:t xml:space="preserve"> гг</w:t>
      </w:r>
      <w:r w:rsidR="006545C8">
        <w:rPr>
          <w:rFonts w:ascii="Times New Roman" w:hAnsi="Times New Roman"/>
          <w:sz w:val="24"/>
          <w:szCs w:val="24"/>
        </w:rPr>
        <w:t>.</w:t>
      </w:r>
      <w:r w:rsidRPr="00430754">
        <w:rPr>
          <w:rFonts w:ascii="Times New Roman" w:hAnsi="Times New Roman"/>
          <w:sz w:val="24"/>
          <w:szCs w:val="24"/>
        </w:rPr>
        <w:t>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Развитие земельных и имущественных отношений</w:t>
      </w:r>
      <w:r w:rsidRPr="00430754">
        <w:rPr>
          <w:rFonts w:ascii="Times New Roman" w:hAnsi="Times New Roman"/>
          <w:sz w:val="24"/>
          <w:szCs w:val="24"/>
        </w:rPr>
        <w:t>» на 2019-2035 годы». Срок реализации муниципальной программы - с 2019 по 2035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Формирование современной городской среды</w:t>
      </w:r>
      <w:r w:rsidR="00430754">
        <w:rPr>
          <w:rFonts w:ascii="Times New Roman" w:hAnsi="Times New Roman"/>
          <w:sz w:val="24"/>
          <w:szCs w:val="24"/>
        </w:rPr>
        <w:t xml:space="preserve">» </w:t>
      </w:r>
      <w:r w:rsidRPr="00430754">
        <w:rPr>
          <w:rFonts w:ascii="Times New Roman" w:hAnsi="Times New Roman"/>
          <w:sz w:val="24"/>
          <w:szCs w:val="24"/>
        </w:rPr>
        <w:t xml:space="preserve">в рамках </w:t>
      </w:r>
      <w:r w:rsidR="00BE02D2" w:rsidRPr="00430754">
        <w:rPr>
          <w:rFonts w:ascii="Times New Roman" w:hAnsi="Times New Roman"/>
          <w:sz w:val="24"/>
          <w:szCs w:val="24"/>
        </w:rPr>
        <w:t>регионального</w:t>
      </w:r>
      <w:r w:rsidRPr="00430754">
        <w:rPr>
          <w:rFonts w:ascii="Times New Roman" w:hAnsi="Times New Roman"/>
          <w:sz w:val="24"/>
          <w:szCs w:val="24"/>
        </w:rPr>
        <w:t xml:space="preserve"> проекта «</w:t>
      </w:r>
      <w:r w:rsidR="00BE02D2" w:rsidRPr="00430754">
        <w:rPr>
          <w:rFonts w:ascii="Times New Roman" w:hAnsi="Times New Roman"/>
          <w:sz w:val="24"/>
          <w:szCs w:val="24"/>
        </w:rPr>
        <w:t>Формирование комфортной городской среды</w:t>
      </w:r>
      <w:r w:rsidRPr="00430754">
        <w:rPr>
          <w:rFonts w:ascii="Times New Roman" w:hAnsi="Times New Roman"/>
          <w:sz w:val="24"/>
          <w:szCs w:val="24"/>
        </w:rPr>
        <w:t>». Срок реализации муниципальной программы - с 201</w:t>
      </w:r>
      <w:r w:rsidR="00C20A2A" w:rsidRPr="00430754">
        <w:rPr>
          <w:rFonts w:ascii="Times New Roman" w:hAnsi="Times New Roman"/>
          <w:sz w:val="24"/>
          <w:szCs w:val="24"/>
        </w:rPr>
        <w:t>8</w:t>
      </w:r>
      <w:r w:rsidRPr="00430754">
        <w:rPr>
          <w:rFonts w:ascii="Times New Roman" w:hAnsi="Times New Roman"/>
          <w:sz w:val="24"/>
          <w:szCs w:val="24"/>
        </w:rPr>
        <w:t xml:space="preserve"> по 20</w:t>
      </w:r>
      <w:r w:rsidR="00BE02D2" w:rsidRPr="00430754">
        <w:rPr>
          <w:rFonts w:ascii="Times New Roman" w:hAnsi="Times New Roman"/>
          <w:sz w:val="24"/>
          <w:szCs w:val="24"/>
        </w:rPr>
        <w:t>22</w:t>
      </w:r>
      <w:r w:rsidRPr="00430754">
        <w:rPr>
          <w:rFonts w:ascii="Times New Roman" w:hAnsi="Times New Roman"/>
          <w:sz w:val="24"/>
          <w:szCs w:val="24"/>
        </w:rPr>
        <w:t xml:space="preserve">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Социальная поддержка граждан</w:t>
      </w:r>
      <w:r w:rsidRPr="00430754">
        <w:rPr>
          <w:rFonts w:ascii="Times New Roman" w:hAnsi="Times New Roman"/>
          <w:sz w:val="24"/>
          <w:szCs w:val="24"/>
        </w:rPr>
        <w:t>»</w:t>
      </w:r>
      <w:r w:rsidR="006545C8">
        <w:rPr>
          <w:rFonts w:ascii="Times New Roman" w:hAnsi="Times New Roman"/>
          <w:sz w:val="24"/>
          <w:szCs w:val="24"/>
        </w:rPr>
        <w:t>.</w:t>
      </w:r>
      <w:r w:rsidRPr="00430754">
        <w:rPr>
          <w:rFonts w:ascii="Times New Roman" w:hAnsi="Times New Roman"/>
          <w:sz w:val="24"/>
          <w:szCs w:val="24"/>
        </w:rPr>
        <w:t xml:space="preserve"> Срок реализации муниципальной программы - с 2019 по 2035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Развитие культуры и туризма</w:t>
      </w:r>
      <w:r w:rsidRPr="00430754">
        <w:rPr>
          <w:rFonts w:ascii="Times New Roman" w:hAnsi="Times New Roman"/>
          <w:sz w:val="24"/>
          <w:szCs w:val="24"/>
        </w:rPr>
        <w:t>»</w:t>
      </w:r>
      <w:r w:rsidR="00C20A2A" w:rsidRPr="00430754">
        <w:rPr>
          <w:rFonts w:ascii="Times New Roman" w:hAnsi="Times New Roman"/>
          <w:sz w:val="24"/>
          <w:szCs w:val="24"/>
        </w:rPr>
        <w:t xml:space="preserve"> </w:t>
      </w:r>
      <w:r w:rsidR="006545C8">
        <w:rPr>
          <w:rFonts w:ascii="Times New Roman" w:hAnsi="Times New Roman"/>
          <w:sz w:val="24"/>
          <w:szCs w:val="24"/>
        </w:rPr>
        <w:t xml:space="preserve">в рамках </w:t>
      </w:r>
      <w:r w:rsidR="00C20A2A" w:rsidRPr="00430754">
        <w:rPr>
          <w:rFonts w:ascii="Times New Roman" w:hAnsi="Times New Roman"/>
          <w:sz w:val="24"/>
          <w:szCs w:val="24"/>
        </w:rPr>
        <w:t>региональн</w:t>
      </w:r>
      <w:r w:rsidR="006545C8">
        <w:rPr>
          <w:rFonts w:ascii="Times New Roman" w:hAnsi="Times New Roman"/>
          <w:sz w:val="24"/>
          <w:szCs w:val="24"/>
        </w:rPr>
        <w:t>ого</w:t>
      </w:r>
      <w:r w:rsidR="00C20A2A" w:rsidRPr="00430754">
        <w:rPr>
          <w:rFonts w:ascii="Times New Roman" w:hAnsi="Times New Roman"/>
          <w:sz w:val="24"/>
          <w:szCs w:val="24"/>
        </w:rPr>
        <w:t xml:space="preserve"> проект</w:t>
      </w:r>
      <w:r w:rsidR="006545C8">
        <w:rPr>
          <w:rFonts w:ascii="Times New Roman" w:hAnsi="Times New Roman"/>
          <w:sz w:val="24"/>
          <w:szCs w:val="24"/>
        </w:rPr>
        <w:t>а «Культурная среда»</w:t>
      </w:r>
      <w:r w:rsidRPr="00430754">
        <w:rPr>
          <w:rFonts w:ascii="Times New Roman" w:hAnsi="Times New Roman"/>
          <w:sz w:val="24"/>
          <w:szCs w:val="24"/>
        </w:rPr>
        <w:t>. Срок реализации муниципальной программы - с 20</w:t>
      </w:r>
      <w:r w:rsidR="00C20A2A" w:rsidRPr="00430754">
        <w:rPr>
          <w:rFonts w:ascii="Times New Roman" w:hAnsi="Times New Roman"/>
          <w:sz w:val="24"/>
          <w:szCs w:val="24"/>
        </w:rPr>
        <w:t>19</w:t>
      </w:r>
      <w:r w:rsidRPr="00430754">
        <w:rPr>
          <w:rFonts w:ascii="Times New Roman" w:hAnsi="Times New Roman"/>
          <w:sz w:val="24"/>
          <w:szCs w:val="24"/>
        </w:rPr>
        <w:t xml:space="preserve"> по 20</w:t>
      </w:r>
      <w:r w:rsidR="00F442A8">
        <w:rPr>
          <w:rFonts w:ascii="Times New Roman" w:hAnsi="Times New Roman"/>
          <w:sz w:val="24"/>
          <w:szCs w:val="24"/>
        </w:rPr>
        <w:t>35</w:t>
      </w:r>
      <w:r w:rsidRPr="00430754">
        <w:rPr>
          <w:rFonts w:ascii="Times New Roman" w:hAnsi="Times New Roman"/>
          <w:sz w:val="24"/>
          <w:szCs w:val="24"/>
        </w:rPr>
        <w:t xml:space="preserve">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Развитие физической культуры и спорта</w:t>
      </w:r>
      <w:r w:rsidRPr="00430754">
        <w:rPr>
          <w:rFonts w:ascii="Times New Roman" w:hAnsi="Times New Roman"/>
          <w:sz w:val="24"/>
          <w:szCs w:val="24"/>
        </w:rPr>
        <w:t>». Срок реализации муниципальной программы - с 2019 по 2035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Содействие занятости населения</w:t>
      </w:r>
      <w:r w:rsidRPr="00430754">
        <w:rPr>
          <w:rFonts w:ascii="Times New Roman" w:hAnsi="Times New Roman"/>
          <w:sz w:val="24"/>
          <w:szCs w:val="24"/>
        </w:rPr>
        <w:t>». Срок реализации муниципальной программы - с 2019 по 2035 гг.;</w:t>
      </w:r>
    </w:p>
    <w:p w:rsidR="00D94523" w:rsidRPr="00430754" w:rsidRDefault="00D94523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Развитие образования</w:t>
      </w:r>
      <w:r w:rsidRPr="00430754">
        <w:rPr>
          <w:rFonts w:ascii="Times New Roman" w:hAnsi="Times New Roman"/>
          <w:sz w:val="24"/>
          <w:szCs w:val="24"/>
        </w:rPr>
        <w:t xml:space="preserve">» </w:t>
      </w:r>
      <w:r w:rsidR="00C20A2A" w:rsidRPr="00430754">
        <w:rPr>
          <w:rFonts w:ascii="Times New Roman" w:hAnsi="Times New Roman"/>
          <w:sz w:val="24"/>
          <w:szCs w:val="24"/>
        </w:rPr>
        <w:t>в рамках национального проекта «Образование».</w:t>
      </w:r>
      <w:r w:rsidR="00BE02D2" w:rsidRPr="00430754">
        <w:rPr>
          <w:rFonts w:ascii="Times New Roman" w:hAnsi="Times New Roman"/>
          <w:sz w:val="24"/>
          <w:szCs w:val="24"/>
        </w:rPr>
        <w:t xml:space="preserve"> </w:t>
      </w:r>
      <w:r w:rsidRPr="00430754">
        <w:rPr>
          <w:rFonts w:ascii="Times New Roman" w:hAnsi="Times New Roman"/>
          <w:sz w:val="24"/>
          <w:szCs w:val="24"/>
        </w:rPr>
        <w:t>Срок реализации муниципальной программы - с 20</w:t>
      </w:r>
      <w:r w:rsidR="00C20A2A" w:rsidRPr="00430754">
        <w:rPr>
          <w:rFonts w:ascii="Times New Roman" w:hAnsi="Times New Roman"/>
          <w:sz w:val="24"/>
          <w:szCs w:val="24"/>
        </w:rPr>
        <w:t>19 по 2035</w:t>
      </w:r>
      <w:r w:rsidRPr="00430754">
        <w:rPr>
          <w:rFonts w:ascii="Times New Roman" w:hAnsi="Times New Roman"/>
          <w:sz w:val="24"/>
          <w:szCs w:val="24"/>
        </w:rPr>
        <w:t xml:space="preserve"> гг.</w:t>
      </w:r>
    </w:p>
    <w:p w:rsidR="00C20A2A" w:rsidRPr="00430754" w:rsidRDefault="00430754" w:rsidP="00C20A2A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Повышение безопасности жизнедеят</w:t>
      </w:r>
      <w:r>
        <w:rPr>
          <w:rFonts w:ascii="Times New Roman" w:hAnsi="Times New Roman"/>
          <w:bCs/>
          <w:sz w:val="24"/>
          <w:szCs w:val="24"/>
        </w:rPr>
        <w:t xml:space="preserve">ельности населения и </w:t>
      </w:r>
      <w:r w:rsidR="00865CA4">
        <w:rPr>
          <w:rFonts w:ascii="Times New Roman" w:hAnsi="Times New Roman"/>
          <w:bCs/>
          <w:sz w:val="24"/>
          <w:szCs w:val="24"/>
        </w:rPr>
        <w:t>территорий Красночетайского района</w:t>
      </w:r>
      <w:r>
        <w:rPr>
          <w:rFonts w:ascii="Times New Roman" w:hAnsi="Times New Roman"/>
          <w:bCs/>
          <w:sz w:val="24"/>
          <w:szCs w:val="24"/>
        </w:rPr>
        <w:t>»</w:t>
      </w:r>
      <w:r w:rsidR="006545C8">
        <w:rPr>
          <w:rFonts w:ascii="Times New Roman" w:hAnsi="Times New Roman"/>
          <w:sz w:val="24"/>
          <w:szCs w:val="24"/>
        </w:rPr>
        <w:t>.</w:t>
      </w:r>
      <w:r w:rsidR="00C20A2A" w:rsidRPr="00430754">
        <w:rPr>
          <w:rFonts w:ascii="Times New Roman" w:hAnsi="Times New Roman"/>
          <w:sz w:val="24"/>
          <w:szCs w:val="24"/>
        </w:rPr>
        <w:t xml:space="preserve"> Срок реализации муниципальной программы - с 2019 по 2035 гг.;</w:t>
      </w:r>
    </w:p>
    <w:p w:rsidR="00C20A2A" w:rsidRPr="00430754" w:rsidRDefault="00C20A2A" w:rsidP="00C20A2A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430754">
        <w:rPr>
          <w:rFonts w:ascii="Times New Roman" w:hAnsi="Times New Roman"/>
          <w:bCs/>
          <w:sz w:val="24"/>
          <w:szCs w:val="24"/>
        </w:rPr>
        <w:t>«Развитие сельского хозяйства и регулирование рынка сельскохозяйственной про</w:t>
      </w:r>
      <w:r w:rsidR="00430754">
        <w:rPr>
          <w:rFonts w:ascii="Times New Roman" w:hAnsi="Times New Roman"/>
          <w:bCs/>
          <w:sz w:val="24"/>
          <w:szCs w:val="24"/>
        </w:rPr>
        <w:t>дукции, сырья и продовольствия</w:t>
      </w:r>
      <w:r w:rsidR="00F442A8">
        <w:rPr>
          <w:rFonts w:ascii="Times New Roman" w:hAnsi="Times New Roman"/>
          <w:bCs/>
          <w:sz w:val="24"/>
          <w:szCs w:val="24"/>
        </w:rPr>
        <w:t xml:space="preserve"> Красночетайского района</w:t>
      </w:r>
      <w:r w:rsidR="00430754">
        <w:rPr>
          <w:rFonts w:ascii="Times New Roman" w:hAnsi="Times New Roman"/>
          <w:bCs/>
          <w:sz w:val="24"/>
          <w:szCs w:val="24"/>
        </w:rPr>
        <w:t xml:space="preserve">». </w:t>
      </w:r>
      <w:r w:rsidRPr="00430754">
        <w:rPr>
          <w:rFonts w:ascii="Times New Roman" w:hAnsi="Times New Roman"/>
          <w:sz w:val="24"/>
          <w:szCs w:val="24"/>
        </w:rPr>
        <w:t>Срок реализации муниципальной программы - с 2019 по 2035 гг.;</w:t>
      </w:r>
    </w:p>
    <w:p w:rsidR="00C20A2A" w:rsidRPr="00430754" w:rsidRDefault="00430754" w:rsidP="00C20A2A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="00865CA4">
        <w:rPr>
          <w:rFonts w:ascii="Times New Roman" w:hAnsi="Times New Roman"/>
          <w:bCs/>
          <w:sz w:val="24"/>
          <w:szCs w:val="24"/>
        </w:rPr>
        <w:t xml:space="preserve"> Красночетайского района</w:t>
      </w:r>
      <w:r>
        <w:rPr>
          <w:rFonts w:ascii="Times New Roman" w:hAnsi="Times New Roman"/>
          <w:bCs/>
          <w:sz w:val="24"/>
          <w:szCs w:val="24"/>
        </w:rPr>
        <w:t>».</w:t>
      </w:r>
      <w:r w:rsidR="00C20A2A" w:rsidRPr="00430754">
        <w:rPr>
          <w:rFonts w:ascii="Times New Roman" w:hAnsi="Times New Roman"/>
          <w:bCs/>
          <w:sz w:val="24"/>
          <w:szCs w:val="24"/>
        </w:rPr>
        <w:t xml:space="preserve"> </w:t>
      </w:r>
      <w:r w:rsidR="00C20A2A" w:rsidRPr="00430754">
        <w:rPr>
          <w:rFonts w:ascii="Times New Roman" w:hAnsi="Times New Roman"/>
          <w:sz w:val="24"/>
          <w:szCs w:val="24"/>
        </w:rPr>
        <w:t>Срок реализации муниципальной программы - с 201</w:t>
      </w:r>
      <w:r w:rsidR="00BE02D2" w:rsidRPr="00430754">
        <w:rPr>
          <w:rFonts w:ascii="Times New Roman" w:hAnsi="Times New Roman"/>
          <w:sz w:val="24"/>
          <w:szCs w:val="24"/>
        </w:rPr>
        <w:t>4 по 2020</w:t>
      </w:r>
      <w:r w:rsidR="00C20A2A" w:rsidRPr="00430754">
        <w:rPr>
          <w:rFonts w:ascii="Times New Roman" w:hAnsi="Times New Roman"/>
          <w:sz w:val="24"/>
          <w:szCs w:val="24"/>
        </w:rPr>
        <w:t xml:space="preserve"> гг.;</w:t>
      </w:r>
    </w:p>
    <w:p w:rsidR="00C20A2A" w:rsidRPr="00430754" w:rsidRDefault="00430754" w:rsidP="00C20A2A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Управление общественными ф</w:t>
      </w:r>
      <w:r>
        <w:rPr>
          <w:rFonts w:ascii="Times New Roman" w:hAnsi="Times New Roman"/>
          <w:bCs/>
          <w:sz w:val="24"/>
          <w:szCs w:val="24"/>
        </w:rPr>
        <w:t>инансами и муниципальным долгом</w:t>
      </w:r>
      <w:r w:rsidR="00865CA4">
        <w:rPr>
          <w:rFonts w:ascii="Times New Roman" w:hAnsi="Times New Roman"/>
          <w:bCs/>
          <w:sz w:val="24"/>
          <w:szCs w:val="24"/>
        </w:rPr>
        <w:t xml:space="preserve"> Красночетайского района</w:t>
      </w:r>
      <w:r>
        <w:rPr>
          <w:rFonts w:ascii="Times New Roman" w:hAnsi="Times New Roman"/>
          <w:bCs/>
          <w:sz w:val="24"/>
          <w:szCs w:val="24"/>
        </w:rPr>
        <w:t>»</w:t>
      </w:r>
      <w:r w:rsidR="006545C8">
        <w:rPr>
          <w:rFonts w:ascii="Times New Roman" w:hAnsi="Times New Roman"/>
          <w:bCs/>
          <w:sz w:val="24"/>
          <w:szCs w:val="24"/>
        </w:rPr>
        <w:t>.</w:t>
      </w:r>
      <w:r w:rsidR="00C20A2A" w:rsidRPr="00430754">
        <w:rPr>
          <w:rFonts w:ascii="Times New Roman" w:hAnsi="Times New Roman"/>
          <w:sz w:val="24"/>
          <w:szCs w:val="24"/>
        </w:rPr>
        <w:t xml:space="preserve"> Срок реализации муниципальной программы - с 2019 по 2035 гг.;</w:t>
      </w:r>
    </w:p>
    <w:p w:rsidR="00C20A2A" w:rsidRDefault="00430754" w:rsidP="008E030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C20A2A" w:rsidRPr="00430754">
        <w:rPr>
          <w:rFonts w:ascii="Times New Roman" w:hAnsi="Times New Roman"/>
          <w:bCs/>
          <w:sz w:val="24"/>
          <w:szCs w:val="24"/>
        </w:rPr>
        <w:t>Развитие потенц</w:t>
      </w:r>
      <w:r>
        <w:rPr>
          <w:rFonts w:ascii="Times New Roman" w:hAnsi="Times New Roman"/>
          <w:bCs/>
          <w:sz w:val="24"/>
          <w:szCs w:val="24"/>
        </w:rPr>
        <w:t>иала муниципального управления»</w:t>
      </w:r>
      <w:r w:rsidR="006545C8">
        <w:rPr>
          <w:rFonts w:ascii="Times New Roman" w:hAnsi="Times New Roman"/>
          <w:bCs/>
          <w:sz w:val="24"/>
          <w:szCs w:val="24"/>
        </w:rPr>
        <w:t>.</w:t>
      </w:r>
      <w:r w:rsidR="00C20A2A" w:rsidRPr="00430754">
        <w:rPr>
          <w:rFonts w:ascii="Times New Roman" w:hAnsi="Times New Roman"/>
          <w:sz w:val="24"/>
          <w:szCs w:val="24"/>
        </w:rPr>
        <w:t xml:space="preserve"> Срок реализации муниципальной программы - с 2019 по 2035 гг.;</w:t>
      </w:r>
    </w:p>
    <w:p w:rsidR="00044DD3" w:rsidRPr="006F4824" w:rsidRDefault="006545C8" w:rsidP="00044DD3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6F4824">
        <w:rPr>
          <w:rFonts w:ascii="Times New Roman" w:hAnsi="Times New Roman"/>
          <w:sz w:val="24"/>
          <w:szCs w:val="24"/>
        </w:rPr>
        <w:t xml:space="preserve">«Профилактика социального сиротства, безнадзорности и правонарушений </w:t>
      </w:r>
      <w:r w:rsidR="00865CA4" w:rsidRPr="006F4824">
        <w:rPr>
          <w:rFonts w:ascii="Times New Roman" w:hAnsi="Times New Roman"/>
          <w:sz w:val="24"/>
          <w:szCs w:val="24"/>
        </w:rPr>
        <w:t>несовершеннолетних</w:t>
      </w:r>
      <w:r w:rsidR="00865CA4">
        <w:rPr>
          <w:rFonts w:ascii="Times New Roman" w:hAnsi="Times New Roman"/>
          <w:sz w:val="24"/>
          <w:szCs w:val="24"/>
        </w:rPr>
        <w:t xml:space="preserve"> в Красночетайском районе</w:t>
      </w:r>
      <w:r w:rsidR="00044DD3" w:rsidRPr="006F4824">
        <w:rPr>
          <w:rFonts w:ascii="Times New Roman" w:hAnsi="Times New Roman"/>
          <w:sz w:val="24"/>
          <w:szCs w:val="24"/>
        </w:rPr>
        <w:t>»</w:t>
      </w:r>
      <w:r w:rsidR="006F4824">
        <w:rPr>
          <w:rFonts w:ascii="Times New Roman" w:hAnsi="Times New Roman"/>
          <w:sz w:val="24"/>
          <w:szCs w:val="24"/>
        </w:rPr>
        <w:t>.</w:t>
      </w:r>
      <w:r w:rsidRPr="006F4824">
        <w:rPr>
          <w:rFonts w:ascii="Times New Roman" w:hAnsi="Times New Roman"/>
          <w:sz w:val="24"/>
          <w:szCs w:val="24"/>
        </w:rPr>
        <w:t xml:space="preserve"> </w:t>
      </w:r>
      <w:r w:rsidR="00044DD3" w:rsidRPr="006F4824">
        <w:rPr>
          <w:rFonts w:ascii="Times New Roman" w:hAnsi="Times New Roman"/>
          <w:sz w:val="24"/>
          <w:szCs w:val="24"/>
        </w:rPr>
        <w:t>Срок реализации муниципальной программы - с 2018 по 2020 гг.;</w:t>
      </w:r>
    </w:p>
    <w:p w:rsidR="00044DD3" w:rsidRPr="006F4824" w:rsidRDefault="00044DD3" w:rsidP="006F4824">
      <w:pPr>
        <w:widowControl/>
        <w:numPr>
          <w:ilvl w:val="0"/>
          <w:numId w:val="30"/>
        </w:numPr>
        <w:autoSpaceDE/>
        <w:autoSpaceDN/>
        <w:adjustRightInd/>
        <w:ind w:right="-141"/>
        <w:jc w:val="both"/>
        <w:rPr>
          <w:rFonts w:ascii="Times New Roman" w:hAnsi="Times New Roman"/>
          <w:sz w:val="24"/>
          <w:szCs w:val="24"/>
        </w:rPr>
      </w:pPr>
      <w:r w:rsidRPr="006F4824">
        <w:rPr>
          <w:rFonts w:ascii="Times New Roman" w:hAnsi="Times New Roman"/>
          <w:sz w:val="24"/>
          <w:szCs w:val="24"/>
        </w:rPr>
        <w:t xml:space="preserve"> «</w:t>
      </w:r>
      <w:r w:rsidR="006F4824" w:rsidRPr="006F4824">
        <w:rPr>
          <w:rFonts w:ascii="Times New Roman" w:hAnsi="Times New Roman"/>
          <w:sz w:val="24"/>
          <w:szCs w:val="24"/>
        </w:rPr>
        <w:t>Развитие потенциала</w:t>
      </w:r>
      <w:r w:rsidRPr="006F4824">
        <w:rPr>
          <w:rFonts w:ascii="Times New Roman" w:hAnsi="Times New Roman"/>
          <w:sz w:val="24"/>
          <w:szCs w:val="24"/>
        </w:rPr>
        <w:t xml:space="preserve"> природно-сырьевых </w:t>
      </w:r>
      <w:r w:rsidR="00865CA4" w:rsidRPr="006F4824">
        <w:rPr>
          <w:rFonts w:ascii="Times New Roman" w:hAnsi="Times New Roman"/>
          <w:sz w:val="24"/>
          <w:szCs w:val="24"/>
        </w:rPr>
        <w:t>ресурсов и повышение экологической</w:t>
      </w:r>
      <w:r w:rsidRPr="006F4824">
        <w:rPr>
          <w:rFonts w:ascii="Times New Roman" w:hAnsi="Times New Roman"/>
          <w:sz w:val="24"/>
          <w:szCs w:val="24"/>
        </w:rPr>
        <w:t xml:space="preserve"> безопасности»</w:t>
      </w:r>
      <w:r w:rsidR="006F4824">
        <w:rPr>
          <w:rFonts w:ascii="Times New Roman" w:hAnsi="Times New Roman"/>
          <w:sz w:val="24"/>
          <w:szCs w:val="24"/>
        </w:rPr>
        <w:t>.</w:t>
      </w:r>
      <w:r w:rsidRPr="006F4824">
        <w:rPr>
          <w:rFonts w:ascii="Times New Roman" w:hAnsi="Times New Roman"/>
          <w:sz w:val="24"/>
          <w:szCs w:val="24"/>
        </w:rPr>
        <w:t xml:space="preserve"> Срок реализации муниципальной</w:t>
      </w:r>
      <w:r w:rsidR="006F4824" w:rsidRPr="006F4824">
        <w:rPr>
          <w:rFonts w:ascii="Times New Roman" w:hAnsi="Times New Roman"/>
          <w:sz w:val="24"/>
          <w:szCs w:val="24"/>
        </w:rPr>
        <w:t xml:space="preserve"> программы - с 2019 по 2035 гг.</w:t>
      </w:r>
    </w:p>
    <w:p w:rsidR="00D94523" w:rsidRPr="00430754" w:rsidRDefault="00D94523" w:rsidP="008E0303">
      <w:pPr>
        <w:ind w:right="-141" w:firstLine="567"/>
        <w:jc w:val="both"/>
        <w:rPr>
          <w:rFonts w:ascii="Times New Roman" w:hAnsi="Times New Roman"/>
          <w:b/>
          <w:sz w:val="24"/>
          <w:szCs w:val="24"/>
        </w:rPr>
      </w:pPr>
      <w:r w:rsidRPr="00430754">
        <w:rPr>
          <w:rFonts w:ascii="Times New Roman" w:hAnsi="Times New Roman"/>
          <w:sz w:val="24"/>
          <w:szCs w:val="24"/>
        </w:rPr>
        <w:t>Также разработан</w:t>
      </w:r>
      <w:r w:rsidR="00745DE5" w:rsidRPr="00430754">
        <w:rPr>
          <w:rFonts w:ascii="Times New Roman" w:hAnsi="Times New Roman"/>
          <w:sz w:val="24"/>
          <w:szCs w:val="24"/>
        </w:rPr>
        <w:t>а</w:t>
      </w:r>
      <w:r w:rsidRPr="00430754">
        <w:rPr>
          <w:rFonts w:ascii="Times New Roman" w:hAnsi="Times New Roman"/>
          <w:sz w:val="24"/>
          <w:szCs w:val="24"/>
        </w:rPr>
        <w:t xml:space="preserve"> Стратеги</w:t>
      </w:r>
      <w:r w:rsidR="00745DE5" w:rsidRPr="00430754">
        <w:rPr>
          <w:rFonts w:ascii="Times New Roman" w:hAnsi="Times New Roman"/>
          <w:sz w:val="24"/>
          <w:szCs w:val="24"/>
        </w:rPr>
        <w:t>я</w:t>
      </w:r>
      <w:r w:rsidRPr="00430754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="00264F8C" w:rsidRPr="00430754">
        <w:rPr>
          <w:rFonts w:ascii="Times New Roman" w:hAnsi="Times New Roman"/>
          <w:sz w:val="24"/>
          <w:szCs w:val="24"/>
        </w:rPr>
        <w:t>Красночетайского района</w:t>
      </w:r>
      <w:r w:rsidRPr="00430754">
        <w:rPr>
          <w:rFonts w:ascii="Times New Roman" w:hAnsi="Times New Roman"/>
          <w:sz w:val="24"/>
          <w:szCs w:val="24"/>
        </w:rPr>
        <w:t xml:space="preserve"> Чувашской Республики до 2035 года, который послужит ориентиром для дальнейше</w:t>
      </w:r>
      <w:r w:rsidR="00430754">
        <w:rPr>
          <w:rFonts w:ascii="Times New Roman" w:hAnsi="Times New Roman"/>
          <w:sz w:val="24"/>
          <w:szCs w:val="24"/>
        </w:rPr>
        <w:t>го развития экономики района</w:t>
      </w:r>
      <w:r w:rsidRPr="00430754">
        <w:rPr>
          <w:rFonts w:ascii="Times New Roman" w:hAnsi="Times New Roman"/>
          <w:sz w:val="24"/>
          <w:szCs w:val="24"/>
        </w:rPr>
        <w:t>.</w:t>
      </w:r>
      <w:bookmarkStart w:id="10" w:name="sub_240"/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sz w:val="24"/>
          <w:szCs w:val="24"/>
        </w:rPr>
        <w:t>2.4. Сроки и этапы реализации муниципальной программы</w:t>
      </w: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</w:p>
    <w:bookmarkEnd w:id="10"/>
    <w:p w:rsidR="00686F43" w:rsidRPr="005D1D01" w:rsidRDefault="00D94523" w:rsidP="005D1D01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Общий срок реализации настоящей муниципальной программы рассчитан на период 2020 – 2025 годы.</w:t>
      </w:r>
    </w:p>
    <w:p w:rsidR="00686F43" w:rsidRDefault="00686F4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sz w:val="24"/>
          <w:szCs w:val="24"/>
        </w:rPr>
        <w:t>Раздел 3. Проблемы и пути их решения</w:t>
      </w: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</w:p>
    <w:p w:rsidR="00D94523" w:rsidRPr="004C77A3" w:rsidRDefault="00D94523" w:rsidP="008E0303">
      <w:pPr>
        <w:ind w:right="-141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Основными проблемными вопросами для </w:t>
      </w:r>
      <w:r w:rsidR="00ED4229">
        <w:rPr>
          <w:rFonts w:ascii="Times New Roman" w:hAnsi="Times New Roman"/>
          <w:sz w:val="24"/>
          <w:szCs w:val="24"/>
        </w:rPr>
        <w:t>района</w:t>
      </w:r>
      <w:r w:rsidRPr="004C77A3">
        <w:rPr>
          <w:rFonts w:ascii="Times New Roman" w:hAnsi="Times New Roman"/>
          <w:sz w:val="24"/>
          <w:szCs w:val="24"/>
        </w:rPr>
        <w:t xml:space="preserve"> являются:</w:t>
      </w:r>
    </w:p>
    <w:p w:rsidR="00ED4229" w:rsidRPr="00ED4229" w:rsidRDefault="00ED4229" w:rsidP="00ED4229">
      <w:pPr>
        <w:pStyle w:val="a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D94523" w:rsidRPr="00ED4229">
        <w:rPr>
          <w:rFonts w:ascii="Times New Roman" w:hAnsi="Times New Roman"/>
          <w:i/>
          <w:sz w:val="24"/>
          <w:szCs w:val="24"/>
        </w:rPr>
        <w:t xml:space="preserve">Дорожная инфраструктура. </w:t>
      </w:r>
      <w:r w:rsidRPr="00ED4229">
        <w:rPr>
          <w:rFonts w:ascii="Times New Roman" w:hAnsi="Times New Roman" w:cs="Times New Roman"/>
          <w:sz w:val="24"/>
          <w:szCs w:val="24"/>
        </w:rPr>
        <w:t>Не соответствующее нормативу состояние автомобильных дорог в Красночетайском районе 85,215 км - 57,26%.</w:t>
      </w:r>
    </w:p>
    <w:p w:rsidR="00ED4229" w:rsidRDefault="00E424ED" w:rsidP="00E424ED">
      <w:pPr>
        <w:pStyle w:val="a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D94523" w:rsidRPr="00ED4229">
        <w:rPr>
          <w:rFonts w:ascii="Times New Roman" w:hAnsi="Times New Roman"/>
          <w:i/>
          <w:sz w:val="24"/>
          <w:szCs w:val="24"/>
        </w:rPr>
        <w:t>Образование.</w:t>
      </w:r>
      <w:r w:rsidR="00D94523" w:rsidRPr="00ED4229">
        <w:rPr>
          <w:rFonts w:ascii="Times New Roman" w:hAnsi="Times New Roman"/>
          <w:sz w:val="24"/>
          <w:szCs w:val="24"/>
        </w:rPr>
        <w:t xml:space="preserve"> </w:t>
      </w:r>
      <w:r w:rsidR="00D94523" w:rsidRPr="00ED4229">
        <w:rPr>
          <w:rFonts w:ascii="Times New Roman" w:hAnsi="Times New Roman"/>
          <w:i/>
          <w:sz w:val="24"/>
          <w:szCs w:val="24"/>
        </w:rPr>
        <w:t xml:space="preserve"> </w:t>
      </w:r>
      <w:r w:rsidR="00ED4229" w:rsidRPr="00ED4229">
        <w:rPr>
          <w:rFonts w:ascii="Times New Roman" w:hAnsi="Times New Roman" w:cs="Times New Roman"/>
          <w:sz w:val="24"/>
          <w:szCs w:val="24"/>
        </w:rPr>
        <w:t xml:space="preserve">Требуется проведение капитального ремонта образовательных учреждений </w:t>
      </w:r>
      <w:r w:rsidR="00ED4229" w:rsidRPr="00ED4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229" w:rsidRPr="00ED4229">
        <w:rPr>
          <w:rFonts w:ascii="Times New Roman" w:hAnsi="Times New Roman" w:cs="Times New Roman"/>
          <w:sz w:val="24"/>
          <w:szCs w:val="24"/>
        </w:rPr>
        <w:t>МБОУ «Атнарская СОШ», МБОУ «Новоатайская СОШ»,</w:t>
      </w:r>
      <w:r w:rsidR="00ED4229">
        <w:rPr>
          <w:rFonts w:ascii="Times New Roman" w:hAnsi="Times New Roman" w:cs="Times New Roman"/>
          <w:sz w:val="24"/>
          <w:szCs w:val="24"/>
        </w:rPr>
        <w:t xml:space="preserve"> </w:t>
      </w:r>
      <w:r w:rsidR="00ED4229" w:rsidRPr="00ED4229">
        <w:rPr>
          <w:rFonts w:ascii="Times New Roman" w:hAnsi="Times New Roman" w:cs="Times New Roman"/>
          <w:sz w:val="24"/>
          <w:szCs w:val="24"/>
        </w:rPr>
        <w:t>МБДОУ «Детский сад «Рябинушка»,</w:t>
      </w:r>
      <w:r w:rsidR="00ED4229">
        <w:rPr>
          <w:rFonts w:ascii="Times New Roman" w:hAnsi="Times New Roman" w:cs="Times New Roman"/>
          <w:sz w:val="24"/>
          <w:szCs w:val="24"/>
        </w:rPr>
        <w:t xml:space="preserve"> </w:t>
      </w:r>
      <w:r w:rsidR="00ED4229" w:rsidRPr="00ED4229">
        <w:rPr>
          <w:rFonts w:ascii="Times New Roman" w:hAnsi="Times New Roman" w:cs="Times New Roman"/>
          <w:sz w:val="24"/>
          <w:szCs w:val="24"/>
        </w:rPr>
        <w:t>МАУДО «Красночетайская ДШИ»,</w:t>
      </w:r>
      <w:r w:rsidR="00ED4229">
        <w:rPr>
          <w:rFonts w:ascii="Times New Roman" w:hAnsi="Times New Roman" w:cs="Times New Roman"/>
          <w:sz w:val="24"/>
          <w:szCs w:val="24"/>
        </w:rPr>
        <w:t xml:space="preserve"> </w:t>
      </w:r>
      <w:r w:rsidR="00ED4229" w:rsidRPr="00ED4229">
        <w:rPr>
          <w:rFonts w:ascii="Times New Roman" w:hAnsi="Times New Roman" w:cs="Times New Roman"/>
          <w:sz w:val="24"/>
          <w:szCs w:val="24"/>
        </w:rPr>
        <w:t>МАОУ «Красночетайская СОШ», МБОУ «Хозанкинская ООШ»,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229" w:rsidRPr="00ED4229">
        <w:rPr>
          <w:rFonts w:ascii="Times New Roman" w:hAnsi="Times New Roman" w:cs="Times New Roman"/>
          <w:sz w:val="24"/>
          <w:szCs w:val="24"/>
        </w:rPr>
        <w:t>МБОУ «Верхнеаккозинская ООШ» (ремонт спортзала)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18D" w:rsidRPr="0022218D" w:rsidRDefault="0022218D" w:rsidP="0022218D">
      <w:pPr>
        <w:pStyle w:val="aff"/>
        <w:spacing w:line="240" w:lineRule="auto"/>
        <w:ind w:firstLine="709"/>
        <w:jc w:val="both"/>
        <w:rPr>
          <w:sz w:val="28"/>
          <w:szCs w:val="28"/>
        </w:rPr>
      </w:pPr>
      <w:r w:rsidRPr="0022218D">
        <w:rPr>
          <w:rFonts w:ascii="Times New Roman" w:hAnsi="Times New Roman" w:cs="Times New Roman"/>
          <w:i/>
          <w:sz w:val="24"/>
          <w:szCs w:val="24"/>
        </w:rPr>
        <w:t>3. Здравоохранение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2218D">
        <w:rPr>
          <w:sz w:val="28"/>
          <w:szCs w:val="28"/>
        </w:rPr>
        <w:t xml:space="preserve"> </w:t>
      </w:r>
      <w:r w:rsidRPr="0022218D">
        <w:rPr>
          <w:rFonts w:ascii="Times New Roman" w:hAnsi="Times New Roman" w:cs="Times New Roman"/>
          <w:sz w:val="24"/>
          <w:szCs w:val="24"/>
        </w:rPr>
        <w:t>Требуется проведение  капитального ремонта лечебного корпуса БУ «Красночетайская районная больница»</w:t>
      </w:r>
      <w:r>
        <w:rPr>
          <w:sz w:val="28"/>
          <w:szCs w:val="28"/>
        </w:rPr>
        <w:t>.</w:t>
      </w:r>
    </w:p>
    <w:p w:rsidR="00E424ED" w:rsidRPr="00580EBB" w:rsidRDefault="00FA51F8" w:rsidP="00580EBB">
      <w:pPr>
        <w:pStyle w:val="aff"/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E424ED">
        <w:rPr>
          <w:rFonts w:ascii="Times New Roman" w:hAnsi="Times New Roman"/>
          <w:i/>
          <w:sz w:val="24"/>
          <w:szCs w:val="24"/>
        </w:rPr>
        <w:t>.</w:t>
      </w:r>
      <w:r w:rsidR="00D94523" w:rsidRPr="004C77A3">
        <w:rPr>
          <w:rFonts w:ascii="Times New Roman" w:hAnsi="Times New Roman"/>
          <w:i/>
          <w:sz w:val="24"/>
          <w:szCs w:val="24"/>
        </w:rPr>
        <w:t>ЖКХ.</w:t>
      </w:r>
      <w:r w:rsidR="00E424ED">
        <w:rPr>
          <w:sz w:val="28"/>
          <w:szCs w:val="28"/>
        </w:rPr>
        <w:t xml:space="preserve"> </w:t>
      </w:r>
      <w:r w:rsidR="00E424ED" w:rsidRPr="00E424ED">
        <w:rPr>
          <w:rFonts w:ascii="Times New Roman" w:hAnsi="Times New Roman" w:cs="Times New Roman"/>
          <w:sz w:val="24"/>
          <w:szCs w:val="24"/>
        </w:rPr>
        <w:t>Отсутствие  качественной питьевой водой из централизованно</w:t>
      </w:r>
      <w:r w:rsidR="00E424ED">
        <w:rPr>
          <w:rFonts w:ascii="Times New Roman" w:hAnsi="Times New Roman" w:cs="Times New Roman"/>
          <w:sz w:val="24"/>
          <w:szCs w:val="24"/>
        </w:rPr>
        <w:t>й</w:t>
      </w:r>
      <w:r w:rsidR="00E424ED" w:rsidRPr="00E424ED">
        <w:rPr>
          <w:rFonts w:ascii="Times New Roman" w:hAnsi="Times New Roman" w:cs="Times New Roman"/>
          <w:sz w:val="24"/>
          <w:szCs w:val="24"/>
        </w:rPr>
        <w:t xml:space="preserve"> системы водоснабжения</w:t>
      </w:r>
      <w:r w:rsidR="00580EBB">
        <w:rPr>
          <w:rFonts w:ascii="Times New Roman" w:hAnsi="Times New Roman" w:cs="Times New Roman"/>
          <w:sz w:val="24"/>
          <w:szCs w:val="24"/>
        </w:rPr>
        <w:t>.</w:t>
      </w:r>
      <w:r w:rsidR="00E424ED">
        <w:rPr>
          <w:rFonts w:ascii="Times New Roman" w:hAnsi="Times New Roman" w:cs="Times New Roman"/>
          <w:sz w:val="24"/>
          <w:szCs w:val="24"/>
        </w:rPr>
        <w:t xml:space="preserve"> </w:t>
      </w:r>
      <w:r w:rsidR="00E424ED" w:rsidRPr="00580EBB">
        <w:rPr>
          <w:rFonts w:ascii="Times New Roman" w:hAnsi="Times New Roman" w:cs="Times New Roman"/>
          <w:sz w:val="24"/>
          <w:szCs w:val="24"/>
        </w:rPr>
        <w:t xml:space="preserve">Значительная изношенность </w:t>
      </w:r>
      <w:r w:rsidR="00E424ED" w:rsidRPr="00580EBB">
        <w:rPr>
          <w:rFonts w:ascii="Times New Roman" w:hAnsi="Times New Roman"/>
          <w:sz w:val="24"/>
          <w:szCs w:val="24"/>
        </w:rPr>
        <w:t>котельных №1.2,3, о</w:t>
      </w:r>
      <w:r w:rsidR="00580EBB" w:rsidRPr="00580EBB">
        <w:rPr>
          <w:rFonts w:ascii="Times New Roman" w:hAnsi="Times New Roman"/>
          <w:sz w:val="24"/>
          <w:szCs w:val="24"/>
        </w:rPr>
        <w:t>чистных сооружений</w:t>
      </w:r>
      <w:r w:rsidR="00430754">
        <w:rPr>
          <w:rFonts w:ascii="Times New Roman" w:hAnsi="Times New Roman"/>
          <w:sz w:val="24"/>
          <w:szCs w:val="24"/>
        </w:rPr>
        <w:t>.</w:t>
      </w:r>
    </w:p>
    <w:p w:rsidR="00E424ED" w:rsidRDefault="00FA51F8" w:rsidP="002C3063">
      <w:pPr>
        <w:pStyle w:val="aff"/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E424ED">
        <w:rPr>
          <w:rFonts w:ascii="Times New Roman" w:hAnsi="Times New Roman"/>
          <w:i/>
          <w:sz w:val="24"/>
          <w:szCs w:val="24"/>
        </w:rPr>
        <w:t>.</w:t>
      </w:r>
      <w:r w:rsidR="00D94523" w:rsidRPr="004C77A3">
        <w:rPr>
          <w:rFonts w:ascii="Times New Roman" w:hAnsi="Times New Roman"/>
          <w:i/>
          <w:sz w:val="24"/>
          <w:szCs w:val="24"/>
        </w:rPr>
        <w:t xml:space="preserve">Строительство жилья. </w:t>
      </w:r>
      <w:r w:rsidR="00E424ED" w:rsidRPr="00E424ED">
        <w:rPr>
          <w:rFonts w:ascii="Times New Roman" w:hAnsi="Times New Roman" w:cs="Times New Roman"/>
          <w:sz w:val="24"/>
          <w:szCs w:val="24"/>
        </w:rPr>
        <w:t>Необеспеченность инженерными инфраструктурами земельного участка, предоставленного многодетным семьям с 3-мя и более детьми.</w:t>
      </w:r>
    </w:p>
    <w:p w:rsidR="00FA51F8" w:rsidRPr="00FA51F8" w:rsidRDefault="00FA51F8" w:rsidP="00FA51F8">
      <w:pPr>
        <w:pStyle w:val="aff"/>
        <w:spacing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6.Энергетика.</w:t>
      </w:r>
      <w:r w:rsidRPr="00FA51F8">
        <w:rPr>
          <w:sz w:val="28"/>
          <w:szCs w:val="28"/>
        </w:rPr>
        <w:t xml:space="preserve"> </w:t>
      </w:r>
      <w:r w:rsidRPr="00FA51F8">
        <w:rPr>
          <w:rFonts w:ascii="Times New Roman" w:hAnsi="Times New Roman" w:cs="Times New Roman"/>
          <w:sz w:val="24"/>
          <w:szCs w:val="24"/>
        </w:rPr>
        <w:t>Необходима регистрация права собственности на объекты электросетевого хозяйства Красночетайского района.</w:t>
      </w:r>
    </w:p>
    <w:p w:rsidR="00D94523" w:rsidRPr="002C3063" w:rsidRDefault="00FA51F8" w:rsidP="002C3063">
      <w:pPr>
        <w:pStyle w:val="aff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="002C3063">
        <w:rPr>
          <w:rFonts w:ascii="Times New Roman" w:hAnsi="Times New Roman"/>
          <w:i/>
          <w:sz w:val="24"/>
          <w:szCs w:val="24"/>
        </w:rPr>
        <w:t>.</w:t>
      </w:r>
      <w:r w:rsidR="00D94523" w:rsidRPr="004C77A3">
        <w:rPr>
          <w:rFonts w:ascii="Times New Roman" w:hAnsi="Times New Roman"/>
          <w:i/>
          <w:sz w:val="24"/>
          <w:szCs w:val="24"/>
        </w:rPr>
        <w:t xml:space="preserve">Экология (мусор, свалки). </w:t>
      </w:r>
      <w:r w:rsidR="00D94523" w:rsidRPr="002C3063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2C3063" w:rsidRPr="002C3063">
        <w:rPr>
          <w:rFonts w:ascii="Times New Roman" w:hAnsi="Times New Roman" w:cs="Times New Roman"/>
          <w:sz w:val="24"/>
          <w:szCs w:val="24"/>
        </w:rPr>
        <w:t>улучшение и качество обращения вывоза ТКО</w:t>
      </w:r>
      <w:r w:rsidR="002C3063">
        <w:rPr>
          <w:rFonts w:ascii="Times New Roman" w:hAnsi="Times New Roman" w:cs="Times New Roman"/>
          <w:sz w:val="24"/>
          <w:szCs w:val="24"/>
        </w:rPr>
        <w:t>.</w:t>
      </w:r>
    </w:p>
    <w:p w:rsidR="00FA51F8" w:rsidRPr="00F504FF" w:rsidRDefault="00FA51F8" w:rsidP="00BA3364">
      <w:pPr>
        <w:pStyle w:val="aff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8. Культура. </w:t>
      </w:r>
      <w:r w:rsidRPr="00D62E17">
        <w:rPr>
          <w:rFonts w:ascii="Times New Roman" w:hAnsi="Times New Roman"/>
          <w:sz w:val="24"/>
          <w:szCs w:val="24"/>
        </w:rPr>
        <w:t>Необходим</w:t>
      </w:r>
      <w:r w:rsidR="00D62E17">
        <w:rPr>
          <w:rFonts w:ascii="Times New Roman" w:hAnsi="Times New Roman"/>
          <w:sz w:val="24"/>
          <w:szCs w:val="24"/>
        </w:rPr>
        <w:t>о произвести</w:t>
      </w:r>
      <w:r w:rsidRPr="00D62E17">
        <w:rPr>
          <w:rFonts w:ascii="Times New Roman" w:hAnsi="Times New Roman"/>
          <w:sz w:val="24"/>
          <w:szCs w:val="24"/>
        </w:rPr>
        <w:t xml:space="preserve"> </w:t>
      </w:r>
      <w:r w:rsidR="00D62E17" w:rsidRPr="00D62E17">
        <w:rPr>
          <w:rFonts w:ascii="Times New Roman" w:hAnsi="Times New Roman"/>
          <w:sz w:val="24"/>
          <w:szCs w:val="24"/>
        </w:rPr>
        <w:t>капитальны</w:t>
      </w:r>
      <w:r w:rsidR="00D62E17">
        <w:rPr>
          <w:rFonts w:ascii="Times New Roman" w:hAnsi="Times New Roman"/>
          <w:sz w:val="24"/>
          <w:szCs w:val="24"/>
        </w:rPr>
        <w:t xml:space="preserve">й </w:t>
      </w:r>
      <w:r w:rsidR="00D62E17" w:rsidRPr="00D62E17">
        <w:rPr>
          <w:rFonts w:ascii="Times New Roman" w:hAnsi="Times New Roman"/>
          <w:sz w:val="24"/>
          <w:szCs w:val="24"/>
        </w:rPr>
        <w:t>и текущи</w:t>
      </w:r>
      <w:r w:rsidR="00D62E17">
        <w:rPr>
          <w:rFonts w:ascii="Times New Roman" w:hAnsi="Times New Roman"/>
          <w:sz w:val="24"/>
          <w:szCs w:val="24"/>
        </w:rPr>
        <w:t>й</w:t>
      </w:r>
      <w:r w:rsidR="00D62E17" w:rsidRPr="00D62E17">
        <w:rPr>
          <w:rFonts w:ascii="Times New Roman" w:hAnsi="Times New Roman"/>
          <w:sz w:val="24"/>
          <w:szCs w:val="24"/>
        </w:rPr>
        <w:t xml:space="preserve"> </w:t>
      </w:r>
      <w:r w:rsidRPr="00D62E17">
        <w:rPr>
          <w:rFonts w:ascii="Times New Roman" w:hAnsi="Times New Roman"/>
          <w:sz w:val="24"/>
          <w:szCs w:val="24"/>
        </w:rPr>
        <w:t xml:space="preserve">ремонт сельских домов </w:t>
      </w:r>
      <w:r w:rsidRPr="00F504FF">
        <w:rPr>
          <w:rFonts w:ascii="Times New Roman" w:hAnsi="Times New Roman" w:cs="Times New Roman"/>
          <w:sz w:val="24"/>
          <w:szCs w:val="24"/>
        </w:rPr>
        <w:t>культуры</w:t>
      </w:r>
      <w:r w:rsidR="00F504FF">
        <w:rPr>
          <w:rFonts w:ascii="Times New Roman" w:hAnsi="Times New Roman" w:cs="Times New Roman"/>
          <w:sz w:val="24"/>
          <w:szCs w:val="24"/>
        </w:rPr>
        <w:t>.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 (</w:t>
      </w:r>
      <w:r w:rsidR="00F504FF">
        <w:rPr>
          <w:rFonts w:ascii="Times New Roman" w:hAnsi="Times New Roman" w:cs="Times New Roman"/>
          <w:sz w:val="24"/>
          <w:szCs w:val="24"/>
        </w:rPr>
        <w:t>Дом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культуры АУ «Многофункциональный культурный центр» Красночетайского района, с. Красные Четаи, Штанашско</w:t>
      </w:r>
      <w:r w:rsidR="00F504FF">
        <w:rPr>
          <w:rFonts w:ascii="Times New Roman" w:hAnsi="Times New Roman" w:cs="Times New Roman"/>
          <w:sz w:val="24"/>
          <w:szCs w:val="24"/>
        </w:rPr>
        <w:t>ий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F504FF">
        <w:rPr>
          <w:rFonts w:ascii="Times New Roman" w:hAnsi="Times New Roman" w:cs="Times New Roman"/>
          <w:sz w:val="24"/>
          <w:szCs w:val="24"/>
        </w:rPr>
        <w:t>ий Дом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культуры АУ «Многоф</w:t>
      </w:r>
      <w:r w:rsidR="00A2242E">
        <w:rPr>
          <w:rFonts w:ascii="Times New Roman" w:hAnsi="Times New Roman" w:cs="Times New Roman"/>
          <w:sz w:val="24"/>
          <w:szCs w:val="24"/>
        </w:rPr>
        <w:t>ункциональный культурный центр»</w:t>
      </w:r>
      <w:r w:rsidR="00F504FF" w:rsidRPr="00F504FF">
        <w:rPr>
          <w:rFonts w:ascii="Times New Roman" w:hAnsi="Times New Roman" w:cs="Times New Roman"/>
          <w:sz w:val="24"/>
          <w:szCs w:val="24"/>
        </w:rPr>
        <w:t>, Большеатменск</w:t>
      </w:r>
      <w:r w:rsidR="00F504FF">
        <w:rPr>
          <w:rFonts w:ascii="Times New Roman" w:hAnsi="Times New Roman" w:cs="Times New Roman"/>
          <w:sz w:val="24"/>
          <w:szCs w:val="24"/>
        </w:rPr>
        <w:t>ий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F504FF">
        <w:rPr>
          <w:rFonts w:ascii="Times New Roman" w:hAnsi="Times New Roman" w:cs="Times New Roman"/>
          <w:sz w:val="24"/>
          <w:szCs w:val="24"/>
        </w:rPr>
        <w:t>ий Дом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культуры, Староатайск</w:t>
      </w:r>
      <w:r w:rsidR="00F504FF">
        <w:rPr>
          <w:rFonts w:ascii="Times New Roman" w:hAnsi="Times New Roman" w:cs="Times New Roman"/>
          <w:sz w:val="24"/>
          <w:szCs w:val="24"/>
        </w:rPr>
        <w:t>ий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F504FF">
        <w:rPr>
          <w:rFonts w:ascii="Times New Roman" w:hAnsi="Times New Roman" w:cs="Times New Roman"/>
          <w:sz w:val="24"/>
          <w:szCs w:val="24"/>
        </w:rPr>
        <w:t>ий Дом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культуры Сормовского сельского клуба, Хирлукасинск</w:t>
      </w:r>
      <w:r w:rsidR="00F504FF">
        <w:rPr>
          <w:rFonts w:ascii="Times New Roman" w:hAnsi="Times New Roman" w:cs="Times New Roman"/>
          <w:sz w:val="24"/>
          <w:szCs w:val="24"/>
        </w:rPr>
        <w:t>ий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F504FF">
        <w:rPr>
          <w:rFonts w:ascii="Times New Roman" w:hAnsi="Times New Roman" w:cs="Times New Roman"/>
          <w:sz w:val="24"/>
          <w:szCs w:val="24"/>
        </w:rPr>
        <w:t>ий клуб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Акчикасинского сельского клуба, Второхоршевашск</w:t>
      </w:r>
      <w:r w:rsidR="00F504FF">
        <w:rPr>
          <w:rFonts w:ascii="Times New Roman" w:hAnsi="Times New Roman" w:cs="Times New Roman"/>
          <w:sz w:val="24"/>
          <w:szCs w:val="24"/>
        </w:rPr>
        <w:t>ий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F504FF">
        <w:rPr>
          <w:rFonts w:ascii="Times New Roman" w:hAnsi="Times New Roman" w:cs="Times New Roman"/>
          <w:sz w:val="24"/>
          <w:szCs w:val="24"/>
        </w:rPr>
        <w:t>ий</w:t>
      </w:r>
      <w:r w:rsidR="00F504FF" w:rsidRPr="00F504FF">
        <w:rPr>
          <w:rFonts w:ascii="Times New Roman" w:hAnsi="Times New Roman" w:cs="Times New Roman"/>
          <w:sz w:val="24"/>
          <w:szCs w:val="24"/>
        </w:rPr>
        <w:t xml:space="preserve"> </w:t>
      </w:r>
      <w:r w:rsidR="00F504FF">
        <w:rPr>
          <w:rFonts w:ascii="Times New Roman" w:hAnsi="Times New Roman" w:cs="Times New Roman"/>
          <w:sz w:val="24"/>
          <w:szCs w:val="24"/>
        </w:rPr>
        <w:t>клуб</w:t>
      </w:r>
      <w:r w:rsidR="00F504FF" w:rsidRPr="00F504FF">
        <w:rPr>
          <w:rFonts w:ascii="Times New Roman" w:hAnsi="Times New Roman" w:cs="Times New Roman"/>
          <w:sz w:val="24"/>
          <w:szCs w:val="24"/>
        </w:rPr>
        <w:t>, Яманского сельского клуба)</w:t>
      </w:r>
      <w:r w:rsidR="00D62E17" w:rsidRPr="00F504FF">
        <w:rPr>
          <w:rFonts w:ascii="Times New Roman" w:hAnsi="Times New Roman" w:cs="Times New Roman"/>
          <w:sz w:val="24"/>
          <w:szCs w:val="24"/>
        </w:rPr>
        <w:t>.</w:t>
      </w:r>
      <w:r w:rsidRPr="00F504F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C3063" w:rsidRDefault="00D62E17" w:rsidP="002C3063">
      <w:pPr>
        <w:pStyle w:val="aff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9</w:t>
      </w:r>
      <w:r w:rsidR="002C3063">
        <w:rPr>
          <w:rFonts w:ascii="Times New Roman" w:hAnsi="Times New Roman"/>
          <w:i/>
          <w:sz w:val="24"/>
          <w:szCs w:val="24"/>
        </w:rPr>
        <w:t xml:space="preserve">. </w:t>
      </w:r>
      <w:r w:rsidR="00D94523" w:rsidRPr="002C3063">
        <w:rPr>
          <w:rFonts w:ascii="Times New Roman" w:hAnsi="Times New Roman"/>
          <w:i/>
          <w:sz w:val="24"/>
          <w:szCs w:val="24"/>
        </w:rPr>
        <w:t xml:space="preserve">Физкультура и спорт. </w:t>
      </w:r>
      <w:r w:rsidR="002C3063" w:rsidRPr="002C3063">
        <w:rPr>
          <w:rFonts w:ascii="Times New Roman" w:hAnsi="Times New Roman" w:cs="Times New Roman"/>
          <w:sz w:val="24"/>
          <w:szCs w:val="24"/>
        </w:rPr>
        <w:t>Для участия на республиканских и межрегиональных соревнованиях необходимо приобретение автотранспорта в целях экономии средств на аренду другого автотранспорта.</w:t>
      </w:r>
    </w:p>
    <w:p w:rsidR="002C3063" w:rsidRDefault="00D62E17" w:rsidP="002C3063">
      <w:pPr>
        <w:widowControl/>
        <w:autoSpaceDE/>
        <w:autoSpaceDN/>
        <w:adjustRightInd/>
        <w:ind w:right="-141" w:firstLine="708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10</w:t>
      </w:r>
      <w:r w:rsidR="002C3063">
        <w:rPr>
          <w:rFonts w:ascii="Times New Roman" w:hAnsi="Times New Roman"/>
          <w:i/>
          <w:sz w:val="24"/>
          <w:szCs w:val="24"/>
        </w:rPr>
        <w:t xml:space="preserve">. </w:t>
      </w:r>
      <w:r w:rsidR="00D94523" w:rsidRPr="004C77A3">
        <w:rPr>
          <w:rFonts w:ascii="Times New Roman" w:hAnsi="Times New Roman"/>
          <w:i/>
          <w:sz w:val="24"/>
          <w:szCs w:val="24"/>
        </w:rPr>
        <w:t xml:space="preserve">Социальная обеспеченность. </w:t>
      </w:r>
      <w:r w:rsidR="00D94523" w:rsidRPr="004C77A3">
        <w:rPr>
          <w:rFonts w:ascii="Times New Roman" w:hAnsi="Times New Roman"/>
          <w:sz w:val="24"/>
          <w:szCs w:val="24"/>
        </w:rPr>
        <w:t>Недостаточная обеспеченность жильем детей-сирот (</w:t>
      </w:r>
      <w:r w:rsidR="002C3063">
        <w:rPr>
          <w:rFonts w:ascii="Times New Roman" w:hAnsi="Times New Roman"/>
          <w:sz w:val="24"/>
          <w:szCs w:val="24"/>
        </w:rPr>
        <w:t>72</w:t>
      </w:r>
      <w:r w:rsidR="00D94523" w:rsidRPr="004C77A3">
        <w:rPr>
          <w:rFonts w:ascii="Times New Roman" w:hAnsi="Times New Roman"/>
          <w:sz w:val="24"/>
          <w:szCs w:val="24"/>
        </w:rPr>
        <w:t xml:space="preserve"> чел.)</w:t>
      </w:r>
      <w:r w:rsidR="002C3063">
        <w:rPr>
          <w:rFonts w:ascii="Times New Roman" w:hAnsi="Times New Roman"/>
          <w:sz w:val="24"/>
          <w:szCs w:val="24"/>
        </w:rPr>
        <w:t>.</w:t>
      </w:r>
    </w:p>
    <w:p w:rsidR="00D94523" w:rsidRDefault="002C3063" w:rsidP="002C3063">
      <w:pPr>
        <w:widowControl/>
        <w:autoSpaceDE/>
        <w:autoSpaceDN/>
        <w:adjustRightInd/>
        <w:ind w:right="-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D62E17">
        <w:rPr>
          <w:rFonts w:ascii="Times New Roman" w:hAnsi="Times New Roman"/>
          <w:i/>
          <w:sz w:val="24"/>
          <w:szCs w:val="24"/>
        </w:rPr>
        <w:t>11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D94523" w:rsidRPr="002C3063">
        <w:rPr>
          <w:rFonts w:ascii="Times New Roman" w:hAnsi="Times New Roman"/>
          <w:i/>
          <w:sz w:val="24"/>
          <w:szCs w:val="24"/>
        </w:rPr>
        <w:t>Государственные и муниципальные услуги.</w:t>
      </w:r>
      <w:r w:rsidR="00D94523" w:rsidRPr="002C3063">
        <w:rPr>
          <w:rFonts w:ascii="Times New Roman" w:hAnsi="Times New Roman"/>
          <w:sz w:val="24"/>
          <w:szCs w:val="24"/>
        </w:rPr>
        <w:t xml:space="preserve"> </w:t>
      </w:r>
    </w:p>
    <w:p w:rsidR="00430754" w:rsidRPr="00B40EA3" w:rsidRDefault="00430754" w:rsidP="00B40EA3">
      <w:pPr>
        <w:pStyle w:val="a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E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184-ФЗ содержание многофункциональных центров является расходным обязательством субъекта Российской Федерации. На содержание МФЦ в бюджете района на 2020 год предусмотрено 1812,0 тыс. рублей. Поступление госпошлины на 2020 год предусмотрено 510,0 тыс. рублей. </w:t>
      </w:r>
      <w:r w:rsidR="00B40EA3">
        <w:rPr>
          <w:rFonts w:ascii="Times New Roman" w:hAnsi="Times New Roman" w:cs="Times New Roman"/>
          <w:sz w:val="24"/>
          <w:szCs w:val="24"/>
        </w:rPr>
        <w:t>Необходимо в</w:t>
      </w:r>
      <w:r w:rsidRPr="00B40EA3">
        <w:rPr>
          <w:rFonts w:ascii="Times New Roman" w:hAnsi="Times New Roman" w:cs="Times New Roman"/>
          <w:sz w:val="24"/>
          <w:szCs w:val="24"/>
        </w:rPr>
        <w:t>ыделение средств на выполнение муниципального задания за счет средств республиканского бюджета в виде осуществления переданных полномочий.</w:t>
      </w:r>
    </w:p>
    <w:p w:rsidR="00D94523" w:rsidRPr="00F20535" w:rsidRDefault="00F20535" w:rsidP="00F20535">
      <w:pPr>
        <w:widowControl/>
        <w:autoSpaceDE/>
        <w:autoSpaceDN/>
        <w:adjustRightInd/>
        <w:ind w:right="-141"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</w:t>
      </w:r>
      <w:r w:rsidR="00D94523" w:rsidRPr="00F20535">
        <w:rPr>
          <w:rFonts w:ascii="Times New Roman" w:hAnsi="Times New Roman"/>
          <w:i/>
          <w:sz w:val="24"/>
          <w:szCs w:val="24"/>
        </w:rPr>
        <w:t xml:space="preserve">Межбюджетные отношения. </w:t>
      </w:r>
      <w:r w:rsidRPr="00F20535">
        <w:rPr>
          <w:rFonts w:ascii="Times New Roman" w:hAnsi="Times New Roman"/>
          <w:sz w:val="24"/>
          <w:szCs w:val="24"/>
        </w:rPr>
        <w:t>Финансовая необеспеченность, очевидное несоответствие доходной базы местного бюджета к объемам расходных обязательств.</w:t>
      </w:r>
    </w:p>
    <w:p w:rsidR="00F20535" w:rsidRDefault="00F20535" w:rsidP="00F20535">
      <w:pPr>
        <w:pStyle w:val="aff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13.</w:t>
      </w:r>
      <w:r w:rsidR="00D94523" w:rsidRPr="00F20535">
        <w:rPr>
          <w:rFonts w:ascii="Times New Roman" w:hAnsi="Times New Roman"/>
          <w:i/>
          <w:sz w:val="24"/>
          <w:szCs w:val="24"/>
        </w:rPr>
        <w:t xml:space="preserve">Муниципальные финансы. </w:t>
      </w:r>
      <w:r w:rsidRPr="00F20535">
        <w:rPr>
          <w:rFonts w:ascii="Times New Roman" w:hAnsi="Times New Roman" w:cs="Times New Roman"/>
          <w:sz w:val="24"/>
          <w:szCs w:val="24"/>
        </w:rPr>
        <w:t>По Красночетайскому району на 2020 год запланировано поступление ЕНВД 1468,6 тыс. рублей, поступление УСН предусмотрено в сумме 517,5 тыс. рублей</w:t>
      </w:r>
      <w:r>
        <w:rPr>
          <w:sz w:val="28"/>
          <w:szCs w:val="28"/>
        </w:rPr>
        <w:t>.</w:t>
      </w:r>
    </w:p>
    <w:p w:rsidR="0033196D" w:rsidRPr="001E516F" w:rsidRDefault="00F20535" w:rsidP="0033196D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14.</w:t>
      </w:r>
      <w:r w:rsidR="00D94523" w:rsidRPr="00F20535">
        <w:rPr>
          <w:rFonts w:ascii="Times New Roman" w:hAnsi="Times New Roman"/>
          <w:i/>
          <w:sz w:val="24"/>
          <w:szCs w:val="24"/>
        </w:rPr>
        <w:t xml:space="preserve">Демография. </w:t>
      </w:r>
      <w:r w:rsidR="00D94523" w:rsidRPr="00F2053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районе </w:t>
      </w:r>
      <w:r w:rsidR="00D94523" w:rsidRPr="00F20535">
        <w:rPr>
          <w:rFonts w:ascii="Times New Roman" w:hAnsi="Times New Roman"/>
          <w:sz w:val="24"/>
          <w:szCs w:val="24"/>
        </w:rPr>
        <w:t xml:space="preserve">складывается неблагополучная демографическая ситуация. </w:t>
      </w:r>
      <w:r w:rsidR="0033196D" w:rsidRPr="0033196D">
        <w:rPr>
          <w:rFonts w:ascii="Times New Roman" w:hAnsi="Times New Roman"/>
          <w:sz w:val="24"/>
          <w:szCs w:val="24"/>
        </w:rPr>
        <w:t xml:space="preserve">Численность населения Красночетайского района на 1 января 2020 года </w:t>
      </w:r>
      <w:r w:rsidR="00217DB5" w:rsidRPr="0033196D">
        <w:rPr>
          <w:rFonts w:ascii="Times New Roman" w:hAnsi="Times New Roman"/>
          <w:sz w:val="24"/>
          <w:szCs w:val="24"/>
        </w:rPr>
        <w:t>составила 13</w:t>
      </w:r>
      <w:r w:rsidR="0033196D" w:rsidRPr="0033196D">
        <w:rPr>
          <w:rFonts w:ascii="Times New Roman" w:hAnsi="Times New Roman"/>
          <w:sz w:val="24"/>
          <w:szCs w:val="24"/>
        </w:rPr>
        <w:t xml:space="preserve"> 190 человек и сократилась по сравнению с 1 января 2019 года на </w:t>
      </w:r>
      <w:r w:rsidR="0033196D">
        <w:rPr>
          <w:rFonts w:ascii="Times New Roman" w:hAnsi="Times New Roman"/>
          <w:sz w:val="24"/>
          <w:szCs w:val="24"/>
        </w:rPr>
        <w:t>378 человек</w:t>
      </w:r>
      <w:r w:rsidR="0033196D" w:rsidRPr="0033196D">
        <w:rPr>
          <w:rFonts w:ascii="Times New Roman" w:hAnsi="Times New Roman"/>
          <w:sz w:val="24"/>
          <w:szCs w:val="24"/>
        </w:rPr>
        <w:t xml:space="preserve">. На динамику численности населения влияют такие факторы как: естественное движение населения </w:t>
      </w:r>
      <w:r w:rsidR="0033196D" w:rsidRPr="0033196D">
        <w:rPr>
          <w:rFonts w:ascii="Times New Roman" w:hAnsi="Times New Roman"/>
          <w:sz w:val="24"/>
          <w:szCs w:val="24"/>
        </w:rPr>
        <w:lastRenderedPageBreak/>
        <w:t xml:space="preserve">(рождаемость, смертность) </w:t>
      </w:r>
      <w:r w:rsidR="00217DB5" w:rsidRPr="0033196D">
        <w:rPr>
          <w:rFonts w:ascii="Times New Roman" w:hAnsi="Times New Roman"/>
          <w:sz w:val="24"/>
          <w:szCs w:val="24"/>
        </w:rPr>
        <w:t>и миграционный</w:t>
      </w:r>
      <w:r w:rsidR="0033196D" w:rsidRPr="0033196D">
        <w:rPr>
          <w:rFonts w:ascii="Times New Roman" w:hAnsi="Times New Roman"/>
          <w:sz w:val="24"/>
          <w:szCs w:val="24"/>
        </w:rPr>
        <w:t xml:space="preserve"> процесс.</w:t>
      </w:r>
      <w:r w:rsidR="0033196D" w:rsidRPr="001E516F">
        <w:rPr>
          <w:sz w:val="28"/>
          <w:szCs w:val="28"/>
        </w:rPr>
        <w:t xml:space="preserve"> </w:t>
      </w:r>
    </w:p>
    <w:p w:rsidR="00F20535" w:rsidRDefault="00F20535" w:rsidP="008E0303">
      <w:pPr>
        <w:pStyle w:val="a9"/>
        <w:ind w:left="0" w:right="-141"/>
        <w:jc w:val="both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DF7F6A">
      <w:pPr>
        <w:pStyle w:val="a9"/>
        <w:ind w:left="0" w:right="-141" w:firstLine="36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Для устранения вышеперечисленных проблем </w:t>
      </w:r>
      <w:r w:rsidR="00F20535">
        <w:rPr>
          <w:rFonts w:ascii="Times New Roman" w:hAnsi="Times New Roman"/>
          <w:sz w:val="24"/>
          <w:szCs w:val="24"/>
        </w:rPr>
        <w:t>район</w:t>
      </w:r>
      <w:r w:rsidRPr="004C77A3">
        <w:rPr>
          <w:rFonts w:ascii="Times New Roman" w:hAnsi="Times New Roman"/>
          <w:sz w:val="24"/>
          <w:szCs w:val="24"/>
        </w:rPr>
        <w:t xml:space="preserve"> выискивает пути решения. Направляются заявки о выделении дополнительного софинансирования, изготавливаются проектно-сметные документации, проводится экспертиза имеющихся</w:t>
      </w:r>
      <w:r w:rsidR="00B40EA3">
        <w:rPr>
          <w:rFonts w:ascii="Times New Roman" w:hAnsi="Times New Roman"/>
          <w:sz w:val="24"/>
          <w:szCs w:val="24"/>
        </w:rPr>
        <w:t xml:space="preserve"> ПСД</w:t>
      </w:r>
      <w:r w:rsidRPr="004C77A3">
        <w:rPr>
          <w:rFonts w:ascii="Times New Roman" w:hAnsi="Times New Roman"/>
          <w:sz w:val="24"/>
          <w:szCs w:val="24"/>
        </w:rPr>
        <w:t xml:space="preserve">. С целью увеличения охвата детей услугами дополнительного образования осуществляется мониторинг потребностей в таких услугах, обеспеченности педагогическими кадрами. Подаются заявки на участие в различных республиканских, федеральных и иных инвестиционных программах. </w:t>
      </w:r>
    </w:p>
    <w:p w:rsidR="00D94523" w:rsidRPr="004C77A3" w:rsidRDefault="00D94523" w:rsidP="008244C5">
      <w:pPr>
        <w:ind w:right="-141"/>
        <w:rPr>
          <w:rFonts w:ascii="Times New Roman" w:hAnsi="Times New Roman"/>
          <w:b/>
          <w:sz w:val="24"/>
          <w:szCs w:val="24"/>
        </w:rPr>
      </w:pP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sz w:val="24"/>
          <w:szCs w:val="24"/>
        </w:rPr>
        <w:t>Раздел 4. Ресурсное обеспечение программы</w:t>
      </w:r>
    </w:p>
    <w:p w:rsidR="00D94523" w:rsidRPr="004C77A3" w:rsidRDefault="00D94523" w:rsidP="008E0303">
      <w:pPr>
        <w:pStyle w:val="1"/>
        <w:ind w:right="-141" w:firstLine="720"/>
        <w:jc w:val="both"/>
        <w:rPr>
          <w:szCs w:val="24"/>
        </w:rPr>
      </w:pPr>
    </w:p>
    <w:p w:rsidR="00D94523" w:rsidRPr="004C77A3" w:rsidRDefault="00D94523" w:rsidP="008E0303">
      <w:pPr>
        <w:ind w:right="-141" w:firstLine="851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 xml:space="preserve">В связи с тем, что мероприятия, направленные на улучшение социально-экономических показателей на период 2020-2025 годы, реализуются и финансируются </w:t>
      </w:r>
      <w:r w:rsidR="00217DB5" w:rsidRPr="004C77A3">
        <w:rPr>
          <w:rFonts w:ascii="Times New Roman" w:hAnsi="Times New Roman"/>
          <w:sz w:val="24"/>
          <w:szCs w:val="24"/>
        </w:rPr>
        <w:t>в рамках,</w:t>
      </w:r>
      <w:r w:rsidRPr="004C77A3">
        <w:rPr>
          <w:rFonts w:ascii="Times New Roman" w:hAnsi="Times New Roman"/>
          <w:sz w:val="24"/>
          <w:szCs w:val="24"/>
        </w:rPr>
        <w:t xml:space="preserve"> ранее утвержденных и действующих муниципальных программ на 2020-2035 года, реализация настоящей муниципальной программы не предусматривает финансирования.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8E0303">
      <w:pPr>
        <w:pStyle w:val="1"/>
        <w:ind w:right="-141"/>
        <w:rPr>
          <w:szCs w:val="24"/>
        </w:rPr>
      </w:pPr>
      <w:bookmarkStart w:id="11" w:name="sub_10"/>
      <w:r w:rsidRPr="004C77A3">
        <w:rPr>
          <w:szCs w:val="24"/>
        </w:rPr>
        <w:t xml:space="preserve">Раздел 5. Анализ рисков реализации муниципальной программы и описание мер управления рисками реализации </w:t>
      </w:r>
      <w:r w:rsidR="00B40EA3">
        <w:rPr>
          <w:szCs w:val="24"/>
        </w:rPr>
        <w:t>муниципальной</w:t>
      </w:r>
      <w:r w:rsidRPr="004C77A3">
        <w:rPr>
          <w:szCs w:val="24"/>
        </w:rPr>
        <w:t xml:space="preserve"> программы</w:t>
      </w:r>
    </w:p>
    <w:bookmarkEnd w:id="11"/>
    <w:p w:rsidR="00D94523" w:rsidRPr="004C77A3" w:rsidRDefault="00D94523" w:rsidP="008E0303">
      <w:pPr>
        <w:ind w:right="-141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bookmarkStart w:id="12" w:name="sub_801"/>
      <w:r w:rsidRPr="004C77A3">
        <w:rPr>
          <w:rFonts w:ascii="Times New Roman" w:hAnsi="Times New Roman"/>
          <w:sz w:val="24"/>
          <w:szCs w:val="24"/>
        </w:rPr>
        <w:t>1) институционально-правовые риски, связанные с отсутствием законодательного регулирования основных направлений муниципальной программы и (или) недостаточно быстрым формированием институтов, предусмотренных муниципальной программой. Уровень влияния данного риска оценивается как умеренный. Мерой снижения данного риска является принятие нормативных правовых актов, регулирующих сферы реализации муниципальной программы;</w:t>
      </w:r>
    </w:p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bookmarkStart w:id="13" w:name="sub_804"/>
      <w:bookmarkEnd w:id="12"/>
      <w:r w:rsidRPr="004C77A3">
        <w:rPr>
          <w:rFonts w:ascii="Times New Roman" w:hAnsi="Times New Roman"/>
          <w:sz w:val="24"/>
          <w:szCs w:val="24"/>
        </w:rPr>
        <w:t>2) непредвиденные риски, связанные с кризисными явлениями в экономике,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бюджетных средств на преодоление последствий таких катастроф. Уровень влияния данного риска оценивается как высокий. Мерой снижения данного риска является осуществление прогнозирования социально-экономического развития с учетом возможного ухудшения экономической ситуации.</w:t>
      </w:r>
    </w:p>
    <w:bookmarkEnd w:id="13"/>
    <w:p w:rsidR="00D94523" w:rsidRPr="004C77A3" w:rsidRDefault="00D94523" w:rsidP="008E0303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t>Таким образом, из вышеперечисленных рисков наибольшее отрицательное влияние на реализацию муниципальной программы может оказать реализация непредвиденных рисков, которые содержат угрозу срыва реализации муниципальной программы. В рамках реализации муниципальной программы рычаги управления непредвиденными рисками практически отсутствуют.</w:t>
      </w:r>
    </w:p>
    <w:p w:rsidR="00D94523" w:rsidRPr="004C77A3" w:rsidRDefault="00D94523" w:rsidP="008E0303">
      <w:pPr>
        <w:ind w:right="-141"/>
        <w:rPr>
          <w:rFonts w:ascii="Times New Roman" w:hAnsi="Times New Roman"/>
          <w:sz w:val="24"/>
          <w:szCs w:val="24"/>
        </w:rPr>
        <w:sectPr w:rsidR="00D94523" w:rsidRPr="004C77A3" w:rsidSect="008E0303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bookmarkEnd w:id="2"/>
    <w:p w:rsidR="00D94523" w:rsidRPr="004C77A3" w:rsidRDefault="00D94523" w:rsidP="008E0303">
      <w:pPr>
        <w:ind w:left="4320" w:right="-141"/>
        <w:jc w:val="right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94523" w:rsidRPr="004C77A3" w:rsidRDefault="00D94523" w:rsidP="008E0303">
      <w:pPr>
        <w:ind w:left="4320" w:right="-141"/>
        <w:jc w:val="right"/>
        <w:rPr>
          <w:rFonts w:ascii="Times New Roman" w:hAnsi="Times New Roman"/>
          <w:bCs/>
          <w:sz w:val="24"/>
          <w:szCs w:val="24"/>
        </w:rPr>
      </w:pPr>
      <w:r w:rsidRPr="004C77A3">
        <w:rPr>
          <w:rFonts w:ascii="Times New Roman" w:hAnsi="Times New Roman"/>
          <w:bCs/>
          <w:sz w:val="24"/>
          <w:szCs w:val="24"/>
        </w:rPr>
        <w:t xml:space="preserve">к муниципальной программе </w:t>
      </w:r>
    </w:p>
    <w:p w:rsidR="00D94523" w:rsidRPr="004C77A3" w:rsidRDefault="00264F8C" w:rsidP="008E0303">
      <w:pPr>
        <w:ind w:left="4320" w:right="-141"/>
        <w:jc w:val="right"/>
        <w:rPr>
          <w:rFonts w:ascii="Times New Roman" w:hAnsi="Times New Roman"/>
          <w:bCs/>
          <w:sz w:val="24"/>
          <w:szCs w:val="24"/>
        </w:rPr>
      </w:pPr>
      <w:r w:rsidRPr="004C77A3">
        <w:rPr>
          <w:rFonts w:ascii="Times New Roman" w:hAnsi="Times New Roman"/>
          <w:bCs/>
          <w:sz w:val="24"/>
          <w:szCs w:val="24"/>
        </w:rPr>
        <w:t>Красночетайского района</w:t>
      </w:r>
      <w:r w:rsidR="00D94523" w:rsidRPr="004C77A3">
        <w:rPr>
          <w:rFonts w:ascii="Times New Roman" w:hAnsi="Times New Roman"/>
          <w:bCs/>
          <w:sz w:val="24"/>
          <w:szCs w:val="24"/>
        </w:rPr>
        <w:t xml:space="preserve"> Чувашской Республики </w:t>
      </w:r>
    </w:p>
    <w:p w:rsidR="00D94523" w:rsidRPr="004C77A3" w:rsidRDefault="00D94523" w:rsidP="008E0303">
      <w:pPr>
        <w:ind w:left="4320" w:right="-141"/>
        <w:jc w:val="right"/>
        <w:rPr>
          <w:rFonts w:ascii="Times New Roman" w:hAnsi="Times New Roman"/>
          <w:bCs/>
          <w:sz w:val="24"/>
          <w:szCs w:val="24"/>
        </w:rPr>
      </w:pPr>
      <w:r w:rsidRPr="004C77A3">
        <w:rPr>
          <w:rFonts w:ascii="Times New Roman" w:hAnsi="Times New Roman"/>
          <w:bCs/>
          <w:sz w:val="24"/>
          <w:szCs w:val="24"/>
        </w:rPr>
        <w:t>«Социально-экономическое развитие на 2020-2025 годы»</w:t>
      </w:r>
    </w:p>
    <w:p w:rsidR="00D94523" w:rsidRPr="004C77A3" w:rsidRDefault="00D94523" w:rsidP="008E0303">
      <w:pPr>
        <w:ind w:left="4500" w:right="-141"/>
        <w:jc w:val="right"/>
        <w:rPr>
          <w:rFonts w:ascii="Times New Roman" w:hAnsi="Times New Roman"/>
          <w:sz w:val="24"/>
          <w:szCs w:val="24"/>
        </w:rPr>
      </w:pPr>
    </w:p>
    <w:p w:rsidR="00D94523" w:rsidRPr="004C77A3" w:rsidRDefault="00D94523" w:rsidP="008E0303">
      <w:pPr>
        <w:shd w:val="clear" w:color="auto" w:fill="FFFFFF"/>
        <w:ind w:right="-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4C77A3">
        <w:rPr>
          <w:rFonts w:ascii="Times New Roman" w:hAnsi="Times New Roman"/>
          <w:b/>
          <w:bCs/>
          <w:sz w:val="24"/>
          <w:szCs w:val="24"/>
        </w:rPr>
        <w:t>Сведения о целевых индикаторах, показателях муниципальной программы</w:t>
      </w: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bCs/>
          <w:sz w:val="24"/>
          <w:szCs w:val="24"/>
        </w:rPr>
        <w:t>«Социально-экономическое развитие на 2020-2025 годы»</w:t>
      </w:r>
    </w:p>
    <w:p w:rsidR="00D94523" w:rsidRPr="004C77A3" w:rsidRDefault="00D94523" w:rsidP="008E0303">
      <w:pPr>
        <w:shd w:val="clear" w:color="auto" w:fill="FFFFFF"/>
        <w:ind w:right="-141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828"/>
        <w:gridCol w:w="850"/>
        <w:gridCol w:w="851"/>
        <w:gridCol w:w="850"/>
        <w:gridCol w:w="851"/>
        <w:gridCol w:w="850"/>
        <w:gridCol w:w="851"/>
      </w:tblGrid>
      <w:tr w:rsidR="00D94523" w:rsidRPr="004C77A3" w:rsidTr="00DE5DDE">
        <w:trPr>
          <w:trHeight w:val="2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D94523" w:rsidRPr="004C77A3" w:rsidTr="00DE5DDE">
        <w:trPr>
          <w:trHeight w:val="21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</w:tr>
      <w:tr w:rsidR="00D94523" w:rsidRPr="004C77A3" w:rsidTr="00DE5DDE">
        <w:trPr>
          <w:trHeight w:val="1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523" w:rsidRPr="004C77A3" w:rsidRDefault="00D94523" w:rsidP="008E0303">
            <w:pPr>
              <w:spacing w:before="100" w:beforeAutospacing="1" w:after="200"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67451" w:rsidRPr="004C77A3" w:rsidTr="00023926">
        <w:trPr>
          <w:trHeight w:val="1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51" w:rsidRPr="00D878CB" w:rsidRDefault="00267451" w:rsidP="0026745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10" w:lineRule="atLeast"/>
              <w:ind w:right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51" w:rsidRPr="00D878CB" w:rsidRDefault="00267451" w:rsidP="00267451">
            <w:pPr>
              <w:pStyle w:val="af1"/>
              <w:ind w:hanging="8"/>
              <w:rPr>
                <w:rFonts w:ascii="Times New Roman" w:hAnsi="Times New Roman"/>
              </w:rPr>
            </w:pPr>
            <w:r w:rsidRPr="00D878CB">
              <w:rPr>
                <w:rFonts w:ascii="Times New Roman" w:hAnsi="Times New Roman"/>
              </w:rPr>
              <w:t xml:space="preserve">объем отгруженных товаров, выполненных работ и оказанных услуг собственного производства </w:t>
            </w:r>
          </w:p>
        </w:tc>
        <w:tc>
          <w:tcPr>
            <w:tcW w:w="38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451" w:rsidRPr="00D878CB" w:rsidRDefault="00267451" w:rsidP="00267451">
            <w:pPr>
              <w:spacing w:line="210" w:lineRule="atLeast"/>
              <w:ind w:left="40" w:right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8CB">
              <w:rPr>
                <w:rFonts w:ascii="Times New Roman" w:hAnsi="Times New Roman"/>
                <w:bCs/>
                <w:sz w:val="24"/>
                <w:szCs w:val="24"/>
              </w:rPr>
              <w:t>%, по сравнению с 2019 годом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451" w:rsidRPr="00267451" w:rsidRDefault="00267451" w:rsidP="00267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51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451" w:rsidRPr="00267451" w:rsidRDefault="00267451" w:rsidP="00267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51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451" w:rsidRPr="00267451" w:rsidRDefault="00267451" w:rsidP="00267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51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451" w:rsidRPr="00267451" w:rsidRDefault="00267451" w:rsidP="00267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5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451" w:rsidRPr="00267451" w:rsidRDefault="00267451" w:rsidP="00267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51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7451" w:rsidRPr="00267451" w:rsidRDefault="00267451" w:rsidP="00267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51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D878CB" w:rsidRPr="004C77A3" w:rsidTr="00DE5DDE">
        <w:trPr>
          <w:trHeight w:val="2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8CB" w:rsidRPr="004C77A3" w:rsidRDefault="00D878CB" w:rsidP="00D878C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10" w:lineRule="atLeast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8CB" w:rsidRPr="004C77A3" w:rsidRDefault="00D878CB" w:rsidP="00D878CB">
            <w:pPr>
              <w:pStyle w:val="af1"/>
              <w:ind w:right="-141" w:hanging="8"/>
              <w:rPr>
                <w:rFonts w:ascii="Times New Roman" w:hAnsi="Times New Roman"/>
              </w:rPr>
            </w:pPr>
            <w:r w:rsidRPr="004C77A3">
              <w:rPr>
                <w:rFonts w:ascii="Times New Roman" w:hAnsi="Times New Roman"/>
              </w:rPr>
              <w:t xml:space="preserve">рост инвестиций за счёт всех источников финансирования </w:t>
            </w:r>
          </w:p>
          <w:p w:rsidR="00D878CB" w:rsidRPr="004C77A3" w:rsidRDefault="00D878CB" w:rsidP="00D878CB">
            <w:pPr>
              <w:pStyle w:val="af1"/>
              <w:ind w:right="-141" w:hanging="8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8CB" w:rsidRPr="004C77A3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%, по сравнению с 2019 годом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4C77A3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4C77A3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4C77A3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4C77A3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4C77A3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4C77A3" w:rsidRDefault="00D878CB" w:rsidP="00D878C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106,5</w:t>
            </w:r>
          </w:p>
        </w:tc>
      </w:tr>
      <w:tr w:rsidR="00D878CB" w:rsidRPr="004C77A3" w:rsidTr="00DE5DDE">
        <w:trPr>
          <w:trHeight w:val="2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8CB" w:rsidRPr="004C77A3" w:rsidRDefault="00D878CB" w:rsidP="00D878C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10" w:lineRule="atLeast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8CB" w:rsidRPr="004C77A3" w:rsidRDefault="00D878CB" w:rsidP="00D878CB">
            <w:pPr>
              <w:spacing w:line="210" w:lineRule="atLeast"/>
              <w:ind w:left="40"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38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8CB" w:rsidRPr="004C77A3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210" w:lineRule="atLeast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D878CB" w:rsidRPr="004C77A3" w:rsidTr="00C97BB4">
        <w:trPr>
          <w:trHeight w:val="21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8CB" w:rsidRPr="004C77A3" w:rsidRDefault="00D878CB" w:rsidP="00D878CB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10" w:lineRule="atLeast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8CB" w:rsidRPr="004C77A3" w:rsidRDefault="00D878CB" w:rsidP="00D878CB">
            <w:pPr>
              <w:shd w:val="clear" w:color="auto" w:fill="FFFFFF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субъектов малого и среднего предпринимательства (включая индивидуальных предпринимателей) </w:t>
            </w:r>
          </w:p>
        </w:tc>
        <w:tc>
          <w:tcPr>
            <w:tcW w:w="38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8CB" w:rsidRPr="004C77A3" w:rsidRDefault="00D878CB" w:rsidP="00D878CB">
            <w:pPr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360" w:lineRule="auto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16,1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360" w:lineRule="auto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360" w:lineRule="auto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360" w:lineRule="auto"/>
              <w:ind w:left="40"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36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8CB" w:rsidRPr="002006D8" w:rsidRDefault="00D878CB" w:rsidP="00D878CB">
            <w:pPr>
              <w:spacing w:line="36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D8">
              <w:rPr>
                <w:rFonts w:ascii="Times New Roman" w:hAnsi="Times New Roman"/>
                <w:bCs/>
                <w:sz w:val="24"/>
                <w:szCs w:val="24"/>
              </w:rPr>
              <w:t>17,3</w:t>
            </w:r>
          </w:p>
        </w:tc>
      </w:tr>
    </w:tbl>
    <w:p w:rsidR="00D94523" w:rsidRPr="004C77A3" w:rsidRDefault="00D94523" w:rsidP="008E0303">
      <w:pPr>
        <w:shd w:val="clear" w:color="auto" w:fill="FFFFFF"/>
        <w:ind w:right="-141"/>
        <w:jc w:val="right"/>
        <w:rPr>
          <w:rFonts w:ascii="Times New Roman" w:hAnsi="Times New Roman"/>
          <w:sz w:val="24"/>
          <w:szCs w:val="24"/>
        </w:rPr>
        <w:sectPr w:rsidR="00D94523" w:rsidRPr="004C77A3" w:rsidSect="008E0303">
          <w:pgSz w:w="16838" w:h="11906" w:orient="landscape"/>
          <w:pgMar w:top="1287" w:right="707" w:bottom="1701" w:left="1134" w:header="709" w:footer="709" w:gutter="0"/>
          <w:cols w:space="708"/>
          <w:docGrid w:linePitch="360"/>
        </w:sectPr>
      </w:pPr>
    </w:p>
    <w:p w:rsidR="00D94523" w:rsidRPr="004C77A3" w:rsidRDefault="00D94523" w:rsidP="008E0303">
      <w:pPr>
        <w:ind w:left="6840" w:right="-141"/>
        <w:jc w:val="right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94523" w:rsidRPr="004C77A3" w:rsidRDefault="00D94523" w:rsidP="008E0303">
      <w:pPr>
        <w:ind w:left="6840" w:right="-141"/>
        <w:jc w:val="right"/>
        <w:rPr>
          <w:rFonts w:ascii="Times New Roman" w:hAnsi="Times New Roman"/>
          <w:bCs/>
          <w:sz w:val="24"/>
          <w:szCs w:val="24"/>
        </w:rPr>
      </w:pPr>
      <w:r w:rsidRPr="004C77A3">
        <w:rPr>
          <w:rFonts w:ascii="Times New Roman" w:hAnsi="Times New Roman"/>
          <w:bCs/>
          <w:sz w:val="24"/>
          <w:szCs w:val="24"/>
        </w:rPr>
        <w:t xml:space="preserve">к муниципальной программе </w:t>
      </w:r>
    </w:p>
    <w:p w:rsidR="00D94523" w:rsidRPr="004C77A3" w:rsidRDefault="00264F8C" w:rsidP="008E0303">
      <w:pPr>
        <w:ind w:left="6840" w:right="-141"/>
        <w:jc w:val="right"/>
        <w:rPr>
          <w:rFonts w:ascii="Times New Roman" w:hAnsi="Times New Roman"/>
          <w:bCs/>
          <w:sz w:val="24"/>
          <w:szCs w:val="24"/>
        </w:rPr>
      </w:pPr>
      <w:r w:rsidRPr="004C77A3">
        <w:rPr>
          <w:rFonts w:ascii="Times New Roman" w:hAnsi="Times New Roman"/>
          <w:bCs/>
          <w:sz w:val="24"/>
          <w:szCs w:val="24"/>
        </w:rPr>
        <w:t>Красночетайского района</w:t>
      </w:r>
      <w:r w:rsidR="00D94523" w:rsidRPr="004C77A3">
        <w:rPr>
          <w:rFonts w:ascii="Times New Roman" w:hAnsi="Times New Roman"/>
          <w:bCs/>
          <w:sz w:val="24"/>
          <w:szCs w:val="24"/>
        </w:rPr>
        <w:t xml:space="preserve"> Чувашской Республики</w:t>
      </w:r>
    </w:p>
    <w:p w:rsidR="00D94523" w:rsidRPr="004C77A3" w:rsidRDefault="00D94523" w:rsidP="008E0303">
      <w:pPr>
        <w:ind w:left="6840" w:right="-141"/>
        <w:jc w:val="right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bCs/>
          <w:sz w:val="24"/>
          <w:szCs w:val="24"/>
        </w:rPr>
        <w:t>«Социально-экономическое развитие на 2020-2025 годы»</w:t>
      </w:r>
    </w:p>
    <w:p w:rsidR="00D94523" w:rsidRPr="004C77A3" w:rsidRDefault="00D94523" w:rsidP="008E0303">
      <w:pPr>
        <w:shd w:val="clear" w:color="auto" w:fill="FFFFFF"/>
        <w:ind w:right="-14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94523" w:rsidRPr="004C77A3" w:rsidRDefault="00D94523" w:rsidP="008E0303">
      <w:pPr>
        <w:tabs>
          <w:tab w:val="left" w:pos="142"/>
        </w:tabs>
        <w:ind w:right="-141"/>
        <w:jc w:val="center"/>
        <w:rPr>
          <w:rFonts w:ascii="Times New Roman" w:hAnsi="Times New Roman"/>
          <w:sz w:val="24"/>
          <w:szCs w:val="24"/>
        </w:rPr>
      </w:pPr>
      <w:r w:rsidRPr="004C77A3">
        <w:rPr>
          <w:rFonts w:ascii="Times New Roman" w:hAnsi="Times New Roman"/>
          <w:b/>
          <w:sz w:val="24"/>
          <w:szCs w:val="24"/>
        </w:rPr>
        <w:t>Обобщённая характеристика реализуемых в составе муниципальной программы основных мероприятий</w:t>
      </w:r>
      <w:r w:rsidRPr="004C77A3">
        <w:rPr>
          <w:rFonts w:ascii="Times New Roman" w:hAnsi="Times New Roman"/>
          <w:sz w:val="24"/>
          <w:szCs w:val="24"/>
        </w:rPr>
        <w:t xml:space="preserve"> </w:t>
      </w:r>
    </w:p>
    <w:p w:rsidR="00D94523" w:rsidRPr="004C77A3" w:rsidRDefault="00D94523" w:rsidP="008E0303">
      <w:pPr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4C77A3">
        <w:rPr>
          <w:rFonts w:ascii="Times New Roman" w:hAnsi="Times New Roman"/>
          <w:b/>
          <w:bCs/>
          <w:sz w:val="24"/>
          <w:szCs w:val="24"/>
        </w:rPr>
        <w:t>«Социально-экономическое развитие на 2020-2025 годы»</w:t>
      </w:r>
    </w:p>
    <w:p w:rsidR="00D94523" w:rsidRPr="004C77A3" w:rsidRDefault="00D94523" w:rsidP="008E0303">
      <w:pPr>
        <w:tabs>
          <w:tab w:val="left" w:pos="142"/>
        </w:tabs>
        <w:ind w:right="-141"/>
        <w:jc w:val="right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1134"/>
        <w:gridCol w:w="1134"/>
        <w:gridCol w:w="2268"/>
        <w:gridCol w:w="2551"/>
        <w:gridCol w:w="1985"/>
      </w:tblGrid>
      <w:tr w:rsidR="00D94523" w:rsidRPr="004C77A3" w:rsidTr="00DF7F6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523" w:rsidRPr="004C77A3" w:rsidTr="00DF7F6A">
        <w:trPr>
          <w:trHeight w:val="2629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отдельного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(краткое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Последствия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нереализации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отдельного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мероприятия с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целевыми индикаторами (показателями)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D94523" w:rsidRPr="004C77A3" w:rsidTr="00DF7F6A">
        <w:trPr>
          <w:trHeight w:val="3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94523" w:rsidRPr="004C77A3" w:rsidTr="00DF7F6A">
        <w:trPr>
          <w:trHeight w:val="284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pStyle w:val="1"/>
              <w:ind w:right="-141" w:firstLine="720"/>
              <w:rPr>
                <w:i/>
                <w:szCs w:val="24"/>
              </w:rPr>
            </w:pPr>
            <w:r w:rsidRPr="004C77A3">
              <w:rPr>
                <w:i/>
                <w:szCs w:val="24"/>
              </w:rPr>
              <w:t xml:space="preserve">1. Создание благоприятных условий для привлечения инвестиций в экономику </w:t>
            </w:r>
            <w:r w:rsidR="00264F8C" w:rsidRPr="004C77A3">
              <w:rPr>
                <w:i/>
                <w:szCs w:val="24"/>
              </w:rPr>
              <w:t>Красночетайского района</w:t>
            </w:r>
          </w:p>
        </w:tc>
      </w:tr>
      <w:tr w:rsidR="00D94523" w:rsidRPr="004C77A3" w:rsidTr="00DF7F6A">
        <w:trPr>
          <w:trHeight w:val="3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Выявление в нормативных правовых актах органов местного самоуправления, положений, необоснованно затрудняющих ведение предпринимательской и инвестиционной деятельности в </w:t>
            </w:r>
            <w:r w:rsidR="00495C6A">
              <w:rPr>
                <w:rFonts w:ascii="Times New Roman" w:hAnsi="Times New Roman"/>
                <w:sz w:val="24"/>
                <w:szCs w:val="24"/>
              </w:rPr>
              <w:t>Красночетайском районе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, и инициирование процедуры об отмене таких актов или их отдельных положений.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495C6A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отсутствие нормативных правовых актах органов местного самоуправления, положений, необоснованно затрудняющих ведение предпринимательской и инвестиционной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</w:t>
            </w:r>
            <w:r w:rsidR="00495C6A">
              <w:rPr>
                <w:rFonts w:ascii="Times New Roman" w:hAnsi="Times New Roman"/>
                <w:sz w:val="24"/>
                <w:szCs w:val="24"/>
              </w:rPr>
              <w:t>Красночетайском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создание административных барьеров, препятствующих предпринимательской и инвестиционной 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количество подготовленных проектов нормативных правовых актов, направленных на совершенствование системы управления экономическим развитием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D94523" w:rsidRPr="004C77A3" w:rsidTr="00DF7F6A">
        <w:trPr>
          <w:trHeight w:val="3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Участие в экономических и инвестиционных форумах, семинарах и конференциях.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представители администрации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, руководители предприятий (по согласованию)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рост инвестиционной активности потенциальных инвесторов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снижение либо отсутствие предпринимательской и инвестиционной 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pStyle w:val="af1"/>
              <w:ind w:right="-141" w:hanging="8"/>
              <w:jc w:val="center"/>
              <w:rPr>
                <w:rFonts w:ascii="Times New Roman" w:hAnsi="Times New Roman"/>
              </w:rPr>
            </w:pPr>
            <w:r w:rsidRPr="004C77A3">
              <w:rPr>
                <w:rFonts w:ascii="Times New Roman" w:hAnsi="Times New Roman"/>
              </w:rPr>
              <w:t>рост инвестиций за счёт всех источников финансирования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523" w:rsidRPr="004C77A3" w:rsidTr="00DF7F6A">
        <w:trPr>
          <w:trHeight w:val="3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Создание на территории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территории опережающего социально-экономического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264F8C" w:rsidRPr="004C77A3">
              <w:rPr>
                <w:rFonts w:ascii="Times New Roman" w:hAnsi="Times New Roman"/>
                <w:sz w:val="24"/>
                <w:szCs w:val="24"/>
              </w:rPr>
              <w:t>Красночетайского района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рост инвестиционной активности потенциальных инвесторов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снижение либо отсутствие предпринимательской и инвестиционной 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pStyle w:val="af1"/>
              <w:ind w:right="-141" w:hanging="8"/>
              <w:jc w:val="center"/>
              <w:rPr>
                <w:rFonts w:ascii="Times New Roman" w:hAnsi="Times New Roman"/>
              </w:rPr>
            </w:pPr>
            <w:r w:rsidRPr="004C77A3">
              <w:rPr>
                <w:rFonts w:ascii="Times New Roman" w:hAnsi="Times New Roman"/>
              </w:rPr>
              <w:t>рост инвестиций за счёт всех источников финансирования,</w:t>
            </w:r>
          </w:p>
          <w:p w:rsidR="00D94523" w:rsidRPr="004C77A3" w:rsidRDefault="00D94523" w:rsidP="008E0303">
            <w:pPr>
              <w:pStyle w:val="af1"/>
              <w:ind w:right="-141" w:hanging="8"/>
              <w:jc w:val="center"/>
              <w:rPr>
                <w:rFonts w:ascii="Times New Roman" w:hAnsi="Times New Roman"/>
              </w:rPr>
            </w:pPr>
            <w:r w:rsidRPr="004C77A3">
              <w:rPr>
                <w:rFonts w:ascii="Times New Roman" w:hAnsi="Times New Roman"/>
              </w:rPr>
              <w:t>рост количества новых предприятий,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</w:tr>
      <w:tr w:rsidR="00D94523" w:rsidRPr="004C77A3" w:rsidTr="00DF7F6A">
        <w:trPr>
          <w:trHeight w:val="357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i/>
                <w:sz w:val="24"/>
                <w:szCs w:val="24"/>
              </w:rPr>
              <w:t>2. Создание благоприятной конкурентной среды</w:t>
            </w:r>
          </w:p>
        </w:tc>
      </w:tr>
      <w:tr w:rsidR="00D94523" w:rsidRPr="004C77A3" w:rsidTr="00DF7F6A">
        <w:trPr>
          <w:trHeight w:val="3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Развитие конкуренции за счет обеспечения в сети Интернет равного доступа всем заинтересованным лицам к информации о торгах по объектам, находящимся в муниципальной собственности, и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 ресурсам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495C6A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Сектор информационных ресурсов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развитие конкуренции, равный доступ всех заинтересованных лиц к информации о торгах по объектам,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находящимся в муниципальной собственности, и ограниченным ресурсам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конкуренции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pStyle w:val="af1"/>
              <w:ind w:right="-141" w:hanging="8"/>
              <w:rPr>
                <w:rFonts w:ascii="Times New Roman" w:hAnsi="Times New Roman"/>
              </w:rPr>
            </w:pPr>
            <w:r w:rsidRPr="004C77A3">
              <w:rPr>
                <w:rFonts w:ascii="Times New Roman" w:hAnsi="Times New Roman"/>
              </w:rPr>
              <w:t xml:space="preserve">рост инвестиций за счёт всех источников финансирования </w:t>
            </w:r>
          </w:p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523" w:rsidRPr="004C77A3" w:rsidTr="00DF7F6A">
        <w:trPr>
          <w:trHeight w:val="357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23" w:rsidRPr="004C77A3" w:rsidRDefault="00D94523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7A3">
              <w:rPr>
                <w:rFonts w:ascii="Times New Roman" w:hAnsi="Times New Roman"/>
                <w:b/>
                <w:i/>
                <w:sz w:val="24"/>
                <w:szCs w:val="24"/>
              </w:rPr>
              <w:t>3. Обеспечение уровня развития социальной сферы и коммунально-бытового обслуживания населения</w:t>
            </w:r>
          </w:p>
        </w:tc>
      </w:tr>
      <w:tr w:rsidR="00087E0F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620A0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087E0F" w:rsidRDefault="00087E0F" w:rsidP="00744D9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87E0F">
              <w:rPr>
                <w:rFonts w:ascii="Times New Roman" w:hAnsi="Times New Roman"/>
                <w:sz w:val="24"/>
                <w:szCs w:val="24"/>
              </w:rPr>
              <w:t>Капитальный ремонт зданий муниципальных общеобразовательных организаций, имеющих износ 50% и выше МБОУ  «Атнарская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087E0F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переполнение общеобразовательных учреждений в следствие нехватки помещений, снижение качества образовательных услуг в связи с уменьшением времени, уделяемого каждому ученику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087E0F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087E0F" w:rsidRDefault="00087E0F" w:rsidP="00087E0F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87E0F">
              <w:rPr>
                <w:rFonts w:ascii="Times New Roman" w:hAnsi="Times New Roman"/>
                <w:sz w:val="24"/>
                <w:szCs w:val="24"/>
              </w:rPr>
              <w:t>Капитальный ремонт зданий муниципальных общеобразовательных организаций, имеющих износ 50% и выше МБОУ «Новоатайская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переполнение общеобразовательных учреждений в следствие нехватки помещений, снижение качества образовательных услуг в связи с уменьшением времени, уделяемого каждому ученику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E52607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087E0F" w:rsidRDefault="00E52607" w:rsidP="00E5260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87E0F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Pr="00087E0F">
              <w:rPr>
                <w:rFonts w:ascii="Times New Roman" w:hAnsi="Times New Roman"/>
                <w:sz w:val="24"/>
                <w:szCs w:val="24"/>
              </w:rPr>
              <w:t>МБДОУ «Детский сад «Рябинушка» (2 этап)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4C77A3" w:rsidRDefault="00E52607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4C77A3" w:rsidRDefault="00E52607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4C77A3" w:rsidRDefault="00E52607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4C77A3" w:rsidRDefault="00E52607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оказание услуг дошкольного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4C77A3" w:rsidRDefault="00E52607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мест в детских садах по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причине нехватки помещений, отвечающих требованиям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7" w:rsidRPr="004C77A3" w:rsidRDefault="00E52607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населения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качественными социальными, жилищно-коммунальными, бытовыми и коммуника</w:t>
            </w:r>
          </w:p>
          <w:p w:rsidR="00E52607" w:rsidRPr="004C77A3" w:rsidRDefault="00E52607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E52607" w:rsidRPr="004C77A3" w:rsidRDefault="00E52607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55208C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AD621C" w:rsidRDefault="00AD621C" w:rsidP="00AD621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D621C">
              <w:rPr>
                <w:rFonts w:ascii="Times New Roman" w:hAnsi="Times New Roman"/>
                <w:sz w:val="24"/>
                <w:szCs w:val="24"/>
              </w:rPr>
              <w:t xml:space="preserve">Строительство футбольного поля с искусственным газоном на базе </w:t>
            </w:r>
            <w:r w:rsidR="0055208C" w:rsidRPr="00AD621C">
              <w:rPr>
                <w:rFonts w:ascii="Times New Roman" w:hAnsi="Times New Roman"/>
                <w:sz w:val="24"/>
                <w:szCs w:val="24"/>
              </w:rPr>
              <w:t>МАУ ДО «ДЮСШ-ФСК «Хастар»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4C77A3" w:rsidRDefault="0055208C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4C77A3" w:rsidRDefault="0055208C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4C77A3" w:rsidRDefault="0055208C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4C77A3" w:rsidRDefault="0055208C" w:rsidP="00744D9B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4C77A3" w:rsidRDefault="0055208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создание барьеров для ведения здорового образа жизни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8C" w:rsidRPr="004C77A3" w:rsidRDefault="0055208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55208C" w:rsidRPr="004C77A3" w:rsidRDefault="0055208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55208C" w:rsidRPr="004C77A3" w:rsidRDefault="0055208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CB2F51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087E0F" w:rsidRDefault="00CB2F51" w:rsidP="00E5260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87E0F">
              <w:rPr>
                <w:rFonts w:ascii="Times New Roman" w:hAnsi="Times New Roman"/>
                <w:sz w:val="24"/>
                <w:szCs w:val="24"/>
              </w:rPr>
              <w:t xml:space="preserve">Капитальный ремонт МАУДО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Pr="00087E0F">
              <w:rPr>
                <w:rFonts w:ascii="Times New Roman" w:hAnsi="Times New Roman"/>
                <w:sz w:val="24"/>
                <w:szCs w:val="24"/>
              </w:rPr>
              <w:t>«Красночетайская ДШИ»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4C77A3" w:rsidRDefault="00CB2F51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4C77A3" w:rsidRDefault="00CB2F51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4C77A3" w:rsidRDefault="00DF7F6A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4C77A3" w:rsidRDefault="00CB2F51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развитие и реализация творческого потенциала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4C77A3" w:rsidRDefault="00CB2F51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барьера для развития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1" w:rsidRPr="004C77A3" w:rsidRDefault="00CB2F51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CB2F51" w:rsidRPr="004C77A3" w:rsidRDefault="00CB2F51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CB2F51" w:rsidRPr="004C77A3" w:rsidRDefault="00CB2F51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087E0F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087E0F" w:rsidRDefault="00087E0F" w:rsidP="00744D9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87E0F">
              <w:rPr>
                <w:rFonts w:ascii="Times New Roman" w:hAnsi="Times New Roman"/>
                <w:sz w:val="24"/>
                <w:szCs w:val="24"/>
              </w:rPr>
              <w:t>Капитальный ремонт зданий муниципальных общеобразовательных организаций, имеющих износ 50% и выше МАОУ «Красночетайская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переполнение общеобразовательных учреждений в следствие нехватки помещений, снижение качества образовательных услуг в связи с уменьшением времени, уделяемого каждому ученику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087E0F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087E0F" w:rsidRDefault="00087E0F" w:rsidP="00744D9B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87E0F">
              <w:rPr>
                <w:rFonts w:ascii="Times New Roman" w:hAnsi="Times New Roman"/>
                <w:sz w:val="24"/>
                <w:szCs w:val="24"/>
              </w:rPr>
              <w:t>Капитальный ремонт зданий муниципальных общеобразовательных организаций, имеющих износ 50% и выше МБОУ «Хозанкинская ООШ»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переполнение общеобразовательных учреждений в следствие нехватки помещений, снижение качества образовательных услуг в связи с уменьшением времени, уделяемого каждому ученику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087E0F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087E0F" w:rsidRDefault="00087E0F" w:rsidP="00E52607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87E0F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 w:rsidR="00E52607"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  <w:r w:rsidRPr="00087E0F">
              <w:rPr>
                <w:rFonts w:ascii="Times New Roman" w:hAnsi="Times New Roman"/>
                <w:sz w:val="24"/>
                <w:szCs w:val="24"/>
              </w:rPr>
              <w:t xml:space="preserve"> МБОУ «Верхнеаккозинская ООШ» (ремонт спортзала)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переполнение общеобразовательных учреждений в следствие нехватки помещений, снижение качества образовательных услуг в связи с уменьшением времени, уделяемого каждому ученику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087E0F" w:rsidRPr="004C77A3" w:rsidRDefault="00087E0F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ными услугами</w:t>
            </w:r>
          </w:p>
        </w:tc>
      </w:tr>
      <w:tr w:rsidR="00AD621C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AD621C" w:rsidRDefault="00AD621C" w:rsidP="00AD621C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D621C">
              <w:rPr>
                <w:rFonts w:ascii="Times New Roman" w:hAnsi="Times New Roman"/>
                <w:sz w:val="24"/>
                <w:szCs w:val="24"/>
              </w:rPr>
              <w:t>Ремонт (замена окон):</w:t>
            </w:r>
            <w:r w:rsidRPr="00AD62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621C">
              <w:rPr>
                <w:rFonts w:ascii="Times New Roman" w:hAnsi="Times New Roman"/>
                <w:sz w:val="24"/>
                <w:szCs w:val="24"/>
              </w:rPr>
              <w:t xml:space="preserve">МБОУ «Верхнеаккозинская ООШ» МБОУ «Мижеркасинская ООШ» МБОУ «Шолинская ООШ» МБОУ «Питеркинская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DF7F6A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переполнение общеобразовательных учреждений в следствие нехватки помещений, снижение качества образовательных услуг в связи с уменьшением времени, уделяемого каждому ученику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AD621C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AD621C" w:rsidRDefault="00AD621C" w:rsidP="00AD621C">
            <w:pPr>
              <w:pStyle w:val="a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открытого стадиона в </w:t>
            </w:r>
          </w:p>
          <w:p w:rsidR="00AD621C" w:rsidRPr="00AD621C" w:rsidRDefault="00AD621C" w:rsidP="00AD621C">
            <w:pPr>
              <w:pStyle w:val="a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C">
              <w:rPr>
                <w:rFonts w:ascii="Times New Roman" w:hAnsi="Times New Roman" w:cs="Times New Roman"/>
                <w:sz w:val="24"/>
                <w:szCs w:val="24"/>
              </w:rPr>
              <w:t>МБОУ «Большеатменская СОШ»,</w:t>
            </w:r>
          </w:p>
          <w:p w:rsidR="00AD621C" w:rsidRPr="00AD621C" w:rsidRDefault="00AD621C" w:rsidP="00AD621C">
            <w:pPr>
              <w:pStyle w:val="a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C">
              <w:rPr>
                <w:rFonts w:ascii="Times New Roman" w:hAnsi="Times New Roman" w:cs="Times New Roman"/>
                <w:sz w:val="24"/>
                <w:szCs w:val="24"/>
              </w:rPr>
              <w:t>МБОУ «Красночетайская СОШ»,</w:t>
            </w:r>
          </w:p>
          <w:p w:rsidR="00AD621C" w:rsidRPr="00AD621C" w:rsidRDefault="00AD621C" w:rsidP="00AD621C">
            <w:pPr>
              <w:pStyle w:val="a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C">
              <w:rPr>
                <w:rFonts w:ascii="Times New Roman" w:hAnsi="Times New Roman" w:cs="Times New Roman"/>
                <w:sz w:val="24"/>
                <w:szCs w:val="24"/>
              </w:rPr>
              <w:t>МБОУ «Атнарская СОШ»</w:t>
            </w:r>
          </w:p>
          <w:p w:rsidR="00AD621C" w:rsidRPr="004C77A3" w:rsidRDefault="00AD621C" w:rsidP="008E0303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DF7F6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создание барьеров для ведения здорового образа жизни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AD621C" w:rsidRPr="004C77A3" w:rsidRDefault="00AD621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1651FA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FA" w:rsidRPr="00176726" w:rsidRDefault="001651FA" w:rsidP="0074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26">
              <w:rPr>
                <w:rFonts w:ascii="Times New Roman" w:hAnsi="Times New Roman"/>
                <w:sz w:val="24"/>
                <w:szCs w:val="24"/>
              </w:rPr>
              <w:t>Строительство  наружного освещения и тротуаров  автомобильной дороги Аликово-Старые Атаи-а.д. "Сура" на участке км 20+638 - км 32+265 (выборочно) и пешеходного перехода вблизи образовательного учреждения км 31+836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стрительства, хорожного хозяйства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увеличение доли протяженности автомобильных дорог общего пользования местного значения, отвечающих нормативным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протяженности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комфортной городской среды</w:t>
            </w:r>
          </w:p>
        </w:tc>
      </w:tr>
      <w:tr w:rsidR="001651FA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FA" w:rsidRPr="00176726" w:rsidRDefault="001651FA" w:rsidP="0074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726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 пользования местного значения вне границ населенных пунктов Красночетайского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046EA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6EA9">
              <w:rPr>
                <w:rFonts w:ascii="Times New Roman" w:hAnsi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хозяйства и ЖКХ</w:t>
            </w:r>
            <w:r w:rsidR="00046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EA9"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увеличение доли протяженности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увеличение доли протяженности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FA" w:rsidRPr="004C77A3" w:rsidRDefault="001651F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комфортной городской среды</w:t>
            </w:r>
          </w:p>
        </w:tc>
      </w:tr>
      <w:tr w:rsidR="00046EA9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</w:p>
          <w:p w:rsidR="00046EA9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A9" w:rsidRPr="00046EA9" w:rsidRDefault="00046EA9" w:rsidP="0004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EA9">
              <w:rPr>
                <w:rFonts w:ascii="Times New Roman" w:hAnsi="Times New Roman"/>
                <w:sz w:val="24"/>
                <w:szCs w:val="24"/>
              </w:rPr>
              <w:t>Строительство локальной станции водоподготовки на одиночной скважине с водопроводными сетями в Акчикасинском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42EB4">
              <w:rPr>
                <w:rFonts w:ascii="Times New Roman" w:hAnsi="Times New Roman"/>
                <w:sz w:val="24"/>
                <w:szCs w:val="24"/>
              </w:rPr>
              <w:t>4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42EB4">
              <w:rPr>
                <w:rFonts w:ascii="Times New Roman" w:hAnsi="Times New Roman"/>
                <w:sz w:val="24"/>
                <w:szCs w:val="24"/>
              </w:rPr>
              <w:t>4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города качественной питьевой водой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перебои с подачей холодного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046EA9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A9" w:rsidRPr="00046EA9" w:rsidRDefault="00046EA9" w:rsidP="00046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EA9">
              <w:rPr>
                <w:rFonts w:ascii="Times New Roman" w:hAnsi="Times New Roman"/>
                <w:sz w:val="24"/>
                <w:szCs w:val="24"/>
              </w:rPr>
              <w:t>Строительство локальной станции водоподготовки на одиночной скважине с водопроводными сетями в Атнарском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администрации Красночетайск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42EB4">
              <w:rPr>
                <w:rFonts w:ascii="Times New Roman" w:hAnsi="Times New Roman"/>
                <w:sz w:val="24"/>
                <w:szCs w:val="24"/>
              </w:rPr>
              <w:t>4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42E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города качественной питьевой водой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перебои с подачей холодного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ционно-информацион</w:t>
            </w:r>
          </w:p>
          <w:p w:rsidR="00046EA9" w:rsidRPr="004C77A3" w:rsidRDefault="00046EA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742EB4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4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B4" w:rsidRPr="0061768A" w:rsidRDefault="00742EB4" w:rsidP="00617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8A">
              <w:rPr>
                <w:rFonts w:ascii="Times New Roman" w:hAnsi="Times New Roman"/>
                <w:sz w:val="24"/>
                <w:szCs w:val="24"/>
              </w:rPr>
              <w:t>Строительство сетей электроснабжения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4" w:rsidRDefault="00742EB4" w:rsidP="00742EB4">
            <w:pPr>
              <w:jc w:val="center"/>
            </w:pPr>
            <w:r w:rsidRPr="00AD223C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4" w:rsidRPr="004C77A3" w:rsidRDefault="00742EB4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4" w:rsidRPr="004C77A3" w:rsidRDefault="00742EB4" w:rsidP="00DF7F6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F7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4" w:rsidRPr="004C77A3" w:rsidRDefault="003C389C" w:rsidP="003C389C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услуг электроснабжения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населению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4" w:rsidRPr="004C77A3" w:rsidRDefault="003C389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3C389C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3C389C" w:rsidRPr="004C77A3" w:rsidRDefault="003C389C" w:rsidP="003C389C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742EB4" w:rsidRPr="004C77A3" w:rsidRDefault="003C389C" w:rsidP="003C389C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3C389C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61768A" w:rsidRDefault="003C389C" w:rsidP="0061768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8A">
              <w:rPr>
                <w:rFonts w:ascii="Times New Roman" w:hAnsi="Times New Roman"/>
                <w:sz w:val="24"/>
                <w:szCs w:val="24"/>
              </w:rPr>
              <w:t>Строительство сетей газоснабжения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Default="003C389C" w:rsidP="00742EB4">
            <w:pPr>
              <w:jc w:val="center"/>
            </w:pPr>
            <w:r w:rsidRPr="00AD223C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F7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3C389C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газоснгабжения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t>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газоснабжения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8F09E5" w:rsidRDefault="003C389C" w:rsidP="00744D9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E5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</w:tc>
      </w:tr>
      <w:tr w:rsidR="003C389C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61768A" w:rsidRDefault="003C389C" w:rsidP="0061768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68A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Default="003C389C" w:rsidP="00742EB4">
            <w:pPr>
              <w:jc w:val="center"/>
            </w:pPr>
            <w:r w:rsidRPr="00AD223C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администрации </w:t>
            </w:r>
            <w:r w:rsidRPr="00AD223C">
              <w:rPr>
                <w:rFonts w:ascii="Times New Roman" w:hAnsi="Times New Roman"/>
                <w:sz w:val="24"/>
                <w:szCs w:val="24"/>
              </w:rPr>
              <w:lastRenderedPageBreak/>
              <w:t>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DF7F6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F7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744D9B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города качественной питьевой водой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4C77A3" w:rsidRDefault="003C389C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перебои с подачей холодного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C" w:rsidRPr="008F09E5" w:rsidRDefault="003C389C" w:rsidP="00744D9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9E5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</w:tc>
      </w:tr>
      <w:tr w:rsidR="0061768A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Pr="003F48BF" w:rsidRDefault="00CC00FF" w:rsidP="0061768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BF">
              <w:rPr>
                <w:rFonts w:ascii="Times New Roman" w:hAnsi="Times New Roman"/>
                <w:sz w:val="24"/>
                <w:szCs w:val="24"/>
              </w:rPr>
              <w:t>Р</w:t>
            </w:r>
            <w:r w:rsidR="0061768A" w:rsidRPr="003F48BF">
              <w:rPr>
                <w:rFonts w:ascii="Times New Roman" w:hAnsi="Times New Roman"/>
                <w:sz w:val="24"/>
                <w:szCs w:val="24"/>
              </w:rPr>
              <w:t>емонт здания Штанашского сельского Дома культуры АУ «Многофункциональный культурный центр» Красночетайского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Pr="00AD223C" w:rsidRDefault="0061768A" w:rsidP="00742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туризма и архивного дела </w:t>
            </w:r>
            <w:r w:rsidRPr="00AD223C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Default="0061768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Default="0061768A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F7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Pr="004C77A3" w:rsidRDefault="0061768A" w:rsidP="00744D9B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культурно-массовое просвещение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Pr="004C77A3" w:rsidRDefault="0061768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барьера для культурного, духовного и творческого развития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8A" w:rsidRPr="004C77A3" w:rsidRDefault="0061768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61768A" w:rsidRPr="004C77A3" w:rsidRDefault="0061768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61768A" w:rsidRPr="004C77A3" w:rsidRDefault="0061768A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D62A79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3F48BF" w:rsidRDefault="00D62A79" w:rsidP="0061768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 w:rsidRPr="003F48BF">
              <w:rPr>
                <w:rFonts w:ascii="Times New Roman" w:hAnsi="Times New Roman"/>
                <w:sz w:val="24"/>
                <w:szCs w:val="24"/>
              </w:rPr>
              <w:t>Мижеркасинкого сельского Дома культуры АУ «Многофункциональный культурный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AD223C" w:rsidRDefault="00D62A79" w:rsidP="0074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туризма и архивного дела </w:t>
            </w:r>
            <w:r w:rsidRPr="00AD223C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культурно-массовое просвещение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барьера для культурного, духовного и творческого развития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D62A79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3F48BF" w:rsidRDefault="00D62A79" w:rsidP="0061768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BF">
              <w:rPr>
                <w:rFonts w:ascii="Times New Roman" w:hAnsi="Times New Roman"/>
                <w:sz w:val="24"/>
                <w:szCs w:val="24"/>
              </w:rPr>
              <w:t>Ремонт зданий (помещений) Питеркинского сельского Дома культуры АУ «Многофункциональный культурный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AD223C" w:rsidRDefault="00D62A79" w:rsidP="0074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туризма и архивного дела </w:t>
            </w:r>
            <w:r w:rsidRPr="00AD223C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Pr="00AD223C">
              <w:rPr>
                <w:rFonts w:ascii="Times New Roman" w:hAnsi="Times New Roman"/>
                <w:sz w:val="24"/>
                <w:szCs w:val="24"/>
              </w:rPr>
              <w:lastRenderedPageBreak/>
              <w:t>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культурно-массовое просвещение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барьера для культурного, духовного и творческого развития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качественными социальными, жилищно-коммунальными,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бытовыми и коммуника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D62A79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3F48BF" w:rsidRDefault="00D62A79" w:rsidP="0061768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BF">
              <w:rPr>
                <w:rFonts w:ascii="Times New Roman" w:hAnsi="Times New Roman"/>
                <w:sz w:val="24"/>
                <w:szCs w:val="24"/>
              </w:rPr>
              <w:t>Капитальный ремонт районного Дома культуры АУ «Многофункциональный культурный центр» Красночетайского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AD223C" w:rsidRDefault="00D62A79" w:rsidP="0074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туризма и архивного дела </w:t>
            </w:r>
            <w:r w:rsidRPr="00AD223C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культурно-массовое просвещение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барьера для культурного, духовного и творческого развития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D62A79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3F48BF" w:rsidRDefault="00D62A79" w:rsidP="00CC00FF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BF">
              <w:rPr>
                <w:rFonts w:ascii="Times New Roman" w:hAnsi="Times New Roman"/>
                <w:sz w:val="24"/>
                <w:szCs w:val="24"/>
              </w:rPr>
              <w:t>Ремонт существующего здания Санкинского сельского дома культуры АУ «Многофункциональный культурный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AD223C" w:rsidRDefault="00D62A79" w:rsidP="0074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туризма и архивного дела </w:t>
            </w:r>
            <w:r w:rsidRPr="00AD223C">
              <w:rPr>
                <w:rFonts w:ascii="Times New Roman" w:hAnsi="Times New Roman"/>
                <w:sz w:val="24"/>
                <w:szCs w:val="24"/>
              </w:rPr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Default="00D62A79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культурно-массовое просвещение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создание барьера для культурного, духовного и творческого развития личности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D62A79" w:rsidRPr="004C77A3" w:rsidRDefault="00D62A79" w:rsidP="00744D9B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CB02DD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Pr="004C77A3" w:rsidRDefault="00CB02DD" w:rsidP="00CB02DD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Модернизация оборудования котельной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Default="00CB02DD" w:rsidP="00CB02DD">
            <w:pPr>
              <w:jc w:val="center"/>
            </w:pPr>
            <w:r w:rsidRPr="001D7AFE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1D7AF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Pr="004C77A3" w:rsidRDefault="00CB02DD" w:rsidP="008E0303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Pr="004C77A3" w:rsidRDefault="00CB02DD" w:rsidP="00DF7F6A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F7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Pr="004C77A3" w:rsidRDefault="00CB02DD" w:rsidP="008E0303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теплоснабжения населению и 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Pr="004C77A3" w:rsidRDefault="00CB02DD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срыв отопительного сезона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D" w:rsidRPr="004C77A3" w:rsidRDefault="00CB02DD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</w:t>
            </w:r>
            <w:r w:rsidRPr="004C77A3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коммунальными, бытовыми и коммуника</w:t>
            </w:r>
          </w:p>
          <w:p w:rsidR="00CB02DD" w:rsidRPr="004C77A3" w:rsidRDefault="00CB02DD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CB02DD" w:rsidRPr="004C77A3" w:rsidRDefault="00CB02DD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DF7F6A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CB02DD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Модернизация оборудования котельной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Default="00DF7F6A" w:rsidP="00CB02DD">
            <w:pPr>
              <w:jc w:val="center"/>
            </w:pPr>
            <w:r w:rsidRPr="001D7AFE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8E0303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предоставление услуг теплоснабжения населению и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срыв отопительного сезона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качественными социальными, жилищно-коммунальными, бытовыми и коммуника</w:t>
            </w:r>
          </w:p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  <w:tr w:rsidR="00DF7F6A" w:rsidRPr="004C77A3" w:rsidTr="00DF7F6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7037C" w:rsidP="008E0303">
            <w:pPr>
              <w:spacing w:before="100" w:beforeAutospacing="1" w:after="200"/>
              <w:ind w:left="40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CB02DD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Модернизация оборудования котельной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Default="00DF7F6A" w:rsidP="00CB02DD">
            <w:pPr>
              <w:jc w:val="center"/>
            </w:pPr>
            <w:r w:rsidRPr="001D7AFE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 Красночетайского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744D9B">
            <w:pPr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8E0303">
            <w:pPr>
              <w:spacing w:before="100" w:beforeAutospacing="1" w:after="200"/>
              <w:ind w:left="40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предоставление услуг теплоснабжения населению и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срыв отопительного сезона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обеспечение качественными социальными, жилищно-коммунальными, бытовыми и коммуника</w:t>
            </w:r>
          </w:p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ционно-информацион</w:t>
            </w:r>
          </w:p>
          <w:p w:rsidR="00DF7F6A" w:rsidRPr="004C77A3" w:rsidRDefault="00DF7F6A" w:rsidP="008E0303">
            <w:pPr>
              <w:tabs>
                <w:tab w:val="left" w:pos="142"/>
              </w:tabs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7A3">
              <w:rPr>
                <w:rFonts w:ascii="Times New Roman" w:hAnsi="Times New Roman"/>
                <w:sz w:val="24"/>
                <w:szCs w:val="24"/>
              </w:rPr>
              <w:t>ными услугами</w:t>
            </w:r>
          </w:p>
        </w:tc>
      </w:tr>
    </w:tbl>
    <w:p w:rsidR="00D94523" w:rsidRPr="004C77A3" w:rsidRDefault="00D94523" w:rsidP="008E0303">
      <w:pPr>
        <w:ind w:left="6840" w:right="-141"/>
        <w:jc w:val="center"/>
        <w:rPr>
          <w:rFonts w:ascii="Times New Roman" w:hAnsi="Times New Roman"/>
          <w:sz w:val="24"/>
          <w:szCs w:val="24"/>
        </w:rPr>
      </w:pPr>
    </w:p>
    <w:p w:rsidR="00D94523" w:rsidRPr="008E0303" w:rsidRDefault="00D94523" w:rsidP="008E0303">
      <w:pPr>
        <w:pStyle w:val="ac"/>
        <w:spacing w:before="0" w:beforeAutospacing="0" w:after="0" w:afterAutospacing="0"/>
        <w:ind w:right="-141"/>
        <w:jc w:val="right"/>
        <w:rPr>
          <w:sz w:val="26"/>
          <w:szCs w:val="26"/>
        </w:rPr>
      </w:pPr>
    </w:p>
    <w:sectPr w:rsidR="00D94523" w:rsidRPr="008E0303" w:rsidSect="008E0303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99" w:rsidRDefault="00F81199" w:rsidP="00EF66F6">
      <w:r>
        <w:separator/>
      </w:r>
    </w:p>
  </w:endnote>
  <w:endnote w:type="continuationSeparator" w:id="0">
    <w:p w:rsidR="00F81199" w:rsidRDefault="00F81199" w:rsidP="00EF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C8" w:rsidRDefault="006545C8">
    <w:pPr>
      <w:pStyle w:val="af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F6E2C">
      <w:rPr>
        <w:noProof/>
      </w:rPr>
      <w:t>2</w:t>
    </w:r>
    <w:r>
      <w:rPr>
        <w:noProof/>
      </w:rPr>
      <w:fldChar w:fldCharType="end"/>
    </w:r>
  </w:p>
  <w:p w:rsidR="006545C8" w:rsidRDefault="006545C8" w:rsidP="00DE5DDE">
    <w:pPr>
      <w:pStyle w:val="a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99" w:rsidRDefault="00F81199" w:rsidP="00EF66F6">
      <w:r>
        <w:separator/>
      </w:r>
    </w:p>
  </w:footnote>
  <w:footnote w:type="continuationSeparator" w:id="0">
    <w:p w:rsidR="00F81199" w:rsidRDefault="00F81199" w:rsidP="00EF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75D33D0"/>
    <w:multiLevelType w:val="multilevel"/>
    <w:tmpl w:val="D94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9E611D"/>
    <w:multiLevelType w:val="hybridMultilevel"/>
    <w:tmpl w:val="46C2CE6C"/>
    <w:lvl w:ilvl="0" w:tplc="21D08D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C5018F"/>
    <w:multiLevelType w:val="hybridMultilevel"/>
    <w:tmpl w:val="5B2AF0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010DD"/>
    <w:multiLevelType w:val="hybridMultilevel"/>
    <w:tmpl w:val="DBDC2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B36CB"/>
    <w:multiLevelType w:val="multilevel"/>
    <w:tmpl w:val="6250FE7C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5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7" w15:restartNumberingAfterBreak="0">
    <w:nsid w:val="20CC717E"/>
    <w:multiLevelType w:val="multilevel"/>
    <w:tmpl w:val="8D2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16013"/>
    <w:multiLevelType w:val="hybridMultilevel"/>
    <w:tmpl w:val="B7B636C8"/>
    <w:lvl w:ilvl="0" w:tplc="3AB45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D4E92"/>
    <w:multiLevelType w:val="hybridMultilevel"/>
    <w:tmpl w:val="AC9C7570"/>
    <w:lvl w:ilvl="0" w:tplc="21D08D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9827D5"/>
    <w:multiLevelType w:val="hybridMultilevel"/>
    <w:tmpl w:val="06C65BF4"/>
    <w:lvl w:ilvl="0" w:tplc="CE32D78E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D33CE2"/>
    <w:multiLevelType w:val="singleLevel"/>
    <w:tmpl w:val="F85A33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EC0077"/>
    <w:multiLevelType w:val="hybridMultilevel"/>
    <w:tmpl w:val="8B9EB1BA"/>
    <w:lvl w:ilvl="0" w:tplc="26C6E6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511780"/>
    <w:multiLevelType w:val="hybridMultilevel"/>
    <w:tmpl w:val="A8B6F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05B4C"/>
    <w:multiLevelType w:val="hybridMultilevel"/>
    <w:tmpl w:val="AD0E84B0"/>
    <w:lvl w:ilvl="0" w:tplc="FC76C7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6386A"/>
    <w:multiLevelType w:val="hybridMultilevel"/>
    <w:tmpl w:val="3F9C9D9A"/>
    <w:lvl w:ilvl="0" w:tplc="5D14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200A40"/>
    <w:multiLevelType w:val="hybridMultilevel"/>
    <w:tmpl w:val="55BCA1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C498D"/>
    <w:multiLevelType w:val="hybridMultilevel"/>
    <w:tmpl w:val="3404F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71476"/>
    <w:multiLevelType w:val="hybridMultilevel"/>
    <w:tmpl w:val="C5282FD4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20" w15:restartNumberingAfterBreak="0">
    <w:nsid w:val="44B22688"/>
    <w:multiLevelType w:val="hybridMultilevel"/>
    <w:tmpl w:val="B4D85938"/>
    <w:lvl w:ilvl="0" w:tplc="5D145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8C563ED"/>
    <w:multiLevelType w:val="hybridMultilevel"/>
    <w:tmpl w:val="997CDA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F16A09"/>
    <w:multiLevelType w:val="hybridMultilevel"/>
    <w:tmpl w:val="4E7E90F4"/>
    <w:lvl w:ilvl="0" w:tplc="5D14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17D57"/>
    <w:multiLevelType w:val="multilevel"/>
    <w:tmpl w:val="706C5D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 w15:restartNumberingAfterBreak="0">
    <w:nsid w:val="553061E1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66011B"/>
    <w:multiLevelType w:val="hybridMultilevel"/>
    <w:tmpl w:val="DC962512"/>
    <w:lvl w:ilvl="0" w:tplc="F16E8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BB23C4"/>
    <w:multiLevelType w:val="multilevel"/>
    <w:tmpl w:val="82D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97D5E"/>
    <w:multiLevelType w:val="hybridMultilevel"/>
    <w:tmpl w:val="9C3C58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B73F17"/>
    <w:multiLevelType w:val="hybridMultilevel"/>
    <w:tmpl w:val="34786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A706F5"/>
    <w:multiLevelType w:val="multilevel"/>
    <w:tmpl w:val="41F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368DF"/>
    <w:multiLevelType w:val="hybridMultilevel"/>
    <w:tmpl w:val="4B7067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960A80"/>
    <w:multiLevelType w:val="hybridMultilevel"/>
    <w:tmpl w:val="FA90F5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62C7B96"/>
    <w:multiLevelType w:val="hybridMultilevel"/>
    <w:tmpl w:val="501CCCBE"/>
    <w:lvl w:ilvl="0" w:tplc="3E8CE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80013FF"/>
    <w:multiLevelType w:val="hybridMultilevel"/>
    <w:tmpl w:val="F5A6A516"/>
    <w:lvl w:ilvl="0" w:tplc="21D08D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17413C"/>
    <w:multiLevelType w:val="hybridMultilevel"/>
    <w:tmpl w:val="3F9C9D9A"/>
    <w:lvl w:ilvl="0" w:tplc="5D14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2F55AE"/>
    <w:multiLevelType w:val="hybridMultilevel"/>
    <w:tmpl w:val="531E3B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37532F8"/>
    <w:multiLevelType w:val="hybridMultilevel"/>
    <w:tmpl w:val="1396B746"/>
    <w:lvl w:ilvl="0" w:tplc="A962B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97F04"/>
    <w:multiLevelType w:val="hybridMultilevel"/>
    <w:tmpl w:val="3D8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C0996"/>
    <w:multiLevelType w:val="multilevel"/>
    <w:tmpl w:val="E3B2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32"/>
  </w:num>
  <w:num w:numId="5">
    <w:abstractNumId w:val="14"/>
  </w:num>
  <w:num w:numId="6">
    <w:abstractNumId w:val="4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30"/>
  </w:num>
  <w:num w:numId="18">
    <w:abstractNumId w:val="21"/>
  </w:num>
  <w:num w:numId="19">
    <w:abstractNumId w:val="27"/>
  </w:num>
  <w:num w:numId="20">
    <w:abstractNumId w:val="28"/>
  </w:num>
  <w:num w:numId="21">
    <w:abstractNumId w:val="36"/>
  </w:num>
  <w:num w:numId="22">
    <w:abstractNumId w:val="31"/>
  </w:num>
  <w:num w:numId="23">
    <w:abstractNumId w:val="11"/>
  </w:num>
  <w:num w:numId="24">
    <w:abstractNumId w:val="2"/>
  </w:num>
  <w:num w:numId="25">
    <w:abstractNumId w:val="10"/>
  </w:num>
  <w:num w:numId="26">
    <w:abstractNumId w:val="8"/>
  </w:num>
  <w:num w:numId="27">
    <w:abstractNumId w:val="12"/>
  </w:num>
  <w:num w:numId="28">
    <w:abstractNumId w:val="23"/>
  </w:num>
  <w:num w:numId="29">
    <w:abstractNumId w:val="6"/>
  </w:num>
  <w:num w:numId="30">
    <w:abstractNumId w:val="35"/>
  </w:num>
  <w:num w:numId="31">
    <w:abstractNumId w:val="25"/>
  </w:num>
  <w:num w:numId="32">
    <w:abstractNumId w:val="16"/>
  </w:num>
  <w:num w:numId="33">
    <w:abstractNumId w:val="22"/>
  </w:num>
  <w:num w:numId="34">
    <w:abstractNumId w:val="37"/>
  </w:num>
  <w:num w:numId="35">
    <w:abstractNumId w:val="20"/>
  </w:num>
  <w:num w:numId="36">
    <w:abstractNumId w:val="3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C"/>
    <w:rsid w:val="0000078B"/>
    <w:rsid w:val="000035FC"/>
    <w:rsid w:val="0000433C"/>
    <w:rsid w:val="00005087"/>
    <w:rsid w:val="00005906"/>
    <w:rsid w:val="00010BDF"/>
    <w:rsid w:val="00011D58"/>
    <w:rsid w:val="000142AB"/>
    <w:rsid w:val="000147D4"/>
    <w:rsid w:val="00015447"/>
    <w:rsid w:val="00020E54"/>
    <w:rsid w:val="000243DF"/>
    <w:rsid w:val="00026071"/>
    <w:rsid w:val="00031A65"/>
    <w:rsid w:val="000337F0"/>
    <w:rsid w:val="00033D57"/>
    <w:rsid w:val="000342EE"/>
    <w:rsid w:val="00035936"/>
    <w:rsid w:val="000410B6"/>
    <w:rsid w:val="00041930"/>
    <w:rsid w:val="00041FE4"/>
    <w:rsid w:val="000422C6"/>
    <w:rsid w:val="0004326D"/>
    <w:rsid w:val="00043D62"/>
    <w:rsid w:val="00044DD3"/>
    <w:rsid w:val="00046096"/>
    <w:rsid w:val="00046EA9"/>
    <w:rsid w:val="00055DAA"/>
    <w:rsid w:val="000613F2"/>
    <w:rsid w:val="000620A0"/>
    <w:rsid w:val="0006414F"/>
    <w:rsid w:val="0006563A"/>
    <w:rsid w:val="000678E4"/>
    <w:rsid w:val="00070CDD"/>
    <w:rsid w:val="000711C8"/>
    <w:rsid w:val="00071E6F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87E0F"/>
    <w:rsid w:val="00092DFE"/>
    <w:rsid w:val="0009487F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1F57"/>
    <w:rsid w:val="000F38BC"/>
    <w:rsid w:val="000F3F8D"/>
    <w:rsid w:val="000F5ABA"/>
    <w:rsid w:val="000F68A4"/>
    <w:rsid w:val="000F7CD8"/>
    <w:rsid w:val="00100102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4C54"/>
    <w:rsid w:val="00135D2E"/>
    <w:rsid w:val="00137B4C"/>
    <w:rsid w:val="0014068D"/>
    <w:rsid w:val="00144CC0"/>
    <w:rsid w:val="001450FA"/>
    <w:rsid w:val="00145F28"/>
    <w:rsid w:val="00147727"/>
    <w:rsid w:val="001545D1"/>
    <w:rsid w:val="00156008"/>
    <w:rsid w:val="00156656"/>
    <w:rsid w:val="00162C64"/>
    <w:rsid w:val="001651FA"/>
    <w:rsid w:val="00166144"/>
    <w:rsid w:val="0016629F"/>
    <w:rsid w:val="001717C4"/>
    <w:rsid w:val="00176726"/>
    <w:rsid w:val="00182F11"/>
    <w:rsid w:val="00184DB0"/>
    <w:rsid w:val="0018525C"/>
    <w:rsid w:val="0018657B"/>
    <w:rsid w:val="001902ED"/>
    <w:rsid w:val="0019150E"/>
    <w:rsid w:val="00191CB0"/>
    <w:rsid w:val="00194180"/>
    <w:rsid w:val="00195039"/>
    <w:rsid w:val="001A0E6E"/>
    <w:rsid w:val="001A44F5"/>
    <w:rsid w:val="001A4F02"/>
    <w:rsid w:val="001B09AB"/>
    <w:rsid w:val="001B3A30"/>
    <w:rsid w:val="001B4797"/>
    <w:rsid w:val="001B5108"/>
    <w:rsid w:val="001B5765"/>
    <w:rsid w:val="001C0FD4"/>
    <w:rsid w:val="001C10C7"/>
    <w:rsid w:val="001C1903"/>
    <w:rsid w:val="001C2474"/>
    <w:rsid w:val="001C619F"/>
    <w:rsid w:val="001C6488"/>
    <w:rsid w:val="001C74A1"/>
    <w:rsid w:val="001C78C8"/>
    <w:rsid w:val="001D01C5"/>
    <w:rsid w:val="001D1012"/>
    <w:rsid w:val="001D244B"/>
    <w:rsid w:val="001D2FC3"/>
    <w:rsid w:val="001D7A33"/>
    <w:rsid w:val="001D7C92"/>
    <w:rsid w:val="001E4AB6"/>
    <w:rsid w:val="001E5918"/>
    <w:rsid w:val="001E7F5C"/>
    <w:rsid w:val="001F1874"/>
    <w:rsid w:val="001F3302"/>
    <w:rsid w:val="001F33FA"/>
    <w:rsid w:val="002006D8"/>
    <w:rsid w:val="00203557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17DB5"/>
    <w:rsid w:val="002203FD"/>
    <w:rsid w:val="00221373"/>
    <w:rsid w:val="002217C9"/>
    <w:rsid w:val="0022218D"/>
    <w:rsid w:val="00224415"/>
    <w:rsid w:val="00226BB3"/>
    <w:rsid w:val="002274E7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F77"/>
    <w:rsid w:val="00264237"/>
    <w:rsid w:val="00264F8C"/>
    <w:rsid w:val="00265C88"/>
    <w:rsid w:val="00267451"/>
    <w:rsid w:val="00267CFF"/>
    <w:rsid w:val="00277C82"/>
    <w:rsid w:val="002813EC"/>
    <w:rsid w:val="00281719"/>
    <w:rsid w:val="0028248F"/>
    <w:rsid w:val="002879A1"/>
    <w:rsid w:val="00287E63"/>
    <w:rsid w:val="00290ACF"/>
    <w:rsid w:val="00292003"/>
    <w:rsid w:val="0029227E"/>
    <w:rsid w:val="002926A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C3063"/>
    <w:rsid w:val="002D17CE"/>
    <w:rsid w:val="002D5AEF"/>
    <w:rsid w:val="002D6E16"/>
    <w:rsid w:val="002E0E4C"/>
    <w:rsid w:val="002E20F1"/>
    <w:rsid w:val="002E4D44"/>
    <w:rsid w:val="002E61D0"/>
    <w:rsid w:val="002E6F66"/>
    <w:rsid w:val="002F7518"/>
    <w:rsid w:val="00302D18"/>
    <w:rsid w:val="0030307C"/>
    <w:rsid w:val="00305C83"/>
    <w:rsid w:val="00311652"/>
    <w:rsid w:val="003144AE"/>
    <w:rsid w:val="003203BC"/>
    <w:rsid w:val="003269BE"/>
    <w:rsid w:val="003305F9"/>
    <w:rsid w:val="0033196D"/>
    <w:rsid w:val="00334343"/>
    <w:rsid w:val="00335027"/>
    <w:rsid w:val="0034294F"/>
    <w:rsid w:val="00342FC8"/>
    <w:rsid w:val="00354066"/>
    <w:rsid w:val="0035691F"/>
    <w:rsid w:val="00356F96"/>
    <w:rsid w:val="00357030"/>
    <w:rsid w:val="00360996"/>
    <w:rsid w:val="00360F66"/>
    <w:rsid w:val="00362EDF"/>
    <w:rsid w:val="003658FB"/>
    <w:rsid w:val="00373FAB"/>
    <w:rsid w:val="0038023F"/>
    <w:rsid w:val="00380E8C"/>
    <w:rsid w:val="00381193"/>
    <w:rsid w:val="00381497"/>
    <w:rsid w:val="003834F1"/>
    <w:rsid w:val="00383D68"/>
    <w:rsid w:val="00390620"/>
    <w:rsid w:val="00390F46"/>
    <w:rsid w:val="003930B4"/>
    <w:rsid w:val="00395093"/>
    <w:rsid w:val="00395DA8"/>
    <w:rsid w:val="003A148E"/>
    <w:rsid w:val="003B2B6D"/>
    <w:rsid w:val="003B62F8"/>
    <w:rsid w:val="003C1E18"/>
    <w:rsid w:val="003C389C"/>
    <w:rsid w:val="003C5F60"/>
    <w:rsid w:val="003D5854"/>
    <w:rsid w:val="003E00E1"/>
    <w:rsid w:val="003E150A"/>
    <w:rsid w:val="003E1D5C"/>
    <w:rsid w:val="003E756F"/>
    <w:rsid w:val="003E7F7E"/>
    <w:rsid w:val="003F0175"/>
    <w:rsid w:val="003F3BB3"/>
    <w:rsid w:val="003F3E8C"/>
    <w:rsid w:val="003F3E92"/>
    <w:rsid w:val="003F48BF"/>
    <w:rsid w:val="003F7867"/>
    <w:rsid w:val="00402CE4"/>
    <w:rsid w:val="00403A3D"/>
    <w:rsid w:val="0040636A"/>
    <w:rsid w:val="004064E3"/>
    <w:rsid w:val="00410E33"/>
    <w:rsid w:val="00414D4A"/>
    <w:rsid w:val="00416C54"/>
    <w:rsid w:val="004208A1"/>
    <w:rsid w:val="00421D30"/>
    <w:rsid w:val="00425413"/>
    <w:rsid w:val="00427B00"/>
    <w:rsid w:val="00430754"/>
    <w:rsid w:val="00437B62"/>
    <w:rsid w:val="00440E98"/>
    <w:rsid w:val="0044419B"/>
    <w:rsid w:val="0044597B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8137D"/>
    <w:rsid w:val="00487285"/>
    <w:rsid w:val="004905F9"/>
    <w:rsid w:val="00492D84"/>
    <w:rsid w:val="00492F08"/>
    <w:rsid w:val="004936F7"/>
    <w:rsid w:val="00495C6A"/>
    <w:rsid w:val="004A0927"/>
    <w:rsid w:val="004A59C9"/>
    <w:rsid w:val="004C3797"/>
    <w:rsid w:val="004C3BC0"/>
    <w:rsid w:val="004C77A3"/>
    <w:rsid w:val="004D18D2"/>
    <w:rsid w:val="004D1B88"/>
    <w:rsid w:val="004D1F94"/>
    <w:rsid w:val="004D30E8"/>
    <w:rsid w:val="004D3146"/>
    <w:rsid w:val="004D3C6D"/>
    <w:rsid w:val="004D4FF0"/>
    <w:rsid w:val="004D56FB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801"/>
    <w:rsid w:val="00514324"/>
    <w:rsid w:val="00514F59"/>
    <w:rsid w:val="00515824"/>
    <w:rsid w:val="005165E4"/>
    <w:rsid w:val="00517769"/>
    <w:rsid w:val="00520143"/>
    <w:rsid w:val="00520472"/>
    <w:rsid w:val="00524905"/>
    <w:rsid w:val="00530EB5"/>
    <w:rsid w:val="00532478"/>
    <w:rsid w:val="00542DDD"/>
    <w:rsid w:val="005437E3"/>
    <w:rsid w:val="005455B0"/>
    <w:rsid w:val="00546974"/>
    <w:rsid w:val="0055208C"/>
    <w:rsid w:val="00553FDA"/>
    <w:rsid w:val="00563AEC"/>
    <w:rsid w:val="00563B02"/>
    <w:rsid w:val="00565C27"/>
    <w:rsid w:val="00570FE1"/>
    <w:rsid w:val="00571E5A"/>
    <w:rsid w:val="00572172"/>
    <w:rsid w:val="005756E6"/>
    <w:rsid w:val="005757B7"/>
    <w:rsid w:val="0057746A"/>
    <w:rsid w:val="00580EBB"/>
    <w:rsid w:val="00586F2E"/>
    <w:rsid w:val="005877DD"/>
    <w:rsid w:val="0059390D"/>
    <w:rsid w:val="005964BA"/>
    <w:rsid w:val="005967ED"/>
    <w:rsid w:val="005A30B1"/>
    <w:rsid w:val="005A6435"/>
    <w:rsid w:val="005B11DE"/>
    <w:rsid w:val="005B2A45"/>
    <w:rsid w:val="005B2DEB"/>
    <w:rsid w:val="005B54CA"/>
    <w:rsid w:val="005B56CF"/>
    <w:rsid w:val="005C5757"/>
    <w:rsid w:val="005C6286"/>
    <w:rsid w:val="005D195F"/>
    <w:rsid w:val="005D1D01"/>
    <w:rsid w:val="005D4A81"/>
    <w:rsid w:val="005D5C3D"/>
    <w:rsid w:val="005E1E44"/>
    <w:rsid w:val="005E69D1"/>
    <w:rsid w:val="005E7A54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45CF"/>
    <w:rsid w:val="00616398"/>
    <w:rsid w:val="0061768A"/>
    <w:rsid w:val="00624792"/>
    <w:rsid w:val="006379FF"/>
    <w:rsid w:val="00640B38"/>
    <w:rsid w:val="00641973"/>
    <w:rsid w:val="00641B9C"/>
    <w:rsid w:val="00647C6D"/>
    <w:rsid w:val="00650DB1"/>
    <w:rsid w:val="0065303C"/>
    <w:rsid w:val="00654538"/>
    <w:rsid w:val="006545C8"/>
    <w:rsid w:val="00657FCC"/>
    <w:rsid w:val="00661323"/>
    <w:rsid w:val="00661673"/>
    <w:rsid w:val="0066326E"/>
    <w:rsid w:val="00673E62"/>
    <w:rsid w:val="00677516"/>
    <w:rsid w:val="00677C2B"/>
    <w:rsid w:val="00680CEA"/>
    <w:rsid w:val="00685079"/>
    <w:rsid w:val="006851D2"/>
    <w:rsid w:val="0068531E"/>
    <w:rsid w:val="00686F43"/>
    <w:rsid w:val="00687051"/>
    <w:rsid w:val="00692C2A"/>
    <w:rsid w:val="00692C6E"/>
    <w:rsid w:val="00695B9D"/>
    <w:rsid w:val="006A37DD"/>
    <w:rsid w:val="006A4664"/>
    <w:rsid w:val="006A5449"/>
    <w:rsid w:val="006A7A0D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7186"/>
    <w:rsid w:val="006D45C9"/>
    <w:rsid w:val="006D4D09"/>
    <w:rsid w:val="006D5319"/>
    <w:rsid w:val="006E0EA6"/>
    <w:rsid w:val="006E1D5F"/>
    <w:rsid w:val="006E5429"/>
    <w:rsid w:val="006E7DD6"/>
    <w:rsid w:val="006F2ACB"/>
    <w:rsid w:val="006F4824"/>
    <w:rsid w:val="006F7867"/>
    <w:rsid w:val="00703F89"/>
    <w:rsid w:val="0071166E"/>
    <w:rsid w:val="0071268C"/>
    <w:rsid w:val="00715A2C"/>
    <w:rsid w:val="00715ABB"/>
    <w:rsid w:val="00724874"/>
    <w:rsid w:val="00725E33"/>
    <w:rsid w:val="0073363F"/>
    <w:rsid w:val="00735401"/>
    <w:rsid w:val="00736E5C"/>
    <w:rsid w:val="00742EB4"/>
    <w:rsid w:val="00744D9B"/>
    <w:rsid w:val="007450B6"/>
    <w:rsid w:val="00745DE5"/>
    <w:rsid w:val="00745F2C"/>
    <w:rsid w:val="0075209A"/>
    <w:rsid w:val="00755E1A"/>
    <w:rsid w:val="007575D4"/>
    <w:rsid w:val="00762419"/>
    <w:rsid w:val="0076387F"/>
    <w:rsid w:val="007656BB"/>
    <w:rsid w:val="0077193D"/>
    <w:rsid w:val="00774BE7"/>
    <w:rsid w:val="00775CAE"/>
    <w:rsid w:val="00776ADB"/>
    <w:rsid w:val="00780153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978DD"/>
    <w:rsid w:val="007A0D78"/>
    <w:rsid w:val="007A1C76"/>
    <w:rsid w:val="007A603A"/>
    <w:rsid w:val="007A67D8"/>
    <w:rsid w:val="007A71DD"/>
    <w:rsid w:val="007B0EEE"/>
    <w:rsid w:val="007B498D"/>
    <w:rsid w:val="007B4EFB"/>
    <w:rsid w:val="007B63A8"/>
    <w:rsid w:val="007B6AE7"/>
    <w:rsid w:val="007B6B28"/>
    <w:rsid w:val="007B7B4F"/>
    <w:rsid w:val="007C0206"/>
    <w:rsid w:val="007C274B"/>
    <w:rsid w:val="007C60F0"/>
    <w:rsid w:val="007C6E9E"/>
    <w:rsid w:val="007C7849"/>
    <w:rsid w:val="007D13AD"/>
    <w:rsid w:val="007D1636"/>
    <w:rsid w:val="007D40CC"/>
    <w:rsid w:val="007D4169"/>
    <w:rsid w:val="007D4E70"/>
    <w:rsid w:val="007D52CE"/>
    <w:rsid w:val="007D58ED"/>
    <w:rsid w:val="007D5B55"/>
    <w:rsid w:val="007D5FF3"/>
    <w:rsid w:val="007D6CB1"/>
    <w:rsid w:val="007D7584"/>
    <w:rsid w:val="007E17DA"/>
    <w:rsid w:val="007E199E"/>
    <w:rsid w:val="007E267A"/>
    <w:rsid w:val="007E27C3"/>
    <w:rsid w:val="007E3D16"/>
    <w:rsid w:val="007E765D"/>
    <w:rsid w:val="007E7E71"/>
    <w:rsid w:val="007F124C"/>
    <w:rsid w:val="007F2A07"/>
    <w:rsid w:val="007F6BA7"/>
    <w:rsid w:val="007F6D8C"/>
    <w:rsid w:val="007F70F5"/>
    <w:rsid w:val="008004B2"/>
    <w:rsid w:val="008012F6"/>
    <w:rsid w:val="00801C5D"/>
    <w:rsid w:val="0080243E"/>
    <w:rsid w:val="00810141"/>
    <w:rsid w:val="008106FF"/>
    <w:rsid w:val="00810724"/>
    <w:rsid w:val="00811F3F"/>
    <w:rsid w:val="008126E9"/>
    <w:rsid w:val="008129C1"/>
    <w:rsid w:val="00817003"/>
    <w:rsid w:val="00820ED5"/>
    <w:rsid w:val="008244C5"/>
    <w:rsid w:val="008252A1"/>
    <w:rsid w:val="008254F5"/>
    <w:rsid w:val="008274AA"/>
    <w:rsid w:val="00832BFA"/>
    <w:rsid w:val="00833EB1"/>
    <w:rsid w:val="00834961"/>
    <w:rsid w:val="00837CF0"/>
    <w:rsid w:val="008402E3"/>
    <w:rsid w:val="00843D94"/>
    <w:rsid w:val="00844E21"/>
    <w:rsid w:val="008476B1"/>
    <w:rsid w:val="008512BB"/>
    <w:rsid w:val="00851D0D"/>
    <w:rsid w:val="00856F3B"/>
    <w:rsid w:val="00861F8F"/>
    <w:rsid w:val="008636E5"/>
    <w:rsid w:val="00865CA4"/>
    <w:rsid w:val="00867539"/>
    <w:rsid w:val="00870549"/>
    <w:rsid w:val="00870A9D"/>
    <w:rsid w:val="00874450"/>
    <w:rsid w:val="00874BB6"/>
    <w:rsid w:val="0088081B"/>
    <w:rsid w:val="00882FFD"/>
    <w:rsid w:val="0088634A"/>
    <w:rsid w:val="008872E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301E"/>
    <w:rsid w:val="008B4DA0"/>
    <w:rsid w:val="008C337C"/>
    <w:rsid w:val="008C69BF"/>
    <w:rsid w:val="008D02B6"/>
    <w:rsid w:val="008D1D51"/>
    <w:rsid w:val="008D1F83"/>
    <w:rsid w:val="008D26E9"/>
    <w:rsid w:val="008D4B79"/>
    <w:rsid w:val="008D6397"/>
    <w:rsid w:val="008E0303"/>
    <w:rsid w:val="008E0A00"/>
    <w:rsid w:val="008E18DA"/>
    <w:rsid w:val="008E4806"/>
    <w:rsid w:val="008E74F3"/>
    <w:rsid w:val="008F1253"/>
    <w:rsid w:val="008F1DE8"/>
    <w:rsid w:val="008F3134"/>
    <w:rsid w:val="008F44AA"/>
    <w:rsid w:val="008F4805"/>
    <w:rsid w:val="008F49D5"/>
    <w:rsid w:val="0090146F"/>
    <w:rsid w:val="009017BB"/>
    <w:rsid w:val="00903EE4"/>
    <w:rsid w:val="009043FB"/>
    <w:rsid w:val="009059F8"/>
    <w:rsid w:val="00910695"/>
    <w:rsid w:val="00910E23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3F5A"/>
    <w:rsid w:val="009454B5"/>
    <w:rsid w:val="0094681C"/>
    <w:rsid w:val="0094720F"/>
    <w:rsid w:val="009505B3"/>
    <w:rsid w:val="00950ABD"/>
    <w:rsid w:val="00953AE6"/>
    <w:rsid w:val="00962E5C"/>
    <w:rsid w:val="00963FAE"/>
    <w:rsid w:val="00966C1A"/>
    <w:rsid w:val="009749FA"/>
    <w:rsid w:val="009754B2"/>
    <w:rsid w:val="00980785"/>
    <w:rsid w:val="00982056"/>
    <w:rsid w:val="00983549"/>
    <w:rsid w:val="009932BB"/>
    <w:rsid w:val="00995FDA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C55D9"/>
    <w:rsid w:val="009D6EEE"/>
    <w:rsid w:val="009E023B"/>
    <w:rsid w:val="009F04FE"/>
    <w:rsid w:val="009F0888"/>
    <w:rsid w:val="009F1FE9"/>
    <w:rsid w:val="009F4041"/>
    <w:rsid w:val="009F7024"/>
    <w:rsid w:val="00A01C33"/>
    <w:rsid w:val="00A02943"/>
    <w:rsid w:val="00A04034"/>
    <w:rsid w:val="00A10465"/>
    <w:rsid w:val="00A134E1"/>
    <w:rsid w:val="00A2242E"/>
    <w:rsid w:val="00A25346"/>
    <w:rsid w:val="00A26E94"/>
    <w:rsid w:val="00A30B78"/>
    <w:rsid w:val="00A30BF5"/>
    <w:rsid w:val="00A31B4B"/>
    <w:rsid w:val="00A32526"/>
    <w:rsid w:val="00A34628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2B7A"/>
    <w:rsid w:val="00A7606D"/>
    <w:rsid w:val="00A777A1"/>
    <w:rsid w:val="00A80762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A7A0C"/>
    <w:rsid w:val="00AB117A"/>
    <w:rsid w:val="00AB2CD5"/>
    <w:rsid w:val="00AB30C2"/>
    <w:rsid w:val="00AC48ED"/>
    <w:rsid w:val="00AC7F46"/>
    <w:rsid w:val="00AD0C62"/>
    <w:rsid w:val="00AD232F"/>
    <w:rsid w:val="00AD3CCC"/>
    <w:rsid w:val="00AD46F2"/>
    <w:rsid w:val="00AD621C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69E6"/>
    <w:rsid w:val="00B07797"/>
    <w:rsid w:val="00B07BF2"/>
    <w:rsid w:val="00B07EF4"/>
    <w:rsid w:val="00B12D92"/>
    <w:rsid w:val="00B164CA"/>
    <w:rsid w:val="00B17ECC"/>
    <w:rsid w:val="00B21800"/>
    <w:rsid w:val="00B24D25"/>
    <w:rsid w:val="00B318BF"/>
    <w:rsid w:val="00B353D5"/>
    <w:rsid w:val="00B40EA3"/>
    <w:rsid w:val="00B41901"/>
    <w:rsid w:val="00B423F4"/>
    <w:rsid w:val="00B426F2"/>
    <w:rsid w:val="00B44C52"/>
    <w:rsid w:val="00B44C7C"/>
    <w:rsid w:val="00B47F1D"/>
    <w:rsid w:val="00B52F78"/>
    <w:rsid w:val="00B53B07"/>
    <w:rsid w:val="00B551C4"/>
    <w:rsid w:val="00B555C7"/>
    <w:rsid w:val="00B56A5B"/>
    <w:rsid w:val="00B61D65"/>
    <w:rsid w:val="00B62D4E"/>
    <w:rsid w:val="00B73688"/>
    <w:rsid w:val="00B74579"/>
    <w:rsid w:val="00B7458B"/>
    <w:rsid w:val="00B812CE"/>
    <w:rsid w:val="00B82C63"/>
    <w:rsid w:val="00B82E72"/>
    <w:rsid w:val="00B84537"/>
    <w:rsid w:val="00B85A77"/>
    <w:rsid w:val="00B9454F"/>
    <w:rsid w:val="00BA1ED5"/>
    <w:rsid w:val="00BA2D60"/>
    <w:rsid w:val="00BA3364"/>
    <w:rsid w:val="00BB2BFC"/>
    <w:rsid w:val="00BB3402"/>
    <w:rsid w:val="00BB657A"/>
    <w:rsid w:val="00BB7C80"/>
    <w:rsid w:val="00BB7D15"/>
    <w:rsid w:val="00BC0BD4"/>
    <w:rsid w:val="00BC196F"/>
    <w:rsid w:val="00BC2822"/>
    <w:rsid w:val="00BC35EE"/>
    <w:rsid w:val="00BC5429"/>
    <w:rsid w:val="00BD0690"/>
    <w:rsid w:val="00BD4448"/>
    <w:rsid w:val="00BD67D1"/>
    <w:rsid w:val="00BE02D2"/>
    <w:rsid w:val="00BE1602"/>
    <w:rsid w:val="00BE17B3"/>
    <w:rsid w:val="00BE45D5"/>
    <w:rsid w:val="00BE6220"/>
    <w:rsid w:val="00BE7713"/>
    <w:rsid w:val="00BF002A"/>
    <w:rsid w:val="00BF7500"/>
    <w:rsid w:val="00BF77B8"/>
    <w:rsid w:val="00C02153"/>
    <w:rsid w:val="00C04AA2"/>
    <w:rsid w:val="00C05437"/>
    <w:rsid w:val="00C057B4"/>
    <w:rsid w:val="00C06157"/>
    <w:rsid w:val="00C0740E"/>
    <w:rsid w:val="00C1018C"/>
    <w:rsid w:val="00C15804"/>
    <w:rsid w:val="00C15C48"/>
    <w:rsid w:val="00C20A2A"/>
    <w:rsid w:val="00C2149E"/>
    <w:rsid w:val="00C21EA1"/>
    <w:rsid w:val="00C221AB"/>
    <w:rsid w:val="00C22E6F"/>
    <w:rsid w:val="00C23804"/>
    <w:rsid w:val="00C249D4"/>
    <w:rsid w:val="00C270B0"/>
    <w:rsid w:val="00C306F6"/>
    <w:rsid w:val="00C31823"/>
    <w:rsid w:val="00C33D94"/>
    <w:rsid w:val="00C347D8"/>
    <w:rsid w:val="00C35D06"/>
    <w:rsid w:val="00C4019A"/>
    <w:rsid w:val="00C449C9"/>
    <w:rsid w:val="00C45CEA"/>
    <w:rsid w:val="00C46943"/>
    <w:rsid w:val="00C53D9E"/>
    <w:rsid w:val="00C55706"/>
    <w:rsid w:val="00C600C4"/>
    <w:rsid w:val="00C61A79"/>
    <w:rsid w:val="00C62723"/>
    <w:rsid w:val="00C6356A"/>
    <w:rsid w:val="00C636B5"/>
    <w:rsid w:val="00C70DBF"/>
    <w:rsid w:val="00C70E79"/>
    <w:rsid w:val="00C74320"/>
    <w:rsid w:val="00C76F72"/>
    <w:rsid w:val="00C770E4"/>
    <w:rsid w:val="00C80025"/>
    <w:rsid w:val="00C807F7"/>
    <w:rsid w:val="00C816F7"/>
    <w:rsid w:val="00C855A8"/>
    <w:rsid w:val="00C85BEA"/>
    <w:rsid w:val="00C86623"/>
    <w:rsid w:val="00C93BC4"/>
    <w:rsid w:val="00C9439C"/>
    <w:rsid w:val="00C95CF5"/>
    <w:rsid w:val="00C96D55"/>
    <w:rsid w:val="00CA0B93"/>
    <w:rsid w:val="00CB02DD"/>
    <w:rsid w:val="00CB1990"/>
    <w:rsid w:val="00CB2F51"/>
    <w:rsid w:val="00CB31F5"/>
    <w:rsid w:val="00CB6BD8"/>
    <w:rsid w:val="00CC00FF"/>
    <w:rsid w:val="00CD2872"/>
    <w:rsid w:val="00CD3709"/>
    <w:rsid w:val="00CD711F"/>
    <w:rsid w:val="00CD7DE2"/>
    <w:rsid w:val="00CE0F52"/>
    <w:rsid w:val="00CE170B"/>
    <w:rsid w:val="00CE77A7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46FB0"/>
    <w:rsid w:val="00D46FDA"/>
    <w:rsid w:val="00D507DE"/>
    <w:rsid w:val="00D50C3E"/>
    <w:rsid w:val="00D5432F"/>
    <w:rsid w:val="00D5464D"/>
    <w:rsid w:val="00D54C55"/>
    <w:rsid w:val="00D55C98"/>
    <w:rsid w:val="00D62A79"/>
    <w:rsid w:val="00D62E17"/>
    <w:rsid w:val="00D640CD"/>
    <w:rsid w:val="00D64879"/>
    <w:rsid w:val="00D66931"/>
    <w:rsid w:val="00D67125"/>
    <w:rsid w:val="00D678BF"/>
    <w:rsid w:val="00D7037C"/>
    <w:rsid w:val="00D710A1"/>
    <w:rsid w:val="00D71AE3"/>
    <w:rsid w:val="00D7304D"/>
    <w:rsid w:val="00D74AC9"/>
    <w:rsid w:val="00D766C7"/>
    <w:rsid w:val="00D807E0"/>
    <w:rsid w:val="00D80C9B"/>
    <w:rsid w:val="00D820C5"/>
    <w:rsid w:val="00D828C0"/>
    <w:rsid w:val="00D82D50"/>
    <w:rsid w:val="00D834B1"/>
    <w:rsid w:val="00D84157"/>
    <w:rsid w:val="00D84470"/>
    <w:rsid w:val="00D8759E"/>
    <w:rsid w:val="00D878CB"/>
    <w:rsid w:val="00D91D0C"/>
    <w:rsid w:val="00D921E6"/>
    <w:rsid w:val="00D94523"/>
    <w:rsid w:val="00D9466E"/>
    <w:rsid w:val="00D9707C"/>
    <w:rsid w:val="00D97A9F"/>
    <w:rsid w:val="00DA1E05"/>
    <w:rsid w:val="00DA28B3"/>
    <w:rsid w:val="00DA4347"/>
    <w:rsid w:val="00DB43CF"/>
    <w:rsid w:val="00DB7241"/>
    <w:rsid w:val="00DC0CB8"/>
    <w:rsid w:val="00DC6328"/>
    <w:rsid w:val="00DC6544"/>
    <w:rsid w:val="00DC6D69"/>
    <w:rsid w:val="00DD25B8"/>
    <w:rsid w:val="00DD2FAE"/>
    <w:rsid w:val="00DD46F0"/>
    <w:rsid w:val="00DD5F09"/>
    <w:rsid w:val="00DD6AF3"/>
    <w:rsid w:val="00DE4779"/>
    <w:rsid w:val="00DE5181"/>
    <w:rsid w:val="00DE523E"/>
    <w:rsid w:val="00DE5DDE"/>
    <w:rsid w:val="00DE672C"/>
    <w:rsid w:val="00DE6A8B"/>
    <w:rsid w:val="00DF49A5"/>
    <w:rsid w:val="00DF627D"/>
    <w:rsid w:val="00DF7F6A"/>
    <w:rsid w:val="00E021C5"/>
    <w:rsid w:val="00E034BF"/>
    <w:rsid w:val="00E03FBC"/>
    <w:rsid w:val="00E064CB"/>
    <w:rsid w:val="00E07C5D"/>
    <w:rsid w:val="00E07C95"/>
    <w:rsid w:val="00E10731"/>
    <w:rsid w:val="00E11DDF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5B3F"/>
    <w:rsid w:val="00E36802"/>
    <w:rsid w:val="00E424ED"/>
    <w:rsid w:val="00E42FC5"/>
    <w:rsid w:val="00E43FB5"/>
    <w:rsid w:val="00E46519"/>
    <w:rsid w:val="00E52607"/>
    <w:rsid w:val="00E5407A"/>
    <w:rsid w:val="00E57AC0"/>
    <w:rsid w:val="00E61EB6"/>
    <w:rsid w:val="00E61FC9"/>
    <w:rsid w:val="00E66877"/>
    <w:rsid w:val="00E676DD"/>
    <w:rsid w:val="00E74EAA"/>
    <w:rsid w:val="00E76255"/>
    <w:rsid w:val="00E80FD2"/>
    <w:rsid w:val="00E81178"/>
    <w:rsid w:val="00E81B69"/>
    <w:rsid w:val="00E83961"/>
    <w:rsid w:val="00E845BC"/>
    <w:rsid w:val="00E86114"/>
    <w:rsid w:val="00E87185"/>
    <w:rsid w:val="00E9193D"/>
    <w:rsid w:val="00E92848"/>
    <w:rsid w:val="00E95950"/>
    <w:rsid w:val="00E95DB2"/>
    <w:rsid w:val="00E976CE"/>
    <w:rsid w:val="00EA3869"/>
    <w:rsid w:val="00EA5110"/>
    <w:rsid w:val="00EB148C"/>
    <w:rsid w:val="00EB37B2"/>
    <w:rsid w:val="00EB48DB"/>
    <w:rsid w:val="00EB7575"/>
    <w:rsid w:val="00EC02F6"/>
    <w:rsid w:val="00EC44AE"/>
    <w:rsid w:val="00EC5C61"/>
    <w:rsid w:val="00ED0EF6"/>
    <w:rsid w:val="00ED3FD7"/>
    <w:rsid w:val="00ED4229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66F6"/>
    <w:rsid w:val="00EF6E2C"/>
    <w:rsid w:val="00EF7F3A"/>
    <w:rsid w:val="00F0064A"/>
    <w:rsid w:val="00F0165E"/>
    <w:rsid w:val="00F030C2"/>
    <w:rsid w:val="00F05D68"/>
    <w:rsid w:val="00F1092F"/>
    <w:rsid w:val="00F113B4"/>
    <w:rsid w:val="00F15113"/>
    <w:rsid w:val="00F20535"/>
    <w:rsid w:val="00F24355"/>
    <w:rsid w:val="00F24D26"/>
    <w:rsid w:val="00F27A28"/>
    <w:rsid w:val="00F31358"/>
    <w:rsid w:val="00F31C60"/>
    <w:rsid w:val="00F32C69"/>
    <w:rsid w:val="00F34379"/>
    <w:rsid w:val="00F34C3B"/>
    <w:rsid w:val="00F442A8"/>
    <w:rsid w:val="00F504FF"/>
    <w:rsid w:val="00F54BC9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1199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A14C7"/>
    <w:rsid w:val="00FA2545"/>
    <w:rsid w:val="00FA26E6"/>
    <w:rsid w:val="00FA2F29"/>
    <w:rsid w:val="00FA51F8"/>
    <w:rsid w:val="00FB2F18"/>
    <w:rsid w:val="00FB5D13"/>
    <w:rsid w:val="00FB7854"/>
    <w:rsid w:val="00FC040E"/>
    <w:rsid w:val="00FC4264"/>
    <w:rsid w:val="00FC6064"/>
    <w:rsid w:val="00FD0C72"/>
    <w:rsid w:val="00FD0F18"/>
    <w:rsid w:val="00FD2492"/>
    <w:rsid w:val="00FD33A8"/>
    <w:rsid w:val="00FE1766"/>
    <w:rsid w:val="00FE34BE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4BEE-BD8C-4C0C-B16F-98C4987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43D6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94523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94523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3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22137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11"/>
    <w:rsid w:val="00043D6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43D62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rsid w:val="00043D62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043D62"/>
    <w:rPr>
      <w:color w:val="106BBE"/>
    </w:rPr>
  </w:style>
  <w:style w:type="paragraph" w:styleId="a9">
    <w:name w:val="List Paragraph"/>
    <w:basedOn w:val="a"/>
    <w:uiPriority w:val="34"/>
    <w:qFormat/>
    <w:rsid w:val="00277C82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E80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link w:val="ad"/>
    <w:unhideWhenUsed/>
    <w:rsid w:val="007624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-93-9qb0too3ihgla-mediadesc">
    <w:name w:val="la-93-9qb0too3ihgla-media__desc"/>
    <w:basedOn w:val="a"/>
    <w:rsid w:val="007624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-93-i8lc14hnivila-mediadesc">
    <w:name w:val="la-93-i8lc14hnivila-media__desc"/>
    <w:basedOn w:val="a"/>
    <w:rsid w:val="001560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EA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07C5D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7C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45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5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">
    <w:name w:val="Body Text Indent"/>
    <w:basedOn w:val="a"/>
    <w:link w:val="af0"/>
    <w:rsid w:val="00D94523"/>
    <w:pPr>
      <w:widowControl/>
      <w:autoSpaceDE/>
      <w:autoSpaceDN/>
      <w:adjustRightInd/>
      <w:ind w:firstLine="720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9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D94523"/>
    <w:rPr>
      <w:sz w:val="24"/>
      <w:szCs w:val="24"/>
    </w:rPr>
  </w:style>
  <w:style w:type="paragraph" w:customStyle="1" w:styleId="af2">
    <w:name w:val="Нормальный (таблица)"/>
    <w:basedOn w:val="a"/>
    <w:next w:val="a"/>
    <w:rsid w:val="00D94523"/>
    <w:pPr>
      <w:jc w:val="both"/>
    </w:pPr>
    <w:rPr>
      <w:rFonts w:cs="Arial"/>
      <w:sz w:val="24"/>
      <w:szCs w:val="24"/>
    </w:rPr>
  </w:style>
  <w:style w:type="paragraph" w:styleId="af3">
    <w:name w:val="caption"/>
    <w:basedOn w:val="a"/>
    <w:next w:val="a"/>
    <w:qFormat/>
    <w:rsid w:val="00D94523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hAnsi="TimesET"/>
      <w:b/>
      <w:szCs w:val="24"/>
    </w:rPr>
  </w:style>
  <w:style w:type="paragraph" w:customStyle="1" w:styleId="12">
    <w:name w:val="Знак1"/>
    <w:basedOn w:val="a"/>
    <w:rsid w:val="00D94523"/>
    <w:pPr>
      <w:widowControl/>
      <w:autoSpaceDE/>
      <w:autoSpaceDN/>
      <w:adjustRightInd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D94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D945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D94523"/>
    <w:pPr>
      <w:widowControl/>
      <w:autoSpaceDE/>
      <w:autoSpaceDN/>
      <w:adjustRightInd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1">
    <w:name w:val="Body Text 2"/>
    <w:basedOn w:val="a"/>
    <w:link w:val="22"/>
    <w:rsid w:val="00D94523"/>
    <w:pPr>
      <w:widowControl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locked/>
    <w:rsid w:val="00D9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D94523"/>
    <w:pPr>
      <w:widowControl/>
      <w:autoSpaceDE/>
      <w:autoSpaceDN/>
      <w:adjustRightInd/>
      <w:ind w:firstLine="720"/>
    </w:pPr>
    <w:rPr>
      <w:rFonts w:ascii="Times New Roman" w:hAnsi="Times New Roman"/>
      <w:sz w:val="28"/>
      <w:szCs w:val="24"/>
    </w:rPr>
  </w:style>
  <w:style w:type="character" w:customStyle="1" w:styleId="af5">
    <w:name w:val="Подзаголовок Знак"/>
    <w:basedOn w:val="a0"/>
    <w:link w:val="af4"/>
    <w:rsid w:val="00D945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D9452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945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lock Text"/>
    <w:basedOn w:val="a"/>
    <w:rsid w:val="00D94523"/>
    <w:pPr>
      <w:widowControl/>
      <w:autoSpaceDE/>
      <w:autoSpaceDN/>
      <w:adjustRightInd/>
      <w:ind w:left="720" w:right="-220"/>
      <w:jc w:val="both"/>
    </w:pPr>
    <w:rPr>
      <w:rFonts w:ascii="Times New Roman" w:hAnsi="Times New Roman"/>
      <w:sz w:val="24"/>
      <w:szCs w:val="28"/>
    </w:rPr>
  </w:style>
  <w:style w:type="paragraph" w:styleId="af7">
    <w:name w:val="No Spacing"/>
    <w:qFormat/>
    <w:rsid w:val="00D945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0">
    <w:name w:val="Основной текст 31"/>
    <w:basedOn w:val="a"/>
    <w:rsid w:val="00D94523"/>
    <w:pPr>
      <w:suppressAutoHyphens/>
      <w:autoSpaceDE/>
      <w:autoSpaceDN/>
      <w:adjustRightInd/>
      <w:jc w:val="both"/>
    </w:pPr>
    <w:rPr>
      <w:rFonts w:ascii="Times New Roman" w:eastAsia="Arial Unicode MS" w:hAnsi="Times New Roman"/>
      <w:kern w:val="2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D94523"/>
    <w:pPr>
      <w:widowControl/>
      <w:tabs>
        <w:tab w:val="left" w:pos="7749"/>
        <w:tab w:val="left" w:pos="9061"/>
      </w:tabs>
      <w:suppressAutoHyphens/>
      <w:autoSpaceDE/>
      <w:autoSpaceDN/>
      <w:adjustRightInd/>
      <w:ind w:right="3618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8">
    <w:name w:val="Содержимое таблицы"/>
    <w:basedOn w:val="a"/>
    <w:rsid w:val="00D94523"/>
    <w:pPr>
      <w:suppressLineNumbers/>
      <w:suppressAutoHyphens/>
      <w:autoSpaceDE/>
      <w:autoSpaceDN/>
      <w:adjustRightInd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customStyle="1" w:styleId="p2">
    <w:name w:val="p2"/>
    <w:basedOn w:val="a"/>
    <w:rsid w:val="00D945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lockText3">
    <w:name w:val="Block Text3"/>
    <w:basedOn w:val="a"/>
    <w:rsid w:val="00D94523"/>
    <w:pPr>
      <w:widowControl/>
      <w:overflowPunct w:val="0"/>
      <w:ind w:left="426" w:right="708" w:firstLine="850"/>
      <w:jc w:val="both"/>
    </w:pPr>
    <w:rPr>
      <w:rFonts w:ascii="Times New Roman" w:hAnsi="Times New Roman"/>
      <w:sz w:val="28"/>
      <w:szCs w:val="20"/>
    </w:rPr>
  </w:style>
  <w:style w:type="character" w:customStyle="1" w:styleId="FontStyle62">
    <w:name w:val="Font Style62"/>
    <w:rsid w:val="00D94523"/>
    <w:rPr>
      <w:rFonts w:ascii="Times New Roman" w:hAnsi="Times New Roman" w:cs="Times New Roman" w:hint="default"/>
      <w:sz w:val="22"/>
      <w:szCs w:val="22"/>
    </w:rPr>
  </w:style>
  <w:style w:type="paragraph" w:styleId="23">
    <w:name w:val="Body Text Indent 2"/>
    <w:basedOn w:val="a"/>
    <w:link w:val="24"/>
    <w:rsid w:val="00D9452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9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aliases w:val="ВерхКолонтитул"/>
    <w:basedOn w:val="a"/>
    <w:link w:val="afa"/>
    <w:rsid w:val="00D9452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a">
    <w:name w:val="Верхний колонтитул Знак"/>
    <w:aliases w:val="ВерхКолонтитул Знак"/>
    <w:basedOn w:val="a0"/>
    <w:link w:val="af9"/>
    <w:rsid w:val="00D9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aliases w:val="Îñíîâíîé òåêñò 1"/>
    <w:basedOn w:val="a"/>
    <w:rsid w:val="00D94523"/>
    <w:pPr>
      <w:widowControl/>
      <w:overflowPunct w:val="0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311">
    <w:name w:val="Основной текст с отступом 31"/>
    <w:basedOn w:val="a"/>
    <w:rsid w:val="00D94523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D94523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9452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main1">
    <w:name w:val="main1"/>
    <w:basedOn w:val="a"/>
    <w:rsid w:val="00D94523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D945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D945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-11">
    <w:name w:val="Светлая сетка - Акцент 11"/>
    <w:basedOn w:val="a1"/>
    <w:uiPriority w:val="62"/>
    <w:rsid w:val="00D9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List Accent 5"/>
    <w:basedOn w:val="a1"/>
    <w:uiPriority w:val="61"/>
    <w:rsid w:val="00D9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fb">
    <w:name w:val="Strong"/>
    <w:basedOn w:val="a0"/>
    <w:qFormat/>
    <w:rsid w:val="00D94523"/>
    <w:rPr>
      <w:b/>
      <w:bCs/>
    </w:rPr>
  </w:style>
  <w:style w:type="paragraph" w:styleId="afc">
    <w:name w:val="footer"/>
    <w:basedOn w:val="a"/>
    <w:link w:val="afd"/>
    <w:uiPriority w:val="99"/>
    <w:rsid w:val="00D9452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D94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Другое_"/>
    <w:basedOn w:val="a0"/>
    <w:link w:val="aff"/>
    <w:rsid w:val="00686F43"/>
    <w:rPr>
      <w:rFonts w:eastAsia="Times New Roman"/>
    </w:rPr>
  </w:style>
  <w:style w:type="paragraph" w:customStyle="1" w:styleId="aff">
    <w:name w:val="Другое"/>
    <w:basedOn w:val="a"/>
    <w:link w:val="afe"/>
    <w:qFormat/>
    <w:rsid w:val="00686F43"/>
    <w:pPr>
      <w:autoSpaceDE/>
      <w:autoSpaceDN/>
      <w:adjustRightInd/>
      <w:spacing w:line="252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00078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8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95521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?gov_id=56&amp;id=100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A9845-0597-4B92-9EC2-06B07A82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Лариса Зайцева</cp:lastModifiedBy>
  <cp:revision>2</cp:revision>
  <cp:lastPrinted>2020-07-15T12:15:00Z</cp:lastPrinted>
  <dcterms:created xsi:type="dcterms:W3CDTF">2020-07-21T07:53:00Z</dcterms:created>
  <dcterms:modified xsi:type="dcterms:W3CDTF">2020-07-21T07:53:00Z</dcterms:modified>
</cp:coreProperties>
</file>