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9B" w:rsidRDefault="00CB1F9B">
      <w:pPr>
        <w:pStyle w:val="ConsPlusNormal"/>
        <w:jc w:val="both"/>
      </w:pPr>
    </w:p>
    <w:p w:rsidR="00CB1F9B" w:rsidRDefault="00CB1F9B">
      <w:pPr>
        <w:pStyle w:val="ConsPlusNormal"/>
        <w:jc w:val="right"/>
        <w:outlineLvl w:val="0"/>
      </w:pPr>
      <w:r>
        <w:t>Утвержден</w:t>
      </w:r>
    </w:p>
    <w:p w:rsidR="00CB1F9B" w:rsidRDefault="00CB1F9B">
      <w:pPr>
        <w:pStyle w:val="ConsPlusNormal"/>
        <w:jc w:val="right"/>
      </w:pPr>
      <w:r>
        <w:t>постановлением</w:t>
      </w:r>
    </w:p>
    <w:p w:rsidR="00CB1F9B" w:rsidRDefault="00CB1F9B">
      <w:pPr>
        <w:pStyle w:val="ConsPlusNormal"/>
        <w:jc w:val="right"/>
      </w:pPr>
      <w:r>
        <w:t>Кабинета Министров</w:t>
      </w:r>
    </w:p>
    <w:p w:rsidR="00CB1F9B" w:rsidRDefault="00CB1F9B">
      <w:pPr>
        <w:pStyle w:val="ConsPlusNormal"/>
        <w:jc w:val="right"/>
      </w:pPr>
      <w:r>
        <w:t>Чувашской Республики</w:t>
      </w:r>
    </w:p>
    <w:p w:rsidR="00CB1F9B" w:rsidRDefault="00CB1F9B">
      <w:pPr>
        <w:pStyle w:val="ConsPlusNormal"/>
        <w:jc w:val="right"/>
      </w:pPr>
      <w:r>
        <w:t>от 26.12.2019 N 605</w:t>
      </w:r>
    </w:p>
    <w:p w:rsidR="00CB1F9B" w:rsidRDefault="00CB1F9B">
      <w:pPr>
        <w:pStyle w:val="ConsPlusNormal"/>
        <w:jc w:val="both"/>
      </w:pPr>
    </w:p>
    <w:p w:rsidR="00CB1F9B" w:rsidRDefault="00CB1F9B">
      <w:pPr>
        <w:pStyle w:val="ConsPlusTitle"/>
        <w:jc w:val="center"/>
      </w:pPr>
      <w:bookmarkStart w:id="0" w:name="P30"/>
      <w:bookmarkEnd w:id="0"/>
      <w:r>
        <w:t>ПЛАН</w:t>
      </w:r>
    </w:p>
    <w:p w:rsidR="00CB1F9B" w:rsidRDefault="00CB1F9B">
      <w:pPr>
        <w:pStyle w:val="ConsPlusTitle"/>
        <w:jc w:val="center"/>
      </w:pPr>
      <w:r>
        <w:t>МЕРОПРИЯТИЙ ПО ПОДГОТОВКЕ И ПРОВЕДЕНИЮ ПРАЗДНОВАНИЯ</w:t>
      </w:r>
    </w:p>
    <w:p w:rsidR="00CB1F9B" w:rsidRDefault="00CB1F9B">
      <w:pPr>
        <w:pStyle w:val="ConsPlusTitle"/>
        <w:jc w:val="center"/>
      </w:pPr>
      <w:r>
        <w:t>В 2020 ГОДУ 100-ЛЕТИЯ ОБРАЗОВАНИЯ</w:t>
      </w:r>
    </w:p>
    <w:p w:rsidR="00CB1F9B" w:rsidRDefault="00CB1F9B">
      <w:pPr>
        <w:pStyle w:val="ConsPlusTitle"/>
        <w:jc w:val="center"/>
      </w:pPr>
      <w:r>
        <w:t>ЧУВАШСКОЙ АВТОНОМНОЙ ОБЛАСТИ</w:t>
      </w:r>
    </w:p>
    <w:p w:rsidR="00CB1F9B" w:rsidRDefault="00CB1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195"/>
        <w:gridCol w:w="1324"/>
        <w:gridCol w:w="3118"/>
      </w:tblGrid>
      <w:tr w:rsidR="00CB1F9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N</w:t>
            </w:r>
          </w:p>
          <w:p w:rsidR="00CB1F9B" w:rsidRDefault="00CB1F9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B1F9B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B1F9B" w:rsidRDefault="00CB1F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управленцев среди жителей Чувашской Республики "ТОП 100"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Конкурс молодежных проектов "Мое будущее - в Чувашии"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январь - апрель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Госсовет Чувашии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Строительство 10 футбольных полей с искусственным газоном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Чемпионат России по самбо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27 февраля - 2 марта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Церемония торжественного открытия Года памяти и славы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Минтруд Чувашии, Минкультуры Чувашии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цеха по глубокой переработке мяса и субпродуктов мощностью 12 тонн в сутки СССППК "</w:t>
            </w:r>
            <w:proofErr w:type="spellStart"/>
            <w:r>
              <w:t>Баракат</w:t>
            </w:r>
            <w:proofErr w:type="spellEnd"/>
            <w: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технологической линии по производству ржаной муки в мельничном цехе АО "</w:t>
            </w:r>
            <w:proofErr w:type="spellStart"/>
            <w:r>
              <w:t>Чувашхлебопродукт</w:t>
            </w:r>
            <w:proofErr w:type="spellEnd"/>
            <w: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Чувашии, АО "</w:t>
            </w:r>
            <w:proofErr w:type="spellStart"/>
            <w:r>
              <w:t>Чувашхлебопродукт</w:t>
            </w:r>
            <w:proofErr w:type="spellEnd"/>
            <w:r>
              <w:t xml:space="preserve">"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III Республиканский фестиваль-конкурс народного творчества, посвященный 100-летию образования Чувашской автономной области, "Талантов перезвон"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XXIV Международный балетный фестиваль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Чемпионат и первенство России по спорту глухих (легкая атлетика)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21 - 24 мая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XIII Чебоксарский международный кинофестиваль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21 - 27 мая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Заседание Научно-методического совета архивных учреждений Приволжского федерального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26 - 27 мая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Республиканская спартакиада молодежи допризывного возраста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Ввод в эксплуатацию объекта "Строительство водопровода от </w:t>
            </w:r>
            <w:proofErr w:type="spellStart"/>
            <w:r>
              <w:t>повысительной</w:t>
            </w:r>
            <w:proofErr w:type="spellEnd"/>
            <w:r>
              <w:t xml:space="preserve"> насосной станции Северо-Западного района г. Чебоксары до д. </w:t>
            </w:r>
            <w:proofErr w:type="spellStart"/>
            <w:r>
              <w:t>Чандрово</w:t>
            </w:r>
            <w:proofErr w:type="spellEnd"/>
            <w:r>
              <w:t xml:space="preserve"> Чувашской </w:t>
            </w:r>
            <w:r>
              <w:lastRenderedPageBreak/>
              <w:t>Республики"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Минстрой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Межрегиональный музейный фестиваль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XX Республиканские летние сельские спортивные игры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Чувашии, Минсельхоз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профессионального мастерства "Лучший каменщик Чувашии"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среди молодежи "Чувашия - это мы"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1 - 27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XXIX Межрегиональный фестиваль мордовского народного творчества "Арта"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12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администрация Порецкого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ОО "Мордовский культурный центр Чувашской Республики"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фестиваль "Спортивная семья" на призы Главы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13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"</w:t>
            </w:r>
            <w:proofErr w:type="spellStart"/>
            <w:r>
              <w:t>Ача-пача</w:t>
            </w:r>
            <w:proofErr w:type="spellEnd"/>
            <w:r>
              <w:t xml:space="preserve"> </w:t>
            </w:r>
            <w:proofErr w:type="spellStart"/>
            <w:r>
              <w:t>акатуйе</w:t>
            </w:r>
            <w:proofErr w:type="spellEnd"/>
            <w:r>
              <w:t>" - VI республиканский детский фестиваль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"</w:t>
            </w:r>
            <w:proofErr w:type="spellStart"/>
            <w:r>
              <w:t>Асанне</w:t>
            </w:r>
            <w:proofErr w:type="spellEnd"/>
            <w:r>
              <w:t xml:space="preserve"> арчи" - игра-путешествие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19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II Всероссийские студенческие игры национальных и неолимпийских видов спорта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19 - 21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спортивный фестиваль "Зеленый марафон"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20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Чувашское отделение N 8613 - филиал Волго-Вятского банка ПАО Сбербанк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Научная конференция "История развития архитектуры и градостроительства в Чувашской Республике"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21 - 24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Выставка проектных работ ведущих архитекторов Чувашии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21 - 24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фестиваль "Битва на Волге" с участием лучших гармонистов России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XXVIII Всероссийский фестиваль народного творчества "Родники России"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23 - 24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XVIII Всероссийский конкурс мастеров декоративно-прикладного искусства "Русь мастеровая" на призы Главы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23 - 24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Международный фестиваль фейерверков "</w:t>
            </w:r>
            <w:proofErr w:type="spellStart"/>
            <w:r>
              <w:t>Асамат</w:t>
            </w:r>
            <w:proofErr w:type="spellEnd"/>
            <w: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23 - 24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Минэкономразвития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Чемпионат России по легкой атлетике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23 - 28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Торжественное мероприятие, посвященное 100-летию образования Чувашской автономной области, "Чувашия на 100!"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VIII </w:t>
            </w:r>
            <w:proofErr w:type="spellStart"/>
            <w:r>
              <w:t>Всечувашский</w:t>
            </w:r>
            <w:proofErr w:type="spellEnd"/>
            <w:r>
              <w:t xml:space="preserve"> праздник "</w:t>
            </w:r>
            <w:proofErr w:type="spellStart"/>
            <w:r>
              <w:t>Акатуй</w:t>
            </w:r>
            <w:proofErr w:type="spellEnd"/>
            <w: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администрации муниципальных </w:t>
            </w:r>
            <w:r>
              <w:lastRenderedPageBreak/>
              <w:t xml:space="preserve">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МОО "Чувашский национальный конгресс"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Выступление сводного хора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после реконструкции здания стационара БУ "Городская детская больница N 2" Минздрава Чувашии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Минздрав Чувашии, БУ "Городская детская больница N 2" Минздрава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proofErr w:type="spellStart"/>
            <w:r>
              <w:t>Всечувашский</w:t>
            </w:r>
            <w:proofErr w:type="spellEnd"/>
            <w:r>
              <w:t xml:space="preserve"> межрегиональный фестиваль национальной кухни "Гостеприимная Чувашия"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24 июня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творческий конкурс среди мастеров народных промыслов, посвященный 100-летию образования Чувашской автономной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Торжественная церемония награждения лауреатов Государственных молодежных премий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XXVII Межрегиональная выставка в области культуры и туризма "Регионы - сотрудничество без границ"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коммерческие организации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Чебоксарский культурный форум, посвященный празднованию 100-летия образования Чувашской автономной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Минэкономразвития Чувашии, Минкультуры Чувашии, органы исполнительной власти Чувашской Республики,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техников по искусственному осеменению сельскохозяйственных животных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мастеров машинного доения коров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Презентация лучших сельскохозяйственных предприятий Чувашской Республики "Клуб "Агро-100"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Чувашии, КУП Чувашской Республики "Агро-Инновации"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Районные и городские праздники "</w:t>
            </w:r>
            <w:proofErr w:type="spellStart"/>
            <w:r>
              <w:t>Акатуй</w:t>
            </w:r>
            <w:proofErr w:type="spellEnd"/>
            <w:r>
              <w:t>", "Сабантуй"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фестиваль "Краски Чувашии"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Всероссийский музейно-выставочный проект "100 выдающихся людей Чувашии"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Фестиваль "Неделя национального кино"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Фестиваль "Театр под открытым небом - 7 </w:t>
            </w:r>
            <w:r>
              <w:lastRenderedPageBreak/>
              <w:t>ночей"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Всероссийская научно-практическая конференция "Исторический опыт </w:t>
            </w:r>
            <w:proofErr w:type="spellStart"/>
            <w:r>
              <w:t>нациестроительства</w:t>
            </w:r>
            <w:proofErr w:type="spellEnd"/>
            <w:r>
              <w:t xml:space="preserve"> и развития национальной государственности чувашского народа"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молокоперерабатывающего цеха мощностью 25 тонн сырья в сутки в СССППК "ЭКО ПРОДУКТ"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Открытие откормочного цеха на 250 голов в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Р.Ш.Санзяпова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Минсельхоз Чувашии, администрация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Ввод в эксплуатацию регионального центра по хоккею при БОУ "Чувашский кадетский корпус ПФО имени Героя Советского Союза </w:t>
            </w:r>
            <w:proofErr w:type="spellStart"/>
            <w:r>
              <w:t>А.В.Кочетова</w:t>
            </w:r>
            <w:proofErr w:type="spellEnd"/>
            <w:r>
              <w:t>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Минспорт Чувашии, 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"Лучший работник организации социального обслуживания"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LII республиканские финальные военно-спортивные игры Чувашской Республики "Зарница" и "Орленок"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Фестиваль классической музыки "Наша Родина - Чувашия"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Открытие дошкольного образовательного учреждения на 110 мест в д. Большие </w:t>
            </w:r>
            <w:proofErr w:type="spellStart"/>
            <w:r>
              <w:t>Катраси</w:t>
            </w:r>
            <w:proofErr w:type="spellEnd"/>
            <w:r>
              <w:t xml:space="preserve"> Чебоксарского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Минобразования Чувашии, администрация Чебоксарского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Конкурс "Самое </w:t>
            </w:r>
            <w:proofErr w:type="spellStart"/>
            <w:r>
              <w:t>пожаробезопасное</w:t>
            </w:r>
            <w:proofErr w:type="spellEnd"/>
            <w:r>
              <w:t xml:space="preserve"> сельское поселение Чувашской Республики", "Самое </w:t>
            </w:r>
            <w:proofErr w:type="spellStart"/>
            <w:r>
              <w:t>пожаробезопасное</w:t>
            </w:r>
            <w:proofErr w:type="spellEnd"/>
            <w:r>
              <w:t xml:space="preserve"> городское поселение Чувашской Республики", "Самый </w:t>
            </w:r>
            <w:proofErr w:type="spellStart"/>
            <w:r>
              <w:t>пожаробезопасный</w:t>
            </w:r>
            <w:proofErr w:type="spellEnd"/>
            <w:r>
              <w:t xml:space="preserve"> городской округ Чувашской Республики"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МЧС Чувашии, Главное управление МЧС России по Чувашской Республике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Республиканская выставка-демонстрация сельскохозяйственной техники "День поля - 2020"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Республиканская выставка племенных животных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Тихвинская ярмарка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администрация Цивильского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МБОУ "</w:t>
            </w:r>
            <w:proofErr w:type="spellStart"/>
            <w:r>
              <w:t>Байгуловская</w:t>
            </w:r>
            <w:proofErr w:type="spellEnd"/>
            <w:r>
              <w:t xml:space="preserve"> средняя общеобразовательная школа" Козловского района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Минобразования Чувашии, администрация Козловского района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IX Международные игры боевых искусств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13 - 16 августа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Минспорт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после капитального ремонта здания МАДОУ "Детский сад "Аленушка" г. Ядрина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август - 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Минобразования Чувашии, Ядринская районная администрация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Празднование 100-летия со дня образования Министерства финансов Чувашской </w:t>
            </w:r>
            <w:r>
              <w:lastRenderedPageBreak/>
              <w:t>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Открытие средней общеобразовательной школы на 1600 ученических мест в микрорайоне N 1 жилого района "Новый город" г. Чебоксары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Минобразования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Строительство водопровода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Открытие после реконструкции автомобильной дороги по пр. </w:t>
            </w:r>
            <w:proofErr w:type="spellStart"/>
            <w:r>
              <w:t>И.Яковлева</w:t>
            </w:r>
            <w:proofErr w:type="spellEnd"/>
            <w:r>
              <w:t xml:space="preserve"> от </w:t>
            </w:r>
            <w:proofErr w:type="spellStart"/>
            <w:r>
              <w:t>Канашского</w:t>
            </w:r>
            <w:proofErr w:type="spellEnd"/>
            <w:r>
              <w:t xml:space="preserve"> шоссе до кольца пр. 9-й Пятилетки г. Чебоксары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октябрь - ноябрь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Минтранс Чувашии, администрация г. Чебоксары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XVI Межрегиональный форум "Стратегия и практика успешного бизнеса"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Научно-практическая конференция, приуроченная к 20-летию принятия Конституции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Госсовет Чувашии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Республиканский конкурс "Семья года"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XXX Международный оперный фестиваль им. </w:t>
            </w:r>
            <w:proofErr w:type="spellStart"/>
            <w:r>
              <w:t>М.Д.Михайлова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VIII Республиканский экологический форум "Зеленая Чувашия"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Ввод в эксплуатацию объекта капитального строительства "Строительство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</w:t>
            </w:r>
            <w:r>
              <w:rPr>
                <w:vertAlign w:val="superscript"/>
              </w:rPr>
              <w:t>3</w:t>
            </w:r>
            <w:r>
              <w:t xml:space="preserve">/сутки в </w:t>
            </w:r>
            <w:proofErr w:type="spellStart"/>
            <w:r>
              <w:t>пгт</w:t>
            </w:r>
            <w:proofErr w:type="spellEnd"/>
            <w:r>
              <w:t xml:space="preserve"> Вурнары </w:t>
            </w:r>
            <w:proofErr w:type="spellStart"/>
            <w:r>
              <w:t>Вурнарского</w:t>
            </w:r>
            <w:proofErr w:type="spellEnd"/>
            <w:r>
              <w:t xml:space="preserve"> района Чувашской Республики"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XIV республиканский конкурс бального танца обучающихся (кадет) кадетских школ и кадетских классов Чувашской Республики "Кадетский Георгиевский бал"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Фестиваль муниципальных образований "Марафон 100-летия"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Минкультуры Чувашии, администрации муниципальных образований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Организация и проведение работ по развитию общественной инфраструктуры, комплексному благоустройству, улучшению эстетического и культурного облика населенных пунктов Чувашской Республики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Минстрой Чувашии, администрации муниципальных образований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Анонсирование и освещение в средствах массовой информации мероприятий, посвященных 100-летию образования Чувашской автономной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Организация работ по приведению в </w:t>
            </w:r>
            <w:r>
              <w:lastRenderedPageBreak/>
              <w:t>нормативное состояние проезжей части автомобильных дорог общего пользования федерального, регионального, межмуниципального,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lastRenderedPageBreak/>
              <w:t>Минтранс Чувашии, ФКУ "Волго-</w:t>
            </w:r>
            <w:proofErr w:type="spellStart"/>
            <w:r>
              <w:lastRenderedPageBreak/>
              <w:t>Вятскуправтодор</w:t>
            </w:r>
            <w:proofErr w:type="spellEnd"/>
            <w:r>
              <w:t xml:space="preserve">"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>, КУ "</w:t>
            </w:r>
            <w:proofErr w:type="spellStart"/>
            <w:r>
              <w:t>Чувашупрдор</w:t>
            </w:r>
            <w:proofErr w:type="spellEnd"/>
            <w:r>
              <w:t xml:space="preserve">" Минтранса Чувашии,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Организация мелкорозничной торговли в местах проведения массовых мероприятий, в том числе торговли товарами народного потребления и сувенирами с символикой Чувашской Республики, обеспечение единого стиля в оформлении торговых рядов и павильонов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Минэкономразвития Чувашии,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Техническое обеспечение мероприятий, проводимых в муниципальных районах и городских округах в рамках празднования 100-летия образования Чувашской автономной области, с использованием информационно-коммуникационных средств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B1F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>Обеспечение охраны общественного порядка, повышенных мер безопасности, в том числе пожарной безопасности, и медицинского обслуживания граждан в местах проведения мероприятий в рамках празднования 100-летия образования Чувашской автономной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1F9B" w:rsidRDefault="00CB1F9B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</w:t>
            </w:r>
            <w:proofErr w:type="spellStart"/>
            <w:r>
              <w:t>Росгвардии</w:t>
            </w:r>
            <w:proofErr w:type="spellEnd"/>
            <w:r>
              <w:t xml:space="preserve"> по Чувашской Республике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Минздрав Чувашии, МЧС Чувашии, Главное управление МЧС России по Чувашской Республике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администрации муниципальных районов и городских округов </w:t>
            </w:r>
            <w:hyperlink w:anchor="P37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C2B08" w:rsidRDefault="004C2B08">
      <w:bookmarkStart w:id="1" w:name="_GoBack"/>
      <w:bookmarkEnd w:id="1"/>
    </w:p>
    <w:sectPr w:rsidR="004C2B08" w:rsidSect="00A4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B"/>
    <w:rsid w:val="004C2B08"/>
    <w:rsid w:val="00C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9B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CB1F9B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B1F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9B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CB1F9B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B1F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2020-02-25T10:17:00Z</dcterms:created>
  <dcterms:modified xsi:type="dcterms:W3CDTF">2020-02-25T10:25:00Z</dcterms:modified>
</cp:coreProperties>
</file>