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C" w:rsidRPr="00A4571C" w:rsidRDefault="00A4571C">
      <w:pPr>
        <w:pStyle w:val="ConsPlusTitlePage"/>
        <w:rPr>
          <w:sz w:val="24"/>
          <w:szCs w:val="24"/>
        </w:rPr>
      </w:pPr>
      <w:r w:rsidRPr="00A4571C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4571C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A4571C">
        <w:rPr>
          <w:sz w:val="24"/>
          <w:szCs w:val="24"/>
        </w:rPr>
        <w:br/>
      </w:r>
    </w:p>
    <w:p w:rsidR="00A4571C" w:rsidRPr="00A4571C" w:rsidRDefault="00A4571C">
      <w:pPr>
        <w:pStyle w:val="ConsPlusNormal"/>
        <w:jc w:val="both"/>
        <w:outlineLvl w:val="0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outlineLvl w:val="0"/>
        <w:rPr>
          <w:sz w:val="24"/>
          <w:szCs w:val="24"/>
        </w:rPr>
      </w:pPr>
      <w:r w:rsidRPr="00A4571C">
        <w:rPr>
          <w:sz w:val="24"/>
          <w:szCs w:val="24"/>
        </w:rPr>
        <w:t>ПРАВИТЕЛЬСТВО РОССИЙСКОЙ ФЕДЕРАЦИИ</w:t>
      </w:r>
    </w:p>
    <w:p w:rsidR="00A4571C" w:rsidRPr="00A4571C" w:rsidRDefault="00A4571C">
      <w:pPr>
        <w:pStyle w:val="ConsPlusTitle"/>
        <w:jc w:val="both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ПОСТАНОВЛЕНИЕ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от 5 марта 2018 г. N 227</w:t>
      </w:r>
    </w:p>
    <w:p w:rsidR="00A4571C" w:rsidRPr="00A4571C" w:rsidRDefault="00A4571C">
      <w:pPr>
        <w:pStyle w:val="ConsPlusTitle"/>
        <w:jc w:val="both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О НЕКОТОРЫХ МЕРАХ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 xml:space="preserve">ПО ВНЕДРЕНИЮ ИНФОРМАЦИОННЫХ ТЕХНОЛОГИЙ В </w:t>
      </w:r>
      <w:proofErr w:type="gramStart"/>
      <w:r w:rsidRPr="00A4571C">
        <w:rPr>
          <w:sz w:val="24"/>
          <w:szCs w:val="24"/>
        </w:rPr>
        <w:t>КАДРОВУЮ</w:t>
      </w:r>
      <w:proofErr w:type="gramEnd"/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РАБОТУ НА ГОСУДАРСТВЕННОЙ ГРАЖДАНСКОЙ СЛУЖБЕ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РОССИЙСКОЙ ФЕДЕРАЦИИ</w:t>
      </w:r>
    </w:p>
    <w:p w:rsidR="00A4571C" w:rsidRPr="00A4571C" w:rsidRDefault="00A4571C">
      <w:pPr>
        <w:spacing w:after="1"/>
        <w:rPr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71C" w:rsidRPr="00A4571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71C" w:rsidRPr="00A4571C" w:rsidRDefault="00A457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71C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4571C" w:rsidRPr="00A4571C" w:rsidRDefault="00A457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71C">
              <w:rPr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A4571C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4571C">
              <w:rPr>
                <w:color w:val="392C69"/>
                <w:sz w:val="24"/>
                <w:szCs w:val="24"/>
              </w:rPr>
              <w:t xml:space="preserve"> Правительства РФ от 20.11.2018 N 1391)</w:t>
            </w:r>
          </w:p>
        </w:tc>
      </w:tr>
    </w:tbl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Правительство Российской Федерации постановляет: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1. Установить, что: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федеральной государственной информационной системой в области государственной службы, указанной в </w:t>
      </w:r>
      <w:hyperlink r:id="rId7" w:history="1">
        <w:r w:rsidRPr="00A4571C">
          <w:rPr>
            <w:color w:val="0000FF"/>
            <w:sz w:val="24"/>
            <w:szCs w:val="24"/>
          </w:rPr>
          <w:t>статье 44.1</w:t>
        </w:r>
      </w:hyperlink>
      <w:r w:rsidRPr="00A4571C">
        <w:rPr>
          <w:sz w:val="24"/>
          <w:szCs w:val="24"/>
        </w:rP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для служебного пользования.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2. Утвердить прилагаемые: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hyperlink w:anchor="P41" w:history="1">
        <w:proofErr w:type="gramStart"/>
        <w:r w:rsidRPr="00A4571C">
          <w:rPr>
            <w:color w:val="0000FF"/>
            <w:sz w:val="24"/>
            <w:szCs w:val="24"/>
          </w:rPr>
          <w:t>Правила</w:t>
        </w:r>
      </w:hyperlink>
      <w:r w:rsidRPr="00A4571C">
        <w:rPr>
          <w:sz w:val="24"/>
          <w:szCs w:val="24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  <w:proofErr w:type="gramEnd"/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hyperlink w:anchor="P81" w:history="1">
        <w:r w:rsidRPr="00A4571C">
          <w:rPr>
            <w:color w:val="0000FF"/>
            <w:sz w:val="24"/>
            <w:szCs w:val="24"/>
          </w:rPr>
          <w:t>Правила</w:t>
        </w:r>
      </w:hyperlink>
      <w:r w:rsidRPr="00A4571C">
        <w:rPr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hyperlink w:anchor="P103" w:history="1">
        <w:r w:rsidRPr="00A4571C">
          <w:rPr>
            <w:color w:val="0000FF"/>
            <w:sz w:val="24"/>
            <w:szCs w:val="24"/>
          </w:rPr>
          <w:t>изменения</w:t>
        </w:r>
      </w:hyperlink>
      <w:r w:rsidRPr="00A4571C">
        <w:rPr>
          <w:sz w:val="24"/>
          <w:szCs w:val="24"/>
        </w:rPr>
        <w:t>, которые вносятся в акты Правительства Российской Федерации.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3. Министерству связи и массовых коммуникаций Российской Федерации: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A4571C">
        <w:rPr>
          <w:sz w:val="24"/>
          <w:szCs w:val="24"/>
        </w:rPr>
        <w:t xml:space="preserve">в 2-месячный срок разработать и утвердить </w:t>
      </w:r>
      <w:hyperlink r:id="rId8" w:history="1">
        <w:r w:rsidRPr="00A4571C">
          <w:rPr>
            <w:color w:val="0000FF"/>
            <w:sz w:val="24"/>
            <w:szCs w:val="24"/>
          </w:rPr>
          <w:t>унифицированные требования</w:t>
        </w:r>
      </w:hyperlink>
      <w:r w:rsidRPr="00A4571C">
        <w:rPr>
          <w:sz w:val="24"/>
          <w:szCs w:val="24"/>
        </w:rPr>
        <w:t xml:space="preserve">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9" w:history="1">
        <w:r w:rsidRPr="00A4571C">
          <w:rPr>
            <w:color w:val="0000FF"/>
            <w:sz w:val="24"/>
            <w:szCs w:val="24"/>
          </w:rPr>
          <w:t>частью 3 статьи 44.1</w:t>
        </w:r>
      </w:hyperlink>
      <w:r w:rsidRPr="00A4571C">
        <w:rPr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  <w:proofErr w:type="gramEnd"/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в 3-месячный срок привести в установленном порядке регламент работы </w:t>
      </w:r>
      <w:r w:rsidRPr="00A4571C">
        <w:rPr>
          <w:sz w:val="24"/>
          <w:szCs w:val="24"/>
        </w:rPr>
        <w:lastRenderedPageBreak/>
        <w:t>единой системы в соответствие с настоящим постановлением;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абзац утратил силу. - </w:t>
      </w:r>
      <w:hyperlink r:id="rId10" w:history="1">
        <w:r w:rsidRPr="00A4571C">
          <w:rPr>
            <w:color w:val="0000FF"/>
            <w:sz w:val="24"/>
            <w:szCs w:val="24"/>
          </w:rPr>
          <w:t>Постановление</w:t>
        </w:r>
      </w:hyperlink>
      <w:r w:rsidRPr="00A4571C">
        <w:rPr>
          <w:sz w:val="24"/>
          <w:szCs w:val="24"/>
        </w:rPr>
        <w:t xml:space="preserve"> Правительства РФ от 20.11.2018 N 1391.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4. Министерству цифрового развития, связи и массовых коммуникаций Российской Федерации 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</w:t>
      </w:r>
      <w:hyperlink r:id="rId11" w:history="1">
        <w:r w:rsidRPr="00A4571C">
          <w:rPr>
            <w:color w:val="0000FF"/>
            <w:sz w:val="24"/>
            <w:szCs w:val="24"/>
          </w:rPr>
          <w:t>частью 3 статьи 44.1</w:t>
        </w:r>
      </w:hyperlink>
      <w:r w:rsidRPr="00A4571C">
        <w:rPr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(п. 4 </w:t>
      </w:r>
      <w:proofErr w:type="gramStart"/>
      <w:r w:rsidRPr="00A4571C">
        <w:rPr>
          <w:sz w:val="24"/>
          <w:szCs w:val="24"/>
        </w:rPr>
        <w:t>введен</w:t>
      </w:r>
      <w:proofErr w:type="gramEnd"/>
      <w:r w:rsidRPr="00A4571C">
        <w:rPr>
          <w:sz w:val="24"/>
          <w:szCs w:val="24"/>
        </w:rPr>
        <w:t xml:space="preserve"> </w:t>
      </w:r>
      <w:hyperlink r:id="rId12" w:history="1">
        <w:r w:rsidRPr="00A4571C">
          <w:rPr>
            <w:color w:val="0000FF"/>
            <w:sz w:val="24"/>
            <w:szCs w:val="24"/>
          </w:rPr>
          <w:t>Постановлением</w:t>
        </w:r>
      </w:hyperlink>
      <w:r w:rsidRPr="00A4571C">
        <w:rPr>
          <w:sz w:val="24"/>
          <w:szCs w:val="24"/>
        </w:rPr>
        <w:t xml:space="preserve"> Правительства РФ от 20.11.2018 N 1391)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Председатель Правительства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Российской Федерации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Д.МЕДВЕДЕВ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right"/>
        <w:outlineLvl w:val="0"/>
        <w:rPr>
          <w:sz w:val="24"/>
          <w:szCs w:val="24"/>
        </w:rPr>
      </w:pPr>
      <w:r w:rsidRPr="00A4571C">
        <w:rPr>
          <w:sz w:val="24"/>
          <w:szCs w:val="24"/>
        </w:rPr>
        <w:t>Утверждены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постановлением Правительства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Российской Федерации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от 5 марта 2018 г. N 227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bookmarkStart w:id="0" w:name="P41"/>
      <w:bookmarkEnd w:id="0"/>
      <w:r w:rsidRPr="00A4571C">
        <w:rPr>
          <w:sz w:val="24"/>
          <w:szCs w:val="24"/>
        </w:rPr>
        <w:t>ПРАВИЛА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ПРЕДСТАВЛЕНИЯ ДОКУМЕНТОВ В ЭЛЕКТРОННОМ ВИДЕ КАНДИДАТОМ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ДЛЯ УЧАСТИЯ В КОНКУРСАХ НА ЗАМЕЩЕНИЕ ВАКАНТНОЙ ДОЛЖНОСТИ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ГОСУДАРСТВЕННОЙ ГРАЖДАНСКОЙ СЛУЖБЫ РОССИЙСКОЙ ФЕДЕРАЦИИ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 xml:space="preserve">И ВКЛЮЧЕНИЕ В КАДРОВЫЙ РЕЗЕРВ </w:t>
      </w:r>
      <w:proofErr w:type="gramStart"/>
      <w:r w:rsidRPr="00A4571C">
        <w:rPr>
          <w:sz w:val="24"/>
          <w:szCs w:val="24"/>
        </w:rPr>
        <w:t>ФЕДЕРАЛЬНОГО</w:t>
      </w:r>
      <w:proofErr w:type="gramEnd"/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ГОСУДАРСТВЕННОГО ОРГАНА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A4571C">
        <w:rPr>
          <w:sz w:val="24"/>
          <w:szCs w:val="24"/>
        </w:rPr>
        <w:t>ии и ау</w:t>
      </w:r>
      <w:proofErr w:type="gramEnd"/>
      <w:r w:rsidRPr="00A4571C">
        <w:rPr>
          <w:sz w:val="24"/>
          <w:szCs w:val="24"/>
        </w:rPr>
        <w:t xml:space="preserve">тентификации в инфраструктуре, обеспечивающей </w:t>
      </w:r>
      <w:r w:rsidRPr="00A4571C">
        <w:rPr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A4571C">
        <w:rPr>
          <w:sz w:val="24"/>
          <w:szCs w:val="24"/>
        </w:rPr>
        <w:t>ии и ау</w:t>
      </w:r>
      <w:proofErr w:type="gramEnd"/>
      <w:r w:rsidRPr="00A4571C">
        <w:rPr>
          <w:sz w:val="24"/>
          <w:szCs w:val="24"/>
        </w:rPr>
        <w:t>тентификации.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5. </w:t>
      </w:r>
      <w:proofErr w:type="gramStart"/>
      <w:r w:rsidRPr="00A4571C">
        <w:rPr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3" w:history="1">
        <w:r w:rsidRPr="00A4571C">
          <w:rPr>
            <w:color w:val="0000FF"/>
            <w:sz w:val="24"/>
            <w:szCs w:val="24"/>
          </w:rPr>
          <w:t>пунктом 7</w:t>
        </w:r>
      </w:hyperlink>
      <w:r w:rsidRPr="00A4571C">
        <w:rPr>
          <w:sz w:val="24"/>
          <w:szCs w:val="24"/>
        </w:rPr>
        <w:t xml:space="preserve"> или </w:t>
      </w:r>
      <w:hyperlink r:id="rId14" w:history="1">
        <w:r w:rsidRPr="00A4571C">
          <w:rPr>
            <w:color w:val="0000FF"/>
            <w:sz w:val="24"/>
            <w:szCs w:val="24"/>
          </w:rPr>
          <w:t>8</w:t>
        </w:r>
      </w:hyperlink>
      <w:r w:rsidRPr="00A4571C">
        <w:rPr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5" w:history="1">
        <w:r w:rsidRPr="00A4571C">
          <w:rPr>
            <w:color w:val="0000FF"/>
            <w:sz w:val="24"/>
            <w:szCs w:val="24"/>
          </w:rPr>
          <w:t>пунктами 23</w:t>
        </w:r>
      </w:hyperlink>
      <w:r w:rsidRPr="00A4571C">
        <w:rPr>
          <w:sz w:val="24"/>
          <w:szCs w:val="24"/>
        </w:rPr>
        <w:t xml:space="preserve"> - </w:t>
      </w:r>
      <w:hyperlink r:id="rId16" w:history="1">
        <w:r w:rsidRPr="00A4571C">
          <w:rPr>
            <w:color w:val="0000FF"/>
            <w:sz w:val="24"/>
            <w:szCs w:val="24"/>
          </w:rPr>
          <w:t>25</w:t>
        </w:r>
      </w:hyperlink>
      <w:r w:rsidRPr="00A4571C">
        <w:rPr>
          <w:sz w:val="24"/>
          <w:szCs w:val="24"/>
        </w:rPr>
        <w:t xml:space="preserve"> Положения о кадровом</w:t>
      </w:r>
      <w:proofErr w:type="gramEnd"/>
      <w:r w:rsidRPr="00A4571C">
        <w:rPr>
          <w:sz w:val="24"/>
          <w:szCs w:val="24"/>
        </w:rPr>
        <w:t xml:space="preserve"> </w:t>
      </w:r>
      <w:proofErr w:type="gramStart"/>
      <w:r w:rsidRPr="00A4571C">
        <w:rPr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A4571C">
        <w:rPr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При идентификац</w:t>
      </w:r>
      <w:proofErr w:type="gramStart"/>
      <w:r w:rsidRPr="00A4571C">
        <w:rPr>
          <w:sz w:val="24"/>
          <w:szCs w:val="24"/>
        </w:rPr>
        <w:t>ии и ау</w:t>
      </w:r>
      <w:proofErr w:type="gramEnd"/>
      <w:r w:rsidRPr="00A4571C">
        <w:rPr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6" w:history="1">
        <w:r w:rsidRPr="00A4571C">
          <w:rPr>
            <w:color w:val="0000FF"/>
            <w:sz w:val="24"/>
            <w:szCs w:val="24"/>
          </w:rPr>
          <w:t>пунктами 7</w:t>
        </w:r>
      </w:hyperlink>
      <w:r w:rsidRPr="00A4571C">
        <w:rPr>
          <w:sz w:val="24"/>
          <w:szCs w:val="24"/>
        </w:rPr>
        <w:t xml:space="preserve"> - </w:t>
      </w:r>
      <w:hyperlink w:anchor="P64" w:history="1">
        <w:r w:rsidRPr="00A4571C">
          <w:rPr>
            <w:color w:val="0000FF"/>
            <w:sz w:val="24"/>
            <w:szCs w:val="24"/>
          </w:rPr>
          <w:t>12</w:t>
        </w:r>
      </w:hyperlink>
      <w:r w:rsidRPr="00A4571C">
        <w:rPr>
          <w:sz w:val="24"/>
          <w:szCs w:val="24"/>
        </w:rP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56"/>
      <w:bookmarkEnd w:id="1"/>
      <w:r w:rsidRPr="00A4571C">
        <w:rPr>
          <w:sz w:val="24"/>
          <w:szCs w:val="24"/>
        </w:rPr>
        <w:t>7. Электронный образ документа создается с помощью сре</w:t>
      </w:r>
      <w:proofErr w:type="gramStart"/>
      <w:r w:rsidRPr="00A4571C">
        <w:rPr>
          <w:sz w:val="24"/>
          <w:szCs w:val="24"/>
        </w:rPr>
        <w:t>дств ск</w:t>
      </w:r>
      <w:proofErr w:type="gramEnd"/>
      <w:r w:rsidRPr="00A4571C">
        <w:rPr>
          <w:sz w:val="24"/>
          <w:szCs w:val="24"/>
        </w:rPr>
        <w:t>анирования и содержит все страницы бумажного носителя.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A4571C">
        <w:rPr>
          <w:sz w:val="24"/>
          <w:szCs w:val="24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8. Каждый отдельный электронный образ документа должен быть представлен в виде отдельного файла в формате PDF.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Размер файла электронного образа не должен превышать 5 Мб.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10. После заполнения в электронном виде анкеты, завершения загрузки </w:t>
      </w:r>
      <w:r w:rsidRPr="00A4571C">
        <w:rPr>
          <w:sz w:val="24"/>
          <w:szCs w:val="24"/>
        </w:rPr>
        <w:lastRenderedPageBreak/>
        <w:t xml:space="preserve">файлов и осуществления проверки </w:t>
      </w:r>
      <w:proofErr w:type="gramStart"/>
      <w:r w:rsidRPr="00A4571C">
        <w:rPr>
          <w:sz w:val="24"/>
          <w:szCs w:val="24"/>
        </w:rPr>
        <w:t>правильности</w:t>
      </w:r>
      <w:proofErr w:type="gramEnd"/>
      <w:r w:rsidRPr="00A4571C">
        <w:rPr>
          <w:sz w:val="24"/>
          <w:szCs w:val="24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11. Документы должны быть подписаны электронной подписью лица, которое указано в анкете как лицо, ее подписавшее.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64"/>
      <w:bookmarkEnd w:id="2"/>
      <w:r w:rsidRPr="00A4571C">
        <w:rPr>
          <w:sz w:val="24"/>
          <w:szCs w:val="24"/>
        </w:rP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Документы принимаются с 02.00 первого дня приема документов и до 24 часов последнего дня приема документов.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68"/>
      <w:bookmarkEnd w:id="3"/>
      <w:r w:rsidRPr="00A4571C">
        <w:rPr>
          <w:sz w:val="24"/>
          <w:szCs w:val="24"/>
        </w:rP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16. </w:t>
      </w:r>
      <w:proofErr w:type="gramStart"/>
      <w:r w:rsidRPr="00A4571C">
        <w:rPr>
          <w:sz w:val="24"/>
          <w:szCs w:val="24"/>
        </w:rP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8" w:history="1">
        <w:r w:rsidRPr="00A4571C">
          <w:rPr>
            <w:color w:val="0000FF"/>
            <w:sz w:val="24"/>
            <w:szCs w:val="24"/>
          </w:rPr>
          <w:t>пункте 15</w:t>
        </w:r>
      </w:hyperlink>
      <w:r w:rsidRPr="00A4571C">
        <w:rPr>
          <w:sz w:val="24"/>
          <w:szCs w:val="24"/>
        </w:rPr>
        <w:t xml:space="preserve"> настоящих Правил.</w:t>
      </w:r>
      <w:proofErr w:type="gramEnd"/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right"/>
        <w:outlineLvl w:val="0"/>
        <w:rPr>
          <w:sz w:val="24"/>
          <w:szCs w:val="24"/>
        </w:rPr>
      </w:pPr>
      <w:r w:rsidRPr="00A4571C">
        <w:rPr>
          <w:sz w:val="24"/>
          <w:szCs w:val="24"/>
        </w:rPr>
        <w:t>Утверждены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постановлением Правительства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Российской Федерации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от 5 марта 2018 г. N 227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bookmarkStart w:id="4" w:name="P81"/>
      <w:bookmarkEnd w:id="4"/>
      <w:r w:rsidRPr="00A4571C">
        <w:rPr>
          <w:sz w:val="24"/>
          <w:szCs w:val="24"/>
        </w:rPr>
        <w:lastRenderedPageBreak/>
        <w:t>ПРАВИЛА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АВТОМАТИЗИРОВАННОЙ ПРОВЕРКИ СВЕДЕНИЙ, ПРЕДСТАВЛЕННЫХ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В ЭЛЕКТРОННОМ ВИДЕ КАНДИДАТОМ ДЛЯ УЧАСТИЯ В КОНКУРСАХ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НА ЗАМЕЩЕНИЕ ВАКАНТНОЙ ДОЛЖНОСТИ ГОСУДАРСТВЕННОЙ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ГРАЖДАНСКОЙ СЛУЖБЫ РОССИЙСКОЙ ФЕДЕРАЦИИ И ВКЛЮЧЕНИЕ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В КАДРОВЫЙ РЕЗЕРВ ФЕДЕРАЛЬНОГО ГОСУДАРСТВЕННОГО ОРГАНА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1. </w:t>
      </w:r>
      <w:proofErr w:type="gramStart"/>
      <w:r w:rsidRPr="00A4571C">
        <w:rPr>
          <w:sz w:val="24"/>
          <w:szCs w:val="24"/>
        </w:rPr>
        <w:t>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proofErr w:type="gramEnd"/>
      <w:r w:rsidRPr="00A4571C">
        <w:rPr>
          <w:sz w:val="24"/>
          <w:szCs w:val="24"/>
        </w:rPr>
        <w:t xml:space="preserve"> (далее - сведения).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90"/>
      <w:bookmarkEnd w:id="5"/>
      <w:r w:rsidRPr="00A4571C">
        <w:rPr>
          <w:sz w:val="24"/>
          <w:szCs w:val="24"/>
        </w:rPr>
        <w:t xml:space="preserve">3. </w:t>
      </w:r>
      <w:proofErr w:type="gramStart"/>
      <w:r w:rsidRPr="00A4571C">
        <w:rPr>
          <w:sz w:val="24"/>
          <w:szCs w:val="24"/>
        </w:rPr>
        <w:t>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</w:t>
      </w:r>
      <w:proofErr w:type="gramEnd"/>
      <w:r w:rsidRPr="00A4571C">
        <w:rPr>
          <w:sz w:val="24"/>
          <w:szCs w:val="24"/>
        </w:rPr>
        <w:t xml:space="preserve"> с использованием единой системы межведомственного электронного взаимодействия.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90" w:history="1">
        <w:r w:rsidRPr="00A4571C">
          <w:rPr>
            <w:color w:val="0000FF"/>
            <w:sz w:val="24"/>
            <w:szCs w:val="24"/>
          </w:rPr>
          <w:t>пункте 3</w:t>
        </w:r>
      </w:hyperlink>
      <w:r w:rsidRPr="00A4571C">
        <w:rPr>
          <w:sz w:val="24"/>
          <w:szCs w:val="24"/>
        </w:rPr>
        <w:t xml:space="preserve"> настоящих Правил.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  <w:bookmarkStart w:id="6" w:name="_GoBack"/>
      <w:bookmarkEnd w:id="6"/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right"/>
        <w:outlineLvl w:val="0"/>
        <w:rPr>
          <w:sz w:val="24"/>
          <w:szCs w:val="24"/>
        </w:rPr>
      </w:pPr>
      <w:r w:rsidRPr="00A4571C">
        <w:rPr>
          <w:sz w:val="24"/>
          <w:szCs w:val="24"/>
        </w:rPr>
        <w:t>Утверждены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постановлением Правительства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Российской Федерации</w:t>
      </w:r>
    </w:p>
    <w:p w:rsidR="00A4571C" w:rsidRPr="00A4571C" w:rsidRDefault="00A4571C">
      <w:pPr>
        <w:pStyle w:val="ConsPlusNormal"/>
        <w:jc w:val="right"/>
        <w:rPr>
          <w:sz w:val="24"/>
          <w:szCs w:val="24"/>
        </w:rPr>
      </w:pPr>
      <w:r w:rsidRPr="00A4571C">
        <w:rPr>
          <w:sz w:val="24"/>
          <w:szCs w:val="24"/>
        </w:rPr>
        <w:t>от 5 марта 2018 г. N 227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bookmarkStart w:id="7" w:name="P103"/>
      <w:bookmarkEnd w:id="7"/>
      <w:r w:rsidRPr="00A4571C">
        <w:rPr>
          <w:sz w:val="24"/>
          <w:szCs w:val="24"/>
        </w:rPr>
        <w:lastRenderedPageBreak/>
        <w:t>ИЗМЕНЕНИЯ,</w:t>
      </w:r>
    </w:p>
    <w:p w:rsidR="00A4571C" w:rsidRPr="00A4571C" w:rsidRDefault="00A4571C">
      <w:pPr>
        <w:pStyle w:val="ConsPlusTitle"/>
        <w:jc w:val="center"/>
        <w:rPr>
          <w:sz w:val="24"/>
          <w:szCs w:val="24"/>
        </w:rPr>
      </w:pPr>
      <w:r w:rsidRPr="00A4571C">
        <w:rPr>
          <w:sz w:val="24"/>
          <w:szCs w:val="24"/>
        </w:rPr>
        <w:t>КОТОРЫЕ ВНОСЯТСЯ В АКТЫ ПРАВИТЕЛЬСТВА РОССИЙСКОЙ ФЕДЕРАЦИИ</w:t>
      </w: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1. В </w:t>
      </w:r>
      <w:hyperlink r:id="rId17" w:history="1">
        <w:r w:rsidRPr="00A4571C">
          <w:rPr>
            <w:color w:val="0000FF"/>
            <w:sz w:val="24"/>
            <w:szCs w:val="24"/>
          </w:rPr>
          <w:t>форме</w:t>
        </w:r>
      </w:hyperlink>
      <w:r w:rsidRPr="00A4571C">
        <w:rPr>
          <w:sz w:val="24"/>
          <w:szCs w:val="24"/>
        </w:rP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а) </w:t>
      </w:r>
      <w:hyperlink r:id="rId18" w:history="1">
        <w:r w:rsidRPr="00A4571C">
          <w:rPr>
            <w:color w:val="0000FF"/>
            <w:sz w:val="24"/>
            <w:szCs w:val="24"/>
          </w:rPr>
          <w:t>слова</w:t>
        </w:r>
      </w:hyperlink>
      <w:r w:rsidRPr="00A4571C">
        <w:rPr>
          <w:sz w:val="24"/>
          <w:szCs w:val="24"/>
        </w:rPr>
        <w:t xml:space="preserve"> "(заполняется собственноручно)" исключить;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б) </w:t>
      </w:r>
      <w:hyperlink r:id="rId19" w:history="1">
        <w:r w:rsidRPr="00A4571C">
          <w:rPr>
            <w:color w:val="0000FF"/>
            <w:sz w:val="24"/>
            <w:szCs w:val="24"/>
          </w:rPr>
          <w:t>абзац второй пункта 23</w:t>
        </w:r>
      </w:hyperlink>
      <w:r w:rsidRPr="00A4571C">
        <w:rPr>
          <w:sz w:val="24"/>
          <w:szCs w:val="24"/>
        </w:rPr>
        <w:t xml:space="preserve"> изложить в следующей редакции: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A4571C">
        <w:rPr>
          <w:sz w:val="24"/>
          <w:szCs w:val="24"/>
        </w:rPr>
        <w:t>согласна</w:t>
      </w:r>
      <w:proofErr w:type="gramEnd"/>
      <w:r w:rsidRPr="00A4571C">
        <w:rPr>
          <w:sz w:val="24"/>
          <w:szCs w:val="24"/>
        </w:rPr>
        <w:t>).".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2. В </w:t>
      </w:r>
      <w:hyperlink r:id="rId20" w:history="1">
        <w:r w:rsidRPr="00A4571C">
          <w:rPr>
            <w:color w:val="0000FF"/>
            <w:sz w:val="24"/>
            <w:szCs w:val="24"/>
          </w:rPr>
          <w:t>постановлении</w:t>
        </w:r>
      </w:hyperlink>
      <w:r w:rsidRPr="00A4571C">
        <w:rPr>
          <w:sz w:val="24"/>
          <w:szCs w:val="24"/>
        </w:rP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а) </w:t>
      </w:r>
      <w:hyperlink r:id="rId21" w:history="1">
        <w:r w:rsidRPr="00A4571C">
          <w:rPr>
            <w:color w:val="0000FF"/>
            <w:sz w:val="24"/>
            <w:szCs w:val="24"/>
          </w:rPr>
          <w:t>пункт 6</w:t>
        </w:r>
      </w:hyperlink>
      <w:r w:rsidRPr="00A4571C">
        <w:rPr>
          <w:sz w:val="24"/>
          <w:szCs w:val="24"/>
        </w:rPr>
        <w:t xml:space="preserve"> дополнить словами "и утвердить его после одобрения указанной рабочей группой";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б) в </w:t>
      </w:r>
      <w:hyperlink r:id="rId22" w:history="1">
        <w:r w:rsidRPr="00A4571C">
          <w:rPr>
            <w:color w:val="0000FF"/>
            <w:sz w:val="24"/>
            <w:szCs w:val="24"/>
          </w:rPr>
          <w:t>пункте 7</w:t>
        </w:r>
      </w:hyperlink>
      <w:r w:rsidRPr="00A4571C">
        <w:rPr>
          <w:sz w:val="24"/>
          <w:szCs w:val="24"/>
        </w:rPr>
        <w:t>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в </w:t>
      </w:r>
      <w:hyperlink r:id="rId23" w:history="1">
        <w:r w:rsidRPr="00A4571C">
          <w:rPr>
            <w:color w:val="0000FF"/>
            <w:sz w:val="24"/>
            <w:szCs w:val="24"/>
          </w:rPr>
          <w:t>подпункте "б"</w:t>
        </w:r>
      </w:hyperlink>
      <w:r w:rsidRPr="00A4571C">
        <w:rPr>
          <w:sz w:val="24"/>
          <w:szCs w:val="24"/>
        </w:rP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hyperlink r:id="rId24" w:history="1">
        <w:r w:rsidRPr="00A4571C">
          <w:rPr>
            <w:color w:val="0000FF"/>
            <w:sz w:val="24"/>
            <w:szCs w:val="24"/>
          </w:rPr>
          <w:t>дополнить</w:t>
        </w:r>
      </w:hyperlink>
      <w:r w:rsidRPr="00A4571C">
        <w:rPr>
          <w:sz w:val="24"/>
          <w:szCs w:val="24"/>
        </w:rPr>
        <w:t xml:space="preserve"> подпунктами "г" и "д" следующего содержания:</w:t>
      </w:r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A4571C">
        <w:rPr>
          <w:sz w:val="24"/>
          <w:szCs w:val="24"/>
        </w:rP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25" w:history="1">
        <w:r w:rsidRPr="00A4571C">
          <w:rPr>
            <w:color w:val="0000FF"/>
            <w:sz w:val="24"/>
            <w:szCs w:val="24"/>
          </w:rPr>
          <w:t>пунктом 8.1</w:t>
        </w:r>
      </w:hyperlink>
      <w:r w:rsidRPr="00A4571C">
        <w:rPr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 w:rsidRPr="00A4571C">
        <w:rPr>
          <w:sz w:val="24"/>
          <w:szCs w:val="24"/>
        </w:rPr>
        <w:t xml:space="preserve"> </w:t>
      </w:r>
      <w:proofErr w:type="gramStart"/>
      <w:r w:rsidRPr="00A4571C">
        <w:rPr>
          <w:sz w:val="24"/>
          <w:szCs w:val="24"/>
        </w:rP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6" w:history="1">
        <w:r w:rsidRPr="00A4571C">
          <w:rPr>
            <w:color w:val="0000FF"/>
            <w:sz w:val="24"/>
            <w:szCs w:val="24"/>
          </w:rPr>
          <w:t>пунктом 26</w:t>
        </w:r>
      </w:hyperlink>
      <w:r w:rsidRPr="00A4571C">
        <w:rPr>
          <w:sz w:val="24"/>
          <w:szCs w:val="24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A4571C" w:rsidRPr="00A4571C" w:rsidRDefault="00A457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4571C">
        <w:rPr>
          <w:sz w:val="24"/>
          <w:szCs w:val="24"/>
        </w:rP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7" w:history="1">
        <w:r w:rsidRPr="00A4571C">
          <w:rPr>
            <w:color w:val="0000FF"/>
            <w:sz w:val="24"/>
            <w:szCs w:val="24"/>
          </w:rPr>
          <w:t>статьей 15</w:t>
        </w:r>
      </w:hyperlink>
      <w:r w:rsidRPr="00A4571C">
        <w:rPr>
          <w:sz w:val="24"/>
          <w:szCs w:val="24"/>
        </w:rPr>
        <w:t xml:space="preserve"> Федерального закона "О противодействии коррупции", является единая система</w:t>
      </w:r>
      <w:proofErr w:type="gramStart"/>
      <w:r w:rsidRPr="00A4571C">
        <w:rPr>
          <w:sz w:val="24"/>
          <w:szCs w:val="24"/>
        </w:rPr>
        <w:t>.".</w:t>
      </w:r>
      <w:proofErr w:type="gramEnd"/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jc w:val="both"/>
        <w:rPr>
          <w:sz w:val="24"/>
          <w:szCs w:val="24"/>
        </w:rPr>
      </w:pPr>
    </w:p>
    <w:p w:rsidR="00A4571C" w:rsidRPr="00A4571C" w:rsidRDefault="00A4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7621F" w:rsidRPr="00A4571C" w:rsidRDefault="0057621F">
      <w:pPr>
        <w:rPr>
          <w:sz w:val="24"/>
          <w:szCs w:val="24"/>
        </w:rPr>
      </w:pPr>
    </w:p>
    <w:sectPr w:rsidR="0057621F" w:rsidRPr="00A4571C" w:rsidSect="001F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C"/>
    <w:rsid w:val="004E61ED"/>
    <w:rsid w:val="0057621F"/>
    <w:rsid w:val="00A4571C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A45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5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45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A45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5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45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1B16B9CEDE2E2E80E21D1A2C677C8A63B2CA14D37E3A6D2D209E604E6EF38D21EECF463D155B423CA6663980D9C14398D9A84A09F39E1eFGFF" TargetMode="External"/><Relationship Id="rId13" Type="http://schemas.openxmlformats.org/officeDocument/2006/relationships/hyperlink" Target="consultantplus://offline/ref=9871B16B9CEDE2E2E80E21D1A2C677C8A73D2AA24A32E3A6D2D209E604E6EF38D21EECF463D155B626CA6663980D9C14398D9A84A09F39E1eFGFF" TargetMode="External"/><Relationship Id="rId18" Type="http://schemas.openxmlformats.org/officeDocument/2006/relationships/hyperlink" Target="consultantplus://offline/ref=9871B16B9CEDE2E2E80E21D1A2C677C8A23B25A44C3FBEACDA8B05E403E9B02FD557E0F563D155B22A9563768955901624939F9FBC9D3BeEG3F" TargetMode="External"/><Relationship Id="rId26" Type="http://schemas.openxmlformats.org/officeDocument/2006/relationships/hyperlink" Target="consultantplus://offline/ref=9871B16B9CEDE2E2E80E21D1A2C677C8A73D2AA24A34E3A6D2D209E604E6EF38D21EECF4688504F174CC3331C258940B389398e8G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1B16B9CEDE2E2E80E21D1A2C677C8A73B2EA04A36E3A6D2D209E604E6EF38D21EECF463D155B426CA6663980D9C14398D9A84A09F39E1eFGFF" TargetMode="External"/><Relationship Id="rId7" Type="http://schemas.openxmlformats.org/officeDocument/2006/relationships/hyperlink" Target="consultantplus://offline/ref=9871B16B9CEDE2E2E80E21D1A2C677C8A63E2DA44E33E3A6D2D209E604E6EF38D21EECF463D15CB427CA6663980D9C14398D9A84A09F39E1eFGFF" TargetMode="External"/><Relationship Id="rId12" Type="http://schemas.openxmlformats.org/officeDocument/2006/relationships/hyperlink" Target="consultantplus://offline/ref=9871B16B9CEDE2E2E80E21D1A2C677C8A6382BA04D35E3A6D2D209E604E6EF38D21EECF463D154B623CA6663980D9C14398D9A84A09F39E1eFGFF" TargetMode="External"/><Relationship Id="rId17" Type="http://schemas.openxmlformats.org/officeDocument/2006/relationships/hyperlink" Target="consultantplus://offline/ref=9871B16B9CEDE2E2E80E21D1A2C677C8A23B25A44C3FBEACDA8B05E403E9B02FD557E0F563D155B22A9563768955901624939F9FBC9D3BeEG3F" TargetMode="External"/><Relationship Id="rId25" Type="http://schemas.openxmlformats.org/officeDocument/2006/relationships/hyperlink" Target="consultantplus://offline/ref=9871B16B9CEDE2E2E80E21D1A2C677C8A73D2AA24A32E3A6D2D209E604E6EF38D21EECF2688504F174CC3331C258940B389398e8G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1B16B9CEDE2E2E80E21D1A2C677C8A73D2AA24A34E3A6D2D209E604E6EF38D21EECF463D155B221CA6663980D9C14398D9A84A09F39E1eFGFF" TargetMode="External"/><Relationship Id="rId20" Type="http://schemas.openxmlformats.org/officeDocument/2006/relationships/hyperlink" Target="consultantplus://offline/ref=9871B16B9CEDE2E2E80E21D1A2C677C8A73B2EA04A36E3A6D2D209E604E6EF38C01EB4F862D24BB524DF3032DEe5G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1B16B9CEDE2E2E80E21D1A2C677C8A6382BA04D35E3A6D2D209E604E6EF38D21EECF463D154B621CA6663980D9C14398D9A84A09F39E1eFGFF" TargetMode="External"/><Relationship Id="rId11" Type="http://schemas.openxmlformats.org/officeDocument/2006/relationships/hyperlink" Target="consultantplus://offline/ref=9871B16B9CEDE2E2E80E21D1A2C677C8A63E2DA44E33E3A6D2D209E604E6EF38D21EECF463D15CB428CA6663980D9C14398D9A84A09F39E1eFGFF" TargetMode="External"/><Relationship Id="rId24" Type="http://schemas.openxmlformats.org/officeDocument/2006/relationships/hyperlink" Target="consultantplus://offline/ref=9871B16B9CEDE2E2E80E21D1A2C677C8A73B2EA04A36E3A6D2D209E604E6EF38D21EECF463D155B429CA6663980D9C14398D9A84A09F39E1eFG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71B16B9CEDE2E2E80E21D1A2C677C8A73D2AA24A34E3A6D2D209E604E6EF38D21EECF463D155B321CA6663980D9C14398D9A84A09F39E1eFGFF" TargetMode="External"/><Relationship Id="rId23" Type="http://schemas.openxmlformats.org/officeDocument/2006/relationships/hyperlink" Target="consultantplus://offline/ref=9871B16B9CEDE2E2E80E21D1A2C677C8A73B2EA04A36E3A6D2D209E604E6EF38D21EECF463D155B721CA6663980D9C14398D9A84A09F39E1eFG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71B16B9CEDE2E2E80E21D1A2C677C8A6382BA04D35E3A6D2D209E604E6EF38D21EECF463D154B620CA6663980D9C14398D9A84A09F39E1eFGFF" TargetMode="External"/><Relationship Id="rId19" Type="http://schemas.openxmlformats.org/officeDocument/2006/relationships/hyperlink" Target="consultantplus://offline/ref=9871B16B9CEDE2E2E80E21D1A2C677C8A23B25A44C3FBEACDA8B05E403E9B02FD557E0F563D156B02A9563768955901624939F9FBC9D3BeE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1B16B9CEDE2E2E80E21D1A2C677C8A63E2DA44E33E3A6D2D209E604E6EF38D21EECF463D15CB428CA6663980D9C14398D9A84A09F39E1eFGFF" TargetMode="External"/><Relationship Id="rId14" Type="http://schemas.openxmlformats.org/officeDocument/2006/relationships/hyperlink" Target="consultantplus://offline/ref=9871B16B9CEDE2E2E80E21D1A2C677C8A73D2AA24A32E3A6D2D209E604E6EF38D21EECF463D155BD23CA6663980D9C14398D9A84A09F39E1eFGFF" TargetMode="External"/><Relationship Id="rId22" Type="http://schemas.openxmlformats.org/officeDocument/2006/relationships/hyperlink" Target="consultantplus://offline/ref=9871B16B9CEDE2E2E80E21D1A2C677C8A73B2EA04A36E3A6D2D209E604E6EF38D21EECF463D155B429CA6663980D9C14398D9A84A09F39E1eFGFF" TargetMode="External"/><Relationship Id="rId27" Type="http://schemas.openxmlformats.org/officeDocument/2006/relationships/hyperlink" Target="consultantplus://offline/ref=9871B16B9CEDE2E2E80E21D1A2C677C8A63F2CA54C32E3A6D2D209E604E6EF38D21EECF463D154B126CA6663980D9C14398D9A84A09F39E1eF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2020-05-13T05:06:00Z</dcterms:created>
  <dcterms:modified xsi:type="dcterms:W3CDTF">2020-05-13T05:08:00Z</dcterms:modified>
</cp:coreProperties>
</file>