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E5" w:rsidRDefault="00F516E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16E5" w:rsidRDefault="00F516E5">
      <w:pPr>
        <w:pStyle w:val="ConsPlusNormal"/>
        <w:jc w:val="both"/>
        <w:outlineLvl w:val="0"/>
      </w:pPr>
    </w:p>
    <w:p w:rsidR="00F516E5" w:rsidRDefault="00F516E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516E5" w:rsidRDefault="00F516E5">
      <w:pPr>
        <w:pStyle w:val="ConsPlusTitle"/>
        <w:jc w:val="center"/>
      </w:pPr>
    </w:p>
    <w:p w:rsidR="00F516E5" w:rsidRDefault="00F516E5">
      <w:pPr>
        <w:pStyle w:val="ConsPlusTitle"/>
        <w:jc w:val="center"/>
      </w:pPr>
      <w:r>
        <w:t>РАСПОРЯЖЕНИЕ</w:t>
      </w:r>
    </w:p>
    <w:p w:rsidR="00F516E5" w:rsidRDefault="00F516E5">
      <w:pPr>
        <w:pStyle w:val="ConsPlusTitle"/>
        <w:jc w:val="center"/>
      </w:pPr>
      <w:r>
        <w:t>от 17 июня 2015 г. N 358-р</w:t>
      </w:r>
    </w:p>
    <w:p w:rsidR="00F516E5" w:rsidRDefault="00F516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16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16E5" w:rsidRDefault="00F516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6E5" w:rsidRDefault="00F516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F516E5" w:rsidRDefault="00F516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17.05.2016 </w:t>
            </w:r>
            <w:hyperlink r:id="rId6" w:history="1">
              <w:r>
                <w:rPr>
                  <w:color w:val="0000FF"/>
                </w:rPr>
                <w:t>N 322-р</w:t>
              </w:r>
            </w:hyperlink>
            <w:r>
              <w:rPr>
                <w:color w:val="392C69"/>
              </w:rPr>
              <w:t xml:space="preserve">, от 03.11.2016 </w:t>
            </w:r>
            <w:hyperlink r:id="rId7" w:history="1">
              <w:r>
                <w:rPr>
                  <w:color w:val="0000FF"/>
                </w:rPr>
                <w:t>N 776-р</w:t>
              </w:r>
            </w:hyperlink>
            <w:r>
              <w:rPr>
                <w:color w:val="392C69"/>
              </w:rPr>
              <w:t xml:space="preserve">, от 19.12.2017 </w:t>
            </w:r>
            <w:hyperlink r:id="rId8" w:history="1">
              <w:r>
                <w:rPr>
                  <w:color w:val="0000FF"/>
                </w:rPr>
                <w:t>N 925-р</w:t>
              </w:r>
            </w:hyperlink>
            <w:r>
              <w:rPr>
                <w:color w:val="392C69"/>
              </w:rPr>
              <w:t>,</w:t>
            </w:r>
          </w:p>
          <w:p w:rsidR="00F516E5" w:rsidRDefault="00F516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9" w:history="1">
              <w:r>
                <w:rPr>
                  <w:color w:val="0000FF"/>
                </w:rPr>
                <w:t>N 435-р</w:t>
              </w:r>
            </w:hyperlink>
            <w:r>
              <w:rPr>
                <w:color w:val="392C69"/>
              </w:rPr>
              <w:t xml:space="preserve">, от 12.11.2018 </w:t>
            </w:r>
            <w:hyperlink r:id="rId10" w:history="1">
              <w:r>
                <w:rPr>
                  <w:color w:val="0000FF"/>
                </w:rPr>
                <w:t>N 860-р</w:t>
              </w:r>
            </w:hyperlink>
            <w:r>
              <w:rPr>
                <w:color w:val="392C69"/>
              </w:rPr>
              <w:t xml:space="preserve">, от 06.05.2019 </w:t>
            </w:r>
            <w:hyperlink r:id="rId11" w:history="1">
              <w:r>
                <w:rPr>
                  <w:color w:val="0000FF"/>
                </w:rPr>
                <w:t>N 369-р</w:t>
              </w:r>
            </w:hyperlink>
            <w:r>
              <w:rPr>
                <w:color w:val="392C69"/>
              </w:rPr>
              <w:t>,</w:t>
            </w:r>
          </w:p>
          <w:p w:rsidR="00F516E5" w:rsidRDefault="00F516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18.02.2020 </w:t>
            </w:r>
            <w:hyperlink r:id="rId12" w:history="1">
              <w:r>
                <w:rPr>
                  <w:color w:val="0000FF"/>
                </w:rPr>
                <w:t>N 98-р</w:t>
              </w:r>
            </w:hyperlink>
            <w:r>
              <w:rPr>
                <w:color w:val="392C69"/>
              </w:rPr>
              <w:t xml:space="preserve">, от 06.05.2020 </w:t>
            </w:r>
            <w:hyperlink r:id="rId13" w:history="1">
              <w:r>
                <w:rPr>
                  <w:color w:val="0000FF"/>
                </w:rPr>
                <w:t>N 418-р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14" w:history="1">
              <w:r>
                <w:rPr>
                  <w:color w:val="0000FF"/>
                </w:rPr>
                <w:t>N 484-р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16E5" w:rsidRDefault="00F516E5">
      <w:pPr>
        <w:pStyle w:val="ConsPlusNormal"/>
        <w:jc w:val="both"/>
      </w:pPr>
    </w:p>
    <w:p w:rsidR="00F516E5" w:rsidRDefault="00F516E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мая 2015 г. N 186 "О порядке предоставления грантов Главы Чувашской Республики для реализации творческих проектов профессиональных коллективов Чувашской Республики и осуществления контроля за их целевым использованием" создать конкурсную комиссию по подведению итогов республиканского конкурса по отбору творческих проектов профессиональных коллективов Чувашской Республики на получение грантов Главы Чувашской Республики для</w:t>
      </w:r>
      <w:proofErr w:type="gramEnd"/>
      <w:r>
        <w:t xml:space="preserve"> их реализации и утвердить ее </w:t>
      </w:r>
      <w:hyperlink w:anchor="P42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F516E5" w:rsidRDefault="00F516E5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F516E5" w:rsidRDefault="00F516E5">
      <w:pPr>
        <w:pStyle w:val="ConsPlusNormal"/>
        <w:spacing w:before="200"/>
        <w:ind w:firstLine="540"/>
        <w:jc w:val="both"/>
      </w:pPr>
      <w:hyperlink r:id="rId16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18 июля 2006 г. N 188-р;</w:t>
      </w:r>
    </w:p>
    <w:p w:rsidR="00F516E5" w:rsidRDefault="00F516E5">
      <w:pPr>
        <w:pStyle w:val="ConsPlusNormal"/>
        <w:spacing w:before="200"/>
        <w:ind w:firstLine="540"/>
        <w:jc w:val="both"/>
      </w:pPr>
      <w:hyperlink r:id="rId17" w:history="1">
        <w:r>
          <w:rPr>
            <w:color w:val="0000FF"/>
          </w:rPr>
          <w:t>подпункт 4 пункта 1</w:t>
        </w:r>
      </w:hyperlink>
      <w:r>
        <w:t xml:space="preserve"> распоряжения Кабинета Министров Чувашской Республики от 17 апреля 2007 г. N 111-р;</w:t>
      </w:r>
    </w:p>
    <w:p w:rsidR="00F516E5" w:rsidRDefault="00F516E5">
      <w:pPr>
        <w:pStyle w:val="ConsPlusNormal"/>
        <w:spacing w:before="200"/>
        <w:ind w:firstLine="540"/>
        <w:jc w:val="both"/>
      </w:pPr>
      <w:hyperlink r:id="rId18" w:history="1">
        <w:r>
          <w:rPr>
            <w:color w:val="0000FF"/>
          </w:rPr>
          <w:t>пункт 5</w:t>
        </w:r>
      </w:hyperlink>
      <w:r>
        <w:t xml:space="preserve"> распоряжения Кабинета Министров Чувашской Республики от 6 сентября 2007 г. N 258-р;</w:t>
      </w:r>
    </w:p>
    <w:p w:rsidR="00F516E5" w:rsidRDefault="00F516E5">
      <w:pPr>
        <w:pStyle w:val="ConsPlusNormal"/>
        <w:spacing w:before="200"/>
        <w:ind w:firstLine="540"/>
        <w:jc w:val="both"/>
      </w:pPr>
      <w:hyperlink r:id="rId19" w:history="1">
        <w:r>
          <w:rPr>
            <w:color w:val="0000FF"/>
          </w:rPr>
          <w:t>пункт 8</w:t>
        </w:r>
      </w:hyperlink>
      <w:r>
        <w:t xml:space="preserve"> распоряжения Кабинета Министров Чувашской Республики от 20 декабря 2007 г. N 368-р;</w:t>
      </w:r>
    </w:p>
    <w:p w:rsidR="00F516E5" w:rsidRDefault="00F516E5">
      <w:pPr>
        <w:pStyle w:val="ConsPlusNormal"/>
        <w:spacing w:before="200"/>
        <w:ind w:firstLine="540"/>
        <w:jc w:val="both"/>
      </w:pPr>
      <w:hyperlink r:id="rId20" w:history="1">
        <w:r>
          <w:rPr>
            <w:color w:val="0000FF"/>
          </w:rPr>
          <w:t>пункт 8</w:t>
        </w:r>
      </w:hyperlink>
      <w:r>
        <w:t xml:space="preserve"> распоряжения Кабинета Министров Чувашской Республики от 21 мая 2008 г. N 135-р;</w:t>
      </w:r>
    </w:p>
    <w:p w:rsidR="00F516E5" w:rsidRDefault="00F516E5">
      <w:pPr>
        <w:pStyle w:val="ConsPlusNormal"/>
        <w:spacing w:before="200"/>
        <w:ind w:firstLine="540"/>
        <w:jc w:val="both"/>
      </w:pPr>
      <w:hyperlink r:id="rId21" w:history="1">
        <w:r>
          <w:rPr>
            <w:color w:val="0000FF"/>
          </w:rPr>
          <w:t>пункт 6</w:t>
        </w:r>
      </w:hyperlink>
      <w:r>
        <w:t xml:space="preserve"> распоряжения Кабинета Министров Чувашской Республики от 17 февраля 2009 г. N 48-р;</w:t>
      </w:r>
    </w:p>
    <w:p w:rsidR="00F516E5" w:rsidRDefault="00F516E5">
      <w:pPr>
        <w:pStyle w:val="ConsPlusNormal"/>
        <w:spacing w:before="200"/>
        <w:ind w:firstLine="540"/>
        <w:jc w:val="both"/>
      </w:pPr>
      <w:hyperlink r:id="rId22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11 декабря 2009 г. N 414-р;</w:t>
      </w:r>
    </w:p>
    <w:p w:rsidR="00F516E5" w:rsidRDefault="00F516E5">
      <w:pPr>
        <w:pStyle w:val="ConsPlusNormal"/>
        <w:spacing w:before="200"/>
        <w:ind w:firstLine="540"/>
        <w:jc w:val="both"/>
      </w:pPr>
      <w:hyperlink r:id="rId23" w:history="1">
        <w:r>
          <w:rPr>
            <w:color w:val="0000FF"/>
          </w:rPr>
          <w:t>пункт 1</w:t>
        </w:r>
      </w:hyperlink>
      <w:r>
        <w:t xml:space="preserve"> распоряжения Кабинета Министров Чувашской Республики от 18 марта 2010 г. N 72-р;</w:t>
      </w:r>
    </w:p>
    <w:p w:rsidR="00F516E5" w:rsidRDefault="00F516E5">
      <w:pPr>
        <w:pStyle w:val="ConsPlusNormal"/>
        <w:spacing w:before="200"/>
        <w:ind w:firstLine="540"/>
        <w:jc w:val="both"/>
      </w:pPr>
      <w:hyperlink r:id="rId24" w:history="1">
        <w:r>
          <w:rPr>
            <w:color w:val="0000FF"/>
          </w:rPr>
          <w:t>пункт 7</w:t>
        </w:r>
      </w:hyperlink>
      <w:r>
        <w:t xml:space="preserve"> распоряжения Кабинета Министров Чувашской Республики от 16 ноября 2010 г. N 387-р;</w:t>
      </w:r>
    </w:p>
    <w:p w:rsidR="00F516E5" w:rsidRDefault="00F516E5">
      <w:pPr>
        <w:pStyle w:val="ConsPlusNormal"/>
        <w:spacing w:before="200"/>
        <w:ind w:firstLine="540"/>
        <w:jc w:val="both"/>
      </w:pPr>
      <w:hyperlink r:id="rId25" w:history="1">
        <w:r>
          <w:rPr>
            <w:color w:val="0000FF"/>
          </w:rPr>
          <w:t>подпункт 1 пункта 1</w:t>
        </w:r>
      </w:hyperlink>
      <w:r>
        <w:t xml:space="preserve"> распоряжения Кабинета Министров Чувашской Республики от 6 июня 2011 г. N 201-р;</w:t>
      </w:r>
    </w:p>
    <w:p w:rsidR="00F516E5" w:rsidRDefault="00F516E5">
      <w:pPr>
        <w:pStyle w:val="ConsPlusNormal"/>
        <w:spacing w:before="200"/>
        <w:ind w:firstLine="540"/>
        <w:jc w:val="both"/>
      </w:pPr>
      <w:hyperlink r:id="rId26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6 июля 2012 г. N 317-р;</w:t>
      </w:r>
    </w:p>
    <w:p w:rsidR="00F516E5" w:rsidRDefault="00F516E5">
      <w:pPr>
        <w:pStyle w:val="ConsPlusNormal"/>
        <w:spacing w:before="200"/>
        <w:ind w:firstLine="540"/>
        <w:jc w:val="both"/>
      </w:pPr>
      <w:hyperlink r:id="rId27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26 октября 2012 г. N 512-р;</w:t>
      </w:r>
    </w:p>
    <w:p w:rsidR="00F516E5" w:rsidRDefault="00F516E5">
      <w:pPr>
        <w:pStyle w:val="ConsPlusNormal"/>
        <w:spacing w:before="200"/>
        <w:ind w:firstLine="540"/>
        <w:jc w:val="both"/>
      </w:pPr>
      <w:hyperlink r:id="rId28" w:history="1">
        <w:r>
          <w:rPr>
            <w:color w:val="0000FF"/>
          </w:rPr>
          <w:t>пункт 1</w:t>
        </w:r>
      </w:hyperlink>
      <w:r>
        <w:t xml:space="preserve"> распоряжения Кабинета Министров Чувашской Республики от 15 февраля 2013 г. N 96-р;</w:t>
      </w:r>
    </w:p>
    <w:p w:rsidR="00F516E5" w:rsidRDefault="00F516E5">
      <w:pPr>
        <w:pStyle w:val="ConsPlusNormal"/>
        <w:spacing w:before="200"/>
        <w:ind w:firstLine="540"/>
        <w:jc w:val="both"/>
      </w:pPr>
      <w:hyperlink r:id="rId29" w:history="1">
        <w:r>
          <w:rPr>
            <w:color w:val="0000FF"/>
          </w:rPr>
          <w:t>пункт 1</w:t>
        </w:r>
      </w:hyperlink>
      <w:r>
        <w:t xml:space="preserve"> распоряжения Кабинета Министров Чувашской Республики от 10 декабря 2013 г. N 737-р.</w:t>
      </w:r>
    </w:p>
    <w:p w:rsidR="00F516E5" w:rsidRDefault="00F516E5">
      <w:pPr>
        <w:pStyle w:val="ConsPlusNormal"/>
        <w:jc w:val="both"/>
      </w:pPr>
    </w:p>
    <w:p w:rsidR="00F516E5" w:rsidRDefault="00F516E5">
      <w:pPr>
        <w:pStyle w:val="ConsPlusNormal"/>
        <w:jc w:val="right"/>
      </w:pPr>
      <w:r>
        <w:t>Председатель Кабинета Министров</w:t>
      </w:r>
    </w:p>
    <w:p w:rsidR="00F516E5" w:rsidRDefault="00F516E5">
      <w:pPr>
        <w:pStyle w:val="ConsPlusNormal"/>
        <w:jc w:val="right"/>
      </w:pPr>
      <w:r>
        <w:t>Чувашской Республики</w:t>
      </w:r>
    </w:p>
    <w:p w:rsidR="00F516E5" w:rsidRDefault="00F516E5">
      <w:pPr>
        <w:pStyle w:val="ConsPlusNormal"/>
        <w:jc w:val="right"/>
      </w:pPr>
      <w:r>
        <w:t>И.МОТОРИН</w:t>
      </w:r>
    </w:p>
    <w:p w:rsidR="00F516E5" w:rsidRDefault="00F516E5">
      <w:pPr>
        <w:pStyle w:val="ConsPlusNormal"/>
        <w:jc w:val="both"/>
      </w:pPr>
    </w:p>
    <w:p w:rsidR="00F516E5" w:rsidRDefault="00F516E5">
      <w:pPr>
        <w:pStyle w:val="ConsPlusNormal"/>
        <w:jc w:val="both"/>
      </w:pPr>
    </w:p>
    <w:p w:rsidR="00F516E5" w:rsidRDefault="00F516E5">
      <w:pPr>
        <w:pStyle w:val="ConsPlusNormal"/>
        <w:jc w:val="both"/>
      </w:pPr>
    </w:p>
    <w:p w:rsidR="00F516E5" w:rsidRDefault="00F516E5">
      <w:pPr>
        <w:pStyle w:val="ConsPlusNormal"/>
        <w:jc w:val="both"/>
      </w:pPr>
    </w:p>
    <w:p w:rsidR="00F516E5" w:rsidRDefault="00F516E5">
      <w:pPr>
        <w:pStyle w:val="ConsPlusNormal"/>
        <w:jc w:val="both"/>
      </w:pPr>
    </w:p>
    <w:p w:rsidR="00F516E5" w:rsidRDefault="00F516E5">
      <w:pPr>
        <w:pStyle w:val="ConsPlusNormal"/>
        <w:jc w:val="right"/>
        <w:outlineLvl w:val="0"/>
      </w:pPr>
      <w:r>
        <w:t>Утвержден</w:t>
      </w:r>
    </w:p>
    <w:p w:rsidR="00F516E5" w:rsidRDefault="00F516E5">
      <w:pPr>
        <w:pStyle w:val="ConsPlusNormal"/>
        <w:jc w:val="right"/>
      </w:pPr>
      <w:r>
        <w:t>распоряжением</w:t>
      </w:r>
    </w:p>
    <w:p w:rsidR="00F516E5" w:rsidRDefault="00F516E5">
      <w:pPr>
        <w:pStyle w:val="ConsPlusNormal"/>
        <w:jc w:val="right"/>
      </w:pPr>
      <w:r>
        <w:lastRenderedPageBreak/>
        <w:t>Кабинета Министров</w:t>
      </w:r>
    </w:p>
    <w:p w:rsidR="00F516E5" w:rsidRDefault="00F516E5">
      <w:pPr>
        <w:pStyle w:val="ConsPlusNormal"/>
        <w:jc w:val="right"/>
      </w:pPr>
      <w:r>
        <w:t>Чувашской Республики</w:t>
      </w:r>
    </w:p>
    <w:p w:rsidR="00F516E5" w:rsidRDefault="00F516E5">
      <w:pPr>
        <w:pStyle w:val="ConsPlusNormal"/>
        <w:jc w:val="right"/>
      </w:pPr>
      <w:r>
        <w:t>от 17.06.2015 N 358-р</w:t>
      </w:r>
    </w:p>
    <w:p w:rsidR="00F516E5" w:rsidRDefault="00F516E5">
      <w:pPr>
        <w:pStyle w:val="ConsPlusNormal"/>
        <w:jc w:val="both"/>
      </w:pPr>
    </w:p>
    <w:p w:rsidR="00F516E5" w:rsidRDefault="00F516E5">
      <w:pPr>
        <w:pStyle w:val="ConsPlusTitle"/>
        <w:jc w:val="center"/>
      </w:pPr>
      <w:bookmarkStart w:id="0" w:name="P42"/>
      <w:bookmarkEnd w:id="0"/>
      <w:r>
        <w:t>СОСТАВ</w:t>
      </w:r>
    </w:p>
    <w:p w:rsidR="00F516E5" w:rsidRDefault="00F516E5">
      <w:pPr>
        <w:pStyle w:val="ConsPlusTitle"/>
        <w:jc w:val="center"/>
      </w:pPr>
      <w:r>
        <w:t xml:space="preserve">КОНКУРСНОЙ КОМИССИИ ПО ПОДВЕДЕНИЮ ИТОГОВ </w:t>
      </w:r>
      <w:proofErr w:type="gramStart"/>
      <w:r>
        <w:t>РЕСПУБЛИКАНСКОГО</w:t>
      </w:r>
      <w:proofErr w:type="gramEnd"/>
    </w:p>
    <w:p w:rsidR="00F516E5" w:rsidRDefault="00F516E5">
      <w:pPr>
        <w:pStyle w:val="ConsPlusTitle"/>
        <w:jc w:val="center"/>
      </w:pPr>
      <w:r>
        <w:t>КОНКУРСА ПО ОТБОРУ ТВОРЧЕСКИХ ПРОЕКТОВ ПРОФЕССИОНАЛЬНЫХ</w:t>
      </w:r>
    </w:p>
    <w:p w:rsidR="00F516E5" w:rsidRDefault="00F516E5">
      <w:pPr>
        <w:pStyle w:val="ConsPlusTitle"/>
        <w:jc w:val="center"/>
      </w:pPr>
      <w:r>
        <w:t>КОЛЛЕКТИВОВ ЧУВАШСКОЙ РЕСПУБЛИКИ НА ПОЛУЧЕНИЕ ГРАНТОВ</w:t>
      </w:r>
    </w:p>
    <w:p w:rsidR="00F516E5" w:rsidRDefault="00F516E5">
      <w:pPr>
        <w:pStyle w:val="ConsPlusTitle"/>
        <w:jc w:val="center"/>
      </w:pPr>
      <w:r>
        <w:t>ГЛАВЫ ЧУВАШСКОЙ РЕСПУБЛИКИ ДЛЯ ИХ РЕАЛИЗАЦИИ</w:t>
      </w:r>
    </w:p>
    <w:p w:rsidR="00F516E5" w:rsidRDefault="00F516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16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16E5" w:rsidRDefault="00F516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6E5" w:rsidRDefault="00F516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F516E5" w:rsidRDefault="00F516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17.05.2016 </w:t>
            </w:r>
            <w:hyperlink r:id="rId30" w:history="1">
              <w:r>
                <w:rPr>
                  <w:color w:val="0000FF"/>
                </w:rPr>
                <w:t>N 322-р</w:t>
              </w:r>
            </w:hyperlink>
            <w:r>
              <w:rPr>
                <w:color w:val="392C69"/>
              </w:rPr>
              <w:t xml:space="preserve">, от 03.11.2016 </w:t>
            </w:r>
            <w:hyperlink r:id="rId31" w:history="1">
              <w:r>
                <w:rPr>
                  <w:color w:val="0000FF"/>
                </w:rPr>
                <w:t>N 776-р</w:t>
              </w:r>
            </w:hyperlink>
            <w:r>
              <w:rPr>
                <w:color w:val="392C69"/>
              </w:rPr>
              <w:t xml:space="preserve">, от 19.12.2017 </w:t>
            </w:r>
            <w:hyperlink r:id="rId32" w:history="1">
              <w:r>
                <w:rPr>
                  <w:color w:val="0000FF"/>
                </w:rPr>
                <w:t>N 925-р</w:t>
              </w:r>
            </w:hyperlink>
            <w:r>
              <w:rPr>
                <w:color w:val="392C69"/>
              </w:rPr>
              <w:t>,</w:t>
            </w:r>
          </w:p>
          <w:p w:rsidR="00F516E5" w:rsidRDefault="00F516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33" w:history="1">
              <w:r>
                <w:rPr>
                  <w:color w:val="0000FF"/>
                </w:rPr>
                <w:t>N 435-р</w:t>
              </w:r>
            </w:hyperlink>
            <w:r>
              <w:rPr>
                <w:color w:val="392C69"/>
              </w:rPr>
              <w:t xml:space="preserve">, от 12.11.2018 </w:t>
            </w:r>
            <w:hyperlink r:id="rId34" w:history="1">
              <w:r>
                <w:rPr>
                  <w:color w:val="0000FF"/>
                </w:rPr>
                <w:t>N 860-р</w:t>
              </w:r>
            </w:hyperlink>
            <w:r>
              <w:rPr>
                <w:color w:val="392C69"/>
              </w:rPr>
              <w:t xml:space="preserve">, от 06.05.2019 </w:t>
            </w:r>
            <w:hyperlink r:id="rId35" w:history="1">
              <w:r>
                <w:rPr>
                  <w:color w:val="0000FF"/>
                </w:rPr>
                <w:t>N 369-р</w:t>
              </w:r>
            </w:hyperlink>
            <w:r>
              <w:rPr>
                <w:color w:val="392C69"/>
              </w:rPr>
              <w:t>,</w:t>
            </w:r>
          </w:p>
          <w:p w:rsidR="00F516E5" w:rsidRDefault="00F516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18.02.2020 </w:t>
            </w:r>
            <w:hyperlink r:id="rId36" w:history="1">
              <w:r>
                <w:rPr>
                  <w:color w:val="0000FF"/>
                </w:rPr>
                <w:t>N 98-р</w:t>
              </w:r>
            </w:hyperlink>
            <w:r>
              <w:rPr>
                <w:color w:val="392C69"/>
              </w:rPr>
              <w:t xml:space="preserve">, от 06.05.2020 </w:t>
            </w:r>
            <w:hyperlink r:id="rId37" w:history="1">
              <w:r>
                <w:rPr>
                  <w:color w:val="0000FF"/>
                </w:rPr>
                <w:t>N 418-р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38" w:history="1">
              <w:r>
                <w:rPr>
                  <w:color w:val="0000FF"/>
                </w:rPr>
                <w:t>N 484-р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16E5" w:rsidRDefault="00F516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F516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</w:pPr>
            <w:proofErr w:type="spellStart"/>
            <w:r>
              <w:t>Лизакова</w:t>
            </w:r>
            <w:proofErr w:type="spellEnd"/>
            <w:r>
              <w:t xml:space="preserve"> Р.М.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both"/>
            </w:pPr>
            <w:r>
              <w:t>министр культуры, по делам национальностей и архивного дела Чувашской Республики (председатель комиссии)</w:t>
            </w:r>
          </w:p>
        </w:tc>
      </w:tr>
      <w:tr w:rsidR="00F516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</w:pPr>
            <w:r>
              <w:t>Казакова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both"/>
            </w:pPr>
            <w:r>
              <w:t>заместитель министра культуры, по делам национальностей и архивного дела Чувашской Республики (заместитель председателя комиссии)</w:t>
            </w:r>
          </w:p>
        </w:tc>
      </w:tr>
      <w:tr w:rsidR="00F516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</w:pPr>
            <w:r>
              <w:t>Ефимова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both"/>
            </w:pPr>
            <w:r>
              <w:t>заместитель начальника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(ответственный секретарь комиссии)</w:t>
            </w:r>
          </w:p>
        </w:tc>
      </w:tr>
      <w:tr w:rsidR="00F516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both"/>
            </w:pPr>
            <w:r>
              <w:t>Андреев Н.Л.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both"/>
            </w:pPr>
            <w:r>
              <w:t>председатель регионального отделения "Союз художников Чувашии" Всероссийской творческой общественной организации "Союз художников России" (по согласованию)</w:t>
            </w:r>
          </w:p>
        </w:tc>
      </w:tr>
      <w:tr w:rsidR="00F516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</w:pPr>
            <w:r>
              <w:t>Ильина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both"/>
            </w:pPr>
            <w:r>
              <w:t>начальник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</w:t>
            </w:r>
          </w:p>
        </w:tc>
      </w:tr>
      <w:tr w:rsidR="00F516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</w:pPr>
            <w:r>
              <w:t>Ильина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both"/>
            </w:pPr>
            <w:r>
              <w:t xml:space="preserve">проректор по учебной работе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</w:t>
            </w:r>
            <w:proofErr w:type="spellStart"/>
            <w:r>
              <w:t>И.Я.Яковлева</w:t>
            </w:r>
            <w:proofErr w:type="spellEnd"/>
            <w:r>
              <w:t>" (по согласованию)</w:t>
            </w:r>
          </w:p>
        </w:tc>
      </w:tr>
      <w:tr w:rsidR="00F516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</w:pPr>
            <w:r>
              <w:t>Канюка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both"/>
            </w:pPr>
            <w:r>
              <w:t>директор филиала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"Чувашия" (по согласованию)</w:t>
            </w:r>
          </w:p>
        </w:tc>
      </w:tr>
      <w:tr w:rsidR="00F516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</w:pPr>
            <w:r>
              <w:t>Краснова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both"/>
            </w:pPr>
            <w:r>
              <w:t>заместитель начальника отдела по работе со средствами массовой информации Министерства цифрового развития, информационной политики и массовых коммуникаций Чувашской Республики</w:t>
            </w:r>
          </w:p>
        </w:tc>
      </w:tr>
      <w:tr w:rsidR="00F516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</w:pPr>
            <w:r>
              <w:t>Кузнецова А.Б.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both"/>
            </w:pPr>
            <w:r>
              <w:t>начальник управления молодежной политики Министерства образования и молодежной политики Чувашской Республики</w:t>
            </w:r>
          </w:p>
        </w:tc>
      </w:tr>
      <w:tr w:rsidR="00F516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</w:pPr>
            <w:r>
              <w:t>Леонтьев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both"/>
            </w:pPr>
            <w:r>
              <w:t>научный сотрудник филологического направления бюджетного научного учреждения Чувашской Республики "Чувашский государственный институт гуманитарных наук" Министерства образования и молодежной политики Чувашской Республики, заслуженный работник культуры Российской Федерации</w:t>
            </w:r>
          </w:p>
        </w:tc>
      </w:tr>
      <w:tr w:rsidR="00F516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</w:pPr>
            <w:r>
              <w:t>Медведев Г.П.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both"/>
            </w:pPr>
            <w:proofErr w:type="gramStart"/>
            <w:r>
              <w:t xml:space="preserve">артист драмы - ведущий мастер сцены автономного учреждения Чувашской Республики "Чувашский государственный ордена Трудового Красного Знамени академический драматический театр им. К.В.Иванова" Министерства культуры, по делам национальностей и </w:t>
            </w:r>
            <w:r>
              <w:lastRenderedPageBreak/>
              <w:t>архивного дела Чувашской Республики, председатель отделения Общероссийской общественной организации "Союз театральных деятелей Российской Федерации (Всероссийское театральное общество)" - "Союз театральных деятелей Чувашской Республики" (по согласованию)</w:t>
            </w:r>
            <w:proofErr w:type="gramEnd"/>
          </w:p>
        </w:tc>
      </w:tr>
      <w:tr w:rsidR="00F516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</w:pPr>
            <w:r>
              <w:lastRenderedPageBreak/>
              <w:t>Николаев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both"/>
            </w:pPr>
            <w:r>
              <w:t>заместитель директора по науке и развитию бюджетного научного учреждения Чувашской Республики "Чувашский государственный институт гуманитарных наук" Министерства образования и молодежной политики Чувашской Республики</w:t>
            </w:r>
          </w:p>
        </w:tc>
      </w:tr>
      <w:tr w:rsidR="00F516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</w:pPr>
            <w:r>
              <w:t>Николаева Е.И.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16E5" w:rsidRDefault="00F516E5">
            <w:pPr>
              <w:pStyle w:val="ConsPlusNormal"/>
              <w:jc w:val="both"/>
            </w:pPr>
            <w:r>
              <w:t>начальник отдела планирования и финансов Министерства культуры, по делам национальностей и архивного дела Чувашской Республики</w:t>
            </w:r>
          </w:p>
        </w:tc>
      </w:tr>
    </w:tbl>
    <w:p w:rsidR="00F516E5" w:rsidRDefault="00F516E5">
      <w:pPr>
        <w:pStyle w:val="ConsPlusNormal"/>
        <w:jc w:val="both"/>
      </w:pPr>
    </w:p>
    <w:p w:rsidR="00F516E5" w:rsidRDefault="00F516E5">
      <w:pPr>
        <w:pStyle w:val="ConsPlusNormal"/>
        <w:jc w:val="both"/>
      </w:pPr>
    </w:p>
    <w:p w:rsidR="00F516E5" w:rsidRDefault="00F516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>
      <w:bookmarkStart w:id="1" w:name="_GoBack"/>
      <w:bookmarkEnd w:id="1"/>
    </w:p>
    <w:sectPr w:rsidR="004C2B08" w:rsidSect="0073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E5"/>
    <w:rsid w:val="004C2B08"/>
    <w:rsid w:val="00F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6E5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F516E5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F516E5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6E5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F516E5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F516E5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3B185EA7DF5A72FB1F16AF93F7B0A42BF256F34552E4A02322CC0FF25B405B0E2FB7469E60C596F259DBFEC93E8DFFC300809FE1895143BB8999FAgAu6I" TargetMode="External"/><Relationship Id="rId18" Type="http://schemas.openxmlformats.org/officeDocument/2006/relationships/hyperlink" Target="consultantplus://offline/ref=D93B185EA7DF5A72FB1F16AF93F7B0A42BF256F34058E7AE27299105FA024C590920E8519929C997F259DAFDC16188EAD2588F95F797565AA78B9BgFu8I" TargetMode="External"/><Relationship Id="rId26" Type="http://schemas.openxmlformats.org/officeDocument/2006/relationships/hyperlink" Target="consultantplus://offline/ref=D93B185EA7DF5A72FB1F16AF93F7B0A42BF256F34151E3A824299105FA024C590920E8439971C595FA47DBF9D437D9ACg8u7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93B185EA7DF5A72FB1F16AF93F7B0A42BF256F34153E9A02F299105FA024C590920E8519929C997F259DAFDC16188EAD2588F95F797565AA78B9BgFu8I" TargetMode="External"/><Relationship Id="rId34" Type="http://schemas.openxmlformats.org/officeDocument/2006/relationships/hyperlink" Target="consultantplus://offline/ref=D93B185EA7DF5A72FB1F16AF93F7B0A42BF256F34551E5AC2022CC0FF25B405B0E2FB7469E60C596F259DBFECF3E8DFFC300809FE1895143BB8999FAgAu6I" TargetMode="External"/><Relationship Id="rId7" Type="http://schemas.openxmlformats.org/officeDocument/2006/relationships/hyperlink" Target="consultantplus://offline/ref=D93B185EA7DF5A72FB1F16AF93F7B0A42BF256F34D51E8AE23299105FA024C590920E8519929C997F259DBF6C16188EAD2588F95F797565AA78B9BgFu8I" TargetMode="External"/><Relationship Id="rId12" Type="http://schemas.openxmlformats.org/officeDocument/2006/relationships/hyperlink" Target="consultantplus://offline/ref=D93B185EA7DF5A72FB1F16AF93F7B0A42BF256F34552E3A02726CC0FF25B405B0E2FB7469E60C596F259DBFEC93E8DFFC300809FE1895143BB8999FAgAu6I" TargetMode="External"/><Relationship Id="rId17" Type="http://schemas.openxmlformats.org/officeDocument/2006/relationships/hyperlink" Target="consultantplus://offline/ref=D93B185EA7DF5A72FB1F16AF93F7B0A42BF256F34058E7AD22299105FA024C590920E8519929C997F259DAFDC16188EAD2588F95F797565AA78B9BgFu8I" TargetMode="External"/><Relationship Id="rId25" Type="http://schemas.openxmlformats.org/officeDocument/2006/relationships/hyperlink" Target="consultantplus://offline/ref=D93B185EA7DF5A72FB1F16AF93F7B0A42BF256F34153E9A021299105FA024C590920E8519929C997F259DBFAC16188EAD2588F95F797565AA78B9BgFu8I" TargetMode="External"/><Relationship Id="rId33" Type="http://schemas.openxmlformats.org/officeDocument/2006/relationships/hyperlink" Target="consultantplus://offline/ref=D93B185EA7DF5A72FB1F16AF93F7B0A42BF256F34551E5AC212BCC0FF25B405B0E2FB7469E60C596F259DBFECF3E8DFFC300809FE1895143BB8999FAgAu6I" TargetMode="External"/><Relationship Id="rId38" Type="http://schemas.openxmlformats.org/officeDocument/2006/relationships/hyperlink" Target="consultantplus://offline/ref=D93B185EA7DF5A72FB1F16AF93F7B0A42BF256F34552E7AC2127CC0FF25B405B0E2FB7469E60C596F259DBFEC93E8DFFC300809FE1895143BB8999FAgAu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3B185EA7DF5A72FB1F16AF93F7B0A42BF256F34253E3AA25299105FA024C590920E8439971C595FA47DBF9D437D9ACg8u7I" TargetMode="External"/><Relationship Id="rId20" Type="http://schemas.openxmlformats.org/officeDocument/2006/relationships/hyperlink" Target="consultantplus://offline/ref=D93B185EA7DF5A72FB1F16AF93F7B0A42BF256F34155E7A82F299105FA024C590920E8519929C997F259DAFFC16188EAD2588F95F797565AA78B9BgFu8I" TargetMode="External"/><Relationship Id="rId29" Type="http://schemas.openxmlformats.org/officeDocument/2006/relationships/hyperlink" Target="consultantplus://offline/ref=D93B185EA7DF5A72FB1F16AF93F7B0A42BF256F34350E1A02F299105FA024C590920E8519929C997F259DBFAC16188EAD2588F95F797565AA78B9BgFu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B185EA7DF5A72FB1F16AF93F7B0A42BF256F34D52E2AE2F299105FA024C590920E8519929C997F259DBF7C16188EAD2588F95F797565AA78B9BgFu8I" TargetMode="External"/><Relationship Id="rId11" Type="http://schemas.openxmlformats.org/officeDocument/2006/relationships/hyperlink" Target="consultantplus://offline/ref=D93B185EA7DF5A72FB1F16AF93F7B0A42BF256F34551E2A02726CC0FF25B405B0E2FB7469E60C596F259DBFEC93E8DFFC300809FE1895143BB8999FAgAu6I" TargetMode="External"/><Relationship Id="rId24" Type="http://schemas.openxmlformats.org/officeDocument/2006/relationships/hyperlink" Target="consultantplus://offline/ref=D93B185EA7DF5A72FB1F16AF93F7B0A42BF256F34150E1AF26299105FA024C590920E8519929C997F259D9F6C16188EAD2588F95F797565AA78B9BgFu8I" TargetMode="External"/><Relationship Id="rId32" Type="http://schemas.openxmlformats.org/officeDocument/2006/relationships/hyperlink" Target="consultantplus://offline/ref=D93B185EA7DF5A72FB1F16AF93F7B0A42BF256F34551E5AC2023CC0FF25B405B0E2FB7469E60C596F259DBFECF3E8DFFC300809FE1895143BB8999FAgAu6I" TargetMode="External"/><Relationship Id="rId37" Type="http://schemas.openxmlformats.org/officeDocument/2006/relationships/hyperlink" Target="consultantplus://offline/ref=D93B185EA7DF5A72FB1F16AF93F7B0A42BF256F34552E4A02322CC0FF25B405B0E2FB7469E60C596F259DBFEC93E8DFFC300809FE1895143BB8999FAgAu6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3B185EA7DF5A72FB1F16AF93F7B0A42BF256F34356E7A023299105FA024C590920E8519929C997F259D9FCC16188EAD2588F95F797565AA78B9BgFu8I" TargetMode="External"/><Relationship Id="rId23" Type="http://schemas.openxmlformats.org/officeDocument/2006/relationships/hyperlink" Target="consultantplus://offline/ref=D93B185EA7DF5A72FB1F16AF93F7B0A42BF256F34153E9A126299105FA024C590920E8519929C997F259DBFAC16188EAD2588F95F797565AA78B9BgFu8I" TargetMode="External"/><Relationship Id="rId28" Type="http://schemas.openxmlformats.org/officeDocument/2006/relationships/hyperlink" Target="consultantplus://offline/ref=D93B185EA7DF5A72FB1F16AF93F7B0A42BF256F34350E1A02E299105FA024C590920E8519929C997F259DBFAC16188EAD2588F95F797565AA78B9BgFu8I" TargetMode="External"/><Relationship Id="rId36" Type="http://schemas.openxmlformats.org/officeDocument/2006/relationships/hyperlink" Target="consultantplus://offline/ref=D93B185EA7DF5A72FB1F16AF93F7B0A42BF256F34552E3A02726CC0FF25B405B0E2FB7469E60C596F259DBFEC93E8DFFC300809FE1895143BB8999FAgAu6I" TargetMode="External"/><Relationship Id="rId10" Type="http://schemas.openxmlformats.org/officeDocument/2006/relationships/hyperlink" Target="consultantplus://offline/ref=D93B185EA7DF5A72FB1F16AF93F7B0A42BF256F34551E5AC2022CC0FF25B405B0E2FB7469E60C596F259DBFECE3E8DFFC300809FE1895143BB8999FAgAu6I" TargetMode="External"/><Relationship Id="rId19" Type="http://schemas.openxmlformats.org/officeDocument/2006/relationships/hyperlink" Target="consultantplus://offline/ref=D93B185EA7DF5A72FB1F16AF93F7B0A42BF256F34155E7A925299105FA024C590920E8519929C997F259DAF9C16188EAD2588F95F797565AA78B9BgFu8I" TargetMode="External"/><Relationship Id="rId31" Type="http://schemas.openxmlformats.org/officeDocument/2006/relationships/hyperlink" Target="consultantplus://offline/ref=D93B185EA7DF5A72FB1F16AF93F7B0A42BF256F34D51E8AE23299105FA024C590920E8519929C997F259DBF7C16188EAD2588F95F797565AA78B9BgFu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3B185EA7DF5A72FB1F16AF93F7B0A42BF256F34551E5AC212BCC0FF25B405B0E2FB7469E60C596F259DBFECE3E8DFFC300809FE1895143BB8999FAgAu6I" TargetMode="External"/><Relationship Id="rId14" Type="http://schemas.openxmlformats.org/officeDocument/2006/relationships/hyperlink" Target="consultantplus://offline/ref=D93B185EA7DF5A72FB1F16AF93F7B0A42BF256F34552E7AC2127CC0FF25B405B0E2FB7469E60C596F259DBFEC93E8DFFC300809FE1895143BB8999FAgAu6I" TargetMode="External"/><Relationship Id="rId22" Type="http://schemas.openxmlformats.org/officeDocument/2006/relationships/hyperlink" Target="consultantplus://offline/ref=D93B185EA7DF5A72FB1F16AF93F7B0A42BF256F34153E9A020299105FA024C590920E8439971C595FA47DBF9D437D9ACg8u7I" TargetMode="External"/><Relationship Id="rId27" Type="http://schemas.openxmlformats.org/officeDocument/2006/relationships/hyperlink" Target="consultantplus://offline/ref=D93B185EA7DF5A72FB1F16AF93F7B0A42BF256F34152E8AC21299105FA024C590920E8439971C595FA47DBF9D437D9ACg8u7I" TargetMode="External"/><Relationship Id="rId30" Type="http://schemas.openxmlformats.org/officeDocument/2006/relationships/hyperlink" Target="consultantplus://offline/ref=D93B185EA7DF5A72FB1F16AF93F7B0A42BF256F34D52E2AE2F299105FA024C590920E8519929C997F259DAFEC16188EAD2588F95F797565AA78B9BgFu8I" TargetMode="External"/><Relationship Id="rId35" Type="http://schemas.openxmlformats.org/officeDocument/2006/relationships/hyperlink" Target="consultantplus://offline/ref=D93B185EA7DF5A72FB1F16AF93F7B0A42BF256F34551E2A02726CC0FF25B405B0E2FB7469E60C596F259DBFEC93E8DFFC300809FE1895143BB8999FAgAu6I" TargetMode="External"/><Relationship Id="rId8" Type="http://schemas.openxmlformats.org/officeDocument/2006/relationships/hyperlink" Target="consultantplus://offline/ref=D93B185EA7DF5A72FB1F16AF93F7B0A42BF256F34551E5AC2023CC0FF25B405B0E2FB7469E60C596F259DBFECE3E8DFFC300809FE1895143BB8999FAgAu6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2020-07-28T08:46:00Z</dcterms:created>
  <dcterms:modified xsi:type="dcterms:W3CDTF">2020-07-28T08:48:00Z</dcterms:modified>
</cp:coreProperties>
</file>