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C1" w:rsidRDefault="00EE7CC1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EE7CC1" w:rsidRDefault="00EE7CC1">
      <w:pPr>
        <w:pStyle w:val="ConsPlusTitle"/>
        <w:jc w:val="both"/>
      </w:pPr>
    </w:p>
    <w:p w:rsidR="00EE7CC1" w:rsidRDefault="00EE7CC1">
      <w:pPr>
        <w:pStyle w:val="ConsPlusTitle"/>
        <w:jc w:val="center"/>
      </w:pPr>
      <w:r>
        <w:t>ПОСТАНОВЛЕНИЕ</w:t>
      </w:r>
    </w:p>
    <w:p w:rsidR="00EE7CC1" w:rsidRDefault="00EE7CC1">
      <w:pPr>
        <w:pStyle w:val="ConsPlusTitle"/>
        <w:jc w:val="center"/>
      </w:pPr>
      <w:r>
        <w:t>от 11 декабря 2019 г. N 539</w:t>
      </w:r>
    </w:p>
    <w:p w:rsidR="00EE7CC1" w:rsidRDefault="00EE7CC1">
      <w:pPr>
        <w:pStyle w:val="ConsPlusTitle"/>
        <w:jc w:val="both"/>
      </w:pPr>
    </w:p>
    <w:p w:rsidR="00EE7CC1" w:rsidRDefault="00EE7CC1">
      <w:pPr>
        <w:pStyle w:val="ConsPlusTitle"/>
        <w:jc w:val="center"/>
      </w:pPr>
      <w:r>
        <w:t>О МЕРАХ ПО РЕАЛИЗАЦИИ ЗАКОНА ЧУВАШСКОЙ РЕСПУБЛИКИ</w:t>
      </w:r>
    </w:p>
    <w:p w:rsidR="00EE7CC1" w:rsidRDefault="00EE7CC1">
      <w:pPr>
        <w:pStyle w:val="ConsPlusTitle"/>
        <w:jc w:val="center"/>
      </w:pPr>
      <w:r>
        <w:t>"О РЕСПУБЛИКАНСКОМ БЮДЖЕТЕ ЧУВАШСКОЙ РЕСПУБЛИКИ</w:t>
      </w:r>
    </w:p>
    <w:p w:rsidR="00EE7CC1" w:rsidRDefault="00EE7CC1">
      <w:pPr>
        <w:pStyle w:val="ConsPlusTitle"/>
        <w:jc w:val="center"/>
      </w:pPr>
      <w:r>
        <w:t>НА 2020 ГОД И НА ПЛАНОВЫЙ ПЕРИОД 2021 И 2022 ГОДОВ"</w:t>
      </w: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Чувашской Республики "О республиканском бюджете Чувашской Республики на 2020 год и на плановый период 2021 и 2022 годов" Кабинет Министров Чувашской Республики постановляет: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1. Принять к исполнению республиканский бюджет Чувашской Республики на 2020 год и на плановый период 2021 и 2022 годов, утвержденный </w:t>
      </w:r>
      <w:hyperlink r:id="rId5" w:history="1">
        <w:r>
          <w:rPr>
            <w:color w:val="0000FF"/>
          </w:rPr>
          <w:t>Законом</w:t>
        </w:r>
      </w:hyperlink>
      <w:r>
        <w:t xml:space="preserve"> Чувашской Республики от 3 декабря 2019 г. N 83 "О республиканском бюджете Чувашской Республики на 2020 год и на плановый период 2021 и 2022 годов" (далее - Закон о бюджете).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2. Органам исполнительной власти Чувашской Республики: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обеспечить качественное исполнение республиканского бюджета Чувашской Республики на 2020 год и на плановый период 2021 и 2022 годов и реализацию основных </w:t>
      </w:r>
      <w:hyperlink r:id="rId6" w:history="1">
        <w:r>
          <w:rPr>
            <w:color w:val="0000FF"/>
          </w:rPr>
          <w:t>направлений</w:t>
        </w:r>
      </w:hyperlink>
      <w:r>
        <w:t xml:space="preserve"> бюджетной политики Чувашской Республики, определенных Указом Главы Чувашской Республики от 1 июля 2019 г. N 89 "Об основных направлениях бюджетной политики Чувашской Республики на 2020 год и на плановый период 2021 и 2022 годов";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обеспечить включение в критерии отбора, в том числе по итогам конкурса, для оказания государственной поддержки за счет средств республиканского бюджета Чувашской Республики в форме субсидий юридическим лицам (за исключением государственных учреждений Чувашской Республики),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показателя размера среднемесячной заработной платы работников (для юридических лиц (индивидуальных предпринимателей), являющихся работодателями);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при формировании прогноза кассовых выплат из республиканского бюджета Чувашской Республики исходить из необходимости распределения кассовых выплат из республиканского бюджета Чувашской Республики в IV квартале не более среднего объема расходов за I - III кварталы (без учета субсидий, субвенций и иных межбюджетных трансфертов, имеющих целевое назначение, поступивших из федерального бюджета);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обеспечить осуществление внутреннего финансового контроля, направленного на достижение результата и рациональное использование бюджетных средств;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ежеквартально осуществлять оценку достижения значений результатов использования межбюджетных трансфертов, установленных в заключенных с федеральными органами исполнительной власти соглашениях;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не допускать образования просроченной кредиторской задолженности по заключенным договорам (государственным контрактам), а также обеспечить контроль за недопущением образования просроченной кредиторской задолженности по договорам (контрактам), заключенным подведомственными государственными учреждениями Чувашской Республики;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обеспечить включение в договоры (государственные контракты) условия о праве государственного заказчика Чувашской Республики производить оплату по договору (государственному контракту) за вычетом (с удержанием) соответствующего размера неустойки </w:t>
      </w:r>
      <w:r>
        <w:lastRenderedPageBreak/>
        <w:t>(пеней, штрафов) в случае неисполнения или ненадлежащего исполнения поставщиком (подрядчиком, исполнителем) обязательств, возникающих из договора (государственного контракта).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3. Органам исполнительной власти Чувашской Республики, являющимся получателями субсидий из федерального бюджета, обеспечить до 25 декабря 2019 г. заключение с федеральными органами исполнительной власти соглашений о предоставлении субсидий из федерального бюджета на 2020 год и на плановый период 2021 и 2022 годов (далее - соглашение).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До подписания соглашения с федеральным органом исполнительной власти обеспечить согласование с Министерством финансов Чувашской Республики (далее - Минфин Чувашии) проектов соглашений и документов, необходимых для получения субсидий из федерального бюджета.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4. Утвердить прилагаемый </w:t>
      </w:r>
      <w:hyperlink w:anchor="P95" w:history="1">
        <w:r>
          <w:rPr>
            <w:color w:val="0000FF"/>
          </w:rPr>
          <w:t>перечень</w:t>
        </w:r>
      </w:hyperlink>
      <w:r>
        <w:t xml:space="preserve"> мероприятий по реализации Закона о бюджете.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 Установить, что в 2020 году: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5.1) исполнение республиканского бюджета Чувашской Республики осуществляется в соответствии со сводной бюджетной росписью республиканского бюджета Чувашской Республики, бюджетными росписями главных распорядителей средств республиканского бюджета Чувашской Республики и кассовым планом исполнения республиканского бюджета Чувашской Республики;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5.2) при составлении (изменении) бюджетных росписей главных распорядителей средств республиканского бюджета Чувашской Республики на 2020 год бюджетные ассигнования, передаваемые из республиканского бюджета Чувашской Республики бюджетам муниципальных районов и бюджетам городских округов, отражаются в разрезе наименований получателей средств бюджетов муниципальных районов и бюджетов городских округов в пределах доведенных в установленном порядке лимитов бюджетных обязательств;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5.3) Минфин Чувашии: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а) обеспечивает учет бюджетных и денежных обязательств получателей средств республиканского бюджета Чувашской Республики в порядке, установленном Минфином Чувашии, за исключением бюджетных и денежных обязательств, оплата которых осуществляется за счет субсидий, субвенций и иных межбюджетных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Управлении Федерального казначейства по Чувашской Республике;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б) осуществляет санкционирование оплаты денежных обязательств получателей средств республиканского бюджета Чувашской Республики и администраторов источников финансирования дефицита республиканского бюджета Чувашской Республики, лицевые счета которых открыты в Минфине Чувашии.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Ответственность за правильность оформления и достоверность представленных в Минфин Чувашии документов для санкционирования оплаты денежных обязательств, соответствие выполненных работ работам, предусмотренным в смете, несет получатель средств республиканского бюджета Чувашской Республики;</w:t>
      </w:r>
    </w:p>
    <w:p w:rsidR="00EE7CC1" w:rsidRDefault="00EE7CC1">
      <w:pPr>
        <w:pStyle w:val="ConsPlusNormal"/>
        <w:spacing w:before="220"/>
        <w:ind w:firstLine="540"/>
        <w:jc w:val="both"/>
      </w:pPr>
      <w:bookmarkStart w:id="1" w:name="P30"/>
      <w:bookmarkEnd w:id="1"/>
      <w:r>
        <w:t>5.4) получатели средств республиканского бюджета Чувашской Республики при заключении договоров (государственных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2020 год: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а) вправе предусматривать авансовые платежи с последующей оплатой денежных обязательств в следующем порядке: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lastRenderedPageBreak/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- по договорам (государственным контрактам) об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об оплате стоимости проживания в период нахождения в служебных командировках работников,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владельцев транспортных средств, по договорам (государственным контрактам), связанным с размещением и обращением государственных облигаций Чувашской Республики; по договорам на оказание дорогостоящей (высокотехнологичной) медицинской помощи, заключаемым Министерством здравоохранения Чувашской Республики с медицинскими организациями, подведомственными федеральным органам исполнительной власти; на осуществление почтовых расходов, приобретение авиа- и железнодорожных билетов, билетов для проезда городским и пригородным транспортом и путевок на санаторно-курортное лечение и в загородные детские оздоровительные лагеря;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на приобретение горюче-смазочных материалов, почтовых марок и конвертов;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в размере до 20 процентов суммы договора (государственного контракта), но не более 20 процентов лимитов бюджетных обязательств, доведенных на соответствующий финансовый год, если иное не предусмотрено законодательством Российской Федерации и законодательством Чувашской Республики, - по остальным договорам (государственным контрактам), за исключением государственных контрактов, указанных в </w:t>
      </w:r>
      <w:hyperlink w:anchor="P36" w:history="1">
        <w:r>
          <w:rPr>
            <w:color w:val="0000FF"/>
          </w:rPr>
          <w:t>подпункте 5.5</w:t>
        </w:r>
      </w:hyperlink>
      <w:r>
        <w:t xml:space="preserve"> настоящего пункта;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б) обязаны не допускать просроченной кредиторской задолженности по принятым денежным обязательствам;</w:t>
      </w:r>
    </w:p>
    <w:p w:rsidR="00EE7CC1" w:rsidRDefault="00EE7CC1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5.5) в договорах (государственных контрактах) на поставки товаров, выполнение работ, оказание услуг по строительству и реконструкции, в том числе с элементами реставрации, или техническому перевооружению объектов капитального строительства, выполнение которых планируется осуществить полностью или частично за счет средств республиканского бюджета Чувашской Республики, и на приобретение объектов недвижимого имущества в государственную собственность Чувашской Республики, заключение которых запланировано главными распорядителями средств республиканского бюджета Чувашской Республики (государственными заказчиками объектов капитального строительства) в 2020 году, авансовые платежи не предусматриваются;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5.6) государственным заказчикам Чувашской Республики необходимо обеспечить включение в договоры (государственные контракты) условия о предоставлении исполнителями работ (услуг) государственным заказчикам сведений о соисполнителях, привлекаемых для исполнения контрактов, договоров в рамках обязательств по договору (государственному контракту), в случаях, предусмотренных законодательством Российской Федерации;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5.7) средства, полученные бюджетными и автономными учреждениями Чувашской Республики, созданными на базе имущества, находящегося в государственной собственности Чувашской Республики, в виде субсидий на финансовое обеспечение выполнения государственного задания на оказание государственных услуг (выполнение работ), учитываются на лицевых счетах, открытых им в Минфине Чувашии, в установленном Минфином Чувашии порядке;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5.8) не допускается уменьшение бюджетных ассигнований, доведенных на 2020 год на приобретение коммунальных услуг и уплату налогов, сборов и иных платежей, в целях увеличения бюджетных ассигнований, предусмотренных на иные цели, за исключением обязательств на исполнение судебных актов, предусматривающих обращение взыскания на средства </w:t>
      </w:r>
      <w:r>
        <w:lastRenderedPageBreak/>
        <w:t>республиканского бюджета Чувашской Республики;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5.9) органы исполнительной власти Чувашской Республики, осуществляющие функции и полномочия учредителя в отношении бюджетных или автономных учреждений Чувашской Республики, главные распорядители средств республиканского бюджета Чувашской Республики в отношении находящихся в их ведении казенных учреждений Чувашской Республики обеспечивают: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доведение государственных заданий на оказание государственных услуг (выполнение работ) государственным учреждениям Чувашской Республики и внесение изменений в них в пределах доведенных лимитов бюджетных обязательств;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оценку выполнения доведенных до государственных учреждений Чувашской Республики государственных заданий на оказание государственных услуг (выполнение работ) не реже одного раза в квартал;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включение указанными учреждениями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</w:t>
      </w:r>
      <w:hyperlink w:anchor="P30" w:history="1">
        <w:r>
          <w:rPr>
            <w:color w:val="0000FF"/>
          </w:rPr>
          <w:t>подпунктом 5.4</w:t>
        </w:r>
      </w:hyperlink>
      <w:r>
        <w:t xml:space="preserve"> настоящего пункта для получателя средств республиканского бюджета Чувашской Республики;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5.10) предоставление из республиканского бюджета Чувашской Республики местным бюджетам иных межбюджетных трансфертов, имеющих целевое назначение (далее - иные межбюджетные трансферты), осуществляется с учетом следующих положений: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а) иные межбюджетные трансферты предоставляются местным бюджетам из республиканского бюджета Чувашской Республики на основании соглашений, заключаемых согласно установленным полномочиям между главными распорядителями средств республиканского бюджета Чувашской Республики и администрациями муниципальных образований (далее - получатель межбюджетных трансфертов);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б) при предоставлении из республиканского бюджета Чувашской Республики местным бюджетам иных межбюджетных трансфертов в соглашениях, заключаемых согласно установленным полномочиям между главными распорядителями средств республиканского бюджета Чувашской Республики и получателями межбюджетных трансфертов, предусматриваются: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цели, сроки, порядок, размер и условия предоставления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направления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перечень документов, представляемых получателем межбюджетных трансфертов для получения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значения результатов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обязательство получателя межбюджетных трансфертов по достижению значений результатов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положение об обязательной проверке главным распорядителем средств республиканского бюджета Чувашской Республики, предоставляющим иные межбюджетные трансферты, соблюдения получателем межбюджетных трансфертов установленных условий и целей их предоставления;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порядок возврата не использованных получателем межбюджетных трансфертов остатков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lastRenderedPageBreak/>
        <w:t xml:space="preserve">порядок возврата иных межбюджетных трансфертов в случаях выявления главным распорядителем средств республиканского бюджета Чувашской Республики, предоставляющим иные межбюджетные трансферты, или органами государственного финансового контроля фактов нарушения условий и целей предоставления иных межбюджетных трансфертов,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порядок, сроки и формы представления отчетности об использовании иных межбюджетных трансфертов, о выполнении условий предоставления иных межбюджетных трансфертов, установленных главным распорядителем средств республиканского бюджета Чувашской Республики, предоставляющим иные межбюджетные трансферты, а также о достижении значений результатов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меры ответственности, применяемые к получателям межбюджетных трансфертов, за </w:t>
      </w:r>
      <w:proofErr w:type="spellStart"/>
      <w:r>
        <w:t>недостижение</w:t>
      </w:r>
      <w:proofErr w:type="spellEnd"/>
      <w:r>
        <w:t xml:space="preserve"> значений результатов использования иных межбюджетных трансфертов;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в) главный распорядитель средств республиканского бюджета Чувашской Республики, предоставляющий иные межбюджетные трансферты, вправе предусматривать в соглашениях иные условия, определенные нормативными правовыми актами Российской Федерации и нормативными правовыми актами Чувашской Республики, регулирующими порядок предоставления из республиканского бюджета Чувашской Республики иных межбюджетных трансфертов с учетом отраслевых особенностей;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5.11) в целях сохранения социальной направленности механизма ипотечного кредитования граждан не применяется индекс пересчета остатка непогашенной задолженности по ипотечным кредитам, выданным в 2002 - 2006, 2008 - 2009 годах.</w:t>
      </w:r>
    </w:p>
    <w:p w:rsidR="00EE7CC1" w:rsidRDefault="00EE7CC1">
      <w:pPr>
        <w:pStyle w:val="ConsPlusNormal"/>
        <w:spacing w:before="220"/>
        <w:ind w:firstLine="540"/>
        <w:jc w:val="both"/>
      </w:pPr>
      <w:bookmarkStart w:id="3" w:name="P59"/>
      <w:bookmarkEnd w:id="3"/>
      <w:r>
        <w:t>6. Не использованные по состоянию на 1 января 2020 г.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республиканский бюджет Чувашской Республики органами местного самоуправления муниципальных образований, за которыми закреплены источники доходов бюджетов муниципальных районов (городских округов) по возврату остатков межбюджетных трансфертов, в течение первых 15 рабочих дней 2020 года.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Принятие главным администратором средств республиканского бюджета Чувашской Республики решения о наличии (об отсутствии) потребности в указанных в </w:t>
      </w:r>
      <w:hyperlink w:anchor="P59" w:history="1">
        <w:r>
          <w:rPr>
            <w:color w:val="0000FF"/>
          </w:rPr>
          <w:t>абзаце первом</w:t>
        </w:r>
      </w:hyperlink>
      <w:r>
        <w:t xml:space="preserve"> настоящего пункта межбюджетных трансфертах, не использованных по состоянию на 1 января 2020 г., а также их возврат в бюджет, которому они были ранее предоставлены, при принятии решения о наличии в них потребности осуществляются в соответствии с порядком, утвержденным Кабинетом Министров Чувашской Республики.</w:t>
      </w:r>
    </w:p>
    <w:p w:rsidR="00EE7CC1" w:rsidRDefault="00EE7CC1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7. Не использованные по состоянию на 1 января 2020 г. остатки средств, предоставленных из республиканского бюджета Чувашской Республики бюджетным и автономным учреждениям Чувашской Республики (далее - учреждение) в соответствии с </w:t>
      </w:r>
      <w:hyperlink r:id="rId7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учреждениям и государственным унитарным предприятиям Чувашской Республики (далее - предприятие) в соответствии со </w:t>
      </w:r>
      <w:hyperlink r:id="rId8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подлежат перечислению учреждениями, предприятиями в республиканский бюджет Чувашской Республики в первые 15 рабочих дней 2020 года.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Остатки средств, предусмотренных </w:t>
      </w:r>
      <w:hyperlink w:anchor="P61" w:history="1">
        <w:r>
          <w:rPr>
            <w:color w:val="0000FF"/>
          </w:rPr>
          <w:t>абзацем первым</w:t>
        </w:r>
      </w:hyperlink>
      <w:r>
        <w:t xml:space="preserve"> настоящего пункта, перечисленные учреждением, предприятием в республиканский бюджет Чувашской Республики, могут быть возвращены учреждению, предприятию в 2020 году при наличии потребности в направлении их на те же цели в соответствии с решением органа исполнительной власти Чувашской Республики, </w:t>
      </w:r>
      <w:r>
        <w:lastRenderedPageBreak/>
        <w:t>осуществляющего функции и полномочия учредителя в отношении учреждения, предприятия (далее - орган, осуществляющий функции и полномочия учредителя), по согласованию с Минфином Чувашии.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 xml:space="preserve">Заявка (обращение) о подтверждении наличия потребности в не использованных на 1 января 2020 г. остатках средств, предусмотренных </w:t>
      </w:r>
      <w:hyperlink w:anchor="P61" w:history="1">
        <w:r>
          <w:rPr>
            <w:color w:val="0000FF"/>
          </w:rPr>
          <w:t>абзацем первым</w:t>
        </w:r>
      </w:hyperlink>
      <w:r>
        <w:t xml:space="preserve"> настоящего пункта, направляется учреждением, предприятием в адрес органа, осуществляющего функции и полномочия учредителя, не позднее 15 февраля 2020 года.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Орган, осуществляющий функции и полномочия учредителя, до 1 марта 2020 года: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по согласованию с Минфином Чувашии принимает решение о наличии (об отсутствии) потребности в дальнейшем использовании остатков средств;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представляет в Минфин Чувашии предложения по использованию остатков средств, потребность в дальнейшем использовании которых не подтверждена.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8. Остатки средств республиканского бюджета Чувашской Республики завершенного финансового года, поступившие на счет 40201 республиканского бюджета Чувашской Республики, в 2020 году подлежат перечислению в доход республиканского бюджета Чувашской Республики в порядке, установленном для возврата дебиторской задолженности прошлых лет получателей средств республиканского бюджета Чувашской Республики.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В случае если средства республиканского бюджета Чувашской Республики завершенного финансового года, направленные на осуществление социальных выплат в соответствии с законодательством Российской Федерации и законодательством Чувашской Республики, возвращены в 2020 году подразделениями Банка России или кредитными организациями на счет 40201 республиканского бюджета Чувашской Республики по причине неверного указания в платежных поручениях реквизитов получателя платежа, получатели средств республиканского бюджета Чувашской Республики вправе представить в Минфин Чувашии и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9. Минфину Чувашии осуществлять в 2020 году оперативный контроль за поступлением в республиканский бюджет Чувашской Республики налоговых и неналоговых доходов.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10. Рекомендовать автономным учреждениям Чувашской Республики, созданным на базе имущества, находящегося в государственной собственности Чувашской Республики, осуществлять операции со средствами от приносящей доход деятельности через лицевые счета, открытые в Минфине Чувашии.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11. Рекомендовать Управлению Федеральной налоговой службы по Чувашской Республике: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принимать действенные меры по обеспечению поступления в республиканский бюджет Чувашской Республики платежей по администрируемым доходам и сокращению задолженности по их уплате;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представлять ежеквартально, до 15 числа последнего месяца квартала, в Минфин Чувашии прогноз помесячного поступления администрируемых доходов республиканского бюджета Чувашской Республики в разрезе кодов бюджетной классификации на очередной квартал;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проводить оценку возможного изменения объемов поступлений администрируемых налогов, сборов в республиканский бюджет Чувашской Республики, о результатах которой оперативно информировать Минфин Чувашии.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12. Рекомендовать органам местного самоуправления: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lastRenderedPageBreak/>
        <w:t>обеспечить своевременное и качественное составление и утверждение бюджетов муниципальных образований на 2020 год и на плановый период 2021 и 2022 годов и организацию мер по их реализации;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не допускать образования просроченной кредиторской задолженности по принятым обязательствам;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установить запрет на увеличение численности муниципальных служащих;</w:t>
      </w:r>
    </w:p>
    <w:p w:rsidR="00EE7CC1" w:rsidRDefault="00EE7CC1">
      <w:pPr>
        <w:pStyle w:val="ConsPlusNormal"/>
        <w:spacing w:before="220"/>
        <w:ind w:firstLine="540"/>
        <w:jc w:val="both"/>
      </w:pPr>
      <w:r>
        <w:t>представить до 30 декабря 2019 г. в Минфин Чувашии решения о бюджетах муниципальных образований на 2020 год и на плановый период 2021 и 2022 годов.</w:t>
      </w: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right"/>
      </w:pPr>
      <w:r>
        <w:t>Председатель Кабинета Министров</w:t>
      </w:r>
    </w:p>
    <w:p w:rsidR="00EE7CC1" w:rsidRDefault="00EE7CC1">
      <w:pPr>
        <w:pStyle w:val="ConsPlusNormal"/>
        <w:jc w:val="right"/>
      </w:pPr>
      <w:r>
        <w:t>Чувашской Республики</w:t>
      </w:r>
    </w:p>
    <w:p w:rsidR="00EE7CC1" w:rsidRDefault="00EE7CC1">
      <w:pPr>
        <w:pStyle w:val="ConsPlusNormal"/>
        <w:jc w:val="right"/>
      </w:pPr>
      <w:r>
        <w:t>И.МОТОРИН</w:t>
      </w: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right"/>
        <w:outlineLvl w:val="0"/>
      </w:pPr>
      <w:r>
        <w:t>Утвержден</w:t>
      </w:r>
    </w:p>
    <w:p w:rsidR="00EE7CC1" w:rsidRDefault="00EE7CC1">
      <w:pPr>
        <w:pStyle w:val="ConsPlusNormal"/>
        <w:jc w:val="right"/>
      </w:pPr>
      <w:r>
        <w:t>постановлением</w:t>
      </w:r>
    </w:p>
    <w:p w:rsidR="00EE7CC1" w:rsidRDefault="00EE7CC1">
      <w:pPr>
        <w:pStyle w:val="ConsPlusNormal"/>
        <w:jc w:val="right"/>
      </w:pPr>
      <w:r>
        <w:t>Кабинета Министров</w:t>
      </w:r>
    </w:p>
    <w:p w:rsidR="00EE7CC1" w:rsidRDefault="00EE7CC1">
      <w:pPr>
        <w:pStyle w:val="ConsPlusNormal"/>
        <w:jc w:val="right"/>
      </w:pPr>
      <w:r>
        <w:t>Чувашской Республики</w:t>
      </w:r>
    </w:p>
    <w:p w:rsidR="00EE7CC1" w:rsidRDefault="00EE7CC1">
      <w:pPr>
        <w:pStyle w:val="ConsPlusNormal"/>
        <w:jc w:val="right"/>
      </w:pPr>
      <w:r>
        <w:t>от 11.12.2019 N 539</w:t>
      </w: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Title"/>
        <w:jc w:val="center"/>
      </w:pPr>
      <w:bookmarkStart w:id="5" w:name="P95"/>
      <w:bookmarkEnd w:id="5"/>
      <w:r>
        <w:t>ПЕРЕЧЕНЬ</w:t>
      </w:r>
    </w:p>
    <w:p w:rsidR="00EE7CC1" w:rsidRDefault="00EE7CC1">
      <w:pPr>
        <w:pStyle w:val="ConsPlusTitle"/>
        <w:jc w:val="center"/>
      </w:pPr>
      <w:r>
        <w:t>МЕРОПРИЯТИЙ ПО РЕАЛИЗАЦИИ ЗАКОНА ЧУВАШСКОЙ РЕСПУБЛИКИ</w:t>
      </w:r>
    </w:p>
    <w:p w:rsidR="00EE7CC1" w:rsidRDefault="00EE7CC1">
      <w:pPr>
        <w:pStyle w:val="ConsPlusTitle"/>
        <w:jc w:val="center"/>
      </w:pPr>
      <w:r>
        <w:t>ОТ 3 ДЕКАБРЯ 2019 Г. N 83 "О РЕСПУБЛИКАНСКОМ БЮДЖЕТЕ</w:t>
      </w:r>
    </w:p>
    <w:p w:rsidR="00EE7CC1" w:rsidRDefault="00EE7CC1">
      <w:pPr>
        <w:pStyle w:val="ConsPlusTitle"/>
        <w:jc w:val="center"/>
      </w:pPr>
      <w:r>
        <w:t>ЧУВАШСКОЙ РЕСПУБЛИКИ НА 2020 ГОД</w:t>
      </w:r>
    </w:p>
    <w:p w:rsidR="00EE7CC1" w:rsidRDefault="00EE7CC1">
      <w:pPr>
        <w:pStyle w:val="ConsPlusTitle"/>
        <w:jc w:val="center"/>
      </w:pPr>
      <w:r>
        <w:t>И НА ПЛАНОВЫЙ ПЕРИОД 2021 И 2022 ГОДОВ"</w:t>
      </w:r>
    </w:p>
    <w:p w:rsidR="00EE7CC1" w:rsidRDefault="00EE7C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969"/>
        <w:gridCol w:w="1789"/>
        <w:gridCol w:w="2835"/>
      </w:tblGrid>
      <w:tr w:rsidR="00EE7CC1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N</w:t>
            </w:r>
          </w:p>
          <w:p w:rsidR="00EE7CC1" w:rsidRDefault="00EE7CC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E7CC1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EE7CC1" w:rsidRDefault="00EE7CC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4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Заключение с администрациями муниципальных районов и городских округов соглашений о предоставлении субсидий или иных межбюджетных трансфертов, имеющих целевое назначение, из республиканского бюджета Чувашской Республики бюджетам муниципальных районов и бюджетам городских округов (за исключением соглашений, предусмотренных в пункте 2 настоящего перечня)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не позднее 25 декабря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главные распорядители средств республиканского бюджета Чувашской Республики, являющиеся распорядителями межбюджетных трансфертов, передаваемых бюджетам муниципальных районов и бюджетам городских округов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Заключение с администрациями муниципальных районов и городских округов соглашений о предоставлении субсидий или иных межбюджетных </w:t>
            </w:r>
            <w:r>
              <w:lastRenderedPageBreak/>
              <w:t>трансфертов, имеющих целевое назначение, из республиканского бюджета Чувашской Республики бюджетам муниципальных районов и бюджетам городских округов за счет средств федерального бюджета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lastRenderedPageBreak/>
              <w:t xml:space="preserve">не позднее 30-го дня со дня вступления в силу соглашения о </w:t>
            </w:r>
            <w:r>
              <w:lastRenderedPageBreak/>
              <w:t>предоставлении субсидии из федерального бюджета республиканскому бюджету Чувашской Республики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lastRenderedPageBreak/>
              <w:t xml:space="preserve">главные распорядители средств республиканского бюджета Чувашской Республики, являющиеся </w:t>
            </w:r>
            <w:r>
              <w:lastRenderedPageBreak/>
              <w:t>распорядителями межбюджетных трансфертов, передаваемых бюджетам муниципальных районов и бюджетам городских округов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Заключение соглашений, которыми предусматриваются меры по социально-экономическому развитию и оздоровлению муниципальных финансов муниципальных образований, с главами местных администраций (руководителями исполнительно-распорядительных органов) муниципальных образований, получающих дотации на выравнивание бюджетной обеспеченности муниципальных образований из республиканского бюджета Чувашской Республики и (или) доходы по заменяющим указанные дотации дополнительным нормативам отчислений от налога на доходы физических лиц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январь 2020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Доведение до финансовых отделов (управлений) администраций муниципальных районов и городских округов уведомлений по расчетам между бюджетами по межбюджетным трансфертам: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главные распорядители средств республиканского бюджета Чувашской Республики, являющиеся распорядителями межбюджетных трансфертов, передаваемых бюджетам муниципальных районов и бюджетам городских округов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по бюджетным ассигнованиям, распределенным между бюджетами муниципальных районов и бюджетами городских округов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3 декабря 2019 г. N 83 "О республиканском бюджете Чувашской Республики на 2020 год и на плановый период 2021 и 2022 годов" (далее - Закон о бюджете)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/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 бюджетным ассигнованиям, распределяемым между бюджетами муниципальных районов и бюджетами городских округов отдельными решениями Кабинета Министров Чувашской Республики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в течение трех рабочих дней после утверждения распределения бюджетных ассигнований между бюджетами </w:t>
            </w:r>
            <w:r>
              <w:lastRenderedPageBreak/>
              <w:t>муниципальных районов и бюджетами городских округов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/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Обеспечение утверждения в подсистеме управления национальными проектами государственной интегрированной информационной системы управления общественными финансами "Электронный бюджет" запросов на изменение паспортов региональных проектов в целях приведения их в соответствие с параметрами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 бюджете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не позднее трех недель после принятия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 бюджете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Минэкономразвития Чувашии, органы исполнительной власти Чувашской Республики, ответственные за реализацию региональных проектов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Подготовка предложений о лимитах количества служебных и специальных легковых автомобилей, обслуживающих государственные органы Чувашской Республики, а также нормах их пробега на 2020 год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Подготовка предложений о Программе государственных гарантий бесплатного оказания гражданам в Чувашской Республике медицинской помощи на 2020 год и на плановый период 2021 и 2022 годов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Минздрав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Подготовка предложений об утверждении предельной численности и фонда оплаты труда работников государственных органов Чувашской Республики, аппаратов мировых судей Чувашской Республики на 2020 год и на плановый период 2021 и 2022 годов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Подготовка предложений об утверждении фонда оплаты труда работников государственных учреждений Чувашской Республики и фонда оплаты труда работников муниципальных образовательных организаций, учтенного в межбюджетных трансфертах, на 2020 год и на плановый период 2021 и 2022 годов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Подготовка предложений об утверждении предельной численности и фонда оплаты труда работников органов местного самоуправления в Чувашской </w:t>
            </w:r>
            <w:r>
              <w:lastRenderedPageBreak/>
              <w:t>Республике, осуществляющих делегированные государственные полномочия Российской Федерации и государственные полномочия Чувашской Республики, на 2020 год и на плановый период 2021 и 2022 годов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lastRenderedPageBreak/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Принятие мер по обеспечению поступления в республиканский бюджет Чувашской Республики платежей по администрируемым доходам и сокращению задолженности по их уплате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в течение 2020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органы исполнительной власти Чувашской Республики - главные администраторы доходов республиканского бюджета Чувашской Республики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Представление в Минфин Чувашии уточненных прогнозов поступлений администрируемых доходов и источников финансирования дефицита республиканского бюджета Чувашской Республики в разрезе кодов бюджетной классификации и прогнозов кассовых выплат по расходам и источникам финансирования дефицита республиканского бюджета Чувашской Республики на очередной месяц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ежемесячно до 23 числа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органы исполнительной власти Чувашской Республики - главные администраторы доходов республиканского бюджета Чувашской Республики, главные распорядители средств республиканского бюджета Чувашской Республики, главные администраторы источников финансирования дефицита республиканского бюджета Чувашской Республики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Осуществление оперативного уточнения невыясненных поступлений администрируемых доходов и источников финансирования дефицита республиканского бюджета Чувашской Республики с целью их зачисления на соответствующие коды бюджетной классификации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ежемесячно до 30 числа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органы исполнительной власти Чувашской Республики - главные администраторы доходов республиканского бюджета Чувашской Республики, главные администраторы источников финансирования дефицита республиканского бюджета Чувашской Республики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Внесение изменений в государственные программы Чувашской Республики в целях их приведения в соответствие с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 бюджете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не позднее трех месяцев со дня вступления в силу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 бюджете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органы исполнительной власти Чувашской Республики - ответственные исполнители государственных программ Чувашской Республики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Подготовка проектов постановлений Кабинета Министров Чувашской Республики о распределении средств, предусмотренных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 бюджете на 2020 год, на: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в двухнедельный срок после заключения соглашения о порядке и условиях предоставления субсидий из 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в двухнедельный срок после заключения соглашения о порядке и условиях предоставления субсидий из 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в двухнедельный срок после заключения соглашения о порядке и условиях предоставления субсидий из 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выплату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в двухнедельный срок после заключения соглашения о порядке и условиях предоставления субсидий из федерального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в течение месяца после проведения конкурсного отбора в соответствии с </w:t>
            </w:r>
            <w:hyperlink r:id="rId15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об экономическом соревновании в сельском </w:t>
            </w:r>
            <w:r>
              <w:lastRenderedPageBreak/>
              <w:t>хозяйстве между муниципальными районами Чувашской Республики, приведенным в приложении N 2 к подпрограмме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Республики", утвержденной постановлением Кабинета Министров Чувашской Республики от 26 октября 2018 г. N 433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lastRenderedPageBreak/>
              <w:t>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Минстрой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в течение месяца после проведения конкурса в соответствии с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Чувашской Республики от 8 </w:t>
            </w:r>
            <w:r>
              <w:lastRenderedPageBreak/>
              <w:t>февраля 2017 г. N 30 "О проведении регионального этапа Всероссийского конкурса "Лучшая муниципальная практика"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lastRenderedPageBreak/>
              <w:t>Минюст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Чувашской Республики от 26 января 2009 г. N 4 "Об оценке эффективности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в течение 10 дней после проведения заседания Правительственной комиссии по оценке эффективности деятельности органов местного самоуправления городских округов и муниципальных районов, образованной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Чувашской Республики от 2 марта 2009 г. N 60 "О мерах по реализации Указа Президента Чувашской Республики от 26 января 2009 г. N 4 "Об оценке эффективности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Минэкономразвития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разработку проектно-сметной документации на объекты капитального строительства, проведение </w:t>
            </w:r>
            <w:r>
              <w:lastRenderedPageBreak/>
              <w:t>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lastRenderedPageBreak/>
              <w:t>январь 2020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Минстрой Чувашии, 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Подготовка предложений о внесении изменений в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Кабинета Министров Чувашской Республики от 26 октября 2018 г. N 434 "О государственной программе Чувашской Республики "Развитие культуры и туризма" в части дополнения правилами предоставления субсидий из республиканского бюджета Чувашской Республики бюджетам муниципальных районов и бюджетам городских округов на: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Минкультуры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культуры;</w:t>
            </w:r>
          </w:p>
          <w:p w:rsidR="00EE7CC1" w:rsidRDefault="00EE7CC1">
            <w:pPr>
              <w:pStyle w:val="ConsPlusNormal"/>
              <w:jc w:val="both"/>
            </w:pPr>
            <w:r>
              <w:t>обустройство и восстановление воинских захоронений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Подготовка следующих проектов постановлений Кабинета Министров Чувашской Республики: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 государственной программе Чувашской Республики "Комплексное развитие сельских территорий"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об утверждении правил предоставления субсидий из республиканского бюджета Чувашской Республики сельскохозяйственным товаропроизводителям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 xml:space="preserve">об утверждении правил предоставления субсидий из республиканского бюджета Чувашской Республики сельскохозяйственным товаропроизводителям, за исключением граждан, ведущих личное подсобное хозяйство,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</w:t>
            </w:r>
            <w:r>
              <w:lastRenderedPageBreak/>
              <w:t>растениеводства и животноводства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lastRenderedPageBreak/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Минсельхоз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об утверждении правил предоставления субсидий из республиканского бюджета Чувашской Республики бюджетам муниципальных районов и бюджетам городских округов на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Минстрой Чувашии</w:t>
            </w:r>
          </w:p>
        </w:tc>
      </w:tr>
      <w:tr w:rsidR="00EE7CC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об утверждении правил предоставления субсидий из республиканского бюджета Чувашской Республики бюджетам муниципальных районов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center"/>
            </w:pPr>
            <w:r>
              <w:t>декабрь 2019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E7CC1" w:rsidRDefault="00EE7CC1">
            <w:pPr>
              <w:pStyle w:val="ConsPlusNormal"/>
              <w:jc w:val="both"/>
            </w:pPr>
            <w:r>
              <w:t>Минстрой Чувашии</w:t>
            </w:r>
          </w:p>
        </w:tc>
      </w:tr>
    </w:tbl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jc w:val="both"/>
      </w:pPr>
    </w:p>
    <w:p w:rsidR="00EE7CC1" w:rsidRDefault="00EE7C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F7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C1"/>
    <w:rsid w:val="0006111C"/>
    <w:rsid w:val="000C03BB"/>
    <w:rsid w:val="00E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8903A-CD1E-4D28-B2A6-86D287F9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C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B5A90B638A8346BB00C29D9723102C49E237FC1134A24794D359C4D47C889625DFD0D4567996076855A4CF13C90056E0B878C6DE796FE36n1P" TargetMode="External"/><Relationship Id="rId13" Type="http://schemas.openxmlformats.org/officeDocument/2006/relationships/hyperlink" Target="consultantplus://offline/ref=F55B5A90B638A8346BB01224CF1E6F06CF967B75C8114170221A33CB1217CEDC221DFB581420C86E748D101DB0779F046F31n5P" TargetMode="External"/><Relationship Id="rId18" Type="http://schemas.openxmlformats.org/officeDocument/2006/relationships/hyperlink" Target="consultantplus://offline/ref=F55B5A90B638A8346BB01224CF1E6F06CF967B75C8134970261C33CB1217CEDC221DFB581420C86E748D101DB0779F046F31n5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55B5A90B638A8346BB00C29D9723102C49E237FC1134A24794D359C4D47C889625DFD0F44609B6821DF4A48B8689E1A6D10998B73E739n6P" TargetMode="External"/><Relationship Id="rId12" Type="http://schemas.openxmlformats.org/officeDocument/2006/relationships/hyperlink" Target="consultantplus://offline/ref=F55B5A90B638A8346BB01224CF1E6F06CF967B75C8114170221A33CB1217CEDC221DFB581420C86E748D101DB0779F046F31n5P" TargetMode="External"/><Relationship Id="rId17" Type="http://schemas.openxmlformats.org/officeDocument/2006/relationships/hyperlink" Target="consultantplus://offline/ref=F55B5A90B638A8346BB01224CF1E6F06CF967B75C016437A26126EC11A4EC2DE2512A45D0131906276900E18AB6B9D0636nD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5B5A90B638A8346BB01224CF1E6F06CF967B75C8134071221F33CB1217CEDC221DFB581420C86E748D101DB0779F046F31n5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B5A90B638A8346BB01224CF1E6F06CF967B75C81244702C1C33CB1217CEDC221DFB5806209062758E0E1DB262C95529408A8870FB96F97F50EFB73AnDP" TargetMode="External"/><Relationship Id="rId11" Type="http://schemas.openxmlformats.org/officeDocument/2006/relationships/hyperlink" Target="consultantplus://offline/ref=F55B5A90B638A8346BB01224CF1E6F06CF967B75C8114170221A33CB1217CEDC221DFB581420C86E748D101DB0779F046F31n5P" TargetMode="External"/><Relationship Id="rId5" Type="http://schemas.openxmlformats.org/officeDocument/2006/relationships/hyperlink" Target="consultantplus://offline/ref=F55B5A90B638A8346BB01224CF1E6F06CF967B75C8114170221A33CB1217CEDC221DFB581420C86E748D101DB0779F046F31n5P" TargetMode="External"/><Relationship Id="rId15" Type="http://schemas.openxmlformats.org/officeDocument/2006/relationships/hyperlink" Target="consultantplus://offline/ref=F55B5A90B638A8346BB01224CF1E6F06CF967B75C812487B221F33CB1217CEDC221DFB5806209062778F071FB262C95529408A8870FB96F97F50EFB73AnDP" TargetMode="External"/><Relationship Id="rId10" Type="http://schemas.openxmlformats.org/officeDocument/2006/relationships/hyperlink" Target="consultantplus://offline/ref=F55B5A90B638A8346BB01224CF1E6F06CF967B75C8114170221A33CB1217CEDC221DFB581420C86E748D101DB0779F046F31n5P" TargetMode="External"/><Relationship Id="rId19" Type="http://schemas.openxmlformats.org/officeDocument/2006/relationships/hyperlink" Target="consultantplus://offline/ref=F55B5A90B638A8346BB01224CF1E6F06CF967B75C8114177241933CB1217CEDC221DFB581420C86E748D101DB0779F046F31n5P" TargetMode="External"/><Relationship Id="rId4" Type="http://schemas.openxmlformats.org/officeDocument/2006/relationships/hyperlink" Target="consultantplus://offline/ref=F55B5A90B638A8346BB01224CF1E6F06CF967B75C8114170221A33CB1217CEDC221DFB581420C86E748D101DB0779F046F31n5P" TargetMode="External"/><Relationship Id="rId9" Type="http://schemas.openxmlformats.org/officeDocument/2006/relationships/hyperlink" Target="consultantplus://offline/ref=F55B5A90B638A8346BB01224CF1E6F06CF967B75C8114170221A33CB1217CEDC221DFB581420C86E748D101DB0779F046F31n5P" TargetMode="External"/><Relationship Id="rId14" Type="http://schemas.openxmlformats.org/officeDocument/2006/relationships/hyperlink" Target="consultantplus://offline/ref=F55B5A90B638A8346BB01224CF1E6F06CF967B75C8114170221A33CB1217CEDC221DFB581420C86E748D101DB0779F046F31n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1</cp:revision>
  <dcterms:created xsi:type="dcterms:W3CDTF">2020-05-13T15:39:00Z</dcterms:created>
  <dcterms:modified xsi:type="dcterms:W3CDTF">2020-05-13T15:40:00Z</dcterms:modified>
</cp:coreProperties>
</file>