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AD" w:rsidRDefault="00B36DAD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B36DAD" w:rsidRDefault="00B36DAD">
      <w:pPr>
        <w:pStyle w:val="ConsPlusTitle"/>
        <w:jc w:val="center"/>
      </w:pPr>
    </w:p>
    <w:p w:rsidR="00B36DAD" w:rsidRDefault="00B36DAD">
      <w:pPr>
        <w:pStyle w:val="ConsPlusTitle"/>
        <w:jc w:val="center"/>
      </w:pPr>
      <w:r>
        <w:t>ПОСТАНОВЛЕНИЕ</w:t>
      </w:r>
    </w:p>
    <w:p w:rsidR="00B36DAD" w:rsidRDefault="00B36DAD">
      <w:pPr>
        <w:pStyle w:val="ConsPlusTitle"/>
        <w:jc w:val="center"/>
      </w:pPr>
      <w:r>
        <w:t>от 3 апреля 2020 г. N 435</w:t>
      </w:r>
    </w:p>
    <w:p w:rsidR="00B36DAD" w:rsidRDefault="00B36DAD">
      <w:pPr>
        <w:pStyle w:val="ConsPlusTitle"/>
        <w:jc w:val="center"/>
      </w:pPr>
    </w:p>
    <w:p w:rsidR="00B36DAD" w:rsidRDefault="00B36DAD">
      <w:pPr>
        <w:pStyle w:val="ConsPlusTitle"/>
        <w:jc w:val="center"/>
      </w:pPr>
      <w:r>
        <w:t>ОБ УСТАНОВЛЕНИИ</w:t>
      </w:r>
    </w:p>
    <w:p w:rsidR="00B36DAD" w:rsidRDefault="00B36DAD">
      <w:pPr>
        <w:pStyle w:val="ConsPlusTitle"/>
        <w:jc w:val="center"/>
      </w:pPr>
      <w:r>
        <w:t>МАКСИМАЛЬНОГО РАЗМЕРА КРЕДИТА (ЗАЙМА) ДЛЯ КРЕДИТОВ</w:t>
      </w:r>
    </w:p>
    <w:p w:rsidR="00B36DAD" w:rsidRDefault="00B36DAD">
      <w:pPr>
        <w:pStyle w:val="ConsPlusTitle"/>
        <w:jc w:val="center"/>
      </w:pPr>
      <w:r>
        <w:t xml:space="preserve">(ЗАЙМОВ), </w:t>
      </w:r>
      <w:proofErr w:type="gramStart"/>
      <w:r>
        <w:t>ПО</w:t>
      </w:r>
      <w:proofErr w:type="gramEnd"/>
      <w:r>
        <w:t xml:space="preserve"> КОТОРОМУ ЗАЕМЩИК ВПРАВЕ ОБРАТИТЬСЯ К КРЕДИТОРУ</w:t>
      </w:r>
    </w:p>
    <w:p w:rsidR="00B36DAD" w:rsidRDefault="00B36DAD">
      <w:pPr>
        <w:pStyle w:val="ConsPlusTitle"/>
        <w:jc w:val="center"/>
      </w:pPr>
      <w:r>
        <w:t>С ТРЕБОВАНИЕМ ОБ ИЗМЕНЕНИИ УСЛОВИЙ КРЕДИТНОГО ДОГОВОРА</w:t>
      </w:r>
    </w:p>
    <w:p w:rsidR="00B36DAD" w:rsidRDefault="00B36DAD">
      <w:pPr>
        <w:pStyle w:val="ConsPlusTitle"/>
        <w:jc w:val="center"/>
      </w:pPr>
      <w:r>
        <w:t xml:space="preserve">(ДОГОВОРА ЗАЙМА), </w:t>
      </w:r>
      <w:proofErr w:type="gramStart"/>
      <w:r>
        <w:t>ПРЕДУСМАТРИВАЮЩИМ</w:t>
      </w:r>
      <w:proofErr w:type="gramEnd"/>
      <w:r>
        <w:t xml:space="preserve"> ПРИОСТАНОВЛЕНИЕ</w:t>
      </w:r>
    </w:p>
    <w:p w:rsidR="00B36DAD" w:rsidRDefault="00B36DAD">
      <w:pPr>
        <w:pStyle w:val="ConsPlusTitle"/>
        <w:jc w:val="center"/>
      </w:pPr>
      <w:r>
        <w:t>ИСПОЛНЕНИЯ ЗАЕМЩИКОМ СВОИХ ОБЯЗАТЕЛЬСТВ</w:t>
      </w:r>
    </w:p>
    <w:p w:rsidR="00B36DAD" w:rsidRDefault="00B36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6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6DAD" w:rsidRDefault="00B36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DAD" w:rsidRDefault="00B36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10.04.2020 N 478)</w:t>
            </w:r>
          </w:p>
        </w:tc>
      </w:tr>
    </w:tbl>
    <w:p w:rsidR="00B36DAD" w:rsidRDefault="00B36DAD">
      <w:pPr>
        <w:pStyle w:val="ConsPlusNormal"/>
        <w:jc w:val="both"/>
      </w:pPr>
    </w:p>
    <w:p w:rsidR="00B36DAD" w:rsidRDefault="00B36D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Правительство Российской Федерации постановляет:</w:t>
      </w:r>
    </w:p>
    <w:p w:rsidR="00B36DAD" w:rsidRDefault="00B36DAD">
      <w:pPr>
        <w:pStyle w:val="ConsPlusNormal"/>
        <w:spacing w:before="220"/>
        <w:ind w:firstLine="540"/>
        <w:jc w:val="both"/>
      </w:pPr>
      <w:r>
        <w:t>1. Установить, что максимальный размер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обязательств, составляет:</w:t>
      </w:r>
    </w:p>
    <w:p w:rsidR="00B36DAD" w:rsidRDefault="00B36DAD">
      <w:pPr>
        <w:pStyle w:val="ConsPlusNormal"/>
        <w:spacing w:before="220"/>
        <w:ind w:firstLine="540"/>
        <w:jc w:val="both"/>
      </w:pPr>
      <w:r>
        <w:t>для потребительских кредитов (займов), заемщиками по которым являются физические лица, - 250 тысяч рублей;</w:t>
      </w:r>
    </w:p>
    <w:p w:rsidR="00B36DAD" w:rsidRDefault="00B36DAD">
      <w:pPr>
        <w:pStyle w:val="ConsPlusNormal"/>
        <w:spacing w:before="220"/>
        <w:ind w:firstLine="540"/>
        <w:jc w:val="both"/>
      </w:pPr>
      <w:r>
        <w:t>для потребительских кредитов (займов), заемщиками по которым являются индивидуальные предприниматели, - 300 тысяч рублей;</w:t>
      </w:r>
    </w:p>
    <w:p w:rsidR="00B36DAD" w:rsidRDefault="00B36DAD">
      <w:pPr>
        <w:pStyle w:val="ConsPlusNormal"/>
        <w:spacing w:before="220"/>
        <w:ind w:firstLine="540"/>
        <w:jc w:val="both"/>
      </w:pPr>
      <w:r>
        <w:t>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B36DAD" w:rsidRDefault="00B36DAD">
      <w:pPr>
        <w:pStyle w:val="ConsPlusNormal"/>
        <w:spacing w:before="220"/>
        <w:ind w:firstLine="540"/>
        <w:jc w:val="both"/>
      </w:pPr>
      <w:r>
        <w:t>для потребительских кредитов на цели приобретения автотранспортных сре</w:t>
      </w:r>
      <w:proofErr w:type="gramStart"/>
      <w:r>
        <w:t>дств с з</w:t>
      </w:r>
      <w:proofErr w:type="gramEnd"/>
      <w:r>
        <w:t>алогом автотранспортного средства - 600 тысяч рублей;</w:t>
      </w:r>
    </w:p>
    <w:p w:rsidR="00B36DAD" w:rsidRDefault="00B36DAD">
      <w:pPr>
        <w:pStyle w:val="ConsPlusNormal"/>
        <w:spacing w:before="220"/>
        <w:ind w:firstLine="540"/>
        <w:jc w:val="both"/>
      </w:pPr>
      <w:r>
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- 2 млн. рублей;</w:t>
      </w:r>
    </w:p>
    <w:p w:rsidR="00B36DAD" w:rsidRDefault="00B36DA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10.04.2020 N 478)</w:t>
      </w:r>
    </w:p>
    <w:p w:rsidR="00B36DAD" w:rsidRDefault="00B36DAD">
      <w:pPr>
        <w:pStyle w:val="ConsPlusNormal"/>
        <w:spacing w:before="220"/>
        <w:ind w:firstLine="540"/>
        <w:jc w:val="both"/>
      </w:pPr>
      <w:r>
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- 4,5 млн. рублей для жилых помещений, расположенных на территории г. Москвы;</w:t>
      </w:r>
    </w:p>
    <w:p w:rsidR="00B36DAD" w:rsidRDefault="00B36DAD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10.04.2020 N 478)</w:t>
      </w:r>
    </w:p>
    <w:p w:rsidR="00B36DAD" w:rsidRDefault="00B36DAD">
      <w:pPr>
        <w:pStyle w:val="ConsPlusNormal"/>
        <w:spacing w:before="220"/>
        <w:ind w:firstLine="540"/>
        <w:jc w:val="both"/>
      </w:pPr>
      <w:proofErr w:type="gramStart"/>
      <w:r>
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- 3 млн. рублей для жилых помещений, расположенных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округа.</w:t>
      </w:r>
      <w:proofErr w:type="gramEnd"/>
    </w:p>
    <w:p w:rsidR="00B36DAD" w:rsidRDefault="00B36DAD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10.04.2020 N 478)</w:t>
      </w:r>
    </w:p>
    <w:p w:rsidR="00B36DAD" w:rsidRDefault="00B36DAD">
      <w:pPr>
        <w:pStyle w:val="ConsPlusNormal"/>
        <w:spacing w:before="220"/>
        <w:ind w:firstLine="540"/>
        <w:jc w:val="both"/>
      </w:pPr>
      <w:r>
        <w:lastRenderedPageBreak/>
        <w:t xml:space="preserve">2. Настоящее постановление вступает в силу со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B36DAD" w:rsidRDefault="00B36DAD">
      <w:pPr>
        <w:pStyle w:val="ConsPlusNormal"/>
        <w:jc w:val="both"/>
      </w:pPr>
    </w:p>
    <w:p w:rsidR="00B36DAD" w:rsidRDefault="00B36DAD">
      <w:pPr>
        <w:pStyle w:val="ConsPlusNormal"/>
        <w:jc w:val="right"/>
      </w:pPr>
      <w:r>
        <w:t>Председатель Правительства</w:t>
      </w:r>
    </w:p>
    <w:p w:rsidR="00B36DAD" w:rsidRDefault="00B36DAD">
      <w:pPr>
        <w:pStyle w:val="ConsPlusNormal"/>
        <w:jc w:val="right"/>
      </w:pPr>
      <w:r>
        <w:t>Российской Федерации</w:t>
      </w:r>
    </w:p>
    <w:p w:rsidR="00B36DAD" w:rsidRDefault="00B36DAD">
      <w:pPr>
        <w:pStyle w:val="ConsPlusNormal"/>
        <w:jc w:val="right"/>
      </w:pPr>
      <w:r>
        <w:t>М.МИШУСТИН</w:t>
      </w:r>
    </w:p>
    <w:p w:rsidR="00B36DAD" w:rsidRDefault="00B36DAD">
      <w:pPr>
        <w:pStyle w:val="ConsPlusNormal"/>
        <w:jc w:val="both"/>
      </w:pPr>
    </w:p>
    <w:p w:rsidR="00B36DAD" w:rsidRDefault="00B36DAD">
      <w:pPr>
        <w:pStyle w:val="ConsPlusNormal"/>
        <w:jc w:val="both"/>
      </w:pPr>
    </w:p>
    <w:p w:rsidR="00B36DAD" w:rsidRDefault="00B36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10C" w:rsidRDefault="002B110C"/>
    <w:sectPr w:rsidR="002B110C" w:rsidSect="0029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D"/>
    <w:rsid w:val="002B110C"/>
    <w:rsid w:val="00B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C0356DC0F66C707613C1AC08F71C45202E2B368383CEB9A21D2A38A2892B8923637BE6867A2873ED4E43B1443DD697CADFE4D9D97ADF4FH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9C0356DC0F66C707613C1AC08F71C45202E2B368383CEB9A21D2A38A2892B8923637BE6867A2872ED4E43B1443DD697CADFE4D9D97ADF4FH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9C0356DC0F66C707613C1AC08F71C45212728338583CEB9A21D2A38A2892B8923637BE6867A2C77ED4E43B1443DD697CADFE4D9D97ADF4FH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59C0356DC0F66C707613C1AC08F71C45202E2B368383CEB9A21D2A38A2892B8923637BE6867A2871ED4E43B1443DD697CADFE4D9D97ADF4FHFH" TargetMode="External"/><Relationship Id="rId10" Type="http://schemas.openxmlformats.org/officeDocument/2006/relationships/hyperlink" Target="consultantplus://offline/ref=D059C0356DC0F66C707613C1AC08F71C45212728338583CEB9A21D2A38A2892B8923637BE6867B2874ED4E43B1443DD697CADFE4D9D97ADF4FH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9C0356DC0F66C707613C1AC08F71C45202E2B368383CEB9A21D2A38A2892B8923637BE6867A287DED4E43B1443DD697CADFE4D9D97ADF4F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2020-05-21T07:07:00Z</dcterms:created>
  <dcterms:modified xsi:type="dcterms:W3CDTF">2020-05-21T07:08:00Z</dcterms:modified>
</cp:coreProperties>
</file>