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ACB" w:rsidRDefault="00702ACB" w:rsidP="00702ACB">
      <w:pPr>
        <w:spacing w:after="0" w:line="240" w:lineRule="auto"/>
        <w:jc w:val="both"/>
        <w:rPr>
          <w:rFonts w:ascii="Times New Roman" w:hAnsi="Times New Roman" w:cs="Times New Roman"/>
          <w:b/>
          <w:sz w:val="24"/>
          <w:szCs w:val="24"/>
        </w:rPr>
      </w:pPr>
    </w:p>
    <w:p w:rsidR="00702ACB" w:rsidRDefault="00702ACB" w:rsidP="00702ACB">
      <w:pPr>
        <w:spacing w:after="0" w:line="240" w:lineRule="auto"/>
        <w:jc w:val="center"/>
        <w:rPr>
          <w:rFonts w:ascii="Times New Roman" w:hAnsi="Times New Roman" w:cs="Times New Roman"/>
          <w:b/>
          <w:sz w:val="24"/>
          <w:szCs w:val="24"/>
        </w:rPr>
      </w:pPr>
    </w:p>
    <w:p w:rsidR="00702ACB" w:rsidRDefault="00702ACB" w:rsidP="00702ACB">
      <w:pPr>
        <w:spacing w:after="0" w:line="240" w:lineRule="auto"/>
        <w:jc w:val="center"/>
        <w:rPr>
          <w:rFonts w:ascii="Times New Roman" w:hAnsi="Times New Roman" w:cs="Times New Roman"/>
          <w:b/>
          <w:sz w:val="24"/>
          <w:szCs w:val="24"/>
        </w:rPr>
      </w:pPr>
    </w:p>
    <w:p w:rsidR="00702ACB" w:rsidRDefault="00702ACB" w:rsidP="00702ACB">
      <w:pPr>
        <w:spacing w:after="0" w:line="240" w:lineRule="auto"/>
        <w:jc w:val="center"/>
        <w:rPr>
          <w:rFonts w:ascii="Times New Roman" w:hAnsi="Times New Roman" w:cs="Times New Roman"/>
          <w:b/>
          <w:sz w:val="24"/>
          <w:szCs w:val="24"/>
        </w:rPr>
      </w:pPr>
    </w:p>
    <w:p w:rsidR="00702ACB" w:rsidRDefault="00702ACB" w:rsidP="00702ACB">
      <w:pPr>
        <w:spacing w:after="0" w:line="240" w:lineRule="auto"/>
        <w:jc w:val="center"/>
        <w:rPr>
          <w:rFonts w:ascii="Times New Roman" w:hAnsi="Times New Roman" w:cs="Times New Roman"/>
          <w:b/>
          <w:sz w:val="24"/>
          <w:szCs w:val="24"/>
        </w:rPr>
      </w:pPr>
    </w:p>
    <w:p w:rsidR="00702ACB" w:rsidRDefault="00702ACB" w:rsidP="00702ACB">
      <w:pPr>
        <w:spacing w:after="0" w:line="240" w:lineRule="auto"/>
        <w:jc w:val="center"/>
        <w:rPr>
          <w:rFonts w:ascii="Times New Roman" w:hAnsi="Times New Roman" w:cs="Times New Roman"/>
          <w:b/>
          <w:sz w:val="24"/>
          <w:szCs w:val="24"/>
        </w:rPr>
      </w:pPr>
    </w:p>
    <w:p w:rsidR="00702ACB" w:rsidRDefault="00702ACB" w:rsidP="00702ACB">
      <w:pPr>
        <w:spacing w:after="0" w:line="240" w:lineRule="auto"/>
        <w:jc w:val="center"/>
        <w:rPr>
          <w:rFonts w:ascii="Times New Roman" w:hAnsi="Times New Roman" w:cs="Times New Roman"/>
          <w:b/>
          <w:sz w:val="24"/>
          <w:szCs w:val="24"/>
        </w:rPr>
      </w:pPr>
    </w:p>
    <w:p w:rsidR="00702ACB" w:rsidRDefault="00702ACB" w:rsidP="00702ACB">
      <w:pPr>
        <w:spacing w:after="0" w:line="240" w:lineRule="auto"/>
        <w:jc w:val="center"/>
        <w:rPr>
          <w:rFonts w:ascii="Times New Roman" w:hAnsi="Times New Roman" w:cs="Times New Roman"/>
          <w:b/>
          <w:sz w:val="24"/>
          <w:szCs w:val="24"/>
        </w:rPr>
      </w:pPr>
    </w:p>
    <w:p w:rsidR="00702ACB" w:rsidRDefault="00702ACB" w:rsidP="00702ACB">
      <w:pPr>
        <w:spacing w:after="0" w:line="240" w:lineRule="auto"/>
        <w:jc w:val="center"/>
        <w:rPr>
          <w:rFonts w:ascii="Times New Roman" w:hAnsi="Times New Roman" w:cs="Times New Roman"/>
          <w:b/>
          <w:sz w:val="24"/>
          <w:szCs w:val="24"/>
        </w:rPr>
      </w:pPr>
    </w:p>
    <w:p w:rsidR="00702ACB" w:rsidRDefault="00702ACB" w:rsidP="00702ACB">
      <w:pPr>
        <w:spacing w:after="0" w:line="240" w:lineRule="auto"/>
        <w:jc w:val="center"/>
        <w:rPr>
          <w:rFonts w:ascii="Times New Roman" w:hAnsi="Times New Roman" w:cs="Times New Roman"/>
          <w:b/>
          <w:sz w:val="24"/>
          <w:szCs w:val="24"/>
        </w:rPr>
      </w:pPr>
    </w:p>
    <w:p w:rsidR="00702ACB" w:rsidRDefault="00702ACB" w:rsidP="00702ACB">
      <w:pPr>
        <w:spacing w:after="0" w:line="240" w:lineRule="auto"/>
        <w:jc w:val="center"/>
        <w:rPr>
          <w:rFonts w:ascii="Times New Roman" w:hAnsi="Times New Roman" w:cs="Times New Roman"/>
          <w:b/>
          <w:sz w:val="24"/>
          <w:szCs w:val="24"/>
        </w:rPr>
      </w:pPr>
    </w:p>
    <w:p w:rsidR="00702ACB" w:rsidRDefault="00702ACB" w:rsidP="00702ACB">
      <w:pPr>
        <w:spacing w:after="0" w:line="240" w:lineRule="auto"/>
        <w:jc w:val="center"/>
        <w:rPr>
          <w:rFonts w:ascii="Times New Roman" w:hAnsi="Times New Roman" w:cs="Times New Roman"/>
          <w:b/>
          <w:sz w:val="24"/>
          <w:szCs w:val="24"/>
        </w:rPr>
      </w:pPr>
    </w:p>
    <w:p w:rsidR="00702ACB" w:rsidRDefault="00702ACB" w:rsidP="00702ACB">
      <w:pPr>
        <w:spacing w:after="0" w:line="240" w:lineRule="auto"/>
        <w:jc w:val="center"/>
        <w:rPr>
          <w:rFonts w:ascii="Times New Roman" w:hAnsi="Times New Roman" w:cs="Times New Roman"/>
          <w:b/>
          <w:sz w:val="24"/>
          <w:szCs w:val="24"/>
        </w:rPr>
      </w:pPr>
    </w:p>
    <w:p w:rsidR="00702ACB" w:rsidRDefault="00702ACB" w:rsidP="00702ACB">
      <w:pPr>
        <w:spacing w:after="0" w:line="240" w:lineRule="auto"/>
        <w:jc w:val="center"/>
        <w:rPr>
          <w:rFonts w:ascii="Times New Roman" w:hAnsi="Times New Roman" w:cs="Times New Roman"/>
          <w:b/>
          <w:sz w:val="24"/>
          <w:szCs w:val="24"/>
        </w:rPr>
      </w:pPr>
    </w:p>
    <w:p w:rsidR="00702ACB" w:rsidRDefault="00702ACB" w:rsidP="00702ACB">
      <w:pPr>
        <w:spacing w:after="0" w:line="240" w:lineRule="auto"/>
        <w:jc w:val="center"/>
        <w:rPr>
          <w:rFonts w:ascii="Times New Roman" w:hAnsi="Times New Roman" w:cs="Times New Roman"/>
          <w:b/>
          <w:sz w:val="24"/>
          <w:szCs w:val="24"/>
        </w:rPr>
      </w:pPr>
    </w:p>
    <w:p w:rsidR="00702ACB" w:rsidRDefault="00702ACB" w:rsidP="00702ACB">
      <w:pPr>
        <w:spacing w:after="0" w:line="240" w:lineRule="auto"/>
        <w:jc w:val="center"/>
        <w:rPr>
          <w:rFonts w:ascii="Times New Roman" w:hAnsi="Times New Roman" w:cs="Times New Roman"/>
          <w:b/>
          <w:sz w:val="24"/>
          <w:szCs w:val="24"/>
        </w:rPr>
      </w:pPr>
    </w:p>
    <w:p w:rsidR="00702ACB" w:rsidRDefault="00702ACB" w:rsidP="00702ACB">
      <w:pPr>
        <w:spacing w:after="0" w:line="240" w:lineRule="auto"/>
        <w:jc w:val="center"/>
        <w:rPr>
          <w:rFonts w:ascii="Times New Roman" w:hAnsi="Times New Roman" w:cs="Times New Roman"/>
          <w:b/>
          <w:sz w:val="24"/>
          <w:szCs w:val="24"/>
        </w:rPr>
      </w:pPr>
    </w:p>
    <w:p w:rsidR="00702ACB" w:rsidRPr="00702ACB" w:rsidRDefault="00702ACB" w:rsidP="00702ACB">
      <w:pPr>
        <w:spacing w:after="0" w:line="240" w:lineRule="auto"/>
        <w:jc w:val="center"/>
        <w:rPr>
          <w:rFonts w:ascii="Times New Roman" w:hAnsi="Times New Roman" w:cs="Times New Roman"/>
          <w:b/>
          <w:sz w:val="24"/>
          <w:szCs w:val="24"/>
        </w:rPr>
      </w:pPr>
      <w:r w:rsidRPr="00702ACB">
        <w:rPr>
          <w:rFonts w:ascii="Times New Roman" w:hAnsi="Times New Roman" w:cs="Times New Roman"/>
          <w:b/>
          <w:sz w:val="24"/>
          <w:szCs w:val="24"/>
        </w:rPr>
        <w:t>РУКОВОДСТВО</w:t>
      </w:r>
    </w:p>
    <w:p w:rsidR="00702ACB" w:rsidRPr="00702ACB" w:rsidRDefault="00702ACB" w:rsidP="00702ACB">
      <w:pPr>
        <w:spacing w:after="0" w:line="240" w:lineRule="auto"/>
        <w:jc w:val="center"/>
        <w:rPr>
          <w:rFonts w:ascii="Times New Roman" w:hAnsi="Times New Roman" w:cs="Times New Roman"/>
          <w:b/>
          <w:sz w:val="24"/>
          <w:szCs w:val="24"/>
        </w:rPr>
      </w:pPr>
      <w:r w:rsidRPr="00702ACB">
        <w:rPr>
          <w:rFonts w:ascii="Times New Roman" w:hAnsi="Times New Roman" w:cs="Times New Roman"/>
          <w:b/>
          <w:sz w:val="24"/>
          <w:szCs w:val="24"/>
        </w:rPr>
        <w:t>По формированию Сметы проекта</w:t>
      </w:r>
    </w:p>
    <w:p w:rsidR="00702ACB" w:rsidRPr="00702ACB" w:rsidRDefault="00702ACB" w:rsidP="00702ACB">
      <w:pPr>
        <w:spacing w:after="0" w:line="240" w:lineRule="auto"/>
        <w:jc w:val="both"/>
        <w:rPr>
          <w:rFonts w:ascii="Times New Roman" w:hAnsi="Times New Roman" w:cs="Times New Roman"/>
          <w:b/>
          <w:sz w:val="24"/>
          <w:szCs w:val="24"/>
        </w:rPr>
      </w:pPr>
    </w:p>
    <w:p w:rsidR="00702ACB" w:rsidRDefault="00702ACB" w:rsidP="00702ACB">
      <w:pPr>
        <w:spacing w:after="0" w:line="240" w:lineRule="auto"/>
        <w:jc w:val="both"/>
        <w:rPr>
          <w:rFonts w:ascii="Times New Roman" w:hAnsi="Times New Roman" w:cs="Times New Roman"/>
          <w:sz w:val="24"/>
          <w:szCs w:val="24"/>
        </w:rPr>
      </w:pPr>
    </w:p>
    <w:p w:rsidR="00702ACB" w:rsidRDefault="00702ACB" w:rsidP="00702ACB">
      <w:pPr>
        <w:spacing w:after="0" w:line="240" w:lineRule="auto"/>
        <w:jc w:val="both"/>
        <w:rPr>
          <w:rFonts w:ascii="Times New Roman" w:hAnsi="Times New Roman" w:cs="Times New Roman"/>
          <w:sz w:val="24"/>
          <w:szCs w:val="24"/>
        </w:rPr>
      </w:pPr>
    </w:p>
    <w:p w:rsidR="00702ACB" w:rsidRDefault="00702ACB" w:rsidP="00702ACB">
      <w:pPr>
        <w:spacing w:after="0" w:line="240" w:lineRule="auto"/>
        <w:jc w:val="both"/>
        <w:rPr>
          <w:rFonts w:ascii="Times New Roman" w:hAnsi="Times New Roman" w:cs="Times New Roman"/>
          <w:sz w:val="24"/>
          <w:szCs w:val="24"/>
        </w:rPr>
      </w:pPr>
    </w:p>
    <w:p w:rsidR="00702ACB" w:rsidRDefault="00702ACB" w:rsidP="00702ACB">
      <w:pPr>
        <w:spacing w:after="0" w:line="240" w:lineRule="auto"/>
        <w:jc w:val="both"/>
        <w:rPr>
          <w:rFonts w:ascii="Times New Roman" w:hAnsi="Times New Roman" w:cs="Times New Roman"/>
          <w:sz w:val="24"/>
          <w:szCs w:val="24"/>
        </w:rPr>
      </w:pPr>
    </w:p>
    <w:p w:rsidR="00702ACB" w:rsidRDefault="00702ACB" w:rsidP="00702ACB">
      <w:pPr>
        <w:spacing w:after="0" w:line="240" w:lineRule="auto"/>
        <w:jc w:val="both"/>
        <w:rPr>
          <w:rFonts w:ascii="Times New Roman" w:hAnsi="Times New Roman" w:cs="Times New Roman"/>
          <w:sz w:val="24"/>
          <w:szCs w:val="24"/>
        </w:rPr>
      </w:pPr>
    </w:p>
    <w:p w:rsidR="00702ACB" w:rsidRDefault="00702ACB" w:rsidP="00702ACB">
      <w:pPr>
        <w:spacing w:after="0" w:line="240" w:lineRule="auto"/>
        <w:jc w:val="both"/>
        <w:rPr>
          <w:rFonts w:ascii="Times New Roman" w:hAnsi="Times New Roman" w:cs="Times New Roman"/>
          <w:sz w:val="24"/>
          <w:szCs w:val="24"/>
        </w:rPr>
      </w:pPr>
    </w:p>
    <w:p w:rsidR="00702ACB" w:rsidRDefault="00702ACB" w:rsidP="00702ACB">
      <w:pPr>
        <w:spacing w:after="0" w:line="240" w:lineRule="auto"/>
        <w:jc w:val="both"/>
        <w:rPr>
          <w:rFonts w:ascii="Times New Roman" w:hAnsi="Times New Roman" w:cs="Times New Roman"/>
          <w:sz w:val="24"/>
          <w:szCs w:val="24"/>
        </w:rPr>
      </w:pPr>
    </w:p>
    <w:p w:rsidR="00702ACB" w:rsidRDefault="00702ACB" w:rsidP="00702ACB">
      <w:pPr>
        <w:spacing w:after="0" w:line="240" w:lineRule="auto"/>
        <w:jc w:val="both"/>
        <w:rPr>
          <w:rFonts w:ascii="Times New Roman" w:hAnsi="Times New Roman" w:cs="Times New Roman"/>
          <w:sz w:val="24"/>
          <w:szCs w:val="24"/>
        </w:rPr>
      </w:pPr>
    </w:p>
    <w:p w:rsidR="00702ACB" w:rsidRDefault="00702ACB" w:rsidP="00702ACB">
      <w:pPr>
        <w:spacing w:after="0" w:line="240" w:lineRule="auto"/>
        <w:jc w:val="both"/>
        <w:rPr>
          <w:rFonts w:ascii="Times New Roman" w:hAnsi="Times New Roman" w:cs="Times New Roman"/>
          <w:sz w:val="24"/>
          <w:szCs w:val="24"/>
        </w:rPr>
      </w:pPr>
    </w:p>
    <w:p w:rsidR="00702ACB" w:rsidRDefault="00702ACB" w:rsidP="00702ACB">
      <w:pPr>
        <w:spacing w:after="0" w:line="240" w:lineRule="auto"/>
        <w:jc w:val="both"/>
        <w:rPr>
          <w:rFonts w:ascii="Times New Roman" w:hAnsi="Times New Roman" w:cs="Times New Roman"/>
          <w:sz w:val="24"/>
          <w:szCs w:val="24"/>
        </w:rPr>
      </w:pPr>
    </w:p>
    <w:p w:rsidR="00702ACB" w:rsidRDefault="00702ACB" w:rsidP="00702ACB">
      <w:pPr>
        <w:spacing w:after="0" w:line="240" w:lineRule="auto"/>
        <w:jc w:val="both"/>
        <w:rPr>
          <w:rFonts w:ascii="Times New Roman" w:hAnsi="Times New Roman" w:cs="Times New Roman"/>
          <w:sz w:val="24"/>
          <w:szCs w:val="24"/>
        </w:rPr>
      </w:pPr>
    </w:p>
    <w:p w:rsidR="00702ACB" w:rsidRDefault="00702ACB" w:rsidP="00702ACB">
      <w:pPr>
        <w:spacing w:after="0" w:line="240" w:lineRule="auto"/>
        <w:jc w:val="both"/>
        <w:rPr>
          <w:rFonts w:ascii="Times New Roman" w:hAnsi="Times New Roman" w:cs="Times New Roman"/>
          <w:sz w:val="24"/>
          <w:szCs w:val="24"/>
        </w:rPr>
      </w:pPr>
    </w:p>
    <w:p w:rsidR="00702ACB" w:rsidRDefault="00702ACB" w:rsidP="00702ACB">
      <w:pPr>
        <w:spacing w:after="0" w:line="240" w:lineRule="auto"/>
        <w:jc w:val="both"/>
        <w:rPr>
          <w:rFonts w:ascii="Times New Roman" w:hAnsi="Times New Roman" w:cs="Times New Roman"/>
          <w:sz w:val="24"/>
          <w:szCs w:val="24"/>
        </w:rPr>
      </w:pPr>
    </w:p>
    <w:p w:rsidR="00702ACB" w:rsidRDefault="00702ACB" w:rsidP="00702ACB">
      <w:pPr>
        <w:spacing w:after="0" w:line="240" w:lineRule="auto"/>
        <w:jc w:val="both"/>
        <w:rPr>
          <w:rFonts w:ascii="Times New Roman" w:hAnsi="Times New Roman" w:cs="Times New Roman"/>
          <w:sz w:val="24"/>
          <w:szCs w:val="24"/>
        </w:rPr>
      </w:pPr>
    </w:p>
    <w:p w:rsidR="00702ACB" w:rsidRDefault="00702ACB" w:rsidP="00702ACB">
      <w:pPr>
        <w:spacing w:after="0" w:line="240" w:lineRule="auto"/>
        <w:jc w:val="both"/>
        <w:rPr>
          <w:rFonts w:ascii="Times New Roman" w:hAnsi="Times New Roman" w:cs="Times New Roman"/>
          <w:sz w:val="24"/>
          <w:szCs w:val="24"/>
        </w:rPr>
      </w:pPr>
    </w:p>
    <w:p w:rsidR="00702ACB" w:rsidRDefault="00702ACB" w:rsidP="00702ACB">
      <w:pPr>
        <w:spacing w:after="0" w:line="240" w:lineRule="auto"/>
        <w:jc w:val="both"/>
        <w:rPr>
          <w:rFonts w:ascii="Times New Roman" w:hAnsi="Times New Roman" w:cs="Times New Roman"/>
          <w:sz w:val="24"/>
          <w:szCs w:val="24"/>
        </w:rPr>
      </w:pPr>
    </w:p>
    <w:p w:rsidR="00702ACB" w:rsidRDefault="00702ACB" w:rsidP="00702ACB">
      <w:pPr>
        <w:spacing w:after="0" w:line="240" w:lineRule="auto"/>
        <w:jc w:val="both"/>
        <w:rPr>
          <w:rFonts w:ascii="Times New Roman" w:hAnsi="Times New Roman" w:cs="Times New Roman"/>
          <w:sz w:val="24"/>
          <w:szCs w:val="24"/>
        </w:rPr>
      </w:pPr>
    </w:p>
    <w:p w:rsidR="00702ACB" w:rsidRDefault="00702ACB" w:rsidP="00702ACB">
      <w:pPr>
        <w:spacing w:after="0" w:line="240" w:lineRule="auto"/>
        <w:jc w:val="both"/>
        <w:rPr>
          <w:rFonts w:ascii="Times New Roman" w:hAnsi="Times New Roman" w:cs="Times New Roman"/>
          <w:sz w:val="24"/>
          <w:szCs w:val="24"/>
        </w:rPr>
      </w:pPr>
    </w:p>
    <w:p w:rsidR="00702ACB" w:rsidRDefault="00702ACB" w:rsidP="00702ACB">
      <w:pPr>
        <w:spacing w:after="0" w:line="240" w:lineRule="auto"/>
        <w:jc w:val="both"/>
        <w:rPr>
          <w:rFonts w:ascii="Times New Roman" w:hAnsi="Times New Roman" w:cs="Times New Roman"/>
          <w:sz w:val="24"/>
          <w:szCs w:val="24"/>
        </w:rPr>
      </w:pPr>
    </w:p>
    <w:p w:rsidR="00702ACB" w:rsidRDefault="00702ACB" w:rsidP="00702ACB">
      <w:pPr>
        <w:spacing w:after="0" w:line="240" w:lineRule="auto"/>
        <w:jc w:val="both"/>
        <w:rPr>
          <w:rFonts w:ascii="Times New Roman" w:hAnsi="Times New Roman" w:cs="Times New Roman"/>
          <w:sz w:val="24"/>
          <w:szCs w:val="24"/>
        </w:rPr>
      </w:pPr>
    </w:p>
    <w:p w:rsidR="00702ACB" w:rsidRDefault="00702ACB" w:rsidP="00702ACB">
      <w:pPr>
        <w:spacing w:after="0" w:line="240" w:lineRule="auto"/>
        <w:jc w:val="both"/>
        <w:rPr>
          <w:rFonts w:ascii="Times New Roman" w:hAnsi="Times New Roman" w:cs="Times New Roman"/>
          <w:sz w:val="24"/>
          <w:szCs w:val="24"/>
        </w:rPr>
      </w:pPr>
    </w:p>
    <w:p w:rsidR="00702ACB" w:rsidRDefault="00702ACB" w:rsidP="00702ACB">
      <w:pPr>
        <w:spacing w:after="0" w:line="240" w:lineRule="auto"/>
        <w:jc w:val="both"/>
        <w:rPr>
          <w:rFonts w:ascii="Times New Roman" w:hAnsi="Times New Roman" w:cs="Times New Roman"/>
          <w:sz w:val="24"/>
          <w:szCs w:val="24"/>
        </w:rPr>
      </w:pPr>
    </w:p>
    <w:p w:rsidR="00702ACB" w:rsidRDefault="00702ACB" w:rsidP="00702ACB">
      <w:pPr>
        <w:spacing w:after="0" w:line="240" w:lineRule="auto"/>
        <w:jc w:val="both"/>
        <w:rPr>
          <w:rFonts w:ascii="Times New Roman" w:hAnsi="Times New Roman" w:cs="Times New Roman"/>
          <w:sz w:val="24"/>
          <w:szCs w:val="24"/>
        </w:rPr>
      </w:pPr>
    </w:p>
    <w:p w:rsidR="00702ACB" w:rsidRDefault="00702ACB" w:rsidP="00702ACB">
      <w:pPr>
        <w:spacing w:after="0" w:line="240" w:lineRule="auto"/>
        <w:jc w:val="both"/>
        <w:rPr>
          <w:rFonts w:ascii="Times New Roman" w:hAnsi="Times New Roman" w:cs="Times New Roman"/>
          <w:sz w:val="24"/>
          <w:szCs w:val="24"/>
        </w:rPr>
      </w:pPr>
    </w:p>
    <w:p w:rsidR="00702ACB" w:rsidRDefault="00702ACB" w:rsidP="00702ACB">
      <w:pPr>
        <w:spacing w:after="0" w:line="240" w:lineRule="auto"/>
        <w:jc w:val="both"/>
        <w:rPr>
          <w:rFonts w:ascii="Times New Roman" w:hAnsi="Times New Roman" w:cs="Times New Roman"/>
          <w:sz w:val="24"/>
          <w:szCs w:val="24"/>
        </w:rPr>
      </w:pPr>
    </w:p>
    <w:p w:rsidR="00702ACB" w:rsidRDefault="00702ACB" w:rsidP="00702ACB">
      <w:pPr>
        <w:spacing w:after="0" w:line="240" w:lineRule="auto"/>
        <w:jc w:val="both"/>
        <w:rPr>
          <w:rFonts w:ascii="Times New Roman" w:hAnsi="Times New Roman" w:cs="Times New Roman"/>
          <w:sz w:val="24"/>
          <w:szCs w:val="24"/>
        </w:rPr>
      </w:pPr>
    </w:p>
    <w:p w:rsidR="00702ACB" w:rsidRDefault="00702ACB" w:rsidP="00702ACB">
      <w:pPr>
        <w:spacing w:after="0" w:line="240" w:lineRule="auto"/>
        <w:jc w:val="both"/>
        <w:rPr>
          <w:rFonts w:ascii="Times New Roman" w:hAnsi="Times New Roman" w:cs="Times New Roman"/>
          <w:sz w:val="24"/>
          <w:szCs w:val="24"/>
        </w:rPr>
      </w:pPr>
    </w:p>
    <w:p w:rsidR="00702ACB" w:rsidRDefault="00702ACB" w:rsidP="00702ACB">
      <w:pPr>
        <w:spacing w:after="0" w:line="240" w:lineRule="auto"/>
        <w:jc w:val="both"/>
        <w:rPr>
          <w:rFonts w:ascii="Times New Roman" w:hAnsi="Times New Roman" w:cs="Times New Roman"/>
          <w:sz w:val="24"/>
          <w:szCs w:val="24"/>
        </w:rPr>
      </w:pPr>
    </w:p>
    <w:p w:rsidR="00702ACB" w:rsidRDefault="00702ACB" w:rsidP="00702ACB">
      <w:pPr>
        <w:spacing w:after="0" w:line="240" w:lineRule="auto"/>
        <w:jc w:val="both"/>
        <w:rPr>
          <w:rFonts w:ascii="Times New Roman" w:hAnsi="Times New Roman" w:cs="Times New Roman"/>
          <w:sz w:val="24"/>
          <w:szCs w:val="24"/>
        </w:rPr>
      </w:pPr>
    </w:p>
    <w:p w:rsidR="00702ACB" w:rsidRDefault="00702ACB" w:rsidP="00702ACB">
      <w:pPr>
        <w:spacing w:after="0" w:line="240" w:lineRule="auto"/>
        <w:jc w:val="both"/>
        <w:rPr>
          <w:rFonts w:ascii="Times New Roman" w:hAnsi="Times New Roman" w:cs="Times New Roman"/>
          <w:sz w:val="24"/>
          <w:szCs w:val="24"/>
        </w:rPr>
      </w:pPr>
    </w:p>
    <w:p w:rsidR="00702ACB" w:rsidRDefault="00702ACB" w:rsidP="00702ACB">
      <w:pPr>
        <w:spacing w:after="0" w:line="240" w:lineRule="auto"/>
        <w:jc w:val="both"/>
        <w:rPr>
          <w:rFonts w:ascii="Times New Roman" w:hAnsi="Times New Roman" w:cs="Times New Roman"/>
          <w:sz w:val="24"/>
          <w:szCs w:val="24"/>
        </w:rPr>
      </w:pPr>
    </w:p>
    <w:p w:rsidR="00702ACB" w:rsidRDefault="00702ACB" w:rsidP="00702ACB">
      <w:pPr>
        <w:spacing w:after="0" w:line="240" w:lineRule="auto"/>
        <w:jc w:val="both"/>
        <w:rPr>
          <w:rFonts w:ascii="Times New Roman" w:hAnsi="Times New Roman" w:cs="Times New Roman"/>
          <w:sz w:val="24"/>
          <w:szCs w:val="24"/>
        </w:rPr>
      </w:pPr>
    </w:p>
    <w:p w:rsidR="008F2700" w:rsidRDefault="008F2700" w:rsidP="00702ACB">
      <w:pPr>
        <w:spacing w:after="0" w:line="240" w:lineRule="auto"/>
        <w:jc w:val="both"/>
        <w:rPr>
          <w:rFonts w:ascii="Times New Roman" w:hAnsi="Times New Roman" w:cs="Times New Roman"/>
          <w:b/>
          <w:sz w:val="24"/>
          <w:szCs w:val="24"/>
        </w:rPr>
      </w:pPr>
    </w:p>
    <w:p w:rsidR="008F2700" w:rsidRDefault="008F2700" w:rsidP="00702ACB">
      <w:pPr>
        <w:spacing w:after="0" w:line="240" w:lineRule="auto"/>
        <w:jc w:val="both"/>
        <w:rPr>
          <w:rFonts w:ascii="Times New Roman" w:hAnsi="Times New Roman" w:cs="Times New Roman"/>
          <w:b/>
          <w:sz w:val="24"/>
          <w:szCs w:val="24"/>
        </w:rPr>
      </w:pPr>
    </w:p>
    <w:p w:rsidR="00304DFC" w:rsidRDefault="00304DFC" w:rsidP="00702ACB">
      <w:pPr>
        <w:spacing w:after="0" w:line="240" w:lineRule="auto"/>
        <w:jc w:val="both"/>
        <w:rPr>
          <w:rFonts w:ascii="Times New Roman" w:hAnsi="Times New Roman" w:cs="Times New Roman"/>
          <w:b/>
          <w:sz w:val="24"/>
          <w:szCs w:val="24"/>
        </w:rPr>
      </w:pPr>
    </w:p>
    <w:p w:rsidR="00702ACB" w:rsidRDefault="00702ACB" w:rsidP="00702ACB">
      <w:pPr>
        <w:spacing w:after="0" w:line="240" w:lineRule="auto"/>
        <w:jc w:val="both"/>
        <w:rPr>
          <w:rFonts w:ascii="Times New Roman" w:hAnsi="Times New Roman" w:cs="Times New Roman"/>
          <w:sz w:val="24"/>
          <w:szCs w:val="24"/>
        </w:rPr>
      </w:pPr>
      <w:r w:rsidRPr="00702ACB">
        <w:rPr>
          <w:rFonts w:ascii="Times New Roman" w:hAnsi="Times New Roman" w:cs="Times New Roman"/>
          <w:b/>
          <w:sz w:val="24"/>
          <w:szCs w:val="24"/>
        </w:rPr>
        <w:t>Смета проекта</w:t>
      </w:r>
      <w:r w:rsidRPr="00702ACB">
        <w:rPr>
          <w:rFonts w:ascii="Times New Roman" w:hAnsi="Times New Roman" w:cs="Times New Roman"/>
          <w:sz w:val="24"/>
          <w:szCs w:val="24"/>
        </w:rPr>
        <w:t xml:space="preserve"> – документ, определяющий порядок и условия несения расходов в проекте как в части средств займа, так и в части средств </w:t>
      </w:r>
      <w:proofErr w:type="spellStart"/>
      <w:r w:rsidRPr="00702ACB">
        <w:rPr>
          <w:rFonts w:ascii="Times New Roman" w:hAnsi="Times New Roman" w:cs="Times New Roman"/>
          <w:sz w:val="24"/>
          <w:szCs w:val="24"/>
        </w:rPr>
        <w:t>софинансирования</w:t>
      </w:r>
      <w:proofErr w:type="spellEnd"/>
      <w:r w:rsidRPr="00702ACB">
        <w:rPr>
          <w:rFonts w:ascii="Times New Roman" w:hAnsi="Times New Roman" w:cs="Times New Roman"/>
          <w:sz w:val="24"/>
          <w:szCs w:val="24"/>
        </w:rPr>
        <w:t xml:space="preserve"> проекта со стороны заявителя. </w:t>
      </w:r>
    </w:p>
    <w:p w:rsidR="00702ACB" w:rsidRDefault="00702ACB" w:rsidP="00702ACB">
      <w:pPr>
        <w:spacing w:after="0" w:line="240" w:lineRule="auto"/>
        <w:ind w:firstLine="708"/>
        <w:jc w:val="both"/>
        <w:rPr>
          <w:rFonts w:ascii="Times New Roman" w:hAnsi="Times New Roman" w:cs="Times New Roman"/>
          <w:sz w:val="24"/>
          <w:szCs w:val="24"/>
        </w:rPr>
      </w:pPr>
      <w:r w:rsidRPr="00702ACB">
        <w:rPr>
          <w:rFonts w:ascii="Times New Roman" w:hAnsi="Times New Roman" w:cs="Times New Roman"/>
          <w:sz w:val="24"/>
          <w:szCs w:val="24"/>
        </w:rPr>
        <w:t xml:space="preserve">Смета проекта является частью Резюме проекта и заполняется Вами для прохождения этапа Экспресс-оценки. </w:t>
      </w:r>
    </w:p>
    <w:p w:rsidR="00702ACB" w:rsidRDefault="00702ACB" w:rsidP="00702ACB">
      <w:pPr>
        <w:spacing w:after="0" w:line="240" w:lineRule="auto"/>
        <w:ind w:firstLine="708"/>
        <w:jc w:val="both"/>
        <w:rPr>
          <w:rFonts w:ascii="Times New Roman" w:hAnsi="Times New Roman" w:cs="Times New Roman"/>
          <w:sz w:val="24"/>
          <w:szCs w:val="24"/>
        </w:rPr>
      </w:pPr>
      <w:r w:rsidRPr="00702ACB">
        <w:rPr>
          <w:rFonts w:ascii="Times New Roman" w:hAnsi="Times New Roman" w:cs="Times New Roman"/>
          <w:sz w:val="24"/>
          <w:szCs w:val="24"/>
        </w:rPr>
        <w:t xml:space="preserve">Смета проекта содержательно связана с Календарным планом проекта – при заполнении этих документов </w:t>
      </w:r>
      <w:r w:rsidR="00A071C4">
        <w:rPr>
          <w:rFonts w:ascii="Times New Roman" w:hAnsi="Times New Roman" w:cs="Times New Roman"/>
          <w:sz w:val="24"/>
          <w:szCs w:val="24"/>
        </w:rPr>
        <w:t xml:space="preserve">нужно </w:t>
      </w:r>
      <w:r w:rsidRPr="00702ACB">
        <w:rPr>
          <w:rFonts w:ascii="Times New Roman" w:hAnsi="Times New Roman" w:cs="Times New Roman"/>
          <w:sz w:val="24"/>
          <w:szCs w:val="24"/>
        </w:rPr>
        <w:t xml:space="preserve">обратить внимание на то, что расходы по Смете должны соотноситься с работами, запланированными в Календарном плане. </w:t>
      </w:r>
    </w:p>
    <w:p w:rsidR="00A071C4" w:rsidRDefault="00702ACB" w:rsidP="00702AC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З</w:t>
      </w:r>
      <w:r w:rsidRPr="00702ACB">
        <w:rPr>
          <w:rFonts w:ascii="Times New Roman" w:hAnsi="Times New Roman" w:cs="Times New Roman"/>
          <w:sz w:val="24"/>
          <w:szCs w:val="24"/>
        </w:rPr>
        <w:t>аполнение Сметы и Календарного плана является связанным процессом.</w:t>
      </w:r>
    </w:p>
    <w:p w:rsidR="00702ACB" w:rsidRDefault="00702ACB" w:rsidP="00702ACB">
      <w:pPr>
        <w:spacing w:after="0" w:line="240" w:lineRule="auto"/>
        <w:ind w:firstLine="708"/>
        <w:jc w:val="both"/>
        <w:rPr>
          <w:rFonts w:ascii="Times New Roman" w:hAnsi="Times New Roman" w:cs="Times New Roman"/>
          <w:sz w:val="24"/>
          <w:szCs w:val="24"/>
        </w:rPr>
      </w:pPr>
      <w:proofErr w:type="gramStart"/>
      <w:r w:rsidRPr="00702ACB">
        <w:rPr>
          <w:rFonts w:ascii="Times New Roman" w:hAnsi="Times New Roman" w:cs="Times New Roman"/>
          <w:sz w:val="24"/>
          <w:szCs w:val="24"/>
        </w:rPr>
        <w:t xml:space="preserve">Распределение средств в Смете должно соответствовать требованиям </w:t>
      </w:r>
      <w:r w:rsidR="00A071C4">
        <w:rPr>
          <w:rFonts w:ascii="Times New Roman" w:hAnsi="Times New Roman" w:cs="Times New Roman"/>
          <w:sz w:val="24"/>
          <w:szCs w:val="24"/>
        </w:rPr>
        <w:t>Порядка предоставления</w:t>
      </w:r>
      <w:r w:rsidRPr="00702ACB">
        <w:rPr>
          <w:rFonts w:ascii="Times New Roman" w:hAnsi="Times New Roman" w:cs="Times New Roman"/>
          <w:sz w:val="24"/>
          <w:szCs w:val="24"/>
        </w:rPr>
        <w:t xml:space="preserve"> </w:t>
      </w:r>
      <w:r w:rsidR="00891BFE">
        <w:rPr>
          <w:rFonts w:ascii="Times New Roman" w:hAnsi="Times New Roman" w:cs="Times New Roman"/>
          <w:sz w:val="24"/>
          <w:szCs w:val="24"/>
        </w:rPr>
        <w:t>автономн</w:t>
      </w:r>
      <w:r w:rsidR="00A071C4">
        <w:rPr>
          <w:rFonts w:ascii="Times New Roman" w:hAnsi="Times New Roman" w:cs="Times New Roman"/>
          <w:sz w:val="24"/>
          <w:szCs w:val="24"/>
        </w:rPr>
        <w:t>ым</w:t>
      </w:r>
      <w:r w:rsidR="00891BFE">
        <w:rPr>
          <w:rFonts w:ascii="Times New Roman" w:hAnsi="Times New Roman" w:cs="Times New Roman"/>
          <w:sz w:val="24"/>
          <w:szCs w:val="24"/>
        </w:rPr>
        <w:t xml:space="preserve"> учреждени</w:t>
      </w:r>
      <w:r w:rsidR="00A071C4">
        <w:rPr>
          <w:rFonts w:ascii="Times New Roman" w:hAnsi="Times New Roman" w:cs="Times New Roman"/>
          <w:sz w:val="24"/>
          <w:szCs w:val="24"/>
        </w:rPr>
        <w:t>ем</w:t>
      </w:r>
      <w:r w:rsidR="00891BFE">
        <w:rPr>
          <w:rFonts w:ascii="Times New Roman" w:hAnsi="Times New Roman" w:cs="Times New Roman"/>
          <w:sz w:val="24"/>
          <w:szCs w:val="24"/>
        </w:rPr>
        <w:t xml:space="preserve"> Чувашской Республики «</w:t>
      </w:r>
      <w:r w:rsidRPr="00702ACB">
        <w:rPr>
          <w:rFonts w:ascii="Times New Roman" w:hAnsi="Times New Roman" w:cs="Times New Roman"/>
          <w:sz w:val="24"/>
          <w:szCs w:val="24"/>
        </w:rPr>
        <w:t xml:space="preserve">Фонд развития промышленности </w:t>
      </w:r>
      <w:r w:rsidR="00891BFE">
        <w:rPr>
          <w:rFonts w:ascii="Times New Roman" w:hAnsi="Times New Roman" w:cs="Times New Roman"/>
          <w:sz w:val="24"/>
          <w:szCs w:val="24"/>
        </w:rPr>
        <w:t xml:space="preserve">и инвестиционной деятельности в Чувашской Республики» Минэкономразвития Чувашии </w:t>
      </w:r>
      <w:r w:rsidRPr="00702ACB">
        <w:rPr>
          <w:rFonts w:ascii="Times New Roman" w:hAnsi="Times New Roman" w:cs="Times New Roman"/>
          <w:sz w:val="24"/>
          <w:szCs w:val="24"/>
        </w:rPr>
        <w:t xml:space="preserve">(далее – Фонд) </w:t>
      </w:r>
      <w:r w:rsidR="00A071C4">
        <w:rPr>
          <w:rFonts w:ascii="Times New Roman" w:hAnsi="Times New Roman" w:cs="Times New Roman"/>
          <w:sz w:val="24"/>
          <w:szCs w:val="24"/>
        </w:rPr>
        <w:t xml:space="preserve">займов </w:t>
      </w:r>
      <w:r w:rsidRPr="00702ACB">
        <w:rPr>
          <w:rFonts w:ascii="Times New Roman" w:hAnsi="Times New Roman" w:cs="Times New Roman"/>
          <w:sz w:val="24"/>
          <w:szCs w:val="24"/>
        </w:rPr>
        <w:t xml:space="preserve">в части программы финансирования и ограничений, установленных в отношении отдельных групп расходов. </w:t>
      </w:r>
      <w:proofErr w:type="gramEnd"/>
    </w:p>
    <w:p w:rsidR="00702ACB" w:rsidRDefault="00702ACB" w:rsidP="00702ACB">
      <w:pPr>
        <w:spacing w:after="0" w:line="240" w:lineRule="auto"/>
        <w:ind w:firstLine="708"/>
        <w:jc w:val="both"/>
        <w:rPr>
          <w:rFonts w:ascii="Times New Roman" w:hAnsi="Times New Roman" w:cs="Times New Roman"/>
          <w:sz w:val="24"/>
          <w:szCs w:val="24"/>
        </w:rPr>
      </w:pPr>
      <w:r w:rsidRPr="00702ACB">
        <w:rPr>
          <w:rFonts w:ascii="Times New Roman" w:hAnsi="Times New Roman" w:cs="Times New Roman"/>
          <w:sz w:val="24"/>
          <w:szCs w:val="24"/>
        </w:rPr>
        <w:t xml:space="preserve"> </w:t>
      </w:r>
    </w:p>
    <w:p w:rsidR="00702ACB" w:rsidRDefault="00702ACB" w:rsidP="00702ACB">
      <w:pPr>
        <w:spacing w:after="0" w:line="240" w:lineRule="auto"/>
        <w:ind w:firstLine="708"/>
        <w:jc w:val="both"/>
        <w:rPr>
          <w:rFonts w:ascii="Times New Roman" w:hAnsi="Times New Roman" w:cs="Times New Roman"/>
          <w:sz w:val="24"/>
          <w:szCs w:val="24"/>
        </w:rPr>
      </w:pPr>
      <w:r w:rsidRPr="00702ACB">
        <w:rPr>
          <w:rFonts w:ascii="Times New Roman" w:hAnsi="Times New Roman" w:cs="Times New Roman"/>
          <w:sz w:val="24"/>
          <w:szCs w:val="24"/>
        </w:rPr>
        <w:t xml:space="preserve">Смета проекта – значимый документ для оценки проекта экспертами Фонда и сторонними экспертами, она во многом определяет возможность реализации проекта в заданном Вами бюджете. </w:t>
      </w:r>
    </w:p>
    <w:p w:rsidR="001B15AD" w:rsidRDefault="00702ACB" w:rsidP="00702ACB">
      <w:pPr>
        <w:spacing w:after="0" w:line="240" w:lineRule="auto"/>
        <w:ind w:firstLine="708"/>
        <w:jc w:val="both"/>
        <w:rPr>
          <w:rFonts w:ascii="Times New Roman" w:hAnsi="Times New Roman" w:cs="Times New Roman"/>
          <w:sz w:val="24"/>
          <w:szCs w:val="24"/>
        </w:rPr>
      </w:pPr>
      <w:r w:rsidRPr="00702ACB">
        <w:rPr>
          <w:rFonts w:ascii="Times New Roman" w:hAnsi="Times New Roman" w:cs="Times New Roman"/>
          <w:sz w:val="24"/>
          <w:szCs w:val="24"/>
        </w:rPr>
        <w:t xml:space="preserve">Смета проекта впоследствии будет являться частью договора целевого займа, заключаемого с Фондом. </w:t>
      </w:r>
    </w:p>
    <w:p w:rsidR="001B15AD" w:rsidRDefault="00702ACB" w:rsidP="00702ACB">
      <w:pPr>
        <w:spacing w:after="0" w:line="240" w:lineRule="auto"/>
        <w:ind w:firstLine="708"/>
        <w:jc w:val="both"/>
        <w:rPr>
          <w:rFonts w:ascii="Times New Roman" w:hAnsi="Times New Roman" w:cs="Times New Roman"/>
          <w:sz w:val="24"/>
          <w:szCs w:val="24"/>
        </w:rPr>
      </w:pPr>
      <w:r w:rsidRPr="00702ACB">
        <w:rPr>
          <w:rFonts w:ascii="Times New Roman" w:hAnsi="Times New Roman" w:cs="Times New Roman"/>
          <w:sz w:val="24"/>
          <w:szCs w:val="24"/>
        </w:rPr>
        <w:t xml:space="preserve">ВАЖНО. Руководство по формированию сметы проекта носит методический, рекомендательный характер. </w:t>
      </w:r>
    </w:p>
    <w:p w:rsidR="001B15AD" w:rsidRDefault="00702ACB" w:rsidP="00702ACB">
      <w:pPr>
        <w:spacing w:after="0" w:line="240" w:lineRule="auto"/>
        <w:ind w:firstLine="708"/>
        <w:jc w:val="both"/>
        <w:rPr>
          <w:rFonts w:ascii="Times New Roman" w:hAnsi="Times New Roman" w:cs="Times New Roman"/>
          <w:sz w:val="24"/>
          <w:szCs w:val="24"/>
        </w:rPr>
      </w:pPr>
      <w:r w:rsidRPr="00702ACB">
        <w:rPr>
          <w:rFonts w:ascii="Times New Roman" w:hAnsi="Times New Roman" w:cs="Times New Roman"/>
          <w:sz w:val="24"/>
          <w:szCs w:val="24"/>
        </w:rPr>
        <w:t xml:space="preserve">Основными документами, регламентирующими порядок и условия расходования средств займа, являются </w:t>
      </w:r>
      <w:r w:rsidR="00A071C4">
        <w:rPr>
          <w:rFonts w:ascii="Times New Roman" w:hAnsi="Times New Roman" w:cs="Times New Roman"/>
          <w:sz w:val="24"/>
          <w:szCs w:val="24"/>
        </w:rPr>
        <w:t>Порядок предоставления займов Фонда, а также – договор займа</w:t>
      </w:r>
      <w:r w:rsidRPr="00702ACB">
        <w:rPr>
          <w:rFonts w:ascii="Times New Roman" w:hAnsi="Times New Roman" w:cs="Times New Roman"/>
          <w:sz w:val="24"/>
          <w:szCs w:val="24"/>
        </w:rPr>
        <w:t xml:space="preserve">. </w:t>
      </w:r>
    </w:p>
    <w:p w:rsidR="008F2700" w:rsidRDefault="008F2700" w:rsidP="008F2700">
      <w:pPr>
        <w:pStyle w:val="Default"/>
        <w:rPr>
          <w:rFonts w:ascii="Times New Roman" w:hAnsi="Times New Roman" w:cs="Times New Roman"/>
          <w:b/>
          <w:bCs/>
          <w:color w:val="auto"/>
        </w:rPr>
      </w:pPr>
    </w:p>
    <w:p w:rsidR="008F2700" w:rsidRDefault="008F2700" w:rsidP="008F2700">
      <w:pPr>
        <w:pStyle w:val="Default"/>
        <w:rPr>
          <w:rFonts w:ascii="Times New Roman" w:hAnsi="Times New Roman" w:cs="Times New Roman"/>
          <w:b/>
          <w:bCs/>
          <w:color w:val="auto"/>
        </w:rPr>
      </w:pPr>
      <w:r w:rsidRPr="008F2700">
        <w:rPr>
          <w:rFonts w:ascii="Times New Roman" w:hAnsi="Times New Roman" w:cs="Times New Roman"/>
          <w:b/>
          <w:bCs/>
          <w:color w:val="auto"/>
        </w:rPr>
        <w:t>Типовая форма Сметы проекта</w:t>
      </w:r>
    </w:p>
    <w:p w:rsidR="008F2700" w:rsidRPr="008F2700" w:rsidRDefault="008F2700" w:rsidP="008F2700">
      <w:pPr>
        <w:pStyle w:val="Default"/>
        <w:rPr>
          <w:rFonts w:ascii="Times New Roman" w:hAnsi="Times New Roman" w:cs="Times New Roman"/>
          <w:color w:val="auto"/>
        </w:rPr>
      </w:pPr>
    </w:p>
    <w:p w:rsidR="008F2700" w:rsidRPr="00B05EA9" w:rsidRDefault="008F2700" w:rsidP="008F2700">
      <w:pPr>
        <w:pStyle w:val="Default"/>
        <w:rPr>
          <w:rFonts w:ascii="Times New Roman" w:hAnsi="Times New Roman" w:cs="Times New Roman"/>
          <w:color w:val="auto"/>
        </w:rPr>
      </w:pPr>
    </w:p>
    <w:tbl>
      <w:tblPr>
        <w:tblStyle w:val="a3"/>
        <w:tblW w:w="10108" w:type="dxa"/>
        <w:tblInd w:w="-407" w:type="dxa"/>
        <w:tblLayout w:type="fixed"/>
        <w:tblLook w:val="04A0"/>
      </w:tblPr>
      <w:tblGrid>
        <w:gridCol w:w="279"/>
        <w:gridCol w:w="2363"/>
        <w:gridCol w:w="709"/>
        <w:gridCol w:w="851"/>
        <w:gridCol w:w="708"/>
        <w:gridCol w:w="851"/>
        <w:gridCol w:w="709"/>
        <w:gridCol w:w="850"/>
        <w:gridCol w:w="709"/>
        <w:gridCol w:w="850"/>
        <w:gridCol w:w="709"/>
        <w:gridCol w:w="520"/>
      </w:tblGrid>
      <w:tr w:rsidR="008F2700" w:rsidRPr="00B05EA9" w:rsidTr="008F2700">
        <w:tc>
          <w:tcPr>
            <w:tcW w:w="279" w:type="dxa"/>
            <w:vMerge w:val="restart"/>
            <w:textDirection w:val="tbRl"/>
            <w:vAlign w:val="center"/>
          </w:tcPr>
          <w:p w:rsidR="008F2700" w:rsidRPr="00B05EA9" w:rsidRDefault="008F2700" w:rsidP="00991551">
            <w:pPr>
              <w:pStyle w:val="Default"/>
              <w:ind w:left="113" w:right="113"/>
              <w:jc w:val="center"/>
              <w:rPr>
                <w:rFonts w:ascii="Times New Roman" w:hAnsi="Times New Roman" w:cs="Times New Roman"/>
                <w:color w:val="auto"/>
                <w:sz w:val="14"/>
                <w:szCs w:val="14"/>
              </w:rPr>
            </w:pPr>
            <w:r w:rsidRPr="00B05EA9">
              <w:rPr>
                <w:rFonts w:ascii="Times New Roman" w:hAnsi="Times New Roman" w:cs="Times New Roman"/>
                <w:sz w:val="14"/>
                <w:szCs w:val="14"/>
              </w:rPr>
              <w:t>№№ статьи / подстатьи</w:t>
            </w:r>
          </w:p>
        </w:tc>
        <w:tc>
          <w:tcPr>
            <w:tcW w:w="2363" w:type="dxa"/>
            <w:vMerge w:val="restart"/>
            <w:vAlign w:val="center"/>
          </w:tcPr>
          <w:p w:rsidR="008F2700" w:rsidRPr="00B05EA9" w:rsidRDefault="008F2700" w:rsidP="00991551">
            <w:pPr>
              <w:pStyle w:val="Default"/>
              <w:jc w:val="center"/>
              <w:rPr>
                <w:rFonts w:ascii="Times New Roman" w:hAnsi="Times New Roman" w:cs="Times New Roman"/>
                <w:sz w:val="14"/>
                <w:szCs w:val="14"/>
              </w:rPr>
            </w:pPr>
            <w:r w:rsidRPr="00B05EA9">
              <w:rPr>
                <w:rFonts w:ascii="Times New Roman" w:hAnsi="Times New Roman" w:cs="Times New Roman"/>
                <w:sz w:val="14"/>
                <w:szCs w:val="14"/>
              </w:rPr>
              <w:t>Направления целевого использования средств:</w:t>
            </w:r>
          </w:p>
        </w:tc>
        <w:tc>
          <w:tcPr>
            <w:tcW w:w="7466" w:type="dxa"/>
            <w:gridSpan w:val="10"/>
            <w:vAlign w:val="center"/>
          </w:tcPr>
          <w:p w:rsidR="008F2700" w:rsidRPr="00B05EA9" w:rsidRDefault="008F2700" w:rsidP="00991551">
            <w:pPr>
              <w:pStyle w:val="Default"/>
              <w:jc w:val="center"/>
              <w:rPr>
                <w:rFonts w:ascii="Times New Roman" w:hAnsi="Times New Roman" w:cs="Times New Roman"/>
                <w:sz w:val="14"/>
                <w:szCs w:val="14"/>
              </w:rPr>
            </w:pPr>
            <w:r w:rsidRPr="00B05EA9">
              <w:rPr>
                <w:rFonts w:ascii="Times New Roman" w:hAnsi="Times New Roman" w:cs="Times New Roman"/>
                <w:sz w:val="14"/>
                <w:szCs w:val="14"/>
              </w:rPr>
              <w:t>В том числе по видам затрат:</w:t>
            </w:r>
          </w:p>
        </w:tc>
      </w:tr>
      <w:tr w:rsidR="008F2700" w:rsidRPr="00B05EA9" w:rsidTr="008F2700">
        <w:trPr>
          <w:trHeight w:val="1292"/>
        </w:trPr>
        <w:tc>
          <w:tcPr>
            <w:tcW w:w="279" w:type="dxa"/>
            <w:vMerge/>
            <w:vAlign w:val="center"/>
          </w:tcPr>
          <w:p w:rsidR="008F2700" w:rsidRPr="00B05EA9" w:rsidRDefault="008F2700" w:rsidP="00991551">
            <w:pPr>
              <w:pStyle w:val="Default"/>
              <w:jc w:val="center"/>
              <w:rPr>
                <w:rFonts w:ascii="Times New Roman" w:hAnsi="Times New Roman" w:cs="Times New Roman"/>
                <w:color w:val="auto"/>
                <w:sz w:val="14"/>
                <w:szCs w:val="14"/>
              </w:rPr>
            </w:pPr>
          </w:p>
        </w:tc>
        <w:tc>
          <w:tcPr>
            <w:tcW w:w="2363" w:type="dxa"/>
            <w:vMerge/>
            <w:vAlign w:val="center"/>
          </w:tcPr>
          <w:p w:rsidR="008F2700" w:rsidRPr="00B05EA9" w:rsidRDefault="008F2700" w:rsidP="00991551">
            <w:pPr>
              <w:pStyle w:val="Default"/>
              <w:jc w:val="center"/>
              <w:rPr>
                <w:rFonts w:ascii="Times New Roman" w:hAnsi="Times New Roman" w:cs="Times New Roman"/>
                <w:color w:val="auto"/>
                <w:sz w:val="14"/>
                <w:szCs w:val="14"/>
              </w:rPr>
            </w:pPr>
          </w:p>
        </w:tc>
        <w:tc>
          <w:tcPr>
            <w:tcW w:w="1560" w:type="dxa"/>
            <w:gridSpan w:val="2"/>
            <w:vAlign w:val="center"/>
          </w:tcPr>
          <w:p w:rsidR="008F2700" w:rsidRPr="00B05EA9" w:rsidRDefault="008F2700" w:rsidP="00991551">
            <w:pPr>
              <w:pStyle w:val="Default"/>
              <w:ind w:left="-98" w:right="-199"/>
              <w:jc w:val="center"/>
              <w:rPr>
                <w:rFonts w:ascii="Times New Roman" w:hAnsi="Times New Roman" w:cs="Times New Roman"/>
                <w:sz w:val="14"/>
                <w:szCs w:val="14"/>
              </w:rPr>
            </w:pPr>
            <w:r w:rsidRPr="00B05EA9">
              <w:rPr>
                <w:rFonts w:ascii="Times New Roman" w:hAnsi="Times New Roman" w:cs="Times New Roman"/>
                <w:sz w:val="14"/>
                <w:szCs w:val="14"/>
              </w:rPr>
              <w:t>Зарплата сотрудников, вкл. налоги и взносы от ФОТ</w:t>
            </w:r>
          </w:p>
          <w:p w:rsidR="008F2700" w:rsidRPr="00B05EA9" w:rsidRDefault="008F2700" w:rsidP="00991551">
            <w:pPr>
              <w:pStyle w:val="Default"/>
              <w:jc w:val="center"/>
              <w:rPr>
                <w:rFonts w:ascii="Times New Roman" w:hAnsi="Times New Roman" w:cs="Times New Roman"/>
                <w:color w:val="auto"/>
                <w:sz w:val="14"/>
                <w:szCs w:val="14"/>
              </w:rPr>
            </w:pPr>
            <w:r w:rsidRPr="00B05EA9">
              <w:rPr>
                <w:rFonts w:ascii="Times New Roman" w:hAnsi="Times New Roman" w:cs="Times New Roman"/>
                <w:sz w:val="14"/>
                <w:szCs w:val="14"/>
              </w:rPr>
              <w:t>(1)</w:t>
            </w:r>
          </w:p>
        </w:tc>
        <w:tc>
          <w:tcPr>
            <w:tcW w:w="1559" w:type="dxa"/>
            <w:gridSpan w:val="2"/>
            <w:vAlign w:val="center"/>
          </w:tcPr>
          <w:p w:rsidR="008F2700" w:rsidRPr="00B05EA9" w:rsidRDefault="008F2700" w:rsidP="00991551">
            <w:pPr>
              <w:pStyle w:val="Default"/>
              <w:jc w:val="center"/>
              <w:rPr>
                <w:rFonts w:ascii="Times New Roman" w:hAnsi="Times New Roman" w:cs="Times New Roman"/>
                <w:sz w:val="14"/>
                <w:szCs w:val="14"/>
              </w:rPr>
            </w:pPr>
            <w:r w:rsidRPr="00B05EA9">
              <w:rPr>
                <w:rFonts w:ascii="Times New Roman" w:hAnsi="Times New Roman" w:cs="Times New Roman"/>
                <w:sz w:val="14"/>
                <w:szCs w:val="14"/>
              </w:rPr>
              <w:t>Работы и услуги, выполняемые третьими лицами, приобретение прав</w:t>
            </w:r>
          </w:p>
          <w:p w:rsidR="008F2700" w:rsidRPr="00B05EA9" w:rsidRDefault="008F2700" w:rsidP="00991551">
            <w:pPr>
              <w:pStyle w:val="Default"/>
              <w:jc w:val="center"/>
              <w:rPr>
                <w:rFonts w:ascii="Times New Roman" w:hAnsi="Times New Roman" w:cs="Times New Roman"/>
                <w:color w:val="auto"/>
                <w:sz w:val="14"/>
                <w:szCs w:val="14"/>
              </w:rPr>
            </w:pPr>
            <w:r w:rsidRPr="00B05EA9">
              <w:rPr>
                <w:rFonts w:ascii="Times New Roman" w:hAnsi="Times New Roman" w:cs="Times New Roman"/>
                <w:sz w:val="14"/>
                <w:szCs w:val="14"/>
              </w:rPr>
              <w:t>(2)</w:t>
            </w:r>
          </w:p>
        </w:tc>
        <w:tc>
          <w:tcPr>
            <w:tcW w:w="1559" w:type="dxa"/>
            <w:gridSpan w:val="2"/>
            <w:vAlign w:val="center"/>
          </w:tcPr>
          <w:p w:rsidR="008F2700" w:rsidRPr="00B05EA9" w:rsidRDefault="008F2700" w:rsidP="00991551">
            <w:pPr>
              <w:pStyle w:val="Default"/>
              <w:jc w:val="center"/>
              <w:rPr>
                <w:rFonts w:ascii="Times New Roman" w:hAnsi="Times New Roman" w:cs="Times New Roman"/>
                <w:sz w:val="14"/>
                <w:szCs w:val="14"/>
              </w:rPr>
            </w:pPr>
            <w:r w:rsidRPr="00B05EA9">
              <w:rPr>
                <w:rFonts w:ascii="Times New Roman" w:hAnsi="Times New Roman" w:cs="Times New Roman"/>
                <w:sz w:val="14"/>
                <w:szCs w:val="14"/>
              </w:rPr>
              <w:t>Материалы и комплектующие</w:t>
            </w:r>
          </w:p>
          <w:p w:rsidR="008F2700" w:rsidRPr="00B05EA9" w:rsidRDefault="008F2700" w:rsidP="00991551">
            <w:pPr>
              <w:pStyle w:val="Default"/>
              <w:jc w:val="center"/>
              <w:rPr>
                <w:rFonts w:ascii="Times New Roman" w:hAnsi="Times New Roman" w:cs="Times New Roman"/>
                <w:color w:val="auto"/>
                <w:sz w:val="14"/>
                <w:szCs w:val="14"/>
              </w:rPr>
            </w:pPr>
            <w:r w:rsidRPr="00B05EA9">
              <w:rPr>
                <w:rFonts w:ascii="Times New Roman" w:hAnsi="Times New Roman" w:cs="Times New Roman"/>
                <w:sz w:val="14"/>
                <w:szCs w:val="14"/>
              </w:rPr>
              <w:t>(3)</w:t>
            </w:r>
          </w:p>
        </w:tc>
        <w:tc>
          <w:tcPr>
            <w:tcW w:w="1559" w:type="dxa"/>
            <w:gridSpan w:val="2"/>
            <w:vAlign w:val="center"/>
          </w:tcPr>
          <w:p w:rsidR="008F2700" w:rsidRPr="00B05EA9" w:rsidRDefault="008F2700" w:rsidP="00991551">
            <w:pPr>
              <w:pStyle w:val="Default"/>
              <w:jc w:val="center"/>
              <w:rPr>
                <w:rFonts w:ascii="Times New Roman" w:hAnsi="Times New Roman" w:cs="Times New Roman"/>
                <w:sz w:val="14"/>
                <w:szCs w:val="14"/>
              </w:rPr>
            </w:pPr>
            <w:r w:rsidRPr="00B05EA9">
              <w:rPr>
                <w:rFonts w:ascii="Times New Roman" w:hAnsi="Times New Roman" w:cs="Times New Roman"/>
                <w:sz w:val="14"/>
                <w:szCs w:val="14"/>
              </w:rPr>
              <w:t>Приобретение оборудования</w:t>
            </w:r>
          </w:p>
          <w:p w:rsidR="008F2700" w:rsidRPr="00B05EA9" w:rsidRDefault="008F2700" w:rsidP="00991551">
            <w:pPr>
              <w:pStyle w:val="Default"/>
              <w:jc w:val="center"/>
              <w:rPr>
                <w:rFonts w:ascii="Times New Roman" w:hAnsi="Times New Roman" w:cs="Times New Roman"/>
                <w:color w:val="auto"/>
                <w:sz w:val="14"/>
                <w:szCs w:val="14"/>
              </w:rPr>
            </w:pPr>
            <w:r w:rsidRPr="00B05EA9">
              <w:rPr>
                <w:rFonts w:ascii="Times New Roman" w:hAnsi="Times New Roman" w:cs="Times New Roman"/>
                <w:sz w:val="14"/>
                <w:szCs w:val="14"/>
              </w:rPr>
              <w:t>(4)</w:t>
            </w:r>
          </w:p>
        </w:tc>
        <w:tc>
          <w:tcPr>
            <w:tcW w:w="1229" w:type="dxa"/>
            <w:gridSpan w:val="2"/>
            <w:vAlign w:val="center"/>
          </w:tcPr>
          <w:p w:rsidR="008F2700" w:rsidRPr="00B05EA9" w:rsidRDefault="008F2700" w:rsidP="00991551">
            <w:pPr>
              <w:pStyle w:val="Default"/>
              <w:jc w:val="center"/>
              <w:rPr>
                <w:rFonts w:ascii="Times New Roman" w:hAnsi="Times New Roman" w:cs="Times New Roman"/>
                <w:sz w:val="14"/>
                <w:szCs w:val="14"/>
              </w:rPr>
            </w:pPr>
            <w:r w:rsidRPr="00B05EA9">
              <w:rPr>
                <w:rFonts w:ascii="Times New Roman" w:hAnsi="Times New Roman" w:cs="Times New Roman"/>
                <w:sz w:val="14"/>
                <w:szCs w:val="14"/>
              </w:rPr>
              <w:t>Итого</w:t>
            </w:r>
          </w:p>
          <w:p w:rsidR="008F2700" w:rsidRPr="00B05EA9" w:rsidRDefault="008F2700" w:rsidP="00991551">
            <w:pPr>
              <w:pStyle w:val="Default"/>
              <w:jc w:val="center"/>
              <w:rPr>
                <w:rFonts w:ascii="Times New Roman" w:hAnsi="Times New Roman" w:cs="Times New Roman"/>
                <w:color w:val="auto"/>
                <w:sz w:val="14"/>
                <w:szCs w:val="14"/>
              </w:rPr>
            </w:pPr>
          </w:p>
        </w:tc>
      </w:tr>
      <w:tr w:rsidR="008F2700" w:rsidRPr="00B05EA9" w:rsidTr="008F2700">
        <w:trPr>
          <w:trHeight w:val="1178"/>
        </w:trPr>
        <w:tc>
          <w:tcPr>
            <w:tcW w:w="279" w:type="dxa"/>
            <w:vMerge/>
            <w:vAlign w:val="center"/>
          </w:tcPr>
          <w:p w:rsidR="008F2700" w:rsidRPr="00B05EA9" w:rsidRDefault="008F2700" w:rsidP="00991551">
            <w:pPr>
              <w:pStyle w:val="Default"/>
              <w:jc w:val="center"/>
              <w:rPr>
                <w:rFonts w:ascii="Times New Roman" w:hAnsi="Times New Roman" w:cs="Times New Roman"/>
                <w:color w:val="auto"/>
                <w:sz w:val="14"/>
                <w:szCs w:val="14"/>
              </w:rPr>
            </w:pPr>
          </w:p>
        </w:tc>
        <w:tc>
          <w:tcPr>
            <w:tcW w:w="2363" w:type="dxa"/>
            <w:vMerge/>
            <w:vAlign w:val="center"/>
          </w:tcPr>
          <w:p w:rsidR="008F2700" w:rsidRPr="00B05EA9" w:rsidRDefault="008F2700" w:rsidP="00991551">
            <w:pPr>
              <w:pStyle w:val="Default"/>
              <w:jc w:val="center"/>
              <w:rPr>
                <w:rFonts w:ascii="Times New Roman" w:hAnsi="Times New Roman" w:cs="Times New Roman"/>
                <w:color w:val="auto"/>
                <w:sz w:val="14"/>
                <w:szCs w:val="14"/>
              </w:rPr>
            </w:pPr>
          </w:p>
        </w:tc>
        <w:tc>
          <w:tcPr>
            <w:tcW w:w="709" w:type="dxa"/>
            <w:vAlign w:val="center"/>
          </w:tcPr>
          <w:p w:rsidR="008F2700" w:rsidRPr="00B05EA9" w:rsidRDefault="008F2700" w:rsidP="00991551">
            <w:pPr>
              <w:pStyle w:val="Default"/>
              <w:ind w:left="-98" w:right="-137"/>
              <w:jc w:val="center"/>
              <w:rPr>
                <w:rFonts w:ascii="Times New Roman" w:hAnsi="Times New Roman" w:cs="Times New Roman"/>
                <w:color w:val="auto"/>
                <w:sz w:val="14"/>
                <w:szCs w:val="14"/>
              </w:rPr>
            </w:pPr>
            <w:r w:rsidRPr="00B05EA9">
              <w:rPr>
                <w:rFonts w:ascii="Times New Roman" w:hAnsi="Times New Roman" w:cs="Times New Roman"/>
                <w:sz w:val="14"/>
                <w:szCs w:val="14"/>
              </w:rPr>
              <w:t>Средства займа</w:t>
            </w:r>
          </w:p>
        </w:tc>
        <w:tc>
          <w:tcPr>
            <w:tcW w:w="851" w:type="dxa"/>
            <w:vAlign w:val="center"/>
          </w:tcPr>
          <w:p w:rsidR="008F2700" w:rsidRPr="00B05EA9" w:rsidRDefault="008F2700" w:rsidP="00991551">
            <w:pPr>
              <w:pStyle w:val="Default"/>
              <w:ind w:left="-87" w:right="-57"/>
              <w:jc w:val="center"/>
              <w:rPr>
                <w:rFonts w:ascii="Times New Roman" w:hAnsi="Times New Roman" w:cs="Times New Roman"/>
                <w:sz w:val="14"/>
                <w:szCs w:val="14"/>
              </w:rPr>
            </w:pPr>
            <w:r w:rsidRPr="00B05EA9">
              <w:rPr>
                <w:rFonts w:ascii="Times New Roman" w:hAnsi="Times New Roman" w:cs="Times New Roman"/>
                <w:sz w:val="14"/>
                <w:szCs w:val="14"/>
              </w:rPr>
              <w:t xml:space="preserve">Средства </w:t>
            </w:r>
            <w:proofErr w:type="spellStart"/>
            <w:r w:rsidRPr="00B05EA9">
              <w:rPr>
                <w:rFonts w:ascii="Times New Roman" w:hAnsi="Times New Roman" w:cs="Times New Roman"/>
                <w:sz w:val="14"/>
                <w:szCs w:val="14"/>
              </w:rPr>
              <w:t>софинан</w:t>
            </w:r>
            <w:proofErr w:type="spellEnd"/>
            <w:r w:rsidRPr="00B05EA9">
              <w:rPr>
                <w:rFonts w:ascii="Times New Roman" w:hAnsi="Times New Roman" w:cs="Times New Roman"/>
                <w:sz w:val="14"/>
                <w:szCs w:val="14"/>
              </w:rPr>
              <w:t>-</w:t>
            </w:r>
          </w:p>
          <w:p w:rsidR="008F2700" w:rsidRPr="00B05EA9" w:rsidRDefault="008F2700" w:rsidP="00991551">
            <w:pPr>
              <w:pStyle w:val="Default"/>
              <w:ind w:left="-87" w:right="-57"/>
              <w:jc w:val="center"/>
              <w:rPr>
                <w:rFonts w:ascii="Times New Roman" w:hAnsi="Times New Roman" w:cs="Times New Roman"/>
                <w:color w:val="auto"/>
                <w:sz w:val="14"/>
                <w:szCs w:val="14"/>
              </w:rPr>
            </w:pPr>
            <w:proofErr w:type="spellStart"/>
            <w:r w:rsidRPr="00B05EA9">
              <w:rPr>
                <w:rFonts w:ascii="Times New Roman" w:hAnsi="Times New Roman" w:cs="Times New Roman"/>
                <w:sz w:val="14"/>
                <w:szCs w:val="14"/>
              </w:rPr>
              <w:t>сирования</w:t>
            </w:r>
            <w:proofErr w:type="spellEnd"/>
          </w:p>
        </w:tc>
        <w:tc>
          <w:tcPr>
            <w:tcW w:w="708" w:type="dxa"/>
            <w:vAlign w:val="center"/>
          </w:tcPr>
          <w:p w:rsidR="008F2700" w:rsidRPr="00B05EA9" w:rsidRDefault="008F2700" w:rsidP="00991551">
            <w:pPr>
              <w:pStyle w:val="Default"/>
              <w:ind w:left="-103" w:right="-68"/>
              <w:jc w:val="center"/>
              <w:rPr>
                <w:rFonts w:ascii="Times New Roman" w:hAnsi="Times New Roman" w:cs="Times New Roman"/>
                <w:color w:val="auto"/>
                <w:sz w:val="14"/>
                <w:szCs w:val="14"/>
              </w:rPr>
            </w:pPr>
            <w:r w:rsidRPr="00B05EA9">
              <w:rPr>
                <w:rFonts w:ascii="Times New Roman" w:hAnsi="Times New Roman" w:cs="Times New Roman"/>
                <w:sz w:val="14"/>
                <w:szCs w:val="14"/>
              </w:rPr>
              <w:t>Средства займа</w:t>
            </w:r>
          </w:p>
        </w:tc>
        <w:tc>
          <w:tcPr>
            <w:tcW w:w="851" w:type="dxa"/>
            <w:vAlign w:val="center"/>
          </w:tcPr>
          <w:p w:rsidR="008F2700" w:rsidRPr="00B05EA9" w:rsidRDefault="008F2700" w:rsidP="00991551">
            <w:pPr>
              <w:pStyle w:val="Default"/>
              <w:ind w:left="-107" w:right="-68"/>
              <w:jc w:val="center"/>
              <w:rPr>
                <w:rFonts w:ascii="Times New Roman" w:hAnsi="Times New Roman" w:cs="Times New Roman"/>
                <w:sz w:val="14"/>
                <w:szCs w:val="14"/>
              </w:rPr>
            </w:pPr>
            <w:r w:rsidRPr="00B05EA9">
              <w:rPr>
                <w:rFonts w:ascii="Times New Roman" w:hAnsi="Times New Roman" w:cs="Times New Roman"/>
                <w:sz w:val="14"/>
                <w:szCs w:val="14"/>
              </w:rPr>
              <w:t xml:space="preserve">Средства </w:t>
            </w:r>
            <w:proofErr w:type="spellStart"/>
            <w:r w:rsidRPr="00B05EA9">
              <w:rPr>
                <w:rFonts w:ascii="Times New Roman" w:hAnsi="Times New Roman" w:cs="Times New Roman"/>
                <w:sz w:val="14"/>
                <w:szCs w:val="14"/>
              </w:rPr>
              <w:t>софинан</w:t>
            </w:r>
            <w:proofErr w:type="spellEnd"/>
            <w:r w:rsidRPr="00B05EA9">
              <w:rPr>
                <w:rFonts w:ascii="Times New Roman" w:hAnsi="Times New Roman" w:cs="Times New Roman"/>
                <w:sz w:val="14"/>
                <w:szCs w:val="14"/>
              </w:rPr>
              <w:t>-</w:t>
            </w:r>
          </w:p>
          <w:p w:rsidR="008F2700" w:rsidRPr="00B05EA9" w:rsidRDefault="008F2700" w:rsidP="00991551">
            <w:pPr>
              <w:pStyle w:val="Default"/>
              <w:ind w:left="-107" w:right="-68"/>
              <w:jc w:val="center"/>
              <w:rPr>
                <w:rFonts w:ascii="Times New Roman" w:hAnsi="Times New Roman" w:cs="Times New Roman"/>
                <w:sz w:val="14"/>
                <w:szCs w:val="14"/>
              </w:rPr>
            </w:pPr>
            <w:proofErr w:type="spellStart"/>
            <w:r w:rsidRPr="00B05EA9">
              <w:rPr>
                <w:rFonts w:ascii="Times New Roman" w:hAnsi="Times New Roman" w:cs="Times New Roman"/>
                <w:sz w:val="14"/>
                <w:szCs w:val="14"/>
              </w:rPr>
              <w:t>сирования</w:t>
            </w:r>
            <w:proofErr w:type="spellEnd"/>
          </w:p>
        </w:tc>
        <w:tc>
          <w:tcPr>
            <w:tcW w:w="709" w:type="dxa"/>
            <w:vAlign w:val="center"/>
          </w:tcPr>
          <w:p w:rsidR="008F2700" w:rsidRPr="00B05EA9" w:rsidRDefault="008F2700" w:rsidP="00991551">
            <w:pPr>
              <w:pStyle w:val="Default"/>
              <w:ind w:left="-94" w:right="-141"/>
              <w:jc w:val="center"/>
              <w:rPr>
                <w:rFonts w:ascii="Times New Roman" w:hAnsi="Times New Roman" w:cs="Times New Roman"/>
                <w:sz w:val="14"/>
                <w:szCs w:val="14"/>
              </w:rPr>
            </w:pPr>
            <w:r w:rsidRPr="00B05EA9">
              <w:rPr>
                <w:rFonts w:ascii="Times New Roman" w:hAnsi="Times New Roman" w:cs="Times New Roman"/>
                <w:sz w:val="14"/>
                <w:szCs w:val="14"/>
              </w:rPr>
              <w:t>Средства займа</w:t>
            </w:r>
          </w:p>
        </w:tc>
        <w:tc>
          <w:tcPr>
            <w:tcW w:w="850" w:type="dxa"/>
            <w:vAlign w:val="center"/>
          </w:tcPr>
          <w:p w:rsidR="008F2700" w:rsidRPr="00B05EA9" w:rsidRDefault="008F2700" w:rsidP="00991551">
            <w:pPr>
              <w:pStyle w:val="Default"/>
              <w:ind w:left="-225" w:right="-61"/>
              <w:jc w:val="center"/>
              <w:rPr>
                <w:rFonts w:ascii="Times New Roman" w:hAnsi="Times New Roman" w:cs="Times New Roman"/>
                <w:sz w:val="14"/>
                <w:szCs w:val="14"/>
              </w:rPr>
            </w:pPr>
            <w:r w:rsidRPr="00B05EA9">
              <w:rPr>
                <w:rFonts w:ascii="Times New Roman" w:hAnsi="Times New Roman" w:cs="Times New Roman"/>
                <w:sz w:val="14"/>
                <w:szCs w:val="14"/>
              </w:rPr>
              <w:t xml:space="preserve">Средства </w:t>
            </w:r>
            <w:proofErr w:type="spellStart"/>
            <w:r w:rsidRPr="00B05EA9">
              <w:rPr>
                <w:rFonts w:ascii="Times New Roman" w:hAnsi="Times New Roman" w:cs="Times New Roman"/>
                <w:sz w:val="14"/>
                <w:szCs w:val="14"/>
              </w:rPr>
              <w:t>софинан</w:t>
            </w:r>
            <w:proofErr w:type="spellEnd"/>
            <w:r w:rsidRPr="00B05EA9">
              <w:rPr>
                <w:rFonts w:ascii="Times New Roman" w:hAnsi="Times New Roman" w:cs="Times New Roman"/>
                <w:sz w:val="14"/>
                <w:szCs w:val="14"/>
              </w:rPr>
              <w:t>-</w:t>
            </w:r>
          </w:p>
          <w:p w:rsidR="008F2700" w:rsidRPr="00B05EA9" w:rsidRDefault="008F2700" w:rsidP="00991551">
            <w:pPr>
              <w:pStyle w:val="Default"/>
              <w:ind w:left="-225" w:right="-61"/>
              <w:jc w:val="center"/>
              <w:rPr>
                <w:rFonts w:ascii="Times New Roman" w:hAnsi="Times New Roman" w:cs="Times New Roman"/>
                <w:sz w:val="14"/>
                <w:szCs w:val="14"/>
              </w:rPr>
            </w:pPr>
            <w:proofErr w:type="spellStart"/>
            <w:r w:rsidRPr="00B05EA9">
              <w:rPr>
                <w:rFonts w:ascii="Times New Roman" w:hAnsi="Times New Roman" w:cs="Times New Roman"/>
                <w:sz w:val="14"/>
                <w:szCs w:val="14"/>
              </w:rPr>
              <w:t>сирования</w:t>
            </w:r>
            <w:proofErr w:type="spellEnd"/>
          </w:p>
        </w:tc>
        <w:tc>
          <w:tcPr>
            <w:tcW w:w="709" w:type="dxa"/>
            <w:vAlign w:val="center"/>
          </w:tcPr>
          <w:p w:rsidR="008F2700" w:rsidRPr="00B05EA9" w:rsidRDefault="008F2700" w:rsidP="00991551">
            <w:pPr>
              <w:pStyle w:val="Default"/>
              <w:ind w:left="-163" w:right="-72"/>
              <w:jc w:val="center"/>
              <w:rPr>
                <w:rFonts w:ascii="Times New Roman" w:hAnsi="Times New Roman" w:cs="Times New Roman"/>
                <w:sz w:val="14"/>
                <w:szCs w:val="14"/>
              </w:rPr>
            </w:pPr>
            <w:r w:rsidRPr="00B05EA9">
              <w:rPr>
                <w:rFonts w:ascii="Times New Roman" w:hAnsi="Times New Roman" w:cs="Times New Roman"/>
                <w:sz w:val="14"/>
                <w:szCs w:val="14"/>
              </w:rPr>
              <w:t>Средства займа</w:t>
            </w:r>
          </w:p>
        </w:tc>
        <w:tc>
          <w:tcPr>
            <w:tcW w:w="850" w:type="dxa"/>
            <w:vAlign w:val="center"/>
          </w:tcPr>
          <w:p w:rsidR="008F2700" w:rsidRPr="00B05EA9" w:rsidRDefault="008F2700" w:rsidP="00991551">
            <w:pPr>
              <w:pStyle w:val="Default"/>
              <w:ind w:left="-152" w:right="-104"/>
              <w:jc w:val="center"/>
              <w:rPr>
                <w:rFonts w:ascii="Times New Roman" w:hAnsi="Times New Roman" w:cs="Times New Roman"/>
                <w:sz w:val="14"/>
                <w:szCs w:val="14"/>
              </w:rPr>
            </w:pPr>
            <w:r w:rsidRPr="00B05EA9">
              <w:rPr>
                <w:rFonts w:ascii="Times New Roman" w:hAnsi="Times New Roman" w:cs="Times New Roman"/>
                <w:sz w:val="14"/>
                <w:szCs w:val="14"/>
              </w:rPr>
              <w:t xml:space="preserve">Средства </w:t>
            </w:r>
            <w:proofErr w:type="spellStart"/>
            <w:r w:rsidRPr="00B05EA9">
              <w:rPr>
                <w:rFonts w:ascii="Times New Roman" w:hAnsi="Times New Roman" w:cs="Times New Roman"/>
                <w:sz w:val="14"/>
                <w:szCs w:val="14"/>
              </w:rPr>
              <w:t>софинан</w:t>
            </w:r>
            <w:proofErr w:type="spellEnd"/>
            <w:r w:rsidRPr="00B05EA9">
              <w:rPr>
                <w:rFonts w:ascii="Times New Roman" w:hAnsi="Times New Roman" w:cs="Times New Roman"/>
                <w:sz w:val="14"/>
                <w:szCs w:val="14"/>
              </w:rPr>
              <w:t>-</w:t>
            </w:r>
          </w:p>
          <w:p w:rsidR="008F2700" w:rsidRPr="00B05EA9" w:rsidRDefault="008F2700" w:rsidP="00991551">
            <w:pPr>
              <w:pStyle w:val="Default"/>
              <w:ind w:left="-152" w:right="-104"/>
              <w:jc w:val="center"/>
              <w:rPr>
                <w:rFonts w:ascii="Times New Roman" w:hAnsi="Times New Roman" w:cs="Times New Roman"/>
                <w:sz w:val="14"/>
                <w:szCs w:val="14"/>
              </w:rPr>
            </w:pPr>
            <w:proofErr w:type="spellStart"/>
            <w:r w:rsidRPr="00B05EA9">
              <w:rPr>
                <w:rFonts w:ascii="Times New Roman" w:hAnsi="Times New Roman" w:cs="Times New Roman"/>
                <w:sz w:val="14"/>
                <w:szCs w:val="14"/>
              </w:rPr>
              <w:t>сирования</w:t>
            </w:r>
            <w:proofErr w:type="spellEnd"/>
          </w:p>
        </w:tc>
        <w:tc>
          <w:tcPr>
            <w:tcW w:w="709" w:type="dxa"/>
            <w:vAlign w:val="center"/>
          </w:tcPr>
          <w:p w:rsidR="008F2700" w:rsidRPr="00B05EA9" w:rsidRDefault="008F2700" w:rsidP="00991551">
            <w:pPr>
              <w:pStyle w:val="Default"/>
              <w:ind w:left="-105" w:right="-114"/>
              <w:jc w:val="center"/>
              <w:rPr>
                <w:rFonts w:ascii="Times New Roman" w:hAnsi="Times New Roman" w:cs="Times New Roman"/>
                <w:sz w:val="14"/>
                <w:szCs w:val="14"/>
              </w:rPr>
            </w:pPr>
            <w:r w:rsidRPr="00B05EA9">
              <w:rPr>
                <w:rFonts w:ascii="Times New Roman" w:hAnsi="Times New Roman" w:cs="Times New Roman"/>
                <w:sz w:val="14"/>
                <w:szCs w:val="14"/>
              </w:rPr>
              <w:t>Средства займа</w:t>
            </w:r>
          </w:p>
        </w:tc>
        <w:tc>
          <w:tcPr>
            <w:tcW w:w="520" w:type="dxa"/>
            <w:vAlign w:val="center"/>
          </w:tcPr>
          <w:p w:rsidR="008F2700" w:rsidRPr="00B05EA9" w:rsidRDefault="008F2700" w:rsidP="00991551">
            <w:pPr>
              <w:pStyle w:val="Default"/>
              <w:ind w:left="-110" w:right="-109"/>
              <w:jc w:val="center"/>
              <w:rPr>
                <w:rFonts w:ascii="Times New Roman" w:hAnsi="Times New Roman" w:cs="Times New Roman"/>
                <w:sz w:val="14"/>
                <w:szCs w:val="14"/>
              </w:rPr>
            </w:pPr>
            <w:r w:rsidRPr="00B05EA9">
              <w:rPr>
                <w:rFonts w:ascii="Times New Roman" w:hAnsi="Times New Roman" w:cs="Times New Roman"/>
                <w:sz w:val="14"/>
                <w:szCs w:val="14"/>
              </w:rPr>
              <w:t xml:space="preserve">Средства </w:t>
            </w:r>
            <w:proofErr w:type="spellStart"/>
            <w:r w:rsidRPr="00B05EA9">
              <w:rPr>
                <w:rFonts w:ascii="Times New Roman" w:hAnsi="Times New Roman" w:cs="Times New Roman"/>
                <w:sz w:val="14"/>
                <w:szCs w:val="14"/>
              </w:rPr>
              <w:t>софинан</w:t>
            </w:r>
            <w:proofErr w:type="spellEnd"/>
            <w:r w:rsidRPr="00B05EA9">
              <w:rPr>
                <w:rFonts w:ascii="Times New Roman" w:hAnsi="Times New Roman" w:cs="Times New Roman"/>
                <w:sz w:val="14"/>
                <w:szCs w:val="14"/>
              </w:rPr>
              <w:t>-</w:t>
            </w:r>
          </w:p>
          <w:p w:rsidR="008F2700" w:rsidRPr="00B05EA9" w:rsidRDefault="008F2700" w:rsidP="00991551">
            <w:pPr>
              <w:pStyle w:val="Default"/>
              <w:ind w:left="-110" w:right="-109"/>
              <w:jc w:val="center"/>
              <w:rPr>
                <w:rFonts w:ascii="Times New Roman" w:hAnsi="Times New Roman" w:cs="Times New Roman"/>
                <w:sz w:val="14"/>
                <w:szCs w:val="14"/>
              </w:rPr>
            </w:pPr>
            <w:proofErr w:type="spellStart"/>
            <w:r w:rsidRPr="00B05EA9">
              <w:rPr>
                <w:rFonts w:ascii="Times New Roman" w:hAnsi="Times New Roman" w:cs="Times New Roman"/>
                <w:sz w:val="14"/>
                <w:szCs w:val="14"/>
              </w:rPr>
              <w:t>сирования</w:t>
            </w:r>
            <w:proofErr w:type="spellEnd"/>
          </w:p>
        </w:tc>
      </w:tr>
      <w:tr w:rsidR="008F2700" w:rsidRPr="00B05EA9" w:rsidTr="008F2700">
        <w:tc>
          <w:tcPr>
            <w:tcW w:w="279" w:type="dxa"/>
          </w:tcPr>
          <w:p w:rsidR="008F2700" w:rsidRPr="00B05EA9" w:rsidRDefault="008F2700" w:rsidP="00991551">
            <w:pPr>
              <w:pStyle w:val="Default"/>
              <w:ind w:left="-109" w:right="-107"/>
              <w:rPr>
                <w:rFonts w:ascii="Times New Roman" w:hAnsi="Times New Roman" w:cs="Times New Roman"/>
                <w:color w:val="auto"/>
                <w:sz w:val="14"/>
                <w:szCs w:val="14"/>
              </w:rPr>
            </w:pPr>
            <w:r w:rsidRPr="00B05EA9">
              <w:rPr>
                <w:rFonts w:ascii="Times New Roman" w:hAnsi="Times New Roman" w:cs="Times New Roman"/>
                <w:color w:val="auto"/>
                <w:sz w:val="14"/>
                <w:szCs w:val="14"/>
              </w:rPr>
              <w:t>1</w:t>
            </w:r>
          </w:p>
        </w:tc>
        <w:tc>
          <w:tcPr>
            <w:tcW w:w="2363" w:type="dxa"/>
          </w:tcPr>
          <w:p w:rsidR="008F2700" w:rsidRPr="00B05EA9" w:rsidRDefault="008F2700" w:rsidP="00991551">
            <w:pPr>
              <w:pStyle w:val="Default"/>
              <w:ind w:left="-111" w:right="-104"/>
              <w:rPr>
                <w:rFonts w:ascii="Times New Roman" w:hAnsi="Times New Roman" w:cs="Times New Roman"/>
                <w:color w:val="auto"/>
                <w:sz w:val="14"/>
                <w:szCs w:val="14"/>
              </w:rPr>
            </w:pPr>
            <w:r w:rsidRPr="00B05EA9">
              <w:rPr>
                <w:rFonts w:ascii="Times New Roman" w:hAnsi="Times New Roman" w:cs="Times New Roman"/>
                <w:sz w:val="14"/>
                <w:szCs w:val="14"/>
              </w:rPr>
              <w:t>Научные и иные исследования в интересах проекта, включая аналитические исследования рынка</w:t>
            </w:r>
          </w:p>
        </w:tc>
        <w:tc>
          <w:tcPr>
            <w:tcW w:w="709" w:type="dxa"/>
            <w:vAlign w:val="center"/>
          </w:tcPr>
          <w:p w:rsidR="008F2700" w:rsidRPr="00B05EA9" w:rsidRDefault="008F2700" w:rsidP="00991551">
            <w:pPr>
              <w:pStyle w:val="Default"/>
              <w:jc w:val="center"/>
              <w:rPr>
                <w:rFonts w:ascii="Times New Roman" w:hAnsi="Times New Roman" w:cs="Times New Roman"/>
                <w:color w:val="auto"/>
                <w:sz w:val="14"/>
                <w:szCs w:val="14"/>
                <w:lang w:val="en-US"/>
              </w:rPr>
            </w:pPr>
            <w:r w:rsidRPr="00B05EA9">
              <w:rPr>
                <w:rFonts w:ascii="Times New Roman" w:hAnsi="Times New Roman" w:cs="Times New Roman"/>
                <w:color w:val="auto"/>
                <w:sz w:val="14"/>
                <w:szCs w:val="14"/>
              </w:rPr>
              <w:t>Х</w:t>
            </w:r>
          </w:p>
        </w:tc>
        <w:tc>
          <w:tcPr>
            <w:tcW w:w="851" w:type="dxa"/>
            <w:vAlign w:val="center"/>
          </w:tcPr>
          <w:p w:rsidR="008F2700" w:rsidRPr="00B05EA9" w:rsidRDefault="008F2700" w:rsidP="00991551">
            <w:pPr>
              <w:pStyle w:val="Default"/>
              <w:jc w:val="center"/>
              <w:rPr>
                <w:rFonts w:ascii="Times New Roman" w:hAnsi="Times New Roman" w:cs="Times New Roman"/>
                <w:color w:val="auto"/>
                <w:sz w:val="14"/>
                <w:szCs w:val="14"/>
              </w:rPr>
            </w:pPr>
          </w:p>
        </w:tc>
        <w:tc>
          <w:tcPr>
            <w:tcW w:w="708" w:type="dxa"/>
            <w:vAlign w:val="center"/>
          </w:tcPr>
          <w:p w:rsidR="008F2700" w:rsidRPr="00B05EA9" w:rsidRDefault="008F2700" w:rsidP="00991551">
            <w:pPr>
              <w:pStyle w:val="Default"/>
              <w:jc w:val="center"/>
              <w:rPr>
                <w:rFonts w:ascii="Times New Roman" w:hAnsi="Times New Roman" w:cs="Times New Roman"/>
                <w:color w:val="auto"/>
                <w:sz w:val="14"/>
                <w:szCs w:val="14"/>
              </w:rPr>
            </w:pPr>
            <w:r w:rsidRPr="00B05EA9">
              <w:rPr>
                <w:rFonts w:ascii="Times New Roman" w:hAnsi="Times New Roman" w:cs="Times New Roman"/>
                <w:color w:val="auto"/>
                <w:sz w:val="14"/>
                <w:szCs w:val="14"/>
              </w:rPr>
              <w:t>Х</w:t>
            </w:r>
          </w:p>
        </w:tc>
        <w:tc>
          <w:tcPr>
            <w:tcW w:w="851" w:type="dxa"/>
            <w:vAlign w:val="center"/>
          </w:tcPr>
          <w:p w:rsidR="008F2700" w:rsidRPr="00B05EA9" w:rsidRDefault="008F2700" w:rsidP="00991551">
            <w:pPr>
              <w:pStyle w:val="Default"/>
              <w:jc w:val="center"/>
              <w:rPr>
                <w:rFonts w:ascii="Times New Roman" w:hAnsi="Times New Roman" w:cs="Times New Roman"/>
                <w:color w:val="auto"/>
                <w:sz w:val="14"/>
                <w:szCs w:val="14"/>
              </w:rPr>
            </w:pPr>
          </w:p>
        </w:tc>
        <w:tc>
          <w:tcPr>
            <w:tcW w:w="709" w:type="dxa"/>
            <w:vAlign w:val="center"/>
          </w:tcPr>
          <w:p w:rsidR="008F2700" w:rsidRPr="00B05EA9" w:rsidRDefault="008F2700" w:rsidP="00991551">
            <w:pPr>
              <w:pStyle w:val="Default"/>
              <w:jc w:val="center"/>
              <w:rPr>
                <w:rFonts w:ascii="Times New Roman" w:hAnsi="Times New Roman" w:cs="Times New Roman"/>
                <w:color w:val="auto"/>
                <w:sz w:val="14"/>
                <w:szCs w:val="14"/>
              </w:rPr>
            </w:pPr>
            <w:r w:rsidRPr="00B05EA9">
              <w:rPr>
                <w:rFonts w:ascii="Times New Roman" w:hAnsi="Times New Roman" w:cs="Times New Roman"/>
                <w:color w:val="auto"/>
                <w:sz w:val="14"/>
                <w:szCs w:val="14"/>
              </w:rPr>
              <w:t>Х</w:t>
            </w:r>
          </w:p>
        </w:tc>
        <w:tc>
          <w:tcPr>
            <w:tcW w:w="850" w:type="dxa"/>
            <w:vAlign w:val="center"/>
          </w:tcPr>
          <w:p w:rsidR="008F2700" w:rsidRPr="00B05EA9" w:rsidRDefault="008F2700" w:rsidP="00991551">
            <w:pPr>
              <w:pStyle w:val="Default"/>
              <w:jc w:val="center"/>
              <w:rPr>
                <w:rFonts w:ascii="Times New Roman" w:hAnsi="Times New Roman" w:cs="Times New Roman"/>
                <w:color w:val="auto"/>
                <w:sz w:val="14"/>
                <w:szCs w:val="14"/>
              </w:rPr>
            </w:pPr>
          </w:p>
        </w:tc>
        <w:tc>
          <w:tcPr>
            <w:tcW w:w="709" w:type="dxa"/>
            <w:vAlign w:val="center"/>
          </w:tcPr>
          <w:p w:rsidR="008F2700" w:rsidRPr="00B05EA9" w:rsidRDefault="008F2700" w:rsidP="00991551">
            <w:pPr>
              <w:pStyle w:val="Default"/>
              <w:jc w:val="center"/>
              <w:rPr>
                <w:rFonts w:ascii="Times New Roman" w:hAnsi="Times New Roman" w:cs="Times New Roman"/>
                <w:color w:val="auto"/>
                <w:sz w:val="14"/>
                <w:szCs w:val="14"/>
              </w:rPr>
            </w:pPr>
            <w:r w:rsidRPr="00B05EA9">
              <w:rPr>
                <w:rFonts w:ascii="Times New Roman" w:hAnsi="Times New Roman" w:cs="Times New Roman"/>
                <w:color w:val="auto"/>
                <w:sz w:val="14"/>
                <w:szCs w:val="14"/>
              </w:rPr>
              <w:t>Х</w:t>
            </w:r>
          </w:p>
        </w:tc>
        <w:tc>
          <w:tcPr>
            <w:tcW w:w="850" w:type="dxa"/>
            <w:vAlign w:val="center"/>
          </w:tcPr>
          <w:p w:rsidR="008F2700" w:rsidRPr="00B05EA9" w:rsidRDefault="008F2700" w:rsidP="00991551">
            <w:pPr>
              <w:pStyle w:val="Default"/>
              <w:jc w:val="center"/>
              <w:rPr>
                <w:rFonts w:ascii="Times New Roman" w:hAnsi="Times New Roman" w:cs="Times New Roman"/>
                <w:color w:val="auto"/>
                <w:sz w:val="14"/>
                <w:szCs w:val="14"/>
              </w:rPr>
            </w:pPr>
          </w:p>
        </w:tc>
        <w:tc>
          <w:tcPr>
            <w:tcW w:w="709" w:type="dxa"/>
            <w:vAlign w:val="center"/>
          </w:tcPr>
          <w:p w:rsidR="008F2700" w:rsidRPr="00B05EA9" w:rsidRDefault="008F2700" w:rsidP="00991551">
            <w:pPr>
              <w:pStyle w:val="Default"/>
              <w:jc w:val="center"/>
              <w:rPr>
                <w:rFonts w:ascii="Times New Roman" w:hAnsi="Times New Roman" w:cs="Times New Roman"/>
                <w:color w:val="auto"/>
                <w:sz w:val="14"/>
                <w:szCs w:val="14"/>
              </w:rPr>
            </w:pPr>
            <w:r w:rsidRPr="00B05EA9">
              <w:rPr>
                <w:rFonts w:ascii="Times New Roman" w:hAnsi="Times New Roman" w:cs="Times New Roman"/>
                <w:color w:val="auto"/>
                <w:sz w:val="14"/>
                <w:szCs w:val="14"/>
              </w:rPr>
              <w:t>Х</w:t>
            </w:r>
          </w:p>
        </w:tc>
        <w:tc>
          <w:tcPr>
            <w:tcW w:w="520" w:type="dxa"/>
            <w:vAlign w:val="center"/>
          </w:tcPr>
          <w:p w:rsidR="008F2700" w:rsidRPr="00B05EA9" w:rsidRDefault="008F2700" w:rsidP="00991551">
            <w:pPr>
              <w:pStyle w:val="Default"/>
              <w:jc w:val="center"/>
              <w:rPr>
                <w:rFonts w:ascii="Times New Roman" w:hAnsi="Times New Roman" w:cs="Times New Roman"/>
                <w:color w:val="auto"/>
                <w:sz w:val="14"/>
                <w:szCs w:val="14"/>
              </w:rPr>
            </w:pPr>
          </w:p>
        </w:tc>
      </w:tr>
      <w:tr w:rsidR="008F2700" w:rsidRPr="00B05EA9" w:rsidTr="008F2700">
        <w:tc>
          <w:tcPr>
            <w:tcW w:w="279" w:type="dxa"/>
          </w:tcPr>
          <w:p w:rsidR="008F2700" w:rsidRPr="00B05EA9" w:rsidRDefault="008F2700" w:rsidP="00991551">
            <w:pPr>
              <w:pStyle w:val="Default"/>
              <w:ind w:left="-109" w:right="-107"/>
              <w:rPr>
                <w:rFonts w:ascii="Times New Roman" w:hAnsi="Times New Roman" w:cs="Times New Roman"/>
                <w:color w:val="auto"/>
                <w:sz w:val="14"/>
                <w:szCs w:val="14"/>
              </w:rPr>
            </w:pPr>
            <w:r w:rsidRPr="00B05EA9">
              <w:rPr>
                <w:rFonts w:ascii="Times New Roman" w:hAnsi="Times New Roman" w:cs="Times New Roman"/>
                <w:color w:val="auto"/>
                <w:sz w:val="14"/>
                <w:szCs w:val="14"/>
              </w:rPr>
              <w:t>2</w:t>
            </w:r>
          </w:p>
        </w:tc>
        <w:tc>
          <w:tcPr>
            <w:tcW w:w="2363" w:type="dxa"/>
          </w:tcPr>
          <w:p w:rsidR="008F2700" w:rsidRPr="00B05EA9" w:rsidRDefault="008F2700" w:rsidP="00991551">
            <w:pPr>
              <w:pStyle w:val="Default"/>
              <w:ind w:left="-111" w:right="-104"/>
              <w:rPr>
                <w:rFonts w:ascii="Times New Roman" w:hAnsi="Times New Roman" w:cs="Times New Roman"/>
                <w:sz w:val="14"/>
                <w:szCs w:val="14"/>
              </w:rPr>
            </w:pPr>
            <w:r w:rsidRPr="00B05EA9">
              <w:rPr>
                <w:rFonts w:ascii="Times New Roman" w:hAnsi="Times New Roman" w:cs="Times New Roman"/>
                <w:sz w:val="14"/>
                <w:szCs w:val="14"/>
              </w:rPr>
              <w:t>Разработка нового продукта/технологии</w:t>
            </w:r>
          </w:p>
        </w:tc>
        <w:tc>
          <w:tcPr>
            <w:tcW w:w="709" w:type="dxa"/>
            <w:vAlign w:val="center"/>
          </w:tcPr>
          <w:p w:rsidR="008F2700" w:rsidRPr="00B05EA9" w:rsidRDefault="008F2700" w:rsidP="00991551">
            <w:pPr>
              <w:pStyle w:val="Default"/>
              <w:jc w:val="center"/>
              <w:rPr>
                <w:rFonts w:ascii="Times New Roman" w:hAnsi="Times New Roman" w:cs="Times New Roman"/>
                <w:color w:val="auto"/>
                <w:sz w:val="14"/>
                <w:szCs w:val="14"/>
              </w:rPr>
            </w:pPr>
          </w:p>
        </w:tc>
        <w:tc>
          <w:tcPr>
            <w:tcW w:w="851" w:type="dxa"/>
            <w:vAlign w:val="center"/>
          </w:tcPr>
          <w:p w:rsidR="008F2700" w:rsidRPr="00B05EA9" w:rsidRDefault="008F2700" w:rsidP="00991551">
            <w:pPr>
              <w:pStyle w:val="Default"/>
              <w:jc w:val="center"/>
              <w:rPr>
                <w:rFonts w:ascii="Times New Roman" w:hAnsi="Times New Roman" w:cs="Times New Roman"/>
                <w:color w:val="auto"/>
                <w:sz w:val="14"/>
                <w:szCs w:val="14"/>
              </w:rPr>
            </w:pPr>
          </w:p>
        </w:tc>
        <w:tc>
          <w:tcPr>
            <w:tcW w:w="708" w:type="dxa"/>
            <w:vAlign w:val="center"/>
          </w:tcPr>
          <w:p w:rsidR="008F2700" w:rsidRPr="00B05EA9" w:rsidRDefault="008F2700" w:rsidP="00991551">
            <w:pPr>
              <w:pStyle w:val="Default"/>
              <w:jc w:val="center"/>
              <w:rPr>
                <w:rFonts w:ascii="Times New Roman" w:hAnsi="Times New Roman" w:cs="Times New Roman"/>
                <w:color w:val="auto"/>
                <w:sz w:val="14"/>
                <w:szCs w:val="14"/>
              </w:rPr>
            </w:pPr>
          </w:p>
        </w:tc>
        <w:tc>
          <w:tcPr>
            <w:tcW w:w="851" w:type="dxa"/>
            <w:vAlign w:val="center"/>
          </w:tcPr>
          <w:p w:rsidR="008F2700" w:rsidRPr="00B05EA9" w:rsidRDefault="008F2700" w:rsidP="00991551">
            <w:pPr>
              <w:pStyle w:val="Default"/>
              <w:jc w:val="center"/>
              <w:rPr>
                <w:rFonts w:ascii="Times New Roman" w:hAnsi="Times New Roman" w:cs="Times New Roman"/>
                <w:color w:val="auto"/>
                <w:sz w:val="14"/>
                <w:szCs w:val="14"/>
              </w:rPr>
            </w:pPr>
          </w:p>
        </w:tc>
        <w:tc>
          <w:tcPr>
            <w:tcW w:w="709" w:type="dxa"/>
            <w:vAlign w:val="center"/>
          </w:tcPr>
          <w:p w:rsidR="008F2700" w:rsidRPr="00B05EA9" w:rsidRDefault="008F2700" w:rsidP="00991551">
            <w:pPr>
              <w:pStyle w:val="Default"/>
              <w:jc w:val="center"/>
              <w:rPr>
                <w:rFonts w:ascii="Times New Roman" w:hAnsi="Times New Roman" w:cs="Times New Roman"/>
                <w:color w:val="auto"/>
                <w:sz w:val="14"/>
                <w:szCs w:val="14"/>
              </w:rPr>
            </w:pPr>
          </w:p>
        </w:tc>
        <w:tc>
          <w:tcPr>
            <w:tcW w:w="850" w:type="dxa"/>
            <w:vAlign w:val="center"/>
          </w:tcPr>
          <w:p w:rsidR="008F2700" w:rsidRPr="00B05EA9" w:rsidRDefault="008F2700" w:rsidP="00991551">
            <w:pPr>
              <w:pStyle w:val="Default"/>
              <w:jc w:val="center"/>
              <w:rPr>
                <w:rFonts w:ascii="Times New Roman" w:hAnsi="Times New Roman" w:cs="Times New Roman"/>
                <w:color w:val="auto"/>
                <w:sz w:val="14"/>
                <w:szCs w:val="14"/>
              </w:rPr>
            </w:pPr>
          </w:p>
        </w:tc>
        <w:tc>
          <w:tcPr>
            <w:tcW w:w="709" w:type="dxa"/>
            <w:vAlign w:val="center"/>
          </w:tcPr>
          <w:p w:rsidR="008F2700" w:rsidRPr="00B05EA9" w:rsidRDefault="008F2700" w:rsidP="00991551">
            <w:pPr>
              <w:pStyle w:val="Default"/>
              <w:jc w:val="center"/>
              <w:rPr>
                <w:rFonts w:ascii="Times New Roman" w:hAnsi="Times New Roman" w:cs="Times New Roman"/>
                <w:color w:val="auto"/>
                <w:sz w:val="14"/>
                <w:szCs w:val="14"/>
              </w:rPr>
            </w:pPr>
            <w:r w:rsidRPr="00B05EA9">
              <w:rPr>
                <w:rFonts w:ascii="Times New Roman" w:hAnsi="Times New Roman" w:cs="Times New Roman"/>
                <w:color w:val="auto"/>
                <w:sz w:val="14"/>
                <w:szCs w:val="14"/>
              </w:rPr>
              <w:t>Х</w:t>
            </w:r>
          </w:p>
        </w:tc>
        <w:tc>
          <w:tcPr>
            <w:tcW w:w="850" w:type="dxa"/>
            <w:vAlign w:val="center"/>
          </w:tcPr>
          <w:p w:rsidR="008F2700" w:rsidRPr="00B05EA9" w:rsidRDefault="008F2700" w:rsidP="00991551">
            <w:pPr>
              <w:pStyle w:val="Default"/>
              <w:jc w:val="center"/>
              <w:rPr>
                <w:rFonts w:ascii="Times New Roman" w:hAnsi="Times New Roman" w:cs="Times New Roman"/>
                <w:color w:val="auto"/>
                <w:sz w:val="14"/>
                <w:szCs w:val="14"/>
              </w:rPr>
            </w:pPr>
            <w:r w:rsidRPr="00B05EA9">
              <w:rPr>
                <w:rFonts w:ascii="Times New Roman" w:hAnsi="Times New Roman" w:cs="Times New Roman"/>
                <w:color w:val="auto"/>
                <w:sz w:val="14"/>
                <w:szCs w:val="14"/>
              </w:rPr>
              <w:t>Х</w:t>
            </w:r>
          </w:p>
        </w:tc>
        <w:tc>
          <w:tcPr>
            <w:tcW w:w="709" w:type="dxa"/>
            <w:vAlign w:val="center"/>
          </w:tcPr>
          <w:p w:rsidR="008F2700" w:rsidRPr="00B05EA9" w:rsidRDefault="008F2700" w:rsidP="00991551">
            <w:pPr>
              <w:pStyle w:val="Default"/>
              <w:jc w:val="center"/>
              <w:rPr>
                <w:rFonts w:ascii="Times New Roman" w:hAnsi="Times New Roman" w:cs="Times New Roman"/>
                <w:color w:val="auto"/>
                <w:sz w:val="14"/>
                <w:szCs w:val="14"/>
              </w:rPr>
            </w:pPr>
          </w:p>
        </w:tc>
        <w:tc>
          <w:tcPr>
            <w:tcW w:w="520" w:type="dxa"/>
            <w:vAlign w:val="center"/>
          </w:tcPr>
          <w:p w:rsidR="008F2700" w:rsidRPr="00B05EA9" w:rsidRDefault="008F2700" w:rsidP="00991551">
            <w:pPr>
              <w:pStyle w:val="Default"/>
              <w:jc w:val="center"/>
              <w:rPr>
                <w:rFonts w:ascii="Times New Roman" w:hAnsi="Times New Roman" w:cs="Times New Roman"/>
                <w:color w:val="auto"/>
                <w:sz w:val="14"/>
                <w:szCs w:val="14"/>
              </w:rPr>
            </w:pPr>
          </w:p>
        </w:tc>
      </w:tr>
      <w:tr w:rsidR="008F2700" w:rsidRPr="00B05EA9" w:rsidTr="008F2700">
        <w:tc>
          <w:tcPr>
            <w:tcW w:w="279" w:type="dxa"/>
          </w:tcPr>
          <w:p w:rsidR="008F2700" w:rsidRPr="00B05EA9" w:rsidRDefault="008F2700" w:rsidP="00991551">
            <w:pPr>
              <w:pStyle w:val="Default"/>
              <w:ind w:left="-109" w:right="-107"/>
              <w:rPr>
                <w:rFonts w:ascii="Times New Roman" w:hAnsi="Times New Roman" w:cs="Times New Roman"/>
                <w:color w:val="auto"/>
                <w:sz w:val="14"/>
                <w:szCs w:val="14"/>
              </w:rPr>
            </w:pPr>
            <w:r w:rsidRPr="00B05EA9">
              <w:rPr>
                <w:rFonts w:ascii="Times New Roman" w:hAnsi="Times New Roman" w:cs="Times New Roman"/>
                <w:color w:val="auto"/>
                <w:sz w:val="14"/>
                <w:szCs w:val="14"/>
              </w:rPr>
              <w:t>2.1</w:t>
            </w:r>
          </w:p>
        </w:tc>
        <w:tc>
          <w:tcPr>
            <w:tcW w:w="2363" w:type="dxa"/>
          </w:tcPr>
          <w:p w:rsidR="008F2700" w:rsidRPr="00B05EA9" w:rsidRDefault="008F2700" w:rsidP="00991551">
            <w:pPr>
              <w:pStyle w:val="Default"/>
              <w:ind w:left="-111" w:right="-104"/>
              <w:rPr>
                <w:rFonts w:ascii="Times New Roman" w:hAnsi="Times New Roman" w:cs="Times New Roman"/>
                <w:sz w:val="14"/>
                <w:szCs w:val="14"/>
              </w:rPr>
            </w:pPr>
            <w:r w:rsidRPr="00B05EA9">
              <w:rPr>
                <w:rFonts w:ascii="Times New Roman" w:hAnsi="Times New Roman" w:cs="Times New Roman"/>
                <w:sz w:val="14"/>
                <w:szCs w:val="14"/>
              </w:rPr>
              <w:t>Проведение опытно-технологических работ (ОТР) и опытно-конструкторских работ (ОКР)</w:t>
            </w:r>
          </w:p>
        </w:tc>
        <w:tc>
          <w:tcPr>
            <w:tcW w:w="709" w:type="dxa"/>
            <w:vAlign w:val="center"/>
          </w:tcPr>
          <w:p w:rsidR="008F2700" w:rsidRPr="00B05EA9" w:rsidRDefault="008F2700" w:rsidP="00991551">
            <w:pPr>
              <w:pStyle w:val="Default"/>
              <w:jc w:val="center"/>
              <w:rPr>
                <w:rFonts w:ascii="Times New Roman" w:hAnsi="Times New Roman" w:cs="Times New Roman"/>
                <w:color w:val="auto"/>
                <w:sz w:val="14"/>
                <w:szCs w:val="14"/>
              </w:rPr>
            </w:pPr>
          </w:p>
        </w:tc>
        <w:tc>
          <w:tcPr>
            <w:tcW w:w="851" w:type="dxa"/>
            <w:vAlign w:val="center"/>
          </w:tcPr>
          <w:p w:rsidR="008F2700" w:rsidRPr="00B05EA9" w:rsidRDefault="008F2700" w:rsidP="00991551">
            <w:pPr>
              <w:pStyle w:val="Default"/>
              <w:jc w:val="center"/>
              <w:rPr>
                <w:rFonts w:ascii="Times New Roman" w:hAnsi="Times New Roman" w:cs="Times New Roman"/>
                <w:color w:val="auto"/>
                <w:sz w:val="14"/>
                <w:szCs w:val="14"/>
              </w:rPr>
            </w:pPr>
          </w:p>
        </w:tc>
        <w:tc>
          <w:tcPr>
            <w:tcW w:w="708" w:type="dxa"/>
            <w:vAlign w:val="center"/>
          </w:tcPr>
          <w:p w:rsidR="008F2700" w:rsidRPr="00B05EA9" w:rsidRDefault="008F2700" w:rsidP="00991551">
            <w:pPr>
              <w:pStyle w:val="Default"/>
              <w:jc w:val="center"/>
              <w:rPr>
                <w:rFonts w:ascii="Times New Roman" w:hAnsi="Times New Roman" w:cs="Times New Roman"/>
                <w:color w:val="auto"/>
                <w:sz w:val="14"/>
                <w:szCs w:val="14"/>
              </w:rPr>
            </w:pPr>
          </w:p>
        </w:tc>
        <w:tc>
          <w:tcPr>
            <w:tcW w:w="851" w:type="dxa"/>
            <w:vAlign w:val="center"/>
          </w:tcPr>
          <w:p w:rsidR="008F2700" w:rsidRPr="00B05EA9" w:rsidRDefault="008F2700" w:rsidP="00991551">
            <w:pPr>
              <w:pStyle w:val="Default"/>
              <w:jc w:val="center"/>
              <w:rPr>
                <w:rFonts w:ascii="Times New Roman" w:hAnsi="Times New Roman" w:cs="Times New Roman"/>
                <w:color w:val="auto"/>
                <w:sz w:val="14"/>
                <w:szCs w:val="14"/>
              </w:rPr>
            </w:pPr>
          </w:p>
        </w:tc>
        <w:tc>
          <w:tcPr>
            <w:tcW w:w="709" w:type="dxa"/>
            <w:vAlign w:val="center"/>
          </w:tcPr>
          <w:p w:rsidR="008F2700" w:rsidRPr="00B05EA9" w:rsidRDefault="008F2700" w:rsidP="00991551">
            <w:pPr>
              <w:pStyle w:val="Default"/>
              <w:jc w:val="center"/>
              <w:rPr>
                <w:rFonts w:ascii="Times New Roman" w:hAnsi="Times New Roman" w:cs="Times New Roman"/>
                <w:color w:val="auto"/>
                <w:sz w:val="14"/>
                <w:szCs w:val="14"/>
              </w:rPr>
            </w:pPr>
          </w:p>
        </w:tc>
        <w:tc>
          <w:tcPr>
            <w:tcW w:w="850" w:type="dxa"/>
            <w:vAlign w:val="center"/>
          </w:tcPr>
          <w:p w:rsidR="008F2700" w:rsidRPr="00B05EA9" w:rsidRDefault="008F2700" w:rsidP="00991551">
            <w:pPr>
              <w:pStyle w:val="Default"/>
              <w:jc w:val="center"/>
              <w:rPr>
                <w:rFonts w:ascii="Times New Roman" w:hAnsi="Times New Roman" w:cs="Times New Roman"/>
                <w:color w:val="auto"/>
                <w:sz w:val="14"/>
                <w:szCs w:val="14"/>
              </w:rPr>
            </w:pPr>
          </w:p>
        </w:tc>
        <w:tc>
          <w:tcPr>
            <w:tcW w:w="709" w:type="dxa"/>
            <w:vAlign w:val="center"/>
          </w:tcPr>
          <w:p w:rsidR="008F2700" w:rsidRPr="00B05EA9" w:rsidRDefault="008F2700" w:rsidP="00991551">
            <w:pPr>
              <w:pStyle w:val="Default"/>
              <w:jc w:val="center"/>
              <w:rPr>
                <w:rFonts w:ascii="Times New Roman" w:hAnsi="Times New Roman" w:cs="Times New Roman"/>
                <w:color w:val="auto"/>
                <w:sz w:val="14"/>
                <w:szCs w:val="14"/>
              </w:rPr>
            </w:pPr>
            <w:r w:rsidRPr="00B05EA9">
              <w:rPr>
                <w:rFonts w:ascii="Times New Roman" w:hAnsi="Times New Roman" w:cs="Times New Roman"/>
                <w:color w:val="auto"/>
                <w:sz w:val="14"/>
                <w:szCs w:val="14"/>
              </w:rPr>
              <w:t>Х</w:t>
            </w:r>
          </w:p>
        </w:tc>
        <w:tc>
          <w:tcPr>
            <w:tcW w:w="850" w:type="dxa"/>
            <w:vAlign w:val="center"/>
          </w:tcPr>
          <w:p w:rsidR="008F2700" w:rsidRPr="00B05EA9" w:rsidRDefault="008F2700" w:rsidP="00991551">
            <w:pPr>
              <w:pStyle w:val="Default"/>
              <w:jc w:val="center"/>
              <w:rPr>
                <w:rFonts w:ascii="Times New Roman" w:hAnsi="Times New Roman" w:cs="Times New Roman"/>
                <w:color w:val="auto"/>
                <w:sz w:val="14"/>
                <w:szCs w:val="14"/>
              </w:rPr>
            </w:pPr>
            <w:r w:rsidRPr="00B05EA9">
              <w:rPr>
                <w:rFonts w:ascii="Times New Roman" w:hAnsi="Times New Roman" w:cs="Times New Roman"/>
                <w:color w:val="auto"/>
                <w:sz w:val="14"/>
                <w:szCs w:val="14"/>
              </w:rPr>
              <w:t>Х</w:t>
            </w:r>
          </w:p>
        </w:tc>
        <w:tc>
          <w:tcPr>
            <w:tcW w:w="709" w:type="dxa"/>
            <w:vAlign w:val="center"/>
          </w:tcPr>
          <w:p w:rsidR="008F2700" w:rsidRPr="00B05EA9" w:rsidRDefault="008F2700" w:rsidP="00991551">
            <w:pPr>
              <w:pStyle w:val="Default"/>
              <w:jc w:val="center"/>
              <w:rPr>
                <w:rFonts w:ascii="Times New Roman" w:hAnsi="Times New Roman" w:cs="Times New Roman"/>
                <w:color w:val="auto"/>
                <w:sz w:val="14"/>
                <w:szCs w:val="14"/>
              </w:rPr>
            </w:pPr>
          </w:p>
        </w:tc>
        <w:tc>
          <w:tcPr>
            <w:tcW w:w="520" w:type="dxa"/>
            <w:vAlign w:val="center"/>
          </w:tcPr>
          <w:p w:rsidR="008F2700" w:rsidRPr="00B05EA9" w:rsidRDefault="008F2700" w:rsidP="00991551">
            <w:pPr>
              <w:pStyle w:val="Default"/>
              <w:jc w:val="center"/>
              <w:rPr>
                <w:rFonts w:ascii="Times New Roman" w:hAnsi="Times New Roman" w:cs="Times New Roman"/>
                <w:color w:val="auto"/>
                <w:sz w:val="14"/>
                <w:szCs w:val="14"/>
              </w:rPr>
            </w:pPr>
          </w:p>
        </w:tc>
      </w:tr>
      <w:tr w:rsidR="008F2700" w:rsidRPr="00B05EA9" w:rsidTr="008F2700">
        <w:tc>
          <w:tcPr>
            <w:tcW w:w="279" w:type="dxa"/>
          </w:tcPr>
          <w:p w:rsidR="008F2700" w:rsidRPr="00B05EA9" w:rsidRDefault="008F2700" w:rsidP="00991551">
            <w:pPr>
              <w:pStyle w:val="Default"/>
              <w:ind w:left="-109" w:right="-107"/>
              <w:rPr>
                <w:rFonts w:ascii="Times New Roman" w:hAnsi="Times New Roman" w:cs="Times New Roman"/>
                <w:color w:val="auto"/>
                <w:sz w:val="14"/>
                <w:szCs w:val="14"/>
              </w:rPr>
            </w:pPr>
            <w:r w:rsidRPr="00B05EA9">
              <w:rPr>
                <w:rFonts w:ascii="Times New Roman" w:hAnsi="Times New Roman" w:cs="Times New Roman"/>
                <w:color w:val="auto"/>
                <w:sz w:val="14"/>
                <w:szCs w:val="14"/>
              </w:rPr>
              <w:t>2.2</w:t>
            </w:r>
          </w:p>
        </w:tc>
        <w:tc>
          <w:tcPr>
            <w:tcW w:w="2363" w:type="dxa"/>
          </w:tcPr>
          <w:p w:rsidR="008F2700" w:rsidRPr="00B05EA9" w:rsidRDefault="008F2700" w:rsidP="00991551">
            <w:pPr>
              <w:pStyle w:val="Default"/>
              <w:ind w:left="-111" w:right="-104"/>
              <w:rPr>
                <w:rFonts w:ascii="Times New Roman" w:hAnsi="Times New Roman" w:cs="Times New Roman"/>
                <w:sz w:val="14"/>
                <w:szCs w:val="14"/>
              </w:rPr>
            </w:pPr>
            <w:r w:rsidRPr="00B05EA9">
              <w:rPr>
                <w:rFonts w:ascii="Times New Roman" w:hAnsi="Times New Roman" w:cs="Times New Roman"/>
                <w:sz w:val="14"/>
                <w:szCs w:val="14"/>
              </w:rPr>
              <w:t>Технические, производственно-технологические, маркетинговые тестирования и испытания</w:t>
            </w:r>
          </w:p>
        </w:tc>
        <w:tc>
          <w:tcPr>
            <w:tcW w:w="709" w:type="dxa"/>
            <w:vAlign w:val="center"/>
          </w:tcPr>
          <w:p w:rsidR="008F2700" w:rsidRPr="00B05EA9" w:rsidRDefault="008F2700" w:rsidP="00991551">
            <w:pPr>
              <w:pStyle w:val="Default"/>
              <w:jc w:val="center"/>
              <w:rPr>
                <w:rFonts w:ascii="Times New Roman" w:hAnsi="Times New Roman" w:cs="Times New Roman"/>
                <w:color w:val="auto"/>
                <w:sz w:val="14"/>
                <w:szCs w:val="14"/>
              </w:rPr>
            </w:pPr>
          </w:p>
        </w:tc>
        <w:tc>
          <w:tcPr>
            <w:tcW w:w="851" w:type="dxa"/>
            <w:vAlign w:val="center"/>
          </w:tcPr>
          <w:p w:rsidR="008F2700" w:rsidRPr="00B05EA9" w:rsidRDefault="008F2700" w:rsidP="00991551">
            <w:pPr>
              <w:pStyle w:val="Default"/>
              <w:jc w:val="center"/>
              <w:rPr>
                <w:rFonts w:ascii="Times New Roman" w:hAnsi="Times New Roman" w:cs="Times New Roman"/>
                <w:color w:val="auto"/>
                <w:sz w:val="14"/>
                <w:szCs w:val="14"/>
              </w:rPr>
            </w:pPr>
          </w:p>
        </w:tc>
        <w:tc>
          <w:tcPr>
            <w:tcW w:w="708" w:type="dxa"/>
            <w:vAlign w:val="center"/>
          </w:tcPr>
          <w:p w:rsidR="008F2700" w:rsidRPr="00B05EA9" w:rsidRDefault="008F2700" w:rsidP="00991551">
            <w:pPr>
              <w:pStyle w:val="Default"/>
              <w:jc w:val="center"/>
              <w:rPr>
                <w:rFonts w:ascii="Times New Roman" w:hAnsi="Times New Roman" w:cs="Times New Roman"/>
                <w:color w:val="auto"/>
                <w:sz w:val="14"/>
                <w:szCs w:val="14"/>
              </w:rPr>
            </w:pPr>
          </w:p>
        </w:tc>
        <w:tc>
          <w:tcPr>
            <w:tcW w:w="851" w:type="dxa"/>
            <w:vAlign w:val="center"/>
          </w:tcPr>
          <w:p w:rsidR="008F2700" w:rsidRPr="00B05EA9" w:rsidRDefault="008F2700" w:rsidP="00991551">
            <w:pPr>
              <w:pStyle w:val="Default"/>
              <w:jc w:val="center"/>
              <w:rPr>
                <w:rFonts w:ascii="Times New Roman" w:hAnsi="Times New Roman" w:cs="Times New Roman"/>
                <w:color w:val="auto"/>
                <w:sz w:val="14"/>
                <w:szCs w:val="14"/>
              </w:rPr>
            </w:pPr>
          </w:p>
        </w:tc>
        <w:tc>
          <w:tcPr>
            <w:tcW w:w="709" w:type="dxa"/>
            <w:vAlign w:val="center"/>
          </w:tcPr>
          <w:p w:rsidR="008F2700" w:rsidRPr="00B05EA9" w:rsidRDefault="008F2700" w:rsidP="00991551">
            <w:pPr>
              <w:pStyle w:val="Default"/>
              <w:jc w:val="center"/>
              <w:rPr>
                <w:rFonts w:ascii="Times New Roman" w:hAnsi="Times New Roman" w:cs="Times New Roman"/>
                <w:color w:val="auto"/>
                <w:sz w:val="14"/>
                <w:szCs w:val="14"/>
              </w:rPr>
            </w:pPr>
          </w:p>
        </w:tc>
        <w:tc>
          <w:tcPr>
            <w:tcW w:w="850" w:type="dxa"/>
            <w:vAlign w:val="center"/>
          </w:tcPr>
          <w:p w:rsidR="008F2700" w:rsidRPr="00B05EA9" w:rsidRDefault="008F2700" w:rsidP="00991551">
            <w:pPr>
              <w:pStyle w:val="Default"/>
              <w:jc w:val="center"/>
              <w:rPr>
                <w:rFonts w:ascii="Times New Roman" w:hAnsi="Times New Roman" w:cs="Times New Roman"/>
                <w:color w:val="auto"/>
                <w:sz w:val="14"/>
                <w:szCs w:val="14"/>
              </w:rPr>
            </w:pPr>
          </w:p>
        </w:tc>
        <w:tc>
          <w:tcPr>
            <w:tcW w:w="709" w:type="dxa"/>
            <w:vAlign w:val="center"/>
          </w:tcPr>
          <w:p w:rsidR="008F2700" w:rsidRPr="00B05EA9" w:rsidRDefault="008F2700" w:rsidP="00991551">
            <w:pPr>
              <w:pStyle w:val="Default"/>
              <w:jc w:val="center"/>
              <w:rPr>
                <w:rFonts w:ascii="Times New Roman" w:hAnsi="Times New Roman" w:cs="Times New Roman"/>
                <w:color w:val="auto"/>
                <w:sz w:val="14"/>
                <w:szCs w:val="14"/>
              </w:rPr>
            </w:pPr>
            <w:r w:rsidRPr="00B05EA9">
              <w:rPr>
                <w:rFonts w:ascii="Times New Roman" w:hAnsi="Times New Roman" w:cs="Times New Roman"/>
                <w:color w:val="auto"/>
                <w:sz w:val="14"/>
                <w:szCs w:val="14"/>
              </w:rPr>
              <w:t>Х</w:t>
            </w:r>
          </w:p>
        </w:tc>
        <w:tc>
          <w:tcPr>
            <w:tcW w:w="850" w:type="dxa"/>
            <w:vAlign w:val="center"/>
          </w:tcPr>
          <w:p w:rsidR="008F2700" w:rsidRPr="00B05EA9" w:rsidRDefault="008F2700" w:rsidP="00991551">
            <w:pPr>
              <w:pStyle w:val="Default"/>
              <w:jc w:val="center"/>
              <w:rPr>
                <w:rFonts w:ascii="Times New Roman" w:hAnsi="Times New Roman" w:cs="Times New Roman"/>
                <w:color w:val="auto"/>
                <w:sz w:val="14"/>
                <w:szCs w:val="14"/>
              </w:rPr>
            </w:pPr>
            <w:r w:rsidRPr="00B05EA9">
              <w:rPr>
                <w:rFonts w:ascii="Times New Roman" w:hAnsi="Times New Roman" w:cs="Times New Roman"/>
                <w:color w:val="auto"/>
                <w:sz w:val="14"/>
                <w:szCs w:val="14"/>
              </w:rPr>
              <w:t>Х</w:t>
            </w:r>
          </w:p>
        </w:tc>
        <w:tc>
          <w:tcPr>
            <w:tcW w:w="709" w:type="dxa"/>
            <w:vAlign w:val="center"/>
          </w:tcPr>
          <w:p w:rsidR="008F2700" w:rsidRPr="00B05EA9" w:rsidRDefault="008F2700" w:rsidP="00991551">
            <w:pPr>
              <w:pStyle w:val="Default"/>
              <w:jc w:val="center"/>
              <w:rPr>
                <w:rFonts w:ascii="Times New Roman" w:hAnsi="Times New Roman" w:cs="Times New Roman"/>
                <w:color w:val="auto"/>
                <w:sz w:val="14"/>
                <w:szCs w:val="14"/>
              </w:rPr>
            </w:pPr>
          </w:p>
        </w:tc>
        <w:tc>
          <w:tcPr>
            <w:tcW w:w="520" w:type="dxa"/>
            <w:vAlign w:val="center"/>
          </w:tcPr>
          <w:p w:rsidR="008F2700" w:rsidRPr="00B05EA9" w:rsidRDefault="008F2700" w:rsidP="00991551">
            <w:pPr>
              <w:pStyle w:val="Default"/>
              <w:jc w:val="center"/>
              <w:rPr>
                <w:rFonts w:ascii="Times New Roman" w:hAnsi="Times New Roman" w:cs="Times New Roman"/>
                <w:color w:val="auto"/>
                <w:sz w:val="14"/>
                <w:szCs w:val="14"/>
              </w:rPr>
            </w:pPr>
          </w:p>
        </w:tc>
      </w:tr>
      <w:tr w:rsidR="008F2700" w:rsidRPr="00B05EA9" w:rsidTr="008F2700">
        <w:tc>
          <w:tcPr>
            <w:tcW w:w="279" w:type="dxa"/>
          </w:tcPr>
          <w:p w:rsidR="008F2700" w:rsidRPr="00B05EA9" w:rsidRDefault="008F2700" w:rsidP="00991551">
            <w:pPr>
              <w:pStyle w:val="Default"/>
              <w:ind w:left="-109" w:right="-107"/>
              <w:rPr>
                <w:rFonts w:ascii="Times New Roman" w:hAnsi="Times New Roman" w:cs="Times New Roman"/>
                <w:color w:val="auto"/>
                <w:sz w:val="14"/>
                <w:szCs w:val="14"/>
              </w:rPr>
            </w:pPr>
            <w:r w:rsidRPr="00B05EA9">
              <w:rPr>
                <w:rFonts w:ascii="Times New Roman" w:hAnsi="Times New Roman" w:cs="Times New Roman"/>
                <w:color w:val="auto"/>
                <w:sz w:val="14"/>
                <w:szCs w:val="14"/>
              </w:rPr>
              <w:t>2.3</w:t>
            </w:r>
          </w:p>
        </w:tc>
        <w:tc>
          <w:tcPr>
            <w:tcW w:w="2363" w:type="dxa"/>
          </w:tcPr>
          <w:p w:rsidR="008F2700" w:rsidRPr="00B05EA9" w:rsidRDefault="008F2700" w:rsidP="00991551">
            <w:pPr>
              <w:pStyle w:val="Default"/>
              <w:ind w:left="-111" w:right="-104"/>
              <w:rPr>
                <w:rFonts w:ascii="Times New Roman" w:hAnsi="Times New Roman" w:cs="Times New Roman"/>
                <w:sz w:val="14"/>
                <w:szCs w:val="14"/>
              </w:rPr>
            </w:pPr>
            <w:r w:rsidRPr="00B05EA9">
              <w:rPr>
                <w:rFonts w:ascii="Times New Roman" w:hAnsi="Times New Roman" w:cs="Times New Roman"/>
                <w:sz w:val="14"/>
                <w:szCs w:val="14"/>
              </w:rPr>
              <w:t xml:space="preserve">Проведение патентных исследований (на патентную чистоту, выявление </w:t>
            </w:r>
            <w:proofErr w:type="spellStart"/>
            <w:r w:rsidRPr="00B05EA9">
              <w:rPr>
                <w:rFonts w:ascii="Times New Roman" w:hAnsi="Times New Roman" w:cs="Times New Roman"/>
                <w:sz w:val="14"/>
                <w:szCs w:val="14"/>
              </w:rPr>
              <w:t>охранноспособных</w:t>
            </w:r>
            <w:proofErr w:type="spellEnd"/>
            <w:r w:rsidRPr="00B05EA9">
              <w:rPr>
                <w:rFonts w:ascii="Times New Roman" w:hAnsi="Times New Roman" w:cs="Times New Roman"/>
                <w:sz w:val="14"/>
                <w:szCs w:val="14"/>
              </w:rPr>
              <w:t xml:space="preserve"> решений и прочее), патентование разработанных решений, в том числе зарубежное патентование</w:t>
            </w:r>
          </w:p>
        </w:tc>
        <w:tc>
          <w:tcPr>
            <w:tcW w:w="709" w:type="dxa"/>
            <w:vAlign w:val="center"/>
          </w:tcPr>
          <w:p w:rsidR="008F2700" w:rsidRPr="00B05EA9" w:rsidRDefault="008F2700" w:rsidP="00991551">
            <w:pPr>
              <w:pStyle w:val="Default"/>
              <w:jc w:val="center"/>
              <w:rPr>
                <w:rFonts w:ascii="Times New Roman" w:hAnsi="Times New Roman" w:cs="Times New Roman"/>
                <w:color w:val="auto"/>
                <w:sz w:val="14"/>
                <w:szCs w:val="14"/>
              </w:rPr>
            </w:pPr>
          </w:p>
        </w:tc>
        <w:tc>
          <w:tcPr>
            <w:tcW w:w="851" w:type="dxa"/>
            <w:vAlign w:val="center"/>
          </w:tcPr>
          <w:p w:rsidR="008F2700" w:rsidRPr="00B05EA9" w:rsidRDefault="008F2700" w:rsidP="00991551">
            <w:pPr>
              <w:pStyle w:val="Default"/>
              <w:jc w:val="center"/>
              <w:rPr>
                <w:rFonts w:ascii="Times New Roman" w:hAnsi="Times New Roman" w:cs="Times New Roman"/>
                <w:color w:val="auto"/>
                <w:sz w:val="14"/>
                <w:szCs w:val="14"/>
              </w:rPr>
            </w:pPr>
          </w:p>
        </w:tc>
        <w:tc>
          <w:tcPr>
            <w:tcW w:w="708" w:type="dxa"/>
            <w:vAlign w:val="center"/>
          </w:tcPr>
          <w:p w:rsidR="008F2700" w:rsidRPr="00B05EA9" w:rsidRDefault="008F2700" w:rsidP="00991551">
            <w:pPr>
              <w:pStyle w:val="Default"/>
              <w:jc w:val="center"/>
              <w:rPr>
                <w:rFonts w:ascii="Times New Roman" w:hAnsi="Times New Roman" w:cs="Times New Roman"/>
                <w:color w:val="auto"/>
                <w:sz w:val="14"/>
                <w:szCs w:val="14"/>
              </w:rPr>
            </w:pPr>
          </w:p>
        </w:tc>
        <w:tc>
          <w:tcPr>
            <w:tcW w:w="851" w:type="dxa"/>
            <w:vAlign w:val="center"/>
          </w:tcPr>
          <w:p w:rsidR="008F2700" w:rsidRPr="00B05EA9" w:rsidRDefault="008F2700" w:rsidP="00991551">
            <w:pPr>
              <w:pStyle w:val="Default"/>
              <w:jc w:val="center"/>
              <w:rPr>
                <w:rFonts w:ascii="Times New Roman" w:hAnsi="Times New Roman" w:cs="Times New Roman"/>
                <w:color w:val="auto"/>
                <w:sz w:val="14"/>
                <w:szCs w:val="14"/>
              </w:rPr>
            </w:pPr>
          </w:p>
        </w:tc>
        <w:tc>
          <w:tcPr>
            <w:tcW w:w="709" w:type="dxa"/>
            <w:vAlign w:val="center"/>
          </w:tcPr>
          <w:p w:rsidR="008F2700" w:rsidRPr="00B05EA9" w:rsidRDefault="008F2700" w:rsidP="00991551">
            <w:pPr>
              <w:pStyle w:val="Default"/>
              <w:jc w:val="center"/>
              <w:rPr>
                <w:rFonts w:ascii="Times New Roman" w:hAnsi="Times New Roman" w:cs="Times New Roman"/>
                <w:color w:val="auto"/>
                <w:sz w:val="14"/>
                <w:szCs w:val="14"/>
              </w:rPr>
            </w:pPr>
          </w:p>
        </w:tc>
        <w:tc>
          <w:tcPr>
            <w:tcW w:w="850" w:type="dxa"/>
            <w:vAlign w:val="center"/>
          </w:tcPr>
          <w:p w:rsidR="008F2700" w:rsidRPr="00B05EA9" w:rsidRDefault="008F2700" w:rsidP="00991551">
            <w:pPr>
              <w:pStyle w:val="Default"/>
              <w:jc w:val="center"/>
              <w:rPr>
                <w:rFonts w:ascii="Times New Roman" w:hAnsi="Times New Roman" w:cs="Times New Roman"/>
                <w:color w:val="auto"/>
                <w:sz w:val="14"/>
                <w:szCs w:val="14"/>
              </w:rPr>
            </w:pPr>
          </w:p>
        </w:tc>
        <w:tc>
          <w:tcPr>
            <w:tcW w:w="709" w:type="dxa"/>
            <w:vAlign w:val="center"/>
          </w:tcPr>
          <w:p w:rsidR="008F2700" w:rsidRPr="00B05EA9" w:rsidRDefault="008F2700" w:rsidP="00991551">
            <w:pPr>
              <w:pStyle w:val="Default"/>
              <w:jc w:val="center"/>
              <w:rPr>
                <w:rFonts w:ascii="Times New Roman" w:hAnsi="Times New Roman" w:cs="Times New Roman"/>
                <w:color w:val="auto"/>
                <w:sz w:val="14"/>
                <w:szCs w:val="14"/>
              </w:rPr>
            </w:pPr>
            <w:r w:rsidRPr="00B05EA9">
              <w:rPr>
                <w:rFonts w:ascii="Times New Roman" w:hAnsi="Times New Roman" w:cs="Times New Roman"/>
                <w:color w:val="auto"/>
                <w:sz w:val="14"/>
                <w:szCs w:val="14"/>
              </w:rPr>
              <w:t>Х</w:t>
            </w:r>
          </w:p>
        </w:tc>
        <w:tc>
          <w:tcPr>
            <w:tcW w:w="850" w:type="dxa"/>
            <w:vAlign w:val="center"/>
          </w:tcPr>
          <w:p w:rsidR="008F2700" w:rsidRPr="00B05EA9" w:rsidRDefault="008F2700" w:rsidP="00991551">
            <w:pPr>
              <w:pStyle w:val="Default"/>
              <w:jc w:val="center"/>
              <w:rPr>
                <w:rFonts w:ascii="Times New Roman" w:hAnsi="Times New Roman" w:cs="Times New Roman"/>
                <w:color w:val="auto"/>
                <w:sz w:val="14"/>
                <w:szCs w:val="14"/>
              </w:rPr>
            </w:pPr>
            <w:r w:rsidRPr="00B05EA9">
              <w:rPr>
                <w:rFonts w:ascii="Times New Roman" w:hAnsi="Times New Roman" w:cs="Times New Roman"/>
                <w:color w:val="auto"/>
                <w:sz w:val="14"/>
                <w:szCs w:val="14"/>
              </w:rPr>
              <w:t>Х</w:t>
            </w:r>
          </w:p>
        </w:tc>
        <w:tc>
          <w:tcPr>
            <w:tcW w:w="709" w:type="dxa"/>
            <w:vAlign w:val="center"/>
          </w:tcPr>
          <w:p w:rsidR="008F2700" w:rsidRPr="00B05EA9" w:rsidRDefault="008F2700" w:rsidP="00991551">
            <w:pPr>
              <w:pStyle w:val="Default"/>
              <w:jc w:val="center"/>
              <w:rPr>
                <w:rFonts w:ascii="Times New Roman" w:hAnsi="Times New Roman" w:cs="Times New Roman"/>
                <w:color w:val="auto"/>
                <w:sz w:val="14"/>
                <w:szCs w:val="14"/>
              </w:rPr>
            </w:pPr>
          </w:p>
        </w:tc>
        <w:tc>
          <w:tcPr>
            <w:tcW w:w="520" w:type="dxa"/>
            <w:vAlign w:val="center"/>
          </w:tcPr>
          <w:p w:rsidR="008F2700" w:rsidRPr="00B05EA9" w:rsidRDefault="008F2700" w:rsidP="00991551">
            <w:pPr>
              <w:pStyle w:val="Default"/>
              <w:jc w:val="center"/>
              <w:rPr>
                <w:rFonts w:ascii="Times New Roman" w:hAnsi="Times New Roman" w:cs="Times New Roman"/>
                <w:color w:val="auto"/>
                <w:sz w:val="14"/>
                <w:szCs w:val="14"/>
              </w:rPr>
            </w:pPr>
          </w:p>
        </w:tc>
      </w:tr>
      <w:tr w:rsidR="008F2700" w:rsidRPr="00B05EA9" w:rsidTr="008F2700">
        <w:tc>
          <w:tcPr>
            <w:tcW w:w="279" w:type="dxa"/>
          </w:tcPr>
          <w:p w:rsidR="008F2700" w:rsidRPr="00B05EA9" w:rsidRDefault="008F2700" w:rsidP="00991551">
            <w:pPr>
              <w:pStyle w:val="Default"/>
              <w:ind w:left="-109" w:right="-107"/>
              <w:rPr>
                <w:rFonts w:ascii="Times New Roman" w:hAnsi="Times New Roman" w:cs="Times New Roman"/>
                <w:color w:val="auto"/>
                <w:sz w:val="14"/>
                <w:szCs w:val="14"/>
              </w:rPr>
            </w:pPr>
            <w:r w:rsidRPr="00B05EA9">
              <w:rPr>
                <w:rFonts w:ascii="Times New Roman" w:hAnsi="Times New Roman" w:cs="Times New Roman"/>
                <w:color w:val="auto"/>
                <w:sz w:val="14"/>
                <w:szCs w:val="14"/>
              </w:rPr>
              <w:t>2.4</w:t>
            </w:r>
          </w:p>
        </w:tc>
        <w:tc>
          <w:tcPr>
            <w:tcW w:w="2363" w:type="dxa"/>
          </w:tcPr>
          <w:p w:rsidR="008F2700" w:rsidRPr="00B05EA9" w:rsidRDefault="008F2700" w:rsidP="00991551">
            <w:pPr>
              <w:pStyle w:val="Default"/>
              <w:ind w:left="-111" w:right="-104"/>
              <w:rPr>
                <w:rFonts w:ascii="Times New Roman" w:hAnsi="Times New Roman" w:cs="Times New Roman"/>
                <w:sz w:val="14"/>
                <w:szCs w:val="14"/>
              </w:rPr>
            </w:pPr>
            <w:r w:rsidRPr="00B05EA9">
              <w:rPr>
                <w:rFonts w:ascii="Times New Roman" w:hAnsi="Times New Roman" w:cs="Times New Roman"/>
                <w:sz w:val="14"/>
                <w:szCs w:val="14"/>
              </w:rPr>
              <w:t xml:space="preserve">Сертификация, клинические испытания и другие обязательные для вывода продукта на рынок контрольно-сертификационные </w:t>
            </w:r>
            <w:r w:rsidRPr="00B05EA9">
              <w:rPr>
                <w:rFonts w:ascii="Times New Roman" w:hAnsi="Times New Roman" w:cs="Times New Roman"/>
                <w:sz w:val="14"/>
                <w:szCs w:val="14"/>
              </w:rPr>
              <w:lastRenderedPageBreak/>
              <w:t>процедуры</w:t>
            </w:r>
          </w:p>
        </w:tc>
        <w:tc>
          <w:tcPr>
            <w:tcW w:w="709" w:type="dxa"/>
            <w:vAlign w:val="center"/>
          </w:tcPr>
          <w:p w:rsidR="008F2700" w:rsidRPr="00B05EA9" w:rsidRDefault="008F2700" w:rsidP="00991551">
            <w:pPr>
              <w:pStyle w:val="Default"/>
              <w:jc w:val="center"/>
              <w:rPr>
                <w:rFonts w:ascii="Times New Roman" w:hAnsi="Times New Roman" w:cs="Times New Roman"/>
                <w:color w:val="auto"/>
                <w:sz w:val="14"/>
                <w:szCs w:val="14"/>
              </w:rPr>
            </w:pPr>
          </w:p>
        </w:tc>
        <w:tc>
          <w:tcPr>
            <w:tcW w:w="851" w:type="dxa"/>
            <w:vAlign w:val="center"/>
          </w:tcPr>
          <w:p w:rsidR="008F2700" w:rsidRPr="00B05EA9" w:rsidRDefault="008F2700" w:rsidP="00991551">
            <w:pPr>
              <w:pStyle w:val="Default"/>
              <w:jc w:val="center"/>
              <w:rPr>
                <w:rFonts w:ascii="Times New Roman" w:hAnsi="Times New Roman" w:cs="Times New Roman"/>
                <w:color w:val="auto"/>
                <w:sz w:val="14"/>
                <w:szCs w:val="14"/>
              </w:rPr>
            </w:pPr>
          </w:p>
        </w:tc>
        <w:tc>
          <w:tcPr>
            <w:tcW w:w="708" w:type="dxa"/>
            <w:vAlign w:val="center"/>
          </w:tcPr>
          <w:p w:rsidR="008F2700" w:rsidRPr="00B05EA9" w:rsidRDefault="008F2700" w:rsidP="00991551">
            <w:pPr>
              <w:pStyle w:val="Default"/>
              <w:jc w:val="center"/>
              <w:rPr>
                <w:rFonts w:ascii="Times New Roman" w:hAnsi="Times New Roman" w:cs="Times New Roman"/>
                <w:color w:val="auto"/>
                <w:sz w:val="14"/>
                <w:szCs w:val="14"/>
              </w:rPr>
            </w:pPr>
          </w:p>
        </w:tc>
        <w:tc>
          <w:tcPr>
            <w:tcW w:w="851" w:type="dxa"/>
            <w:vAlign w:val="center"/>
          </w:tcPr>
          <w:p w:rsidR="008F2700" w:rsidRPr="00B05EA9" w:rsidRDefault="008F2700" w:rsidP="00991551">
            <w:pPr>
              <w:pStyle w:val="Default"/>
              <w:jc w:val="center"/>
              <w:rPr>
                <w:rFonts w:ascii="Times New Roman" w:hAnsi="Times New Roman" w:cs="Times New Roman"/>
                <w:color w:val="auto"/>
                <w:sz w:val="14"/>
                <w:szCs w:val="14"/>
              </w:rPr>
            </w:pPr>
          </w:p>
        </w:tc>
        <w:tc>
          <w:tcPr>
            <w:tcW w:w="709" w:type="dxa"/>
            <w:vAlign w:val="center"/>
          </w:tcPr>
          <w:p w:rsidR="008F2700" w:rsidRPr="00B05EA9" w:rsidRDefault="008F2700" w:rsidP="00991551">
            <w:pPr>
              <w:pStyle w:val="Default"/>
              <w:jc w:val="center"/>
              <w:rPr>
                <w:rFonts w:ascii="Times New Roman" w:hAnsi="Times New Roman" w:cs="Times New Roman"/>
                <w:color w:val="auto"/>
                <w:sz w:val="14"/>
                <w:szCs w:val="14"/>
              </w:rPr>
            </w:pPr>
          </w:p>
        </w:tc>
        <w:tc>
          <w:tcPr>
            <w:tcW w:w="850" w:type="dxa"/>
            <w:vAlign w:val="center"/>
          </w:tcPr>
          <w:p w:rsidR="008F2700" w:rsidRPr="00B05EA9" w:rsidRDefault="008F2700" w:rsidP="00991551">
            <w:pPr>
              <w:pStyle w:val="Default"/>
              <w:jc w:val="center"/>
              <w:rPr>
                <w:rFonts w:ascii="Times New Roman" w:hAnsi="Times New Roman" w:cs="Times New Roman"/>
                <w:color w:val="auto"/>
                <w:sz w:val="14"/>
                <w:szCs w:val="14"/>
              </w:rPr>
            </w:pPr>
          </w:p>
        </w:tc>
        <w:tc>
          <w:tcPr>
            <w:tcW w:w="709" w:type="dxa"/>
            <w:vAlign w:val="center"/>
          </w:tcPr>
          <w:p w:rsidR="008F2700" w:rsidRPr="00B05EA9" w:rsidRDefault="008F2700" w:rsidP="00991551">
            <w:pPr>
              <w:pStyle w:val="Default"/>
              <w:jc w:val="center"/>
              <w:rPr>
                <w:rFonts w:ascii="Times New Roman" w:hAnsi="Times New Roman" w:cs="Times New Roman"/>
                <w:color w:val="auto"/>
                <w:sz w:val="14"/>
                <w:szCs w:val="14"/>
              </w:rPr>
            </w:pPr>
            <w:r w:rsidRPr="00B05EA9">
              <w:rPr>
                <w:rFonts w:ascii="Times New Roman" w:hAnsi="Times New Roman" w:cs="Times New Roman"/>
                <w:color w:val="auto"/>
                <w:sz w:val="14"/>
                <w:szCs w:val="14"/>
              </w:rPr>
              <w:t>Х</w:t>
            </w:r>
          </w:p>
        </w:tc>
        <w:tc>
          <w:tcPr>
            <w:tcW w:w="850" w:type="dxa"/>
            <w:vAlign w:val="center"/>
          </w:tcPr>
          <w:p w:rsidR="008F2700" w:rsidRPr="00B05EA9" w:rsidRDefault="008F2700" w:rsidP="00991551">
            <w:pPr>
              <w:pStyle w:val="Default"/>
              <w:jc w:val="center"/>
              <w:rPr>
                <w:rFonts w:ascii="Times New Roman" w:hAnsi="Times New Roman" w:cs="Times New Roman"/>
                <w:color w:val="auto"/>
                <w:sz w:val="14"/>
                <w:szCs w:val="14"/>
              </w:rPr>
            </w:pPr>
            <w:r w:rsidRPr="00B05EA9">
              <w:rPr>
                <w:rFonts w:ascii="Times New Roman" w:hAnsi="Times New Roman" w:cs="Times New Roman"/>
                <w:color w:val="auto"/>
                <w:sz w:val="14"/>
                <w:szCs w:val="14"/>
              </w:rPr>
              <w:t>Х</w:t>
            </w:r>
          </w:p>
        </w:tc>
        <w:tc>
          <w:tcPr>
            <w:tcW w:w="709" w:type="dxa"/>
            <w:vAlign w:val="center"/>
          </w:tcPr>
          <w:p w:rsidR="008F2700" w:rsidRPr="00B05EA9" w:rsidRDefault="008F2700" w:rsidP="00991551">
            <w:pPr>
              <w:pStyle w:val="Default"/>
              <w:jc w:val="center"/>
              <w:rPr>
                <w:rFonts w:ascii="Times New Roman" w:hAnsi="Times New Roman" w:cs="Times New Roman"/>
                <w:color w:val="auto"/>
                <w:sz w:val="14"/>
                <w:szCs w:val="14"/>
              </w:rPr>
            </w:pPr>
          </w:p>
        </w:tc>
        <w:tc>
          <w:tcPr>
            <w:tcW w:w="520" w:type="dxa"/>
            <w:vAlign w:val="center"/>
          </w:tcPr>
          <w:p w:rsidR="008F2700" w:rsidRPr="00B05EA9" w:rsidRDefault="008F2700" w:rsidP="00991551">
            <w:pPr>
              <w:pStyle w:val="Default"/>
              <w:jc w:val="center"/>
              <w:rPr>
                <w:rFonts w:ascii="Times New Roman" w:hAnsi="Times New Roman" w:cs="Times New Roman"/>
                <w:color w:val="auto"/>
                <w:sz w:val="14"/>
                <w:szCs w:val="14"/>
              </w:rPr>
            </w:pPr>
          </w:p>
        </w:tc>
      </w:tr>
      <w:tr w:rsidR="008F2700" w:rsidRPr="00B05EA9" w:rsidTr="008F2700">
        <w:tc>
          <w:tcPr>
            <w:tcW w:w="279" w:type="dxa"/>
          </w:tcPr>
          <w:p w:rsidR="008F2700" w:rsidRPr="00B05EA9" w:rsidRDefault="008F2700" w:rsidP="00991551">
            <w:pPr>
              <w:pStyle w:val="Default"/>
              <w:ind w:left="-109" w:right="-107"/>
              <w:rPr>
                <w:rFonts w:ascii="Times New Roman" w:hAnsi="Times New Roman" w:cs="Times New Roman"/>
                <w:color w:val="auto"/>
                <w:sz w:val="14"/>
                <w:szCs w:val="14"/>
              </w:rPr>
            </w:pPr>
            <w:r w:rsidRPr="00B05EA9">
              <w:rPr>
                <w:rFonts w:ascii="Times New Roman" w:hAnsi="Times New Roman" w:cs="Times New Roman"/>
                <w:color w:val="auto"/>
                <w:sz w:val="14"/>
                <w:szCs w:val="14"/>
              </w:rPr>
              <w:lastRenderedPageBreak/>
              <w:t>2.5</w:t>
            </w:r>
          </w:p>
        </w:tc>
        <w:tc>
          <w:tcPr>
            <w:tcW w:w="2363" w:type="dxa"/>
          </w:tcPr>
          <w:p w:rsidR="008F2700" w:rsidRPr="00B05EA9" w:rsidRDefault="008F2700" w:rsidP="00991551">
            <w:pPr>
              <w:pStyle w:val="Default"/>
              <w:ind w:left="-111" w:right="-104"/>
              <w:rPr>
                <w:rFonts w:ascii="Times New Roman" w:hAnsi="Times New Roman" w:cs="Times New Roman"/>
                <w:sz w:val="14"/>
                <w:szCs w:val="14"/>
              </w:rPr>
            </w:pPr>
            <w:r w:rsidRPr="00B05EA9">
              <w:rPr>
                <w:rFonts w:ascii="Times New Roman" w:hAnsi="Times New Roman" w:cs="Times New Roman"/>
                <w:sz w:val="14"/>
                <w:szCs w:val="14"/>
              </w:rPr>
              <w:t>Приобретение расходных материалов для проведения мероприятий по настоящему разделу</w:t>
            </w:r>
          </w:p>
        </w:tc>
        <w:tc>
          <w:tcPr>
            <w:tcW w:w="709" w:type="dxa"/>
            <w:vAlign w:val="center"/>
          </w:tcPr>
          <w:p w:rsidR="008F2700" w:rsidRPr="00B05EA9" w:rsidRDefault="008F2700" w:rsidP="00991551">
            <w:pPr>
              <w:pStyle w:val="Default"/>
              <w:jc w:val="center"/>
              <w:rPr>
                <w:rFonts w:ascii="Times New Roman" w:hAnsi="Times New Roman" w:cs="Times New Roman"/>
                <w:color w:val="auto"/>
                <w:sz w:val="14"/>
                <w:szCs w:val="14"/>
              </w:rPr>
            </w:pPr>
          </w:p>
        </w:tc>
        <w:tc>
          <w:tcPr>
            <w:tcW w:w="851" w:type="dxa"/>
            <w:vAlign w:val="center"/>
          </w:tcPr>
          <w:p w:rsidR="008F2700" w:rsidRPr="00B05EA9" w:rsidRDefault="008F2700" w:rsidP="00991551">
            <w:pPr>
              <w:pStyle w:val="Default"/>
              <w:jc w:val="center"/>
              <w:rPr>
                <w:rFonts w:ascii="Times New Roman" w:hAnsi="Times New Roman" w:cs="Times New Roman"/>
                <w:color w:val="auto"/>
                <w:sz w:val="14"/>
                <w:szCs w:val="14"/>
              </w:rPr>
            </w:pPr>
          </w:p>
        </w:tc>
        <w:tc>
          <w:tcPr>
            <w:tcW w:w="708" w:type="dxa"/>
            <w:vAlign w:val="center"/>
          </w:tcPr>
          <w:p w:rsidR="008F2700" w:rsidRPr="00B05EA9" w:rsidRDefault="008F2700" w:rsidP="00991551">
            <w:pPr>
              <w:pStyle w:val="Default"/>
              <w:jc w:val="center"/>
              <w:rPr>
                <w:rFonts w:ascii="Times New Roman" w:hAnsi="Times New Roman" w:cs="Times New Roman"/>
                <w:color w:val="auto"/>
                <w:sz w:val="14"/>
                <w:szCs w:val="14"/>
              </w:rPr>
            </w:pPr>
          </w:p>
        </w:tc>
        <w:tc>
          <w:tcPr>
            <w:tcW w:w="851" w:type="dxa"/>
            <w:vAlign w:val="center"/>
          </w:tcPr>
          <w:p w:rsidR="008F2700" w:rsidRPr="00B05EA9" w:rsidRDefault="008F2700" w:rsidP="00991551">
            <w:pPr>
              <w:pStyle w:val="Default"/>
              <w:jc w:val="center"/>
              <w:rPr>
                <w:rFonts w:ascii="Times New Roman" w:hAnsi="Times New Roman" w:cs="Times New Roman"/>
                <w:color w:val="auto"/>
                <w:sz w:val="14"/>
                <w:szCs w:val="14"/>
              </w:rPr>
            </w:pPr>
          </w:p>
        </w:tc>
        <w:tc>
          <w:tcPr>
            <w:tcW w:w="709" w:type="dxa"/>
            <w:vAlign w:val="center"/>
          </w:tcPr>
          <w:p w:rsidR="008F2700" w:rsidRPr="00B05EA9" w:rsidRDefault="008F2700" w:rsidP="00991551">
            <w:pPr>
              <w:pStyle w:val="Default"/>
              <w:jc w:val="center"/>
              <w:rPr>
                <w:rFonts w:ascii="Times New Roman" w:hAnsi="Times New Roman" w:cs="Times New Roman"/>
                <w:color w:val="auto"/>
                <w:sz w:val="14"/>
                <w:szCs w:val="14"/>
              </w:rPr>
            </w:pPr>
          </w:p>
        </w:tc>
        <w:tc>
          <w:tcPr>
            <w:tcW w:w="850" w:type="dxa"/>
            <w:vAlign w:val="center"/>
          </w:tcPr>
          <w:p w:rsidR="008F2700" w:rsidRPr="00B05EA9" w:rsidRDefault="008F2700" w:rsidP="00991551">
            <w:pPr>
              <w:pStyle w:val="Default"/>
              <w:jc w:val="center"/>
              <w:rPr>
                <w:rFonts w:ascii="Times New Roman" w:hAnsi="Times New Roman" w:cs="Times New Roman"/>
                <w:color w:val="auto"/>
                <w:sz w:val="14"/>
                <w:szCs w:val="14"/>
              </w:rPr>
            </w:pPr>
          </w:p>
        </w:tc>
        <w:tc>
          <w:tcPr>
            <w:tcW w:w="709" w:type="dxa"/>
            <w:vAlign w:val="center"/>
          </w:tcPr>
          <w:p w:rsidR="008F2700" w:rsidRPr="00B05EA9" w:rsidRDefault="008F2700" w:rsidP="00991551">
            <w:pPr>
              <w:pStyle w:val="Default"/>
              <w:jc w:val="center"/>
              <w:rPr>
                <w:rFonts w:ascii="Times New Roman" w:hAnsi="Times New Roman" w:cs="Times New Roman"/>
                <w:color w:val="auto"/>
                <w:sz w:val="14"/>
                <w:szCs w:val="14"/>
              </w:rPr>
            </w:pPr>
            <w:r w:rsidRPr="00B05EA9">
              <w:rPr>
                <w:rFonts w:ascii="Times New Roman" w:hAnsi="Times New Roman" w:cs="Times New Roman"/>
                <w:color w:val="auto"/>
                <w:sz w:val="14"/>
                <w:szCs w:val="14"/>
              </w:rPr>
              <w:t>Х</w:t>
            </w:r>
          </w:p>
        </w:tc>
        <w:tc>
          <w:tcPr>
            <w:tcW w:w="850" w:type="dxa"/>
            <w:vAlign w:val="center"/>
          </w:tcPr>
          <w:p w:rsidR="008F2700" w:rsidRPr="00B05EA9" w:rsidRDefault="008F2700" w:rsidP="00991551">
            <w:pPr>
              <w:pStyle w:val="Default"/>
              <w:jc w:val="center"/>
              <w:rPr>
                <w:rFonts w:ascii="Times New Roman" w:hAnsi="Times New Roman" w:cs="Times New Roman"/>
                <w:color w:val="auto"/>
                <w:sz w:val="14"/>
                <w:szCs w:val="14"/>
              </w:rPr>
            </w:pPr>
            <w:r w:rsidRPr="00B05EA9">
              <w:rPr>
                <w:rFonts w:ascii="Times New Roman" w:hAnsi="Times New Roman" w:cs="Times New Roman"/>
                <w:color w:val="auto"/>
                <w:sz w:val="14"/>
                <w:szCs w:val="14"/>
              </w:rPr>
              <w:t>Х</w:t>
            </w:r>
          </w:p>
        </w:tc>
        <w:tc>
          <w:tcPr>
            <w:tcW w:w="709" w:type="dxa"/>
            <w:vAlign w:val="center"/>
          </w:tcPr>
          <w:p w:rsidR="008F2700" w:rsidRPr="00B05EA9" w:rsidRDefault="008F2700" w:rsidP="00991551">
            <w:pPr>
              <w:pStyle w:val="Default"/>
              <w:jc w:val="center"/>
              <w:rPr>
                <w:rFonts w:ascii="Times New Roman" w:hAnsi="Times New Roman" w:cs="Times New Roman"/>
                <w:color w:val="auto"/>
                <w:sz w:val="14"/>
                <w:szCs w:val="14"/>
              </w:rPr>
            </w:pPr>
          </w:p>
        </w:tc>
        <w:tc>
          <w:tcPr>
            <w:tcW w:w="520" w:type="dxa"/>
            <w:vAlign w:val="center"/>
          </w:tcPr>
          <w:p w:rsidR="008F2700" w:rsidRPr="00B05EA9" w:rsidRDefault="008F2700" w:rsidP="00991551">
            <w:pPr>
              <w:pStyle w:val="Default"/>
              <w:jc w:val="center"/>
              <w:rPr>
                <w:rFonts w:ascii="Times New Roman" w:hAnsi="Times New Roman" w:cs="Times New Roman"/>
                <w:color w:val="auto"/>
                <w:sz w:val="14"/>
                <w:szCs w:val="14"/>
              </w:rPr>
            </w:pPr>
          </w:p>
        </w:tc>
      </w:tr>
      <w:tr w:rsidR="008F2700" w:rsidRPr="00B05EA9" w:rsidTr="008F2700">
        <w:tc>
          <w:tcPr>
            <w:tcW w:w="279" w:type="dxa"/>
          </w:tcPr>
          <w:p w:rsidR="008F2700" w:rsidRPr="00B05EA9" w:rsidRDefault="008F2700" w:rsidP="00991551">
            <w:pPr>
              <w:pStyle w:val="Default"/>
              <w:ind w:left="-109" w:right="-107"/>
              <w:rPr>
                <w:rFonts w:ascii="Times New Roman" w:hAnsi="Times New Roman" w:cs="Times New Roman"/>
                <w:color w:val="auto"/>
                <w:sz w:val="14"/>
                <w:szCs w:val="14"/>
              </w:rPr>
            </w:pPr>
            <w:r w:rsidRPr="00B05EA9">
              <w:rPr>
                <w:rFonts w:ascii="Times New Roman" w:hAnsi="Times New Roman" w:cs="Times New Roman"/>
                <w:color w:val="auto"/>
                <w:sz w:val="14"/>
                <w:szCs w:val="14"/>
              </w:rPr>
              <w:t>3</w:t>
            </w:r>
          </w:p>
        </w:tc>
        <w:tc>
          <w:tcPr>
            <w:tcW w:w="2363" w:type="dxa"/>
          </w:tcPr>
          <w:p w:rsidR="008F2700" w:rsidRPr="00B05EA9" w:rsidRDefault="008F2700" w:rsidP="00991551">
            <w:pPr>
              <w:pStyle w:val="Default"/>
              <w:ind w:left="-111" w:right="-104"/>
              <w:rPr>
                <w:rFonts w:ascii="Times New Roman" w:hAnsi="Times New Roman" w:cs="Times New Roman"/>
                <w:sz w:val="14"/>
                <w:szCs w:val="14"/>
              </w:rPr>
            </w:pPr>
            <w:r w:rsidRPr="00B05EA9">
              <w:rPr>
                <w:rFonts w:ascii="Times New Roman" w:hAnsi="Times New Roman" w:cs="Times New Roman"/>
                <w:sz w:val="14"/>
                <w:szCs w:val="14"/>
              </w:rPr>
              <w:t>Приобретение или использование специального оборудования для проведения необходимых опытно-конструкторских работ, и отработки технологии, включая создание опытно-промышленных установок</w:t>
            </w:r>
          </w:p>
        </w:tc>
        <w:tc>
          <w:tcPr>
            <w:tcW w:w="709" w:type="dxa"/>
            <w:vAlign w:val="center"/>
          </w:tcPr>
          <w:p w:rsidR="008F2700" w:rsidRPr="00B05EA9" w:rsidRDefault="008F2700" w:rsidP="00991551">
            <w:pPr>
              <w:pStyle w:val="Default"/>
              <w:jc w:val="center"/>
              <w:rPr>
                <w:rFonts w:ascii="Times New Roman" w:hAnsi="Times New Roman" w:cs="Times New Roman"/>
                <w:color w:val="auto"/>
                <w:sz w:val="14"/>
                <w:szCs w:val="14"/>
              </w:rPr>
            </w:pPr>
          </w:p>
        </w:tc>
        <w:tc>
          <w:tcPr>
            <w:tcW w:w="851" w:type="dxa"/>
            <w:vAlign w:val="center"/>
          </w:tcPr>
          <w:p w:rsidR="008F2700" w:rsidRPr="00B05EA9" w:rsidRDefault="008F2700" w:rsidP="00991551">
            <w:pPr>
              <w:pStyle w:val="Default"/>
              <w:jc w:val="center"/>
              <w:rPr>
                <w:rFonts w:ascii="Times New Roman" w:hAnsi="Times New Roman" w:cs="Times New Roman"/>
                <w:color w:val="auto"/>
                <w:sz w:val="14"/>
                <w:szCs w:val="14"/>
              </w:rPr>
            </w:pPr>
          </w:p>
        </w:tc>
        <w:tc>
          <w:tcPr>
            <w:tcW w:w="708" w:type="dxa"/>
            <w:vAlign w:val="center"/>
          </w:tcPr>
          <w:p w:rsidR="008F2700" w:rsidRPr="00B05EA9" w:rsidRDefault="008F2700" w:rsidP="00991551">
            <w:pPr>
              <w:pStyle w:val="Default"/>
              <w:jc w:val="center"/>
              <w:rPr>
                <w:rFonts w:ascii="Times New Roman" w:hAnsi="Times New Roman" w:cs="Times New Roman"/>
                <w:color w:val="auto"/>
                <w:sz w:val="14"/>
                <w:szCs w:val="14"/>
              </w:rPr>
            </w:pPr>
          </w:p>
        </w:tc>
        <w:tc>
          <w:tcPr>
            <w:tcW w:w="851" w:type="dxa"/>
            <w:vAlign w:val="center"/>
          </w:tcPr>
          <w:p w:rsidR="008F2700" w:rsidRPr="00B05EA9" w:rsidRDefault="008F2700" w:rsidP="00991551">
            <w:pPr>
              <w:pStyle w:val="Default"/>
              <w:jc w:val="center"/>
              <w:rPr>
                <w:rFonts w:ascii="Times New Roman" w:hAnsi="Times New Roman" w:cs="Times New Roman"/>
                <w:color w:val="auto"/>
                <w:sz w:val="14"/>
                <w:szCs w:val="14"/>
              </w:rPr>
            </w:pPr>
          </w:p>
        </w:tc>
        <w:tc>
          <w:tcPr>
            <w:tcW w:w="709" w:type="dxa"/>
            <w:vAlign w:val="center"/>
          </w:tcPr>
          <w:p w:rsidR="008F2700" w:rsidRPr="00B05EA9" w:rsidRDefault="008F2700" w:rsidP="00991551">
            <w:pPr>
              <w:pStyle w:val="Default"/>
              <w:jc w:val="center"/>
              <w:rPr>
                <w:rFonts w:ascii="Times New Roman" w:hAnsi="Times New Roman" w:cs="Times New Roman"/>
                <w:color w:val="auto"/>
                <w:sz w:val="14"/>
                <w:szCs w:val="14"/>
              </w:rPr>
            </w:pPr>
          </w:p>
        </w:tc>
        <w:tc>
          <w:tcPr>
            <w:tcW w:w="850" w:type="dxa"/>
            <w:vAlign w:val="center"/>
          </w:tcPr>
          <w:p w:rsidR="008F2700" w:rsidRPr="00B05EA9" w:rsidRDefault="008F2700" w:rsidP="00991551">
            <w:pPr>
              <w:pStyle w:val="Default"/>
              <w:jc w:val="center"/>
              <w:rPr>
                <w:rFonts w:ascii="Times New Roman" w:hAnsi="Times New Roman" w:cs="Times New Roman"/>
                <w:color w:val="auto"/>
                <w:sz w:val="14"/>
                <w:szCs w:val="14"/>
              </w:rPr>
            </w:pPr>
          </w:p>
        </w:tc>
        <w:tc>
          <w:tcPr>
            <w:tcW w:w="709" w:type="dxa"/>
            <w:vAlign w:val="center"/>
          </w:tcPr>
          <w:p w:rsidR="008F2700" w:rsidRPr="00B05EA9" w:rsidRDefault="008F2700" w:rsidP="00991551">
            <w:pPr>
              <w:pStyle w:val="Default"/>
              <w:jc w:val="center"/>
              <w:rPr>
                <w:rFonts w:ascii="Times New Roman" w:hAnsi="Times New Roman" w:cs="Times New Roman"/>
                <w:color w:val="auto"/>
                <w:sz w:val="14"/>
                <w:szCs w:val="14"/>
              </w:rPr>
            </w:pPr>
          </w:p>
        </w:tc>
        <w:tc>
          <w:tcPr>
            <w:tcW w:w="850" w:type="dxa"/>
            <w:vAlign w:val="center"/>
          </w:tcPr>
          <w:p w:rsidR="008F2700" w:rsidRPr="00B05EA9" w:rsidRDefault="008F2700" w:rsidP="00991551">
            <w:pPr>
              <w:pStyle w:val="Default"/>
              <w:jc w:val="center"/>
              <w:rPr>
                <w:rFonts w:ascii="Times New Roman" w:hAnsi="Times New Roman" w:cs="Times New Roman"/>
                <w:color w:val="auto"/>
                <w:sz w:val="14"/>
                <w:szCs w:val="14"/>
              </w:rPr>
            </w:pPr>
          </w:p>
        </w:tc>
        <w:tc>
          <w:tcPr>
            <w:tcW w:w="709" w:type="dxa"/>
            <w:vAlign w:val="center"/>
          </w:tcPr>
          <w:p w:rsidR="008F2700" w:rsidRPr="00B05EA9" w:rsidRDefault="008F2700" w:rsidP="00991551">
            <w:pPr>
              <w:pStyle w:val="Default"/>
              <w:jc w:val="center"/>
              <w:rPr>
                <w:rFonts w:ascii="Times New Roman" w:hAnsi="Times New Roman" w:cs="Times New Roman"/>
                <w:color w:val="auto"/>
                <w:sz w:val="14"/>
                <w:szCs w:val="14"/>
              </w:rPr>
            </w:pPr>
          </w:p>
        </w:tc>
        <w:tc>
          <w:tcPr>
            <w:tcW w:w="520" w:type="dxa"/>
            <w:vAlign w:val="center"/>
          </w:tcPr>
          <w:p w:rsidR="008F2700" w:rsidRPr="00B05EA9" w:rsidRDefault="008F2700" w:rsidP="00991551">
            <w:pPr>
              <w:pStyle w:val="Default"/>
              <w:jc w:val="center"/>
              <w:rPr>
                <w:rFonts w:ascii="Times New Roman" w:hAnsi="Times New Roman" w:cs="Times New Roman"/>
                <w:color w:val="auto"/>
                <w:sz w:val="14"/>
                <w:szCs w:val="14"/>
              </w:rPr>
            </w:pPr>
          </w:p>
        </w:tc>
      </w:tr>
      <w:tr w:rsidR="008F2700" w:rsidRPr="00B05EA9" w:rsidTr="008F2700">
        <w:tc>
          <w:tcPr>
            <w:tcW w:w="279" w:type="dxa"/>
          </w:tcPr>
          <w:p w:rsidR="008F2700" w:rsidRPr="00B05EA9" w:rsidRDefault="008F2700" w:rsidP="00991551">
            <w:pPr>
              <w:pStyle w:val="Default"/>
              <w:ind w:left="-109" w:right="-107"/>
              <w:rPr>
                <w:rFonts w:ascii="Times New Roman" w:hAnsi="Times New Roman" w:cs="Times New Roman"/>
                <w:color w:val="auto"/>
                <w:sz w:val="14"/>
                <w:szCs w:val="14"/>
              </w:rPr>
            </w:pPr>
            <w:r w:rsidRPr="00B05EA9">
              <w:rPr>
                <w:rFonts w:ascii="Times New Roman" w:hAnsi="Times New Roman" w:cs="Times New Roman"/>
                <w:color w:val="auto"/>
                <w:sz w:val="14"/>
                <w:szCs w:val="14"/>
              </w:rPr>
              <w:t>4</w:t>
            </w:r>
          </w:p>
        </w:tc>
        <w:tc>
          <w:tcPr>
            <w:tcW w:w="2363" w:type="dxa"/>
          </w:tcPr>
          <w:p w:rsidR="008F2700" w:rsidRPr="00B05EA9" w:rsidRDefault="008F2700" w:rsidP="00991551">
            <w:pPr>
              <w:pStyle w:val="Default"/>
              <w:ind w:left="-111" w:right="-104"/>
              <w:rPr>
                <w:rFonts w:ascii="Times New Roman" w:hAnsi="Times New Roman" w:cs="Times New Roman"/>
                <w:sz w:val="14"/>
                <w:szCs w:val="14"/>
              </w:rPr>
            </w:pPr>
            <w:r w:rsidRPr="00B05EA9">
              <w:rPr>
                <w:rFonts w:ascii="Times New Roman" w:hAnsi="Times New Roman" w:cs="Times New Roman"/>
                <w:sz w:val="14"/>
                <w:szCs w:val="14"/>
              </w:rPr>
              <w:t xml:space="preserve">Разработка технико-экономического обоснования инвестиционной стадии проекта, </w:t>
            </w:r>
            <w:proofErr w:type="spellStart"/>
            <w:r w:rsidRPr="00B05EA9">
              <w:rPr>
                <w:rFonts w:ascii="Times New Roman" w:hAnsi="Times New Roman" w:cs="Times New Roman"/>
                <w:sz w:val="14"/>
                <w:szCs w:val="14"/>
              </w:rPr>
              <w:t>прединвестиционный</w:t>
            </w:r>
            <w:proofErr w:type="spellEnd"/>
            <w:r w:rsidRPr="00B05EA9">
              <w:rPr>
                <w:rFonts w:ascii="Times New Roman" w:hAnsi="Times New Roman" w:cs="Times New Roman"/>
                <w:sz w:val="14"/>
                <w:szCs w:val="14"/>
              </w:rPr>
              <w:t xml:space="preserve"> анализ и оптимизация проекта, исключая аналитические исследования рынка</w:t>
            </w:r>
          </w:p>
        </w:tc>
        <w:tc>
          <w:tcPr>
            <w:tcW w:w="709" w:type="dxa"/>
            <w:vAlign w:val="center"/>
          </w:tcPr>
          <w:p w:rsidR="008F2700" w:rsidRPr="00B05EA9" w:rsidRDefault="008F2700" w:rsidP="00991551">
            <w:pPr>
              <w:pStyle w:val="Default"/>
              <w:jc w:val="center"/>
              <w:rPr>
                <w:rFonts w:ascii="Times New Roman" w:hAnsi="Times New Roman" w:cs="Times New Roman"/>
                <w:color w:val="auto"/>
                <w:sz w:val="14"/>
                <w:szCs w:val="14"/>
              </w:rPr>
            </w:pPr>
          </w:p>
        </w:tc>
        <w:tc>
          <w:tcPr>
            <w:tcW w:w="851" w:type="dxa"/>
            <w:vAlign w:val="center"/>
          </w:tcPr>
          <w:p w:rsidR="008F2700" w:rsidRPr="00B05EA9" w:rsidRDefault="008F2700" w:rsidP="00991551">
            <w:pPr>
              <w:pStyle w:val="Default"/>
              <w:jc w:val="center"/>
              <w:rPr>
                <w:rFonts w:ascii="Times New Roman" w:hAnsi="Times New Roman" w:cs="Times New Roman"/>
                <w:color w:val="auto"/>
                <w:sz w:val="14"/>
                <w:szCs w:val="14"/>
              </w:rPr>
            </w:pPr>
          </w:p>
        </w:tc>
        <w:tc>
          <w:tcPr>
            <w:tcW w:w="708" w:type="dxa"/>
            <w:vAlign w:val="center"/>
          </w:tcPr>
          <w:p w:rsidR="008F2700" w:rsidRPr="00B05EA9" w:rsidRDefault="008F2700" w:rsidP="00991551">
            <w:pPr>
              <w:pStyle w:val="Default"/>
              <w:jc w:val="center"/>
              <w:rPr>
                <w:rFonts w:ascii="Times New Roman" w:hAnsi="Times New Roman" w:cs="Times New Roman"/>
                <w:color w:val="auto"/>
                <w:sz w:val="14"/>
                <w:szCs w:val="14"/>
              </w:rPr>
            </w:pPr>
          </w:p>
        </w:tc>
        <w:tc>
          <w:tcPr>
            <w:tcW w:w="851" w:type="dxa"/>
            <w:vAlign w:val="center"/>
          </w:tcPr>
          <w:p w:rsidR="008F2700" w:rsidRPr="00B05EA9" w:rsidRDefault="008F2700" w:rsidP="00991551">
            <w:pPr>
              <w:pStyle w:val="Default"/>
              <w:jc w:val="center"/>
              <w:rPr>
                <w:rFonts w:ascii="Times New Roman" w:hAnsi="Times New Roman" w:cs="Times New Roman"/>
                <w:color w:val="auto"/>
                <w:sz w:val="14"/>
                <w:szCs w:val="14"/>
              </w:rPr>
            </w:pPr>
          </w:p>
        </w:tc>
        <w:tc>
          <w:tcPr>
            <w:tcW w:w="709" w:type="dxa"/>
            <w:vAlign w:val="center"/>
          </w:tcPr>
          <w:p w:rsidR="008F2700" w:rsidRPr="00B05EA9" w:rsidRDefault="008F2700" w:rsidP="00991551">
            <w:pPr>
              <w:pStyle w:val="Default"/>
              <w:jc w:val="center"/>
              <w:rPr>
                <w:rFonts w:ascii="Times New Roman" w:hAnsi="Times New Roman" w:cs="Times New Roman"/>
                <w:color w:val="auto"/>
                <w:sz w:val="14"/>
                <w:szCs w:val="14"/>
              </w:rPr>
            </w:pPr>
          </w:p>
        </w:tc>
        <w:tc>
          <w:tcPr>
            <w:tcW w:w="850" w:type="dxa"/>
            <w:vAlign w:val="center"/>
          </w:tcPr>
          <w:p w:rsidR="008F2700" w:rsidRPr="00B05EA9" w:rsidRDefault="008F2700" w:rsidP="00991551">
            <w:pPr>
              <w:pStyle w:val="Default"/>
              <w:jc w:val="center"/>
              <w:rPr>
                <w:rFonts w:ascii="Times New Roman" w:hAnsi="Times New Roman" w:cs="Times New Roman"/>
                <w:color w:val="auto"/>
                <w:sz w:val="14"/>
                <w:szCs w:val="14"/>
              </w:rPr>
            </w:pPr>
          </w:p>
        </w:tc>
        <w:tc>
          <w:tcPr>
            <w:tcW w:w="709" w:type="dxa"/>
            <w:vAlign w:val="center"/>
          </w:tcPr>
          <w:p w:rsidR="008F2700" w:rsidRPr="00B05EA9" w:rsidRDefault="008F2700" w:rsidP="00991551">
            <w:pPr>
              <w:pStyle w:val="Default"/>
              <w:jc w:val="center"/>
              <w:rPr>
                <w:rFonts w:ascii="Times New Roman" w:hAnsi="Times New Roman" w:cs="Times New Roman"/>
                <w:color w:val="auto"/>
                <w:sz w:val="14"/>
                <w:szCs w:val="14"/>
              </w:rPr>
            </w:pPr>
            <w:r w:rsidRPr="00B05EA9">
              <w:rPr>
                <w:rFonts w:ascii="Times New Roman" w:hAnsi="Times New Roman" w:cs="Times New Roman"/>
                <w:color w:val="auto"/>
                <w:sz w:val="14"/>
                <w:szCs w:val="14"/>
              </w:rPr>
              <w:t>Х</w:t>
            </w:r>
          </w:p>
        </w:tc>
        <w:tc>
          <w:tcPr>
            <w:tcW w:w="850" w:type="dxa"/>
            <w:vAlign w:val="center"/>
          </w:tcPr>
          <w:p w:rsidR="008F2700" w:rsidRPr="00B05EA9" w:rsidRDefault="008F2700" w:rsidP="00991551">
            <w:pPr>
              <w:pStyle w:val="Default"/>
              <w:jc w:val="center"/>
              <w:rPr>
                <w:rFonts w:ascii="Times New Roman" w:hAnsi="Times New Roman" w:cs="Times New Roman"/>
                <w:color w:val="auto"/>
                <w:sz w:val="14"/>
                <w:szCs w:val="14"/>
              </w:rPr>
            </w:pPr>
            <w:r w:rsidRPr="00B05EA9">
              <w:rPr>
                <w:rFonts w:ascii="Times New Roman" w:hAnsi="Times New Roman" w:cs="Times New Roman"/>
                <w:color w:val="auto"/>
                <w:sz w:val="14"/>
                <w:szCs w:val="14"/>
              </w:rPr>
              <w:t>Х</w:t>
            </w:r>
          </w:p>
        </w:tc>
        <w:tc>
          <w:tcPr>
            <w:tcW w:w="709" w:type="dxa"/>
            <w:vAlign w:val="center"/>
          </w:tcPr>
          <w:p w:rsidR="008F2700" w:rsidRPr="00B05EA9" w:rsidRDefault="008F2700" w:rsidP="00991551">
            <w:pPr>
              <w:pStyle w:val="Default"/>
              <w:jc w:val="center"/>
              <w:rPr>
                <w:rFonts w:ascii="Times New Roman" w:hAnsi="Times New Roman" w:cs="Times New Roman"/>
                <w:color w:val="auto"/>
                <w:sz w:val="14"/>
                <w:szCs w:val="14"/>
              </w:rPr>
            </w:pPr>
          </w:p>
        </w:tc>
        <w:tc>
          <w:tcPr>
            <w:tcW w:w="520" w:type="dxa"/>
            <w:vAlign w:val="center"/>
          </w:tcPr>
          <w:p w:rsidR="008F2700" w:rsidRPr="00B05EA9" w:rsidRDefault="008F2700" w:rsidP="00991551">
            <w:pPr>
              <w:pStyle w:val="Default"/>
              <w:jc w:val="center"/>
              <w:rPr>
                <w:rFonts w:ascii="Times New Roman" w:hAnsi="Times New Roman" w:cs="Times New Roman"/>
                <w:color w:val="auto"/>
                <w:sz w:val="14"/>
                <w:szCs w:val="14"/>
              </w:rPr>
            </w:pPr>
          </w:p>
        </w:tc>
      </w:tr>
      <w:tr w:rsidR="008F2700" w:rsidRPr="00B05EA9" w:rsidTr="008F2700">
        <w:tc>
          <w:tcPr>
            <w:tcW w:w="279" w:type="dxa"/>
          </w:tcPr>
          <w:p w:rsidR="008F2700" w:rsidRPr="00B05EA9" w:rsidRDefault="008F2700" w:rsidP="00991551">
            <w:pPr>
              <w:pStyle w:val="Default"/>
              <w:ind w:left="-109" w:right="-107"/>
              <w:rPr>
                <w:rFonts w:ascii="Times New Roman" w:hAnsi="Times New Roman" w:cs="Times New Roman"/>
                <w:color w:val="auto"/>
                <w:sz w:val="14"/>
                <w:szCs w:val="14"/>
              </w:rPr>
            </w:pPr>
            <w:r w:rsidRPr="00B05EA9">
              <w:rPr>
                <w:rFonts w:ascii="Times New Roman" w:hAnsi="Times New Roman" w:cs="Times New Roman"/>
                <w:color w:val="auto"/>
                <w:sz w:val="14"/>
                <w:szCs w:val="14"/>
              </w:rPr>
              <w:t>5</w:t>
            </w:r>
          </w:p>
        </w:tc>
        <w:tc>
          <w:tcPr>
            <w:tcW w:w="2363" w:type="dxa"/>
          </w:tcPr>
          <w:p w:rsidR="008F2700" w:rsidRPr="00B05EA9" w:rsidRDefault="008F2700" w:rsidP="00991551">
            <w:pPr>
              <w:pStyle w:val="Default"/>
              <w:ind w:left="-111" w:right="-104"/>
              <w:rPr>
                <w:rFonts w:ascii="Times New Roman" w:hAnsi="Times New Roman" w:cs="Times New Roman"/>
                <w:sz w:val="14"/>
                <w:szCs w:val="14"/>
              </w:rPr>
            </w:pPr>
            <w:r w:rsidRPr="00B05EA9">
              <w:rPr>
                <w:rFonts w:ascii="Times New Roman" w:hAnsi="Times New Roman" w:cs="Times New Roman"/>
                <w:sz w:val="14"/>
                <w:szCs w:val="14"/>
              </w:rPr>
              <w:t>Приобретение прав на результаты интеллектуальной деятельности у правообладателей</w:t>
            </w:r>
          </w:p>
        </w:tc>
        <w:tc>
          <w:tcPr>
            <w:tcW w:w="709" w:type="dxa"/>
            <w:vAlign w:val="center"/>
          </w:tcPr>
          <w:p w:rsidR="008F2700" w:rsidRPr="00B05EA9" w:rsidRDefault="008F2700" w:rsidP="00991551">
            <w:pPr>
              <w:pStyle w:val="Default"/>
              <w:jc w:val="center"/>
              <w:rPr>
                <w:rFonts w:ascii="Times New Roman" w:hAnsi="Times New Roman" w:cs="Times New Roman"/>
                <w:color w:val="auto"/>
                <w:sz w:val="14"/>
                <w:szCs w:val="14"/>
              </w:rPr>
            </w:pPr>
            <w:r w:rsidRPr="00B05EA9">
              <w:rPr>
                <w:rFonts w:ascii="Times New Roman" w:hAnsi="Times New Roman" w:cs="Times New Roman"/>
                <w:color w:val="auto"/>
                <w:sz w:val="14"/>
                <w:szCs w:val="14"/>
              </w:rPr>
              <w:t>Х</w:t>
            </w:r>
          </w:p>
        </w:tc>
        <w:tc>
          <w:tcPr>
            <w:tcW w:w="851" w:type="dxa"/>
            <w:vAlign w:val="center"/>
          </w:tcPr>
          <w:p w:rsidR="008F2700" w:rsidRPr="00B05EA9" w:rsidRDefault="008F2700" w:rsidP="00991551">
            <w:pPr>
              <w:pStyle w:val="Default"/>
              <w:jc w:val="center"/>
              <w:rPr>
                <w:rFonts w:ascii="Times New Roman" w:hAnsi="Times New Roman" w:cs="Times New Roman"/>
                <w:color w:val="auto"/>
                <w:sz w:val="14"/>
                <w:szCs w:val="14"/>
              </w:rPr>
            </w:pPr>
            <w:r w:rsidRPr="00B05EA9">
              <w:rPr>
                <w:rFonts w:ascii="Times New Roman" w:hAnsi="Times New Roman" w:cs="Times New Roman"/>
                <w:color w:val="auto"/>
                <w:sz w:val="14"/>
                <w:szCs w:val="14"/>
              </w:rPr>
              <w:t>Х</w:t>
            </w:r>
          </w:p>
        </w:tc>
        <w:tc>
          <w:tcPr>
            <w:tcW w:w="708" w:type="dxa"/>
            <w:vAlign w:val="center"/>
          </w:tcPr>
          <w:p w:rsidR="008F2700" w:rsidRPr="00B05EA9" w:rsidRDefault="008F2700" w:rsidP="00991551">
            <w:pPr>
              <w:pStyle w:val="Default"/>
              <w:jc w:val="center"/>
              <w:rPr>
                <w:rFonts w:ascii="Times New Roman" w:hAnsi="Times New Roman" w:cs="Times New Roman"/>
                <w:color w:val="auto"/>
                <w:sz w:val="14"/>
                <w:szCs w:val="14"/>
              </w:rPr>
            </w:pPr>
            <w:r w:rsidRPr="00B05EA9">
              <w:rPr>
                <w:rFonts w:ascii="Times New Roman" w:hAnsi="Times New Roman" w:cs="Times New Roman"/>
                <w:color w:val="auto"/>
                <w:sz w:val="14"/>
                <w:szCs w:val="14"/>
              </w:rPr>
              <w:t>Х</w:t>
            </w:r>
          </w:p>
        </w:tc>
        <w:tc>
          <w:tcPr>
            <w:tcW w:w="851" w:type="dxa"/>
            <w:vAlign w:val="center"/>
          </w:tcPr>
          <w:p w:rsidR="008F2700" w:rsidRPr="00B05EA9" w:rsidRDefault="008F2700" w:rsidP="00991551">
            <w:pPr>
              <w:pStyle w:val="Default"/>
              <w:jc w:val="center"/>
              <w:rPr>
                <w:rFonts w:ascii="Times New Roman" w:hAnsi="Times New Roman" w:cs="Times New Roman"/>
                <w:color w:val="auto"/>
                <w:sz w:val="14"/>
                <w:szCs w:val="14"/>
              </w:rPr>
            </w:pPr>
            <w:r w:rsidRPr="00B05EA9">
              <w:rPr>
                <w:rFonts w:ascii="Times New Roman" w:hAnsi="Times New Roman" w:cs="Times New Roman"/>
                <w:color w:val="auto"/>
                <w:sz w:val="14"/>
                <w:szCs w:val="14"/>
              </w:rPr>
              <w:t>Х</w:t>
            </w:r>
          </w:p>
        </w:tc>
        <w:tc>
          <w:tcPr>
            <w:tcW w:w="709" w:type="dxa"/>
            <w:vAlign w:val="center"/>
          </w:tcPr>
          <w:p w:rsidR="008F2700" w:rsidRPr="00B05EA9" w:rsidRDefault="008F2700" w:rsidP="00991551">
            <w:pPr>
              <w:pStyle w:val="Default"/>
              <w:jc w:val="center"/>
              <w:rPr>
                <w:rFonts w:ascii="Times New Roman" w:hAnsi="Times New Roman" w:cs="Times New Roman"/>
                <w:color w:val="auto"/>
                <w:sz w:val="14"/>
                <w:szCs w:val="14"/>
              </w:rPr>
            </w:pPr>
          </w:p>
        </w:tc>
        <w:tc>
          <w:tcPr>
            <w:tcW w:w="850" w:type="dxa"/>
            <w:vAlign w:val="center"/>
          </w:tcPr>
          <w:p w:rsidR="008F2700" w:rsidRPr="00B05EA9" w:rsidRDefault="008F2700" w:rsidP="00991551">
            <w:pPr>
              <w:pStyle w:val="Default"/>
              <w:jc w:val="center"/>
              <w:rPr>
                <w:rFonts w:ascii="Times New Roman" w:hAnsi="Times New Roman" w:cs="Times New Roman"/>
                <w:color w:val="auto"/>
                <w:sz w:val="14"/>
                <w:szCs w:val="14"/>
              </w:rPr>
            </w:pPr>
          </w:p>
        </w:tc>
        <w:tc>
          <w:tcPr>
            <w:tcW w:w="709" w:type="dxa"/>
            <w:vAlign w:val="center"/>
          </w:tcPr>
          <w:p w:rsidR="008F2700" w:rsidRPr="00B05EA9" w:rsidRDefault="008F2700" w:rsidP="00991551">
            <w:pPr>
              <w:pStyle w:val="Default"/>
              <w:jc w:val="center"/>
              <w:rPr>
                <w:rFonts w:ascii="Times New Roman" w:hAnsi="Times New Roman" w:cs="Times New Roman"/>
                <w:color w:val="auto"/>
                <w:sz w:val="14"/>
                <w:szCs w:val="14"/>
              </w:rPr>
            </w:pPr>
            <w:r w:rsidRPr="00B05EA9">
              <w:rPr>
                <w:rFonts w:ascii="Times New Roman" w:hAnsi="Times New Roman" w:cs="Times New Roman"/>
                <w:color w:val="auto"/>
                <w:sz w:val="14"/>
                <w:szCs w:val="14"/>
              </w:rPr>
              <w:t>Х</w:t>
            </w:r>
          </w:p>
        </w:tc>
        <w:tc>
          <w:tcPr>
            <w:tcW w:w="850" w:type="dxa"/>
            <w:vAlign w:val="center"/>
          </w:tcPr>
          <w:p w:rsidR="008F2700" w:rsidRPr="00B05EA9" w:rsidRDefault="008F2700" w:rsidP="00991551">
            <w:pPr>
              <w:pStyle w:val="Default"/>
              <w:jc w:val="center"/>
              <w:rPr>
                <w:rFonts w:ascii="Times New Roman" w:hAnsi="Times New Roman" w:cs="Times New Roman"/>
                <w:color w:val="auto"/>
                <w:sz w:val="14"/>
                <w:szCs w:val="14"/>
              </w:rPr>
            </w:pPr>
            <w:r w:rsidRPr="00B05EA9">
              <w:rPr>
                <w:rFonts w:ascii="Times New Roman" w:hAnsi="Times New Roman" w:cs="Times New Roman"/>
                <w:color w:val="auto"/>
                <w:sz w:val="14"/>
                <w:szCs w:val="14"/>
              </w:rPr>
              <w:t>Х</w:t>
            </w:r>
          </w:p>
        </w:tc>
        <w:tc>
          <w:tcPr>
            <w:tcW w:w="709" w:type="dxa"/>
            <w:vAlign w:val="center"/>
          </w:tcPr>
          <w:p w:rsidR="008F2700" w:rsidRPr="00B05EA9" w:rsidRDefault="008F2700" w:rsidP="00991551">
            <w:pPr>
              <w:pStyle w:val="Default"/>
              <w:jc w:val="center"/>
              <w:rPr>
                <w:rFonts w:ascii="Times New Roman" w:hAnsi="Times New Roman" w:cs="Times New Roman"/>
                <w:color w:val="auto"/>
                <w:sz w:val="14"/>
                <w:szCs w:val="14"/>
              </w:rPr>
            </w:pPr>
          </w:p>
        </w:tc>
        <w:tc>
          <w:tcPr>
            <w:tcW w:w="520" w:type="dxa"/>
            <w:vAlign w:val="center"/>
          </w:tcPr>
          <w:p w:rsidR="008F2700" w:rsidRPr="00B05EA9" w:rsidRDefault="008F2700" w:rsidP="00991551">
            <w:pPr>
              <w:pStyle w:val="Default"/>
              <w:jc w:val="center"/>
              <w:rPr>
                <w:rFonts w:ascii="Times New Roman" w:hAnsi="Times New Roman" w:cs="Times New Roman"/>
                <w:color w:val="auto"/>
                <w:sz w:val="14"/>
                <w:szCs w:val="14"/>
              </w:rPr>
            </w:pPr>
          </w:p>
        </w:tc>
      </w:tr>
      <w:tr w:rsidR="008F2700" w:rsidRPr="00B05EA9" w:rsidTr="008F2700">
        <w:tc>
          <w:tcPr>
            <w:tcW w:w="279" w:type="dxa"/>
          </w:tcPr>
          <w:p w:rsidR="008F2700" w:rsidRPr="00B05EA9" w:rsidRDefault="008F2700" w:rsidP="00991551">
            <w:pPr>
              <w:pStyle w:val="Default"/>
              <w:ind w:left="-109" w:right="-107"/>
              <w:rPr>
                <w:rFonts w:ascii="Times New Roman" w:hAnsi="Times New Roman" w:cs="Times New Roman"/>
                <w:color w:val="auto"/>
                <w:sz w:val="14"/>
                <w:szCs w:val="14"/>
              </w:rPr>
            </w:pPr>
            <w:r w:rsidRPr="00B05EA9">
              <w:rPr>
                <w:rFonts w:ascii="Times New Roman" w:hAnsi="Times New Roman" w:cs="Times New Roman"/>
                <w:color w:val="auto"/>
                <w:sz w:val="14"/>
                <w:szCs w:val="14"/>
              </w:rPr>
              <w:t>6</w:t>
            </w:r>
          </w:p>
        </w:tc>
        <w:tc>
          <w:tcPr>
            <w:tcW w:w="2363" w:type="dxa"/>
          </w:tcPr>
          <w:p w:rsidR="008F2700" w:rsidRPr="00B05EA9" w:rsidRDefault="008F2700" w:rsidP="00991551">
            <w:pPr>
              <w:pStyle w:val="Default"/>
              <w:ind w:left="-111" w:right="-104"/>
              <w:rPr>
                <w:rFonts w:ascii="Times New Roman" w:hAnsi="Times New Roman" w:cs="Times New Roman"/>
                <w:sz w:val="14"/>
                <w:szCs w:val="14"/>
              </w:rPr>
            </w:pPr>
            <w:r w:rsidRPr="00B05EA9">
              <w:rPr>
                <w:rFonts w:ascii="Times New Roman" w:hAnsi="Times New Roman" w:cs="Times New Roman"/>
                <w:sz w:val="14"/>
                <w:szCs w:val="14"/>
              </w:rPr>
              <w:t>Инжиниринговые услуги</w:t>
            </w:r>
          </w:p>
        </w:tc>
        <w:tc>
          <w:tcPr>
            <w:tcW w:w="709" w:type="dxa"/>
            <w:vAlign w:val="center"/>
          </w:tcPr>
          <w:p w:rsidR="008F2700" w:rsidRPr="00B05EA9" w:rsidRDefault="008F2700" w:rsidP="00991551">
            <w:pPr>
              <w:pStyle w:val="Default"/>
              <w:jc w:val="center"/>
              <w:rPr>
                <w:rFonts w:ascii="Times New Roman" w:hAnsi="Times New Roman" w:cs="Times New Roman"/>
                <w:color w:val="auto"/>
                <w:sz w:val="14"/>
                <w:szCs w:val="14"/>
              </w:rPr>
            </w:pPr>
          </w:p>
        </w:tc>
        <w:tc>
          <w:tcPr>
            <w:tcW w:w="851" w:type="dxa"/>
            <w:vAlign w:val="center"/>
          </w:tcPr>
          <w:p w:rsidR="008F2700" w:rsidRPr="00B05EA9" w:rsidRDefault="008F2700" w:rsidP="00991551">
            <w:pPr>
              <w:pStyle w:val="Default"/>
              <w:jc w:val="center"/>
              <w:rPr>
                <w:rFonts w:ascii="Times New Roman" w:hAnsi="Times New Roman" w:cs="Times New Roman"/>
                <w:color w:val="auto"/>
                <w:sz w:val="14"/>
                <w:szCs w:val="14"/>
              </w:rPr>
            </w:pPr>
          </w:p>
        </w:tc>
        <w:tc>
          <w:tcPr>
            <w:tcW w:w="708" w:type="dxa"/>
            <w:vAlign w:val="center"/>
          </w:tcPr>
          <w:p w:rsidR="008F2700" w:rsidRPr="00B05EA9" w:rsidRDefault="008F2700" w:rsidP="00991551">
            <w:pPr>
              <w:pStyle w:val="Default"/>
              <w:jc w:val="center"/>
              <w:rPr>
                <w:rFonts w:ascii="Times New Roman" w:hAnsi="Times New Roman" w:cs="Times New Roman"/>
                <w:color w:val="auto"/>
                <w:sz w:val="14"/>
                <w:szCs w:val="14"/>
              </w:rPr>
            </w:pPr>
          </w:p>
        </w:tc>
        <w:tc>
          <w:tcPr>
            <w:tcW w:w="851" w:type="dxa"/>
            <w:vAlign w:val="center"/>
          </w:tcPr>
          <w:p w:rsidR="008F2700" w:rsidRPr="00B05EA9" w:rsidRDefault="008F2700" w:rsidP="00991551">
            <w:pPr>
              <w:pStyle w:val="Default"/>
              <w:jc w:val="center"/>
              <w:rPr>
                <w:rFonts w:ascii="Times New Roman" w:hAnsi="Times New Roman" w:cs="Times New Roman"/>
                <w:color w:val="auto"/>
                <w:sz w:val="14"/>
                <w:szCs w:val="14"/>
              </w:rPr>
            </w:pPr>
          </w:p>
        </w:tc>
        <w:tc>
          <w:tcPr>
            <w:tcW w:w="709" w:type="dxa"/>
            <w:vAlign w:val="center"/>
          </w:tcPr>
          <w:p w:rsidR="008F2700" w:rsidRPr="00B05EA9" w:rsidRDefault="008F2700" w:rsidP="00991551">
            <w:pPr>
              <w:pStyle w:val="Default"/>
              <w:jc w:val="center"/>
              <w:rPr>
                <w:rFonts w:ascii="Times New Roman" w:hAnsi="Times New Roman" w:cs="Times New Roman"/>
                <w:color w:val="auto"/>
                <w:sz w:val="14"/>
                <w:szCs w:val="14"/>
              </w:rPr>
            </w:pPr>
          </w:p>
        </w:tc>
        <w:tc>
          <w:tcPr>
            <w:tcW w:w="850" w:type="dxa"/>
            <w:vAlign w:val="center"/>
          </w:tcPr>
          <w:p w:rsidR="008F2700" w:rsidRPr="00B05EA9" w:rsidRDefault="008F2700" w:rsidP="00991551">
            <w:pPr>
              <w:pStyle w:val="Default"/>
              <w:jc w:val="center"/>
              <w:rPr>
                <w:rFonts w:ascii="Times New Roman" w:hAnsi="Times New Roman" w:cs="Times New Roman"/>
                <w:color w:val="auto"/>
                <w:sz w:val="14"/>
                <w:szCs w:val="14"/>
              </w:rPr>
            </w:pPr>
          </w:p>
        </w:tc>
        <w:tc>
          <w:tcPr>
            <w:tcW w:w="709" w:type="dxa"/>
            <w:vAlign w:val="center"/>
          </w:tcPr>
          <w:p w:rsidR="008F2700" w:rsidRPr="00B05EA9" w:rsidRDefault="008F2700" w:rsidP="00991551">
            <w:pPr>
              <w:pStyle w:val="Default"/>
              <w:jc w:val="center"/>
              <w:rPr>
                <w:rFonts w:ascii="Times New Roman" w:hAnsi="Times New Roman" w:cs="Times New Roman"/>
                <w:color w:val="auto"/>
                <w:sz w:val="14"/>
                <w:szCs w:val="14"/>
              </w:rPr>
            </w:pPr>
            <w:r w:rsidRPr="00B05EA9">
              <w:rPr>
                <w:rFonts w:ascii="Times New Roman" w:hAnsi="Times New Roman" w:cs="Times New Roman"/>
                <w:color w:val="auto"/>
                <w:sz w:val="14"/>
                <w:szCs w:val="14"/>
              </w:rPr>
              <w:t>Х</w:t>
            </w:r>
          </w:p>
        </w:tc>
        <w:tc>
          <w:tcPr>
            <w:tcW w:w="850" w:type="dxa"/>
            <w:vAlign w:val="center"/>
          </w:tcPr>
          <w:p w:rsidR="008F2700" w:rsidRPr="00B05EA9" w:rsidRDefault="008F2700" w:rsidP="00991551">
            <w:pPr>
              <w:pStyle w:val="Default"/>
              <w:jc w:val="center"/>
              <w:rPr>
                <w:rFonts w:ascii="Times New Roman" w:hAnsi="Times New Roman" w:cs="Times New Roman"/>
                <w:color w:val="auto"/>
                <w:sz w:val="14"/>
                <w:szCs w:val="14"/>
              </w:rPr>
            </w:pPr>
            <w:r w:rsidRPr="00B05EA9">
              <w:rPr>
                <w:rFonts w:ascii="Times New Roman" w:hAnsi="Times New Roman" w:cs="Times New Roman"/>
                <w:color w:val="auto"/>
                <w:sz w:val="14"/>
                <w:szCs w:val="14"/>
              </w:rPr>
              <w:t>Х</w:t>
            </w:r>
          </w:p>
        </w:tc>
        <w:tc>
          <w:tcPr>
            <w:tcW w:w="709" w:type="dxa"/>
            <w:vAlign w:val="center"/>
          </w:tcPr>
          <w:p w:rsidR="008F2700" w:rsidRPr="00B05EA9" w:rsidRDefault="008F2700" w:rsidP="00991551">
            <w:pPr>
              <w:pStyle w:val="Default"/>
              <w:jc w:val="center"/>
              <w:rPr>
                <w:rFonts w:ascii="Times New Roman" w:hAnsi="Times New Roman" w:cs="Times New Roman"/>
                <w:color w:val="auto"/>
                <w:sz w:val="14"/>
                <w:szCs w:val="14"/>
              </w:rPr>
            </w:pPr>
          </w:p>
        </w:tc>
        <w:tc>
          <w:tcPr>
            <w:tcW w:w="520" w:type="dxa"/>
            <w:vAlign w:val="center"/>
          </w:tcPr>
          <w:p w:rsidR="008F2700" w:rsidRPr="00B05EA9" w:rsidRDefault="008F2700" w:rsidP="00991551">
            <w:pPr>
              <w:pStyle w:val="Default"/>
              <w:jc w:val="center"/>
              <w:rPr>
                <w:rFonts w:ascii="Times New Roman" w:hAnsi="Times New Roman" w:cs="Times New Roman"/>
                <w:color w:val="auto"/>
                <w:sz w:val="14"/>
                <w:szCs w:val="14"/>
              </w:rPr>
            </w:pPr>
          </w:p>
        </w:tc>
      </w:tr>
      <w:tr w:rsidR="008F2700" w:rsidRPr="00B05EA9" w:rsidTr="008F2700">
        <w:tc>
          <w:tcPr>
            <w:tcW w:w="279" w:type="dxa"/>
          </w:tcPr>
          <w:p w:rsidR="008F2700" w:rsidRPr="00B05EA9" w:rsidRDefault="008F2700" w:rsidP="00991551">
            <w:pPr>
              <w:pStyle w:val="Default"/>
              <w:ind w:left="-109" w:right="-107"/>
              <w:rPr>
                <w:rFonts w:ascii="Times New Roman" w:hAnsi="Times New Roman" w:cs="Times New Roman"/>
                <w:color w:val="auto"/>
                <w:sz w:val="14"/>
                <w:szCs w:val="14"/>
              </w:rPr>
            </w:pPr>
            <w:r w:rsidRPr="00B05EA9">
              <w:rPr>
                <w:rFonts w:ascii="Times New Roman" w:hAnsi="Times New Roman" w:cs="Times New Roman"/>
                <w:color w:val="auto"/>
                <w:sz w:val="14"/>
                <w:szCs w:val="14"/>
              </w:rPr>
              <w:t>6.1</w:t>
            </w:r>
          </w:p>
        </w:tc>
        <w:tc>
          <w:tcPr>
            <w:tcW w:w="2363" w:type="dxa"/>
          </w:tcPr>
          <w:p w:rsidR="008F2700" w:rsidRPr="00B05EA9" w:rsidRDefault="008F2700" w:rsidP="00991551">
            <w:pPr>
              <w:pStyle w:val="Default"/>
              <w:ind w:left="-111" w:right="-104"/>
              <w:rPr>
                <w:rFonts w:ascii="Times New Roman" w:hAnsi="Times New Roman" w:cs="Times New Roman"/>
                <w:sz w:val="14"/>
                <w:szCs w:val="14"/>
              </w:rPr>
            </w:pPr>
            <w:r w:rsidRPr="00B05EA9">
              <w:rPr>
                <w:rFonts w:ascii="Times New Roman" w:hAnsi="Times New Roman" w:cs="Times New Roman"/>
                <w:sz w:val="14"/>
                <w:szCs w:val="14"/>
              </w:rPr>
              <w:t>Обеспечение необходимой адаптации технологического оборудования и инженерных коммуникаций для обеспечения внедрения результатов разработок в серийное производство</w:t>
            </w:r>
          </w:p>
        </w:tc>
        <w:tc>
          <w:tcPr>
            <w:tcW w:w="709" w:type="dxa"/>
            <w:vAlign w:val="center"/>
          </w:tcPr>
          <w:p w:rsidR="008F2700" w:rsidRPr="00B05EA9" w:rsidRDefault="008F2700" w:rsidP="00991551">
            <w:pPr>
              <w:pStyle w:val="Default"/>
              <w:jc w:val="center"/>
              <w:rPr>
                <w:rFonts w:ascii="Times New Roman" w:hAnsi="Times New Roman" w:cs="Times New Roman"/>
                <w:color w:val="auto"/>
                <w:sz w:val="14"/>
                <w:szCs w:val="14"/>
              </w:rPr>
            </w:pPr>
          </w:p>
        </w:tc>
        <w:tc>
          <w:tcPr>
            <w:tcW w:w="851" w:type="dxa"/>
            <w:vAlign w:val="center"/>
          </w:tcPr>
          <w:p w:rsidR="008F2700" w:rsidRPr="00B05EA9" w:rsidRDefault="008F2700" w:rsidP="00991551">
            <w:pPr>
              <w:pStyle w:val="Default"/>
              <w:jc w:val="center"/>
              <w:rPr>
                <w:rFonts w:ascii="Times New Roman" w:hAnsi="Times New Roman" w:cs="Times New Roman"/>
                <w:color w:val="auto"/>
                <w:sz w:val="14"/>
                <w:szCs w:val="14"/>
              </w:rPr>
            </w:pPr>
          </w:p>
        </w:tc>
        <w:tc>
          <w:tcPr>
            <w:tcW w:w="708" w:type="dxa"/>
            <w:vAlign w:val="center"/>
          </w:tcPr>
          <w:p w:rsidR="008F2700" w:rsidRPr="00B05EA9" w:rsidRDefault="008F2700" w:rsidP="00991551">
            <w:pPr>
              <w:pStyle w:val="Default"/>
              <w:jc w:val="center"/>
              <w:rPr>
                <w:rFonts w:ascii="Times New Roman" w:hAnsi="Times New Roman" w:cs="Times New Roman"/>
                <w:color w:val="auto"/>
                <w:sz w:val="14"/>
                <w:szCs w:val="14"/>
              </w:rPr>
            </w:pPr>
          </w:p>
        </w:tc>
        <w:tc>
          <w:tcPr>
            <w:tcW w:w="851" w:type="dxa"/>
            <w:vAlign w:val="center"/>
          </w:tcPr>
          <w:p w:rsidR="008F2700" w:rsidRPr="00B05EA9" w:rsidRDefault="008F2700" w:rsidP="00991551">
            <w:pPr>
              <w:pStyle w:val="Default"/>
              <w:jc w:val="center"/>
              <w:rPr>
                <w:rFonts w:ascii="Times New Roman" w:hAnsi="Times New Roman" w:cs="Times New Roman"/>
                <w:color w:val="auto"/>
                <w:sz w:val="14"/>
                <w:szCs w:val="14"/>
              </w:rPr>
            </w:pPr>
          </w:p>
        </w:tc>
        <w:tc>
          <w:tcPr>
            <w:tcW w:w="709" w:type="dxa"/>
            <w:vAlign w:val="center"/>
          </w:tcPr>
          <w:p w:rsidR="008F2700" w:rsidRPr="00B05EA9" w:rsidRDefault="008F2700" w:rsidP="00991551">
            <w:pPr>
              <w:pStyle w:val="Default"/>
              <w:jc w:val="center"/>
              <w:rPr>
                <w:rFonts w:ascii="Times New Roman" w:hAnsi="Times New Roman" w:cs="Times New Roman"/>
                <w:color w:val="auto"/>
                <w:sz w:val="14"/>
                <w:szCs w:val="14"/>
              </w:rPr>
            </w:pPr>
          </w:p>
        </w:tc>
        <w:tc>
          <w:tcPr>
            <w:tcW w:w="850" w:type="dxa"/>
            <w:vAlign w:val="center"/>
          </w:tcPr>
          <w:p w:rsidR="008F2700" w:rsidRPr="00B05EA9" w:rsidRDefault="008F2700" w:rsidP="00991551">
            <w:pPr>
              <w:pStyle w:val="Default"/>
              <w:jc w:val="center"/>
              <w:rPr>
                <w:rFonts w:ascii="Times New Roman" w:hAnsi="Times New Roman" w:cs="Times New Roman"/>
                <w:color w:val="auto"/>
                <w:sz w:val="14"/>
                <w:szCs w:val="14"/>
              </w:rPr>
            </w:pPr>
          </w:p>
        </w:tc>
        <w:tc>
          <w:tcPr>
            <w:tcW w:w="709" w:type="dxa"/>
            <w:vAlign w:val="center"/>
          </w:tcPr>
          <w:p w:rsidR="008F2700" w:rsidRPr="00B05EA9" w:rsidRDefault="008F2700" w:rsidP="00991551">
            <w:pPr>
              <w:pStyle w:val="Default"/>
              <w:jc w:val="center"/>
              <w:rPr>
                <w:rFonts w:ascii="Times New Roman" w:hAnsi="Times New Roman" w:cs="Times New Roman"/>
                <w:color w:val="auto"/>
                <w:sz w:val="14"/>
                <w:szCs w:val="14"/>
              </w:rPr>
            </w:pPr>
            <w:r w:rsidRPr="00B05EA9">
              <w:rPr>
                <w:rFonts w:ascii="Times New Roman" w:hAnsi="Times New Roman" w:cs="Times New Roman"/>
                <w:color w:val="auto"/>
                <w:sz w:val="14"/>
                <w:szCs w:val="14"/>
              </w:rPr>
              <w:t>Х</w:t>
            </w:r>
          </w:p>
        </w:tc>
        <w:tc>
          <w:tcPr>
            <w:tcW w:w="850" w:type="dxa"/>
            <w:vAlign w:val="center"/>
          </w:tcPr>
          <w:p w:rsidR="008F2700" w:rsidRPr="00B05EA9" w:rsidRDefault="008F2700" w:rsidP="00991551">
            <w:pPr>
              <w:pStyle w:val="Default"/>
              <w:jc w:val="center"/>
              <w:rPr>
                <w:rFonts w:ascii="Times New Roman" w:hAnsi="Times New Roman" w:cs="Times New Roman"/>
                <w:color w:val="auto"/>
                <w:sz w:val="14"/>
                <w:szCs w:val="14"/>
              </w:rPr>
            </w:pPr>
            <w:r w:rsidRPr="00B05EA9">
              <w:rPr>
                <w:rFonts w:ascii="Times New Roman" w:hAnsi="Times New Roman" w:cs="Times New Roman"/>
                <w:color w:val="auto"/>
                <w:sz w:val="14"/>
                <w:szCs w:val="14"/>
              </w:rPr>
              <w:t>Х</w:t>
            </w:r>
          </w:p>
        </w:tc>
        <w:tc>
          <w:tcPr>
            <w:tcW w:w="709" w:type="dxa"/>
            <w:vAlign w:val="center"/>
          </w:tcPr>
          <w:p w:rsidR="008F2700" w:rsidRPr="00B05EA9" w:rsidRDefault="008F2700" w:rsidP="00991551">
            <w:pPr>
              <w:pStyle w:val="Default"/>
              <w:jc w:val="center"/>
              <w:rPr>
                <w:rFonts w:ascii="Times New Roman" w:hAnsi="Times New Roman" w:cs="Times New Roman"/>
                <w:color w:val="auto"/>
                <w:sz w:val="14"/>
                <w:szCs w:val="14"/>
              </w:rPr>
            </w:pPr>
          </w:p>
        </w:tc>
        <w:tc>
          <w:tcPr>
            <w:tcW w:w="520" w:type="dxa"/>
            <w:vAlign w:val="center"/>
          </w:tcPr>
          <w:p w:rsidR="008F2700" w:rsidRPr="00B05EA9" w:rsidRDefault="008F2700" w:rsidP="00991551">
            <w:pPr>
              <w:pStyle w:val="Default"/>
              <w:jc w:val="center"/>
              <w:rPr>
                <w:rFonts w:ascii="Times New Roman" w:hAnsi="Times New Roman" w:cs="Times New Roman"/>
                <w:color w:val="auto"/>
                <w:sz w:val="14"/>
                <w:szCs w:val="14"/>
              </w:rPr>
            </w:pPr>
          </w:p>
        </w:tc>
      </w:tr>
      <w:tr w:rsidR="008F2700" w:rsidRPr="00B05EA9" w:rsidTr="008F2700">
        <w:tc>
          <w:tcPr>
            <w:tcW w:w="279" w:type="dxa"/>
          </w:tcPr>
          <w:p w:rsidR="008F2700" w:rsidRPr="00B05EA9" w:rsidRDefault="008F2700" w:rsidP="00991551">
            <w:pPr>
              <w:pStyle w:val="Default"/>
              <w:ind w:left="-109" w:right="-107"/>
              <w:rPr>
                <w:rFonts w:ascii="Times New Roman" w:hAnsi="Times New Roman" w:cs="Times New Roman"/>
                <w:color w:val="auto"/>
                <w:sz w:val="14"/>
                <w:szCs w:val="14"/>
              </w:rPr>
            </w:pPr>
            <w:r w:rsidRPr="00B05EA9">
              <w:rPr>
                <w:rFonts w:ascii="Times New Roman" w:hAnsi="Times New Roman" w:cs="Times New Roman"/>
                <w:color w:val="auto"/>
                <w:sz w:val="14"/>
                <w:szCs w:val="14"/>
              </w:rPr>
              <w:t>6.2</w:t>
            </w:r>
          </w:p>
        </w:tc>
        <w:tc>
          <w:tcPr>
            <w:tcW w:w="2363" w:type="dxa"/>
          </w:tcPr>
          <w:p w:rsidR="008F2700" w:rsidRPr="00B05EA9" w:rsidRDefault="008F2700" w:rsidP="00991551">
            <w:pPr>
              <w:pStyle w:val="Default"/>
              <w:ind w:left="-111" w:right="-104"/>
              <w:rPr>
                <w:rFonts w:ascii="Times New Roman" w:hAnsi="Times New Roman" w:cs="Times New Roman"/>
                <w:sz w:val="14"/>
                <w:szCs w:val="14"/>
              </w:rPr>
            </w:pPr>
            <w:r w:rsidRPr="00B05EA9">
              <w:rPr>
                <w:rFonts w:ascii="Times New Roman" w:hAnsi="Times New Roman" w:cs="Times New Roman"/>
                <w:sz w:val="14"/>
                <w:szCs w:val="14"/>
              </w:rPr>
              <w:t>Проектно-изыскательские работы. Сбор исходных данных, разработка концепции строительства/ремонта зданий, сооружений, коммуникаций для организации производства</w:t>
            </w:r>
          </w:p>
        </w:tc>
        <w:tc>
          <w:tcPr>
            <w:tcW w:w="709" w:type="dxa"/>
            <w:vAlign w:val="center"/>
          </w:tcPr>
          <w:p w:rsidR="008F2700" w:rsidRPr="00B05EA9" w:rsidRDefault="008F2700" w:rsidP="00991551">
            <w:pPr>
              <w:pStyle w:val="Default"/>
              <w:jc w:val="center"/>
              <w:rPr>
                <w:rFonts w:ascii="Times New Roman" w:hAnsi="Times New Roman" w:cs="Times New Roman"/>
                <w:color w:val="auto"/>
                <w:sz w:val="14"/>
                <w:szCs w:val="14"/>
              </w:rPr>
            </w:pPr>
          </w:p>
        </w:tc>
        <w:tc>
          <w:tcPr>
            <w:tcW w:w="851" w:type="dxa"/>
            <w:vAlign w:val="center"/>
          </w:tcPr>
          <w:p w:rsidR="008F2700" w:rsidRPr="00B05EA9" w:rsidRDefault="008F2700" w:rsidP="00991551">
            <w:pPr>
              <w:pStyle w:val="Default"/>
              <w:jc w:val="center"/>
              <w:rPr>
                <w:rFonts w:ascii="Times New Roman" w:hAnsi="Times New Roman" w:cs="Times New Roman"/>
                <w:color w:val="auto"/>
                <w:sz w:val="14"/>
                <w:szCs w:val="14"/>
              </w:rPr>
            </w:pPr>
          </w:p>
        </w:tc>
        <w:tc>
          <w:tcPr>
            <w:tcW w:w="708" w:type="dxa"/>
            <w:vAlign w:val="center"/>
          </w:tcPr>
          <w:p w:rsidR="008F2700" w:rsidRPr="00B05EA9" w:rsidRDefault="008F2700" w:rsidP="00991551">
            <w:pPr>
              <w:pStyle w:val="Default"/>
              <w:jc w:val="center"/>
              <w:rPr>
                <w:rFonts w:ascii="Times New Roman" w:hAnsi="Times New Roman" w:cs="Times New Roman"/>
                <w:color w:val="auto"/>
                <w:sz w:val="14"/>
                <w:szCs w:val="14"/>
              </w:rPr>
            </w:pPr>
          </w:p>
        </w:tc>
        <w:tc>
          <w:tcPr>
            <w:tcW w:w="851" w:type="dxa"/>
            <w:vAlign w:val="center"/>
          </w:tcPr>
          <w:p w:rsidR="008F2700" w:rsidRPr="00B05EA9" w:rsidRDefault="008F2700" w:rsidP="00991551">
            <w:pPr>
              <w:pStyle w:val="Default"/>
              <w:jc w:val="center"/>
              <w:rPr>
                <w:rFonts w:ascii="Times New Roman" w:hAnsi="Times New Roman" w:cs="Times New Roman"/>
                <w:color w:val="auto"/>
                <w:sz w:val="14"/>
                <w:szCs w:val="14"/>
              </w:rPr>
            </w:pPr>
          </w:p>
        </w:tc>
        <w:tc>
          <w:tcPr>
            <w:tcW w:w="709" w:type="dxa"/>
            <w:vAlign w:val="center"/>
          </w:tcPr>
          <w:p w:rsidR="008F2700" w:rsidRPr="00B05EA9" w:rsidRDefault="008F2700" w:rsidP="00991551">
            <w:pPr>
              <w:pStyle w:val="Default"/>
              <w:jc w:val="center"/>
              <w:rPr>
                <w:rFonts w:ascii="Times New Roman" w:hAnsi="Times New Roman" w:cs="Times New Roman"/>
                <w:color w:val="auto"/>
                <w:sz w:val="14"/>
                <w:szCs w:val="14"/>
              </w:rPr>
            </w:pPr>
          </w:p>
        </w:tc>
        <w:tc>
          <w:tcPr>
            <w:tcW w:w="850" w:type="dxa"/>
            <w:vAlign w:val="center"/>
          </w:tcPr>
          <w:p w:rsidR="008F2700" w:rsidRPr="00B05EA9" w:rsidRDefault="008F2700" w:rsidP="00991551">
            <w:pPr>
              <w:pStyle w:val="Default"/>
              <w:jc w:val="center"/>
              <w:rPr>
                <w:rFonts w:ascii="Times New Roman" w:hAnsi="Times New Roman" w:cs="Times New Roman"/>
                <w:color w:val="auto"/>
                <w:sz w:val="14"/>
                <w:szCs w:val="14"/>
              </w:rPr>
            </w:pPr>
          </w:p>
        </w:tc>
        <w:tc>
          <w:tcPr>
            <w:tcW w:w="709" w:type="dxa"/>
            <w:vAlign w:val="center"/>
          </w:tcPr>
          <w:p w:rsidR="008F2700" w:rsidRPr="00B05EA9" w:rsidRDefault="008F2700" w:rsidP="00991551">
            <w:pPr>
              <w:pStyle w:val="Default"/>
              <w:jc w:val="center"/>
              <w:rPr>
                <w:rFonts w:ascii="Times New Roman" w:hAnsi="Times New Roman" w:cs="Times New Roman"/>
                <w:color w:val="auto"/>
                <w:sz w:val="14"/>
                <w:szCs w:val="14"/>
              </w:rPr>
            </w:pPr>
            <w:r w:rsidRPr="00B05EA9">
              <w:rPr>
                <w:rFonts w:ascii="Times New Roman" w:hAnsi="Times New Roman" w:cs="Times New Roman"/>
                <w:color w:val="auto"/>
                <w:sz w:val="14"/>
                <w:szCs w:val="14"/>
              </w:rPr>
              <w:t>Х</w:t>
            </w:r>
          </w:p>
        </w:tc>
        <w:tc>
          <w:tcPr>
            <w:tcW w:w="850" w:type="dxa"/>
            <w:vAlign w:val="center"/>
          </w:tcPr>
          <w:p w:rsidR="008F2700" w:rsidRPr="00B05EA9" w:rsidRDefault="008F2700" w:rsidP="00991551">
            <w:pPr>
              <w:pStyle w:val="Default"/>
              <w:jc w:val="center"/>
              <w:rPr>
                <w:rFonts w:ascii="Times New Roman" w:hAnsi="Times New Roman" w:cs="Times New Roman"/>
                <w:color w:val="auto"/>
                <w:sz w:val="14"/>
                <w:szCs w:val="14"/>
              </w:rPr>
            </w:pPr>
            <w:r w:rsidRPr="00B05EA9">
              <w:rPr>
                <w:rFonts w:ascii="Times New Roman" w:hAnsi="Times New Roman" w:cs="Times New Roman"/>
                <w:color w:val="auto"/>
                <w:sz w:val="14"/>
                <w:szCs w:val="14"/>
              </w:rPr>
              <w:t>Х</w:t>
            </w:r>
          </w:p>
        </w:tc>
        <w:tc>
          <w:tcPr>
            <w:tcW w:w="709" w:type="dxa"/>
            <w:vAlign w:val="center"/>
          </w:tcPr>
          <w:p w:rsidR="008F2700" w:rsidRPr="00B05EA9" w:rsidRDefault="008F2700" w:rsidP="00991551">
            <w:pPr>
              <w:pStyle w:val="Default"/>
              <w:jc w:val="center"/>
              <w:rPr>
                <w:rFonts w:ascii="Times New Roman" w:hAnsi="Times New Roman" w:cs="Times New Roman"/>
                <w:color w:val="auto"/>
                <w:sz w:val="14"/>
                <w:szCs w:val="14"/>
              </w:rPr>
            </w:pPr>
          </w:p>
        </w:tc>
        <w:tc>
          <w:tcPr>
            <w:tcW w:w="520" w:type="dxa"/>
            <w:vAlign w:val="center"/>
          </w:tcPr>
          <w:p w:rsidR="008F2700" w:rsidRPr="00B05EA9" w:rsidRDefault="008F2700" w:rsidP="00991551">
            <w:pPr>
              <w:pStyle w:val="Default"/>
              <w:jc w:val="center"/>
              <w:rPr>
                <w:rFonts w:ascii="Times New Roman" w:hAnsi="Times New Roman" w:cs="Times New Roman"/>
                <w:color w:val="auto"/>
                <w:sz w:val="14"/>
                <w:szCs w:val="14"/>
              </w:rPr>
            </w:pPr>
          </w:p>
        </w:tc>
      </w:tr>
      <w:tr w:rsidR="008F2700" w:rsidRPr="00B05EA9" w:rsidTr="008F2700">
        <w:tc>
          <w:tcPr>
            <w:tcW w:w="279" w:type="dxa"/>
          </w:tcPr>
          <w:p w:rsidR="008F2700" w:rsidRPr="00B05EA9" w:rsidRDefault="008F2700" w:rsidP="00991551">
            <w:pPr>
              <w:pStyle w:val="Default"/>
              <w:ind w:left="-109" w:right="-107"/>
              <w:rPr>
                <w:rFonts w:ascii="Times New Roman" w:hAnsi="Times New Roman" w:cs="Times New Roman"/>
                <w:color w:val="auto"/>
                <w:sz w:val="14"/>
                <w:szCs w:val="14"/>
              </w:rPr>
            </w:pPr>
            <w:r w:rsidRPr="00B05EA9">
              <w:rPr>
                <w:rFonts w:ascii="Times New Roman" w:hAnsi="Times New Roman" w:cs="Times New Roman"/>
                <w:color w:val="auto"/>
                <w:sz w:val="14"/>
                <w:szCs w:val="14"/>
              </w:rPr>
              <w:t>6.3</w:t>
            </w:r>
          </w:p>
        </w:tc>
        <w:tc>
          <w:tcPr>
            <w:tcW w:w="2363" w:type="dxa"/>
          </w:tcPr>
          <w:p w:rsidR="008F2700" w:rsidRPr="00B05EA9" w:rsidRDefault="008F2700" w:rsidP="00991551">
            <w:pPr>
              <w:pStyle w:val="Default"/>
              <w:ind w:left="-111" w:right="-104"/>
              <w:rPr>
                <w:rFonts w:ascii="Times New Roman" w:hAnsi="Times New Roman" w:cs="Times New Roman"/>
                <w:sz w:val="14"/>
                <w:szCs w:val="14"/>
              </w:rPr>
            </w:pPr>
            <w:r w:rsidRPr="00B05EA9">
              <w:rPr>
                <w:rFonts w:ascii="Times New Roman" w:hAnsi="Times New Roman" w:cs="Times New Roman"/>
                <w:sz w:val="14"/>
                <w:szCs w:val="14"/>
              </w:rPr>
              <w:t>Разработка проектной документации для объектов капитального строительства включительно до стадии «Проектная документация», включая проведение экологических и иных необходимых экспертиз, получение необходимых заключений санитарно-эпидемиологической, пожарной и иных служб, подготовку и получение разрешения на осуществление градостроительной деятельности</w:t>
            </w:r>
          </w:p>
        </w:tc>
        <w:tc>
          <w:tcPr>
            <w:tcW w:w="709" w:type="dxa"/>
            <w:vAlign w:val="center"/>
          </w:tcPr>
          <w:p w:rsidR="008F2700" w:rsidRPr="00B05EA9" w:rsidRDefault="008F2700" w:rsidP="00991551">
            <w:pPr>
              <w:pStyle w:val="Default"/>
              <w:jc w:val="center"/>
              <w:rPr>
                <w:rFonts w:ascii="Times New Roman" w:hAnsi="Times New Roman" w:cs="Times New Roman"/>
                <w:color w:val="auto"/>
                <w:sz w:val="14"/>
                <w:szCs w:val="14"/>
              </w:rPr>
            </w:pPr>
          </w:p>
        </w:tc>
        <w:tc>
          <w:tcPr>
            <w:tcW w:w="851" w:type="dxa"/>
            <w:vAlign w:val="center"/>
          </w:tcPr>
          <w:p w:rsidR="008F2700" w:rsidRPr="00B05EA9" w:rsidRDefault="008F2700" w:rsidP="00991551">
            <w:pPr>
              <w:pStyle w:val="Default"/>
              <w:jc w:val="center"/>
              <w:rPr>
                <w:rFonts w:ascii="Times New Roman" w:hAnsi="Times New Roman" w:cs="Times New Roman"/>
                <w:color w:val="auto"/>
                <w:sz w:val="14"/>
                <w:szCs w:val="14"/>
              </w:rPr>
            </w:pPr>
          </w:p>
        </w:tc>
        <w:tc>
          <w:tcPr>
            <w:tcW w:w="708" w:type="dxa"/>
            <w:vAlign w:val="center"/>
          </w:tcPr>
          <w:p w:rsidR="008F2700" w:rsidRPr="00B05EA9" w:rsidRDefault="008F2700" w:rsidP="00991551">
            <w:pPr>
              <w:pStyle w:val="Default"/>
              <w:jc w:val="center"/>
              <w:rPr>
                <w:rFonts w:ascii="Times New Roman" w:hAnsi="Times New Roman" w:cs="Times New Roman"/>
                <w:color w:val="auto"/>
                <w:sz w:val="14"/>
                <w:szCs w:val="14"/>
              </w:rPr>
            </w:pPr>
          </w:p>
        </w:tc>
        <w:tc>
          <w:tcPr>
            <w:tcW w:w="851" w:type="dxa"/>
            <w:vAlign w:val="center"/>
          </w:tcPr>
          <w:p w:rsidR="008F2700" w:rsidRPr="00B05EA9" w:rsidRDefault="008F2700" w:rsidP="00991551">
            <w:pPr>
              <w:pStyle w:val="Default"/>
              <w:jc w:val="center"/>
              <w:rPr>
                <w:rFonts w:ascii="Times New Roman" w:hAnsi="Times New Roman" w:cs="Times New Roman"/>
                <w:color w:val="auto"/>
                <w:sz w:val="14"/>
                <w:szCs w:val="14"/>
              </w:rPr>
            </w:pPr>
          </w:p>
        </w:tc>
        <w:tc>
          <w:tcPr>
            <w:tcW w:w="709" w:type="dxa"/>
            <w:vAlign w:val="center"/>
          </w:tcPr>
          <w:p w:rsidR="008F2700" w:rsidRPr="00B05EA9" w:rsidRDefault="008F2700" w:rsidP="00991551">
            <w:pPr>
              <w:pStyle w:val="Default"/>
              <w:jc w:val="center"/>
              <w:rPr>
                <w:rFonts w:ascii="Times New Roman" w:hAnsi="Times New Roman" w:cs="Times New Roman"/>
                <w:color w:val="auto"/>
                <w:sz w:val="14"/>
                <w:szCs w:val="14"/>
              </w:rPr>
            </w:pPr>
          </w:p>
        </w:tc>
        <w:tc>
          <w:tcPr>
            <w:tcW w:w="850" w:type="dxa"/>
            <w:vAlign w:val="center"/>
          </w:tcPr>
          <w:p w:rsidR="008F2700" w:rsidRPr="00B05EA9" w:rsidRDefault="008F2700" w:rsidP="00991551">
            <w:pPr>
              <w:pStyle w:val="Default"/>
              <w:jc w:val="center"/>
              <w:rPr>
                <w:rFonts w:ascii="Times New Roman" w:hAnsi="Times New Roman" w:cs="Times New Roman"/>
                <w:color w:val="auto"/>
                <w:sz w:val="14"/>
                <w:szCs w:val="14"/>
              </w:rPr>
            </w:pPr>
          </w:p>
        </w:tc>
        <w:tc>
          <w:tcPr>
            <w:tcW w:w="709" w:type="dxa"/>
            <w:vAlign w:val="center"/>
          </w:tcPr>
          <w:p w:rsidR="008F2700" w:rsidRPr="00B05EA9" w:rsidRDefault="008F2700" w:rsidP="00991551">
            <w:pPr>
              <w:pStyle w:val="Default"/>
              <w:jc w:val="center"/>
              <w:rPr>
                <w:rFonts w:ascii="Times New Roman" w:hAnsi="Times New Roman" w:cs="Times New Roman"/>
                <w:color w:val="auto"/>
                <w:sz w:val="14"/>
                <w:szCs w:val="14"/>
              </w:rPr>
            </w:pPr>
            <w:r w:rsidRPr="00B05EA9">
              <w:rPr>
                <w:rFonts w:ascii="Times New Roman" w:hAnsi="Times New Roman" w:cs="Times New Roman"/>
                <w:color w:val="auto"/>
                <w:sz w:val="14"/>
                <w:szCs w:val="14"/>
              </w:rPr>
              <w:t>Х</w:t>
            </w:r>
          </w:p>
        </w:tc>
        <w:tc>
          <w:tcPr>
            <w:tcW w:w="850" w:type="dxa"/>
            <w:vAlign w:val="center"/>
          </w:tcPr>
          <w:p w:rsidR="008F2700" w:rsidRPr="00B05EA9" w:rsidRDefault="008F2700" w:rsidP="00991551">
            <w:pPr>
              <w:pStyle w:val="Default"/>
              <w:jc w:val="center"/>
              <w:rPr>
                <w:rFonts w:ascii="Times New Roman" w:hAnsi="Times New Roman" w:cs="Times New Roman"/>
                <w:color w:val="auto"/>
                <w:sz w:val="14"/>
                <w:szCs w:val="14"/>
              </w:rPr>
            </w:pPr>
            <w:r w:rsidRPr="00B05EA9">
              <w:rPr>
                <w:rFonts w:ascii="Times New Roman" w:hAnsi="Times New Roman" w:cs="Times New Roman"/>
                <w:color w:val="auto"/>
                <w:sz w:val="14"/>
                <w:szCs w:val="14"/>
              </w:rPr>
              <w:t>Х</w:t>
            </w:r>
          </w:p>
        </w:tc>
        <w:tc>
          <w:tcPr>
            <w:tcW w:w="709" w:type="dxa"/>
            <w:vAlign w:val="center"/>
          </w:tcPr>
          <w:p w:rsidR="008F2700" w:rsidRPr="00B05EA9" w:rsidRDefault="008F2700" w:rsidP="00991551">
            <w:pPr>
              <w:pStyle w:val="Default"/>
              <w:jc w:val="center"/>
              <w:rPr>
                <w:rFonts w:ascii="Times New Roman" w:hAnsi="Times New Roman" w:cs="Times New Roman"/>
                <w:color w:val="auto"/>
                <w:sz w:val="14"/>
                <w:szCs w:val="14"/>
              </w:rPr>
            </w:pPr>
          </w:p>
        </w:tc>
        <w:tc>
          <w:tcPr>
            <w:tcW w:w="520" w:type="dxa"/>
            <w:vAlign w:val="center"/>
          </w:tcPr>
          <w:p w:rsidR="008F2700" w:rsidRPr="00B05EA9" w:rsidRDefault="008F2700" w:rsidP="00991551">
            <w:pPr>
              <w:pStyle w:val="Default"/>
              <w:jc w:val="center"/>
              <w:rPr>
                <w:rFonts w:ascii="Times New Roman" w:hAnsi="Times New Roman" w:cs="Times New Roman"/>
                <w:color w:val="auto"/>
                <w:sz w:val="14"/>
                <w:szCs w:val="14"/>
              </w:rPr>
            </w:pPr>
          </w:p>
        </w:tc>
      </w:tr>
      <w:tr w:rsidR="008F2700" w:rsidRPr="00B05EA9" w:rsidTr="008F2700">
        <w:tc>
          <w:tcPr>
            <w:tcW w:w="279" w:type="dxa"/>
          </w:tcPr>
          <w:p w:rsidR="008F2700" w:rsidRPr="00B05EA9" w:rsidRDefault="008F2700" w:rsidP="00991551">
            <w:pPr>
              <w:pStyle w:val="Default"/>
              <w:ind w:left="-109" w:right="-107"/>
              <w:rPr>
                <w:rFonts w:ascii="Times New Roman" w:hAnsi="Times New Roman" w:cs="Times New Roman"/>
                <w:color w:val="auto"/>
                <w:sz w:val="14"/>
                <w:szCs w:val="14"/>
              </w:rPr>
            </w:pPr>
            <w:r w:rsidRPr="00B05EA9">
              <w:rPr>
                <w:rFonts w:ascii="Times New Roman" w:hAnsi="Times New Roman" w:cs="Times New Roman"/>
                <w:color w:val="auto"/>
                <w:sz w:val="14"/>
                <w:szCs w:val="14"/>
              </w:rPr>
              <w:t>7</w:t>
            </w:r>
          </w:p>
        </w:tc>
        <w:tc>
          <w:tcPr>
            <w:tcW w:w="2363" w:type="dxa"/>
          </w:tcPr>
          <w:p w:rsidR="008F2700" w:rsidRPr="00B05EA9" w:rsidRDefault="008F2700" w:rsidP="00991551">
            <w:pPr>
              <w:pStyle w:val="Default"/>
              <w:ind w:left="-111" w:right="-104"/>
              <w:rPr>
                <w:rFonts w:ascii="Times New Roman" w:hAnsi="Times New Roman" w:cs="Times New Roman"/>
                <w:sz w:val="14"/>
                <w:szCs w:val="14"/>
              </w:rPr>
            </w:pPr>
            <w:r w:rsidRPr="00B05EA9">
              <w:rPr>
                <w:rFonts w:ascii="Times New Roman" w:hAnsi="Times New Roman" w:cs="Times New Roman"/>
                <w:sz w:val="14"/>
                <w:szCs w:val="14"/>
              </w:rPr>
              <w:t>Государственная экспертиза проектной документации</w:t>
            </w:r>
          </w:p>
        </w:tc>
        <w:tc>
          <w:tcPr>
            <w:tcW w:w="709" w:type="dxa"/>
            <w:vAlign w:val="center"/>
          </w:tcPr>
          <w:p w:rsidR="008F2700" w:rsidRPr="00B05EA9" w:rsidRDefault="008F2700" w:rsidP="00991551">
            <w:pPr>
              <w:pStyle w:val="Default"/>
              <w:jc w:val="center"/>
              <w:rPr>
                <w:rFonts w:ascii="Times New Roman" w:hAnsi="Times New Roman" w:cs="Times New Roman"/>
                <w:color w:val="auto"/>
                <w:sz w:val="14"/>
                <w:szCs w:val="14"/>
              </w:rPr>
            </w:pPr>
            <w:r w:rsidRPr="00B05EA9">
              <w:rPr>
                <w:rFonts w:ascii="Times New Roman" w:hAnsi="Times New Roman" w:cs="Times New Roman"/>
                <w:color w:val="auto"/>
                <w:sz w:val="14"/>
                <w:szCs w:val="14"/>
              </w:rPr>
              <w:t>Х</w:t>
            </w:r>
          </w:p>
        </w:tc>
        <w:tc>
          <w:tcPr>
            <w:tcW w:w="851" w:type="dxa"/>
            <w:vAlign w:val="center"/>
          </w:tcPr>
          <w:p w:rsidR="008F2700" w:rsidRPr="00B05EA9" w:rsidRDefault="008F2700" w:rsidP="00991551">
            <w:pPr>
              <w:pStyle w:val="Default"/>
              <w:jc w:val="center"/>
              <w:rPr>
                <w:rFonts w:ascii="Times New Roman" w:hAnsi="Times New Roman" w:cs="Times New Roman"/>
                <w:color w:val="auto"/>
                <w:sz w:val="14"/>
                <w:szCs w:val="14"/>
              </w:rPr>
            </w:pPr>
          </w:p>
        </w:tc>
        <w:tc>
          <w:tcPr>
            <w:tcW w:w="708" w:type="dxa"/>
            <w:vAlign w:val="center"/>
          </w:tcPr>
          <w:p w:rsidR="008F2700" w:rsidRPr="00B05EA9" w:rsidRDefault="008F2700" w:rsidP="00991551">
            <w:pPr>
              <w:pStyle w:val="Default"/>
              <w:jc w:val="center"/>
              <w:rPr>
                <w:rFonts w:ascii="Times New Roman" w:hAnsi="Times New Roman" w:cs="Times New Roman"/>
                <w:color w:val="auto"/>
                <w:sz w:val="14"/>
                <w:szCs w:val="14"/>
              </w:rPr>
            </w:pPr>
            <w:r w:rsidRPr="00B05EA9">
              <w:rPr>
                <w:rFonts w:ascii="Times New Roman" w:hAnsi="Times New Roman" w:cs="Times New Roman"/>
                <w:color w:val="auto"/>
                <w:sz w:val="14"/>
                <w:szCs w:val="14"/>
              </w:rPr>
              <w:t>Х</w:t>
            </w:r>
          </w:p>
        </w:tc>
        <w:tc>
          <w:tcPr>
            <w:tcW w:w="851" w:type="dxa"/>
            <w:vAlign w:val="center"/>
          </w:tcPr>
          <w:p w:rsidR="008F2700" w:rsidRPr="00B05EA9" w:rsidRDefault="008F2700" w:rsidP="00991551">
            <w:pPr>
              <w:pStyle w:val="Default"/>
              <w:jc w:val="center"/>
              <w:rPr>
                <w:rFonts w:ascii="Times New Roman" w:hAnsi="Times New Roman" w:cs="Times New Roman"/>
                <w:color w:val="auto"/>
                <w:sz w:val="14"/>
                <w:szCs w:val="14"/>
              </w:rPr>
            </w:pPr>
          </w:p>
        </w:tc>
        <w:tc>
          <w:tcPr>
            <w:tcW w:w="709" w:type="dxa"/>
            <w:vAlign w:val="center"/>
          </w:tcPr>
          <w:p w:rsidR="008F2700" w:rsidRPr="00B05EA9" w:rsidRDefault="008F2700" w:rsidP="00991551">
            <w:pPr>
              <w:pStyle w:val="Default"/>
              <w:jc w:val="center"/>
              <w:rPr>
                <w:rFonts w:ascii="Times New Roman" w:hAnsi="Times New Roman" w:cs="Times New Roman"/>
                <w:color w:val="auto"/>
                <w:sz w:val="14"/>
                <w:szCs w:val="14"/>
              </w:rPr>
            </w:pPr>
            <w:r w:rsidRPr="00B05EA9">
              <w:rPr>
                <w:rFonts w:ascii="Times New Roman" w:hAnsi="Times New Roman" w:cs="Times New Roman"/>
                <w:color w:val="auto"/>
                <w:sz w:val="14"/>
                <w:szCs w:val="14"/>
              </w:rPr>
              <w:t>Х</w:t>
            </w:r>
          </w:p>
        </w:tc>
        <w:tc>
          <w:tcPr>
            <w:tcW w:w="850" w:type="dxa"/>
            <w:vAlign w:val="center"/>
          </w:tcPr>
          <w:p w:rsidR="008F2700" w:rsidRPr="00B05EA9" w:rsidRDefault="008F2700" w:rsidP="00991551">
            <w:pPr>
              <w:pStyle w:val="Default"/>
              <w:jc w:val="center"/>
              <w:rPr>
                <w:rFonts w:ascii="Times New Roman" w:hAnsi="Times New Roman" w:cs="Times New Roman"/>
                <w:color w:val="auto"/>
                <w:sz w:val="14"/>
                <w:szCs w:val="14"/>
              </w:rPr>
            </w:pPr>
          </w:p>
        </w:tc>
        <w:tc>
          <w:tcPr>
            <w:tcW w:w="709" w:type="dxa"/>
            <w:vAlign w:val="center"/>
          </w:tcPr>
          <w:p w:rsidR="008F2700" w:rsidRPr="00B05EA9" w:rsidRDefault="008F2700" w:rsidP="00991551">
            <w:pPr>
              <w:pStyle w:val="Default"/>
              <w:jc w:val="center"/>
              <w:rPr>
                <w:rFonts w:ascii="Times New Roman" w:hAnsi="Times New Roman" w:cs="Times New Roman"/>
                <w:color w:val="auto"/>
                <w:sz w:val="14"/>
                <w:szCs w:val="14"/>
              </w:rPr>
            </w:pPr>
            <w:r w:rsidRPr="00B05EA9">
              <w:rPr>
                <w:rFonts w:ascii="Times New Roman" w:hAnsi="Times New Roman" w:cs="Times New Roman"/>
                <w:color w:val="auto"/>
                <w:sz w:val="14"/>
                <w:szCs w:val="14"/>
              </w:rPr>
              <w:t>Х</w:t>
            </w:r>
          </w:p>
        </w:tc>
        <w:tc>
          <w:tcPr>
            <w:tcW w:w="850" w:type="dxa"/>
            <w:vAlign w:val="center"/>
          </w:tcPr>
          <w:p w:rsidR="008F2700" w:rsidRPr="00B05EA9" w:rsidRDefault="008F2700" w:rsidP="00991551">
            <w:pPr>
              <w:pStyle w:val="Default"/>
              <w:jc w:val="center"/>
              <w:rPr>
                <w:rFonts w:ascii="Times New Roman" w:hAnsi="Times New Roman" w:cs="Times New Roman"/>
                <w:color w:val="auto"/>
                <w:sz w:val="14"/>
                <w:szCs w:val="14"/>
              </w:rPr>
            </w:pPr>
          </w:p>
        </w:tc>
        <w:tc>
          <w:tcPr>
            <w:tcW w:w="709" w:type="dxa"/>
            <w:vAlign w:val="center"/>
          </w:tcPr>
          <w:p w:rsidR="008F2700" w:rsidRPr="00B05EA9" w:rsidRDefault="008F2700" w:rsidP="00991551">
            <w:pPr>
              <w:pStyle w:val="Default"/>
              <w:jc w:val="center"/>
              <w:rPr>
                <w:rFonts w:ascii="Times New Roman" w:hAnsi="Times New Roman" w:cs="Times New Roman"/>
                <w:color w:val="auto"/>
                <w:sz w:val="14"/>
                <w:szCs w:val="14"/>
              </w:rPr>
            </w:pPr>
            <w:r w:rsidRPr="00B05EA9">
              <w:rPr>
                <w:rFonts w:ascii="Times New Roman" w:hAnsi="Times New Roman" w:cs="Times New Roman"/>
                <w:color w:val="auto"/>
                <w:sz w:val="14"/>
                <w:szCs w:val="14"/>
              </w:rPr>
              <w:t>Х</w:t>
            </w:r>
          </w:p>
        </w:tc>
        <w:tc>
          <w:tcPr>
            <w:tcW w:w="520" w:type="dxa"/>
            <w:vAlign w:val="center"/>
          </w:tcPr>
          <w:p w:rsidR="008F2700" w:rsidRPr="00B05EA9" w:rsidRDefault="008F2700" w:rsidP="00991551">
            <w:pPr>
              <w:pStyle w:val="Default"/>
              <w:jc w:val="center"/>
              <w:rPr>
                <w:rFonts w:ascii="Times New Roman" w:hAnsi="Times New Roman" w:cs="Times New Roman"/>
                <w:color w:val="auto"/>
                <w:sz w:val="14"/>
                <w:szCs w:val="14"/>
              </w:rPr>
            </w:pPr>
          </w:p>
        </w:tc>
      </w:tr>
      <w:tr w:rsidR="008F2700" w:rsidRPr="00B05EA9" w:rsidTr="008F2700">
        <w:tc>
          <w:tcPr>
            <w:tcW w:w="279" w:type="dxa"/>
          </w:tcPr>
          <w:p w:rsidR="008F2700" w:rsidRPr="00B05EA9" w:rsidRDefault="008F2700" w:rsidP="00991551">
            <w:pPr>
              <w:pStyle w:val="Default"/>
              <w:ind w:left="-109" w:right="-107"/>
              <w:rPr>
                <w:rFonts w:ascii="Times New Roman" w:hAnsi="Times New Roman" w:cs="Times New Roman"/>
                <w:color w:val="auto"/>
                <w:sz w:val="14"/>
                <w:szCs w:val="14"/>
              </w:rPr>
            </w:pPr>
            <w:r w:rsidRPr="00B05EA9">
              <w:rPr>
                <w:rFonts w:ascii="Times New Roman" w:hAnsi="Times New Roman" w:cs="Times New Roman"/>
                <w:color w:val="auto"/>
                <w:sz w:val="14"/>
                <w:szCs w:val="14"/>
              </w:rPr>
              <w:t>8</w:t>
            </w:r>
          </w:p>
        </w:tc>
        <w:tc>
          <w:tcPr>
            <w:tcW w:w="2363" w:type="dxa"/>
          </w:tcPr>
          <w:p w:rsidR="008F2700" w:rsidRPr="00B05EA9" w:rsidRDefault="008F2700" w:rsidP="00991551">
            <w:pPr>
              <w:pStyle w:val="Default"/>
              <w:ind w:left="-111" w:right="-104"/>
              <w:rPr>
                <w:rFonts w:ascii="Times New Roman" w:hAnsi="Times New Roman" w:cs="Times New Roman"/>
                <w:sz w:val="14"/>
                <w:szCs w:val="14"/>
              </w:rPr>
            </w:pPr>
            <w:r w:rsidRPr="00B05EA9">
              <w:rPr>
                <w:rFonts w:ascii="Times New Roman" w:hAnsi="Times New Roman" w:cs="Times New Roman"/>
                <w:sz w:val="14"/>
                <w:szCs w:val="14"/>
              </w:rPr>
              <w:t>Разработка рабочей документации для объектов капитального строительства</w:t>
            </w:r>
          </w:p>
        </w:tc>
        <w:tc>
          <w:tcPr>
            <w:tcW w:w="709" w:type="dxa"/>
            <w:vAlign w:val="center"/>
          </w:tcPr>
          <w:p w:rsidR="008F2700" w:rsidRPr="00B05EA9" w:rsidRDefault="008F2700" w:rsidP="00991551">
            <w:pPr>
              <w:pStyle w:val="Default"/>
              <w:jc w:val="center"/>
              <w:rPr>
                <w:rFonts w:ascii="Times New Roman" w:hAnsi="Times New Roman" w:cs="Times New Roman"/>
                <w:color w:val="auto"/>
                <w:sz w:val="14"/>
                <w:szCs w:val="14"/>
              </w:rPr>
            </w:pPr>
            <w:r w:rsidRPr="00B05EA9">
              <w:rPr>
                <w:rFonts w:ascii="Times New Roman" w:hAnsi="Times New Roman" w:cs="Times New Roman"/>
                <w:color w:val="auto"/>
                <w:sz w:val="14"/>
                <w:szCs w:val="14"/>
              </w:rPr>
              <w:t>Х</w:t>
            </w:r>
          </w:p>
        </w:tc>
        <w:tc>
          <w:tcPr>
            <w:tcW w:w="851" w:type="dxa"/>
            <w:vAlign w:val="center"/>
          </w:tcPr>
          <w:p w:rsidR="008F2700" w:rsidRPr="00B05EA9" w:rsidRDefault="008F2700" w:rsidP="00991551">
            <w:pPr>
              <w:pStyle w:val="Default"/>
              <w:jc w:val="center"/>
              <w:rPr>
                <w:rFonts w:ascii="Times New Roman" w:hAnsi="Times New Roman" w:cs="Times New Roman"/>
                <w:color w:val="auto"/>
                <w:sz w:val="14"/>
                <w:szCs w:val="14"/>
              </w:rPr>
            </w:pPr>
          </w:p>
        </w:tc>
        <w:tc>
          <w:tcPr>
            <w:tcW w:w="708" w:type="dxa"/>
            <w:vAlign w:val="center"/>
          </w:tcPr>
          <w:p w:rsidR="008F2700" w:rsidRPr="00B05EA9" w:rsidRDefault="008F2700" w:rsidP="00991551">
            <w:pPr>
              <w:pStyle w:val="Default"/>
              <w:jc w:val="center"/>
              <w:rPr>
                <w:rFonts w:ascii="Times New Roman" w:hAnsi="Times New Roman" w:cs="Times New Roman"/>
                <w:color w:val="auto"/>
                <w:sz w:val="14"/>
                <w:szCs w:val="14"/>
              </w:rPr>
            </w:pPr>
            <w:r w:rsidRPr="00B05EA9">
              <w:rPr>
                <w:rFonts w:ascii="Times New Roman" w:hAnsi="Times New Roman" w:cs="Times New Roman"/>
                <w:color w:val="auto"/>
                <w:sz w:val="14"/>
                <w:szCs w:val="14"/>
              </w:rPr>
              <w:t>Х</w:t>
            </w:r>
          </w:p>
        </w:tc>
        <w:tc>
          <w:tcPr>
            <w:tcW w:w="851" w:type="dxa"/>
            <w:vAlign w:val="center"/>
          </w:tcPr>
          <w:p w:rsidR="008F2700" w:rsidRPr="00B05EA9" w:rsidRDefault="008F2700" w:rsidP="00991551">
            <w:pPr>
              <w:pStyle w:val="Default"/>
              <w:jc w:val="center"/>
              <w:rPr>
                <w:rFonts w:ascii="Times New Roman" w:hAnsi="Times New Roman" w:cs="Times New Roman"/>
                <w:color w:val="auto"/>
                <w:sz w:val="14"/>
                <w:szCs w:val="14"/>
              </w:rPr>
            </w:pPr>
          </w:p>
        </w:tc>
        <w:tc>
          <w:tcPr>
            <w:tcW w:w="709" w:type="dxa"/>
            <w:vAlign w:val="center"/>
          </w:tcPr>
          <w:p w:rsidR="008F2700" w:rsidRPr="00B05EA9" w:rsidRDefault="008F2700" w:rsidP="00991551">
            <w:pPr>
              <w:pStyle w:val="Default"/>
              <w:jc w:val="center"/>
              <w:rPr>
                <w:rFonts w:ascii="Times New Roman" w:hAnsi="Times New Roman" w:cs="Times New Roman"/>
                <w:color w:val="auto"/>
                <w:sz w:val="14"/>
                <w:szCs w:val="14"/>
              </w:rPr>
            </w:pPr>
            <w:r w:rsidRPr="00B05EA9">
              <w:rPr>
                <w:rFonts w:ascii="Times New Roman" w:hAnsi="Times New Roman" w:cs="Times New Roman"/>
                <w:color w:val="auto"/>
                <w:sz w:val="14"/>
                <w:szCs w:val="14"/>
              </w:rPr>
              <w:t>Х</w:t>
            </w:r>
          </w:p>
        </w:tc>
        <w:tc>
          <w:tcPr>
            <w:tcW w:w="850" w:type="dxa"/>
            <w:vAlign w:val="center"/>
          </w:tcPr>
          <w:p w:rsidR="008F2700" w:rsidRPr="00B05EA9" w:rsidRDefault="008F2700" w:rsidP="00991551">
            <w:pPr>
              <w:pStyle w:val="Default"/>
              <w:jc w:val="center"/>
              <w:rPr>
                <w:rFonts w:ascii="Times New Roman" w:hAnsi="Times New Roman" w:cs="Times New Roman"/>
                <w:color w:val="auto"/>
                <w:sz w:val="14"/>
                <w:szCs w:val="14"/>
              </w:rPr>
            </w:pPr>
          </w:p>
        </w:tc>
        <w:tc>
          <w:tcPr>
            <w:tcW w:w="709" w:type="dxa"/>
            <w:vAlign w:val="center"/>
          </w:tcPr>
          <w:p w:rsidR="008F2700" w:rsidRPr="00B05EA9" w:rsidRDefault="008F2700" w:rsidP="00991551">
            <w:pPr>
              <w:pStyle w:val="Default"/>
              <w:jc w:val="center"/>
              <w:rPr>
                <w:rFonts w:ascii="Times New Roman" w:hAnsi="Times New Roman" w:cs="Times New Roman"/>
                <w:color w:val="auto"/>
                <w:sz w:val="14"/>
                <w:szCs w:val="14"/>
              </w:rPr>
            </w:pPr>
            <w:r w:rsidRPr="00B05EA9">
              <w:rPr>
                <w:rFonts w:ascii="Times New Roman" w:hAnsi="Times New Roman" w:cs="Times New Roman"/>
                <w:color w:val="auto"/>
                <w:sz w:val="14"/>
                <w:szCs w:val="14"/>
              </w:rPr>
              <w:t>Х</w:t>
            </w:r>
          </w:p>
        </w:tc>
        <w:tc>
          <w:tcPr>
            <w:tcW w:w="850" w:type="dxa"/>
            <w:vAlign w:val="center"/>
          </w:tcPr>
          <w:p w:rsidR="008F2700" w:rsidRPr="00B05EA9" w:rsidRDefault="008F2700" w:rsidP="00991551">
            <w:pPr>
              <w:pStyle w:val="Default"/>
              <w:jc w:val="center"/>
              <w:rPr>
                <w:rFonts w:ascii="Times New Roman" w:hAnsi="Times New Roman" w:cs="Times New Roman"/>
                <w:color w:val="auto"/>
                <w:sz w:val="14"/>
                <w:szCs w:val="14"/>
              </w:rPr>
            </w:pPr>
          </w:p>
        </w:tc>
        <w:tc>
          <w:tcPr>
            <w:tcW w:w="709" w:type="dxa"/>
            <w:vAlign w:val="center"/>
          </w:tcPr>
          <w:p w:rsidR="008F2700" w:rsidRPr="00B05EA9" w:rsidRDefault="008F2700" w:rsidP="00991551">
            <w:pPr>
              <w:pStyle w:val="Default"/>
              <w:jc w:val="center"/>
              <w:rPr>
                <w:rFonts w:ascii="Times New Roman" w:hAnsi="Times New Roman" w:cs="Times New Roman"/>
                <w:color w:val="auto"/>
                <w:sz w:val="14"/>
                <w:szCs w:val="14"/>
              </w:rPr>
            </w:pPr>
            <w:r w:rsidRPr="00B05EA9">
              <w:rPr>
                <w:rFonts w:ascii="Times New Roman" w:hAnsi="Times New Roman" w:cs="Times New Roman"/>
                <w:color w:val="auto"/>
                <w:sz w:val="14"/>
                <w:szCs w:val="14"/>
              </w:rPr>
              <w:t>Х</w:t>
            </w:r>
          </w:p>
        </w:tc>
        <w:tc>
          <w:tcPr>
            <w:tcW w:w="520" w:type="dxa"/>
            <w:vAlign w:val="center"/>
          </w:tcPr>
          <w:p w:rsidR="008F2700" w:rsidRPr="00B05EA9" w:rsidRDefault="008F2700" w:rsidP="00991551">
            <w:pPr>
              <w:pStyle w:val="Default"/>
              <w:jc w:val="center"/>
              <w:rPr>
                <w:rFonts w:ascii="Times New Roman" w:hAnsi="Times New Roman" w:cs="Times New Roman"/>
                <w:color w:val="auto"/>
                <w:sz w:val="14"/>
                <w:szCs w:val="14"/>
              </w:rPr>
            </w:pPr>
          </w:p>
        </w:tc>
      </w:tr>
      <w:tr w:rsidR="008F2700" w:rsidRPr="00B05EA9" w:rsidTr="008F2700">
        <w:tc>
          <w:tcPr>
            <w:tcW w:w="279" w:type="dxa"/>
          </w:tcPr>
          <w:p w:rsidR="008F2700" w:rsidRPr="00B05EA9" w:rsidRDefault="008F2700" w:rsidP="00991551">
            <w:pPr>
              <w:pStyle w:val="Default"/>
              <w:ind w:left="-109" w:right="-107"/>
              <w:rPr>
                <w:rFonts w:ascii="Times New Roman" w:hAnsi="Times New Roman" w:cs="Times New Roman"/>
                <w:color w:val="auto"/>
                <w:sz w:val="14"/>
                <w:szCs w:val="14"/>
              </w:rPr>
            </w:pPr>
            <w:r w:rsidRPr="00B05EA9">
              <w:rPr>
                <w:rFonts w:ascii="Times New Roman" w:hAnsi="Times New Roman" w:cs="Times New Roman"/>
                <w:color w:val="auto"/>
                <w:sz w:val="14"/>
                <w:szCs w:val="14"/>
              </w:rPr>
              <w:t>9</w:t>
            </w:r>
          </w:p>
        </w:tc>
        <w:tc>
          <w:tcPr>
            <w:tcW w:w="2363" w:type="dxa"/>
          </w:tcPr>
          <w:p w:rsidR="008F2700" w:rsidRPr="00B05EA9" w:rsidRDefault="008F2700" w:rsidP="00991551">
            <w:pPr>
              <w:pStyle w:val="Default"/>
              <w:ind w:left="-111" w:right="-104"/>
              <w:rPr>
                <w:rFonts w:ascii="Times New Roman" w:hAnsi="Times New Roman" w:cs="Times New Roman"/>
                <w:sz w:val="14"/>
                <w:szCs w:val="14"/>
              </w:rPr>
            </w:pPr>
            <w:r w:rsidRPr="00B05EA9">
              <w:rPr>
                <w:rFonts w:ascii="Times New Roman" w:hAnsi="Times New Roman" w:cs="Times New Roman"/>
                <w:sz w:val="14"/>
                <w:szCs w:val="14"/>
              </w:rPr>
              <w:t>Приобретение технологического оборудования, его монтаж, наладка и иные мероприятия по его подготовке для серийного производства</w:t>
            </w:r>
          </w:p>
        </w:tc>
        <w:tc>
          <w:tcPr>
            <w:tcW w:w="709" w:type="dxa"/>
            <w:vAlign w:val="center"/>
          </w:tcPr>
          <w:p w:rsidR="008F2700" w:rsidRPr="00B05EA9" w:rsidRDefault="008F2700" w:rsidP="00991551">
            <w:pPr>
              <w:pStyle w:val="Default"/>
              <w:jc w:val="center"/>
              <w:rPr>
                <w:rFonts w:ascii="Times New Roman" w:hAnsi="Times New Roman" w:cs="Times New Roman"/>
                <w:color w:val="auto"/>
                <w:sz w:val="14"/>
                <w:szCs w:val="14"/>
              </w:rPr>
            </w:pPr>
          </w:p>
        </w:tc>
        <w:tc>
          <w:tcPr>
            <w:tcW w:w="851" w:type="dxa"/>
            <w:vAlign w:val="center"/>
          </w:tcPr>
          <w:p w:rsidR="008F2700" w:rsidRPr="00B05EA9" w:rsidRDefault="008F2700" w:rsidP="00991551">
            <w:pPr>
              <w:pStyle w:val="Default"/>
              <w:jc w:val="center"/>
              <w:rPr>
                <w:rFonts w:ascii="Times New Roman" w:hAnsi="Times New Roman" w:cs="Times New Roman"/>
                <w:color w:val="auto"/>
                <w:sz w:val="14"/>
                <w:szCs w:val="14"/>
              </w:rPr>
            </w:pPr>
          </w:p>
        </w:tc>
        <w:tc>
          <w:tcPr>
            <w:tcW w:w="708" w:type="dxa"/>
            <w:vAlign w:val="center"/>
          </w:tcPr>
          <w:p w:rsidR="008F2700" w:rsidRPr="00B05EA9" w:rsidRDefault="008F2700" w:rsidP="00991551">
            <w:pPr>
              <w:pStyle w:val="Default"/>
              <w:jc w:val="center"/>
              <w:rPr>
                <w:rFonts w:ascii="Times New Roman" w:hAnsi="Times New Roman" w:cs="Times New Roman"/>
                <w:color w:val="auto"/>
                <w:sz w:val="14"/>
                <w:szCs w:val="14"/>
              </w:rPr>
            </w:pPr>
          </w:p>
        </w:tc>
        <w:tc>
          <w:tcPr>
            <w:tcW w:w="851" w:type="dxa"/>
            <w:vAlign w:val="center"/>
          </w:tcPr>
          <w:p w:rsidR="008F2700" w:rsidRPr="00B05EA9" w:rsidRDefault="008F2700" w:rsidP="00991551">
            <w:pPr>
              <w:pStyle w:val="Default"/>
              <w:jc w:val="center"/>
              <w:rPr>
                <w:rFonts w:ascii="Times New Roman" w:hAnsi="Times New Roman" w:cs="Times New Roman"/>
                <w:color w:val="auto"/>
                <w:sz w:val="14"/>
                <w:szCs w:val="14"/>
              </w:rPr>
            </w:pPr>
          </w:p>
        </w:tc>
        <w:tc>
          <w:tcPr>
            <w:tcW w:w="709" w:type="dxa"/>
            <w:vAlign w:val="center"/>
          </w:tcPr>
          <w:p w:rsidR="008F2700" w:rsidRPr="00B05EA9" w:rsidRDefault="008F2700" w:rsidP="00991551">
            <w:pPr>
              <w:pStyle w:val="Default"/>
              <w:jc w:val="center"/>
              <w:rPr>
                <w:rFonts w:ascii="Times New Roman" w:hAnsi="Times New Roman" w:cs="Times New Roman"/>
                <w:color w:val="auto"/>
                <w:sz w:val="14"/>
                <w:szCs w:val="14"/>
              </w:rPr>
            </w:pPr>
          </w:p>
        </w:tc>
        <w:tc>
          <w:tcPr>
            <w:tcW w:w="850" w:type="dxa"/>
            <w:vAlign w:val="center"/>
          </w:tcPr>
          <w:p w:rsidR="008F2700" w:rsidRPr="00B05EA9" w:rsidRDefault="008F2700" w:rsidP="00991551">
            <w:pPr>
              <w:pStyle w:val="Default"/>
              <w:jc w:val="center"/>
              <w:rPr>
                <w:rFonts w:ascii="Times New Roman" w:hAnsi="Times New Roman" w:cs="Times New Roman"/>
                <w:color w:val="auto"/>
                <w:sz w:val="14"/>
                <w:szCs w:val="14"/>
              </w:rPr>
            </w:pPr>
          </w:p>
        </w:tc>
        <w:tc>
          <w:tcPr>
            <w:tcW w:w="709" w:type="dxa"/>
            <w:vAlign w:val="center"/>
          </w:tcPr>
          <w:p w:rsidR="008F2700" w:rsidRPr="00B05EA9" w:rsidRDefault="008F2700" w:rsidP="00991551">
            <w:pPr>
              <w:pStyle w:val="Default"/>
              <w:jc w:val="center"/>
              <w:rPr>
                <w:rFonts w:ascii="Times New Roman" w:hAnsi="Times New Roman" w:cs="Times New Roman"/>
                <w:color w:val="auto"/>
                <w:sz w:val="14"/>
                <w:szCs w:val="14"/>
              </w:rPr>
            </w:pPr>
          </w:p>
        </w:tc>
        <w:tc>
          <w:tcPr>
            <w:tcW w:w="850" w:type="dxa"/>
            <w:vAlign w:val="center"/>
          </w:tcPr>
          <w:p w:rsidR="008F2700" w:rsidRPr="00B05EA9" w:rsidRDefault="008F2700" w:rsidP="00991551">
            <w:pPr>
              <w:pStyle w:val="Default"/>
              <w:jc w:val="center"/>
              <w:rPr>
                <w:rFonts w:ascii="Times New Roman" w:hAnsi="Times New Roman" w:cs="Times New Roman"/>
                <w:color w:val="auto"/>
                <w:sz w:val="14"/>
                <w:szCs w:val="14"/>
              </w:rPr>
            </w:pPr>
          </w:p>
        </w:tc>
        <w:tc>
          <w:tcPr>
            <w:tcW w:w="709" w:type="dxa"/>
            <w:vAlign w:val="center"/>
          </w:tcPr>
          <w:p w:rsidR="008F2700" w:rsidRPr="00B05EA9" w:rsidRDefault="008F2700" w:rsidP="00991551">
            <w:pPr>
              <w:pStyle w:val="Default"/>
              <w:jc w:val="center"/>
              <w:rPr>
                <w:rFonts w:ascii="Times New Roman" w:hAnsi="Times New Roman" w:cs="Times New Roman"/>
                <w:color w:val="auto"/>
                <w:sz w:val="14"/>
                <w:szCs w:val="14"/>
              </w:rPr>
            </w:pPr>
          </w:p>
        </w:tc>
        <w:tc>
          <w:tcPr>
            <w:tcW w:w="520" w:type="dxa"/>
            <w:vAlign w:val="center"/>
          </w:tcPr>
          <w:p w:rsidR="008F2700" w:rsidRPr="00B05EA9" w:rsidRDefault="008F2700" w:rsidP="00991551">
            <w:pPr>
              <w:pStyle w:val="Default"/>
              <w:jc w:val="center"/>
              <w:rPr>
                <w:rFonts w:ascii="Times New Roman" w:hAnsi="Times New Roman" w:cs="Times New Roman"/>
                <w:color w:val="auto"/>
                <w:sz w:val="14"/>
                <w:szCs w:val="14"/>
              </w:rPr>
            </w:pPr>
          </w:p>
        </w:tc>
      </w:tr>
      <w:tr w:rsidR="008F2700" w:rsidRPr="00B05EA9" w:rsidTr="008F2700">
        <w:tc>
          <w:tcPr>
            <w:tcW w:w="279" w:type="dxa"/>
          </w:tcPr>
          <w:p w:rsidR="008F2700" w:rsidRPr="00B05EA9" w:rsidRDefault="008F2700" w:rsidP="00991551">
            <w:pPr>
              <w:pStyle w:val="Default"/>
              <w:ind w:left="-109" w:right="-107"/>
              <w:rPr>
                <w:rFonts w:ascii="Times New Roman" w:hAnsi="Times New Roman" w:cs="Times New Roman"/>
                <w:color w:val="auto"/>
                <w:sz w:val="14"/>
                <w:szCs w:val="14"/>
              </w:rPr>
            </w:pPr>
            <w:r w:rsidRPr="00B05EA9">
              <w:rPr>
                <w:rFonts w:ascii="Times New Roman" w:hAnsi="Times New Roman" w:cs="Times New Roman"/>
                <w:color w:val="auto"/>
                <w:sz w:val="14"/>
                <w:szCs w:val="14"/>
              </w:rPr>
              <w:t>9.1</w:t>
            </w:r>
          </w:p>
        </w:tc>
        <w:tc>
          <w:tcPr>
            <w:tcW w:w="2363" w:type="dxa"/>
          </w:tcPr>
          <w:p w:rsidR="008F2700" w:rsidRPr="00B05EA9" w:rsidRDefault="008F2700" w:rsidP="00991551">
            <w:pPr>
              <w:pStyle w:val="Default"/>
              <w:ind w:left="-111" w:right="-104"/>
              <w:rPr>
                <w:rFonts w:ascii="Times New Roman" w:hAnsi="Times New Roman" w:cs="Times New Roman"/>
                <w:sz w:val="14"/>
                <w:szCs w:val="14"/>
              </w:rPr>
            </w:pPr>
            <w:r w:rsidRPr="00B05EA9">
              <w:rPr>
                <w:rFonts w:ascii="Times New Roman" w:hAnsi="Times New Roman" w:cs="Times New Roman"/>
                <w:sz w:val="14"/>
                <w:szCs w:val="14"/>
              </w:rPr>
              <w:t>Произведенного на территории РФ</w:t>
            </w:r>
          </w:p>
        </w:tc>
        <w:tc>
          <w:tcPr>
            <w:tcW w:w="709" w:type="dxa"/>
            <w:vAlign w:val="center"/>
          </w:tcPr>
          <w:p w:rsidR="008F2700" w:rsidRPr="00B05EA9" w:rsidRDefault="008F2700" w:rsidP="00991551">
            <w:pPr>
              <w:pStyle w:val="Default"/>
              <w:jc w:val="center"/>
              <w:rPr>
                <w:rFonts w:ascii="Times New Roman" w:hAnsi="Times New Roman" w:cs="Times New Roman"/>
                <w:color w:val="auto"/>
                <w:sz w:val="14"/>
                <w:szCs w:val="14"/>
              </w:rPr>
            </w:pPr>
          </w:p>
        </w:tc>
        <w:tc>
          <w:tcPr>
            <w:tcW w:w="851" w:type="dxa"/>
            <w:vAlign w:val="center"/>
          </w:tcPr>
          <w:p w:rsidR="008F2700" w:rsidRPr="00B05EA9" w:rsidRDefault="008F2700" w:rsidP="00991551">
            <w:pPr>
              <w:pStyle w:val="Default"/>
              <w:jc w:val="center"/>
              <w:rPr>
                <w:rFonts w:ascii="Times New Roman" w:hAnsi="Times New Roman" w:cs="Times New Roman"/>
                <w:color w:val="auto"/>
                <w:sz w:val="14"/>
                <w:szCs w:val="14"/>
              </w:rPr>
            </w:pPr>
          </w:p>
        </w:tc>
        <w:tc>
          <w:tcPr>
            <w:tcW w:w="708" w:type="dxa"/>
            <w:vAlign w:val="center"/>
          </w:tcPr>
          <w:p w:rsidR="008F2700" w:rsidRPr="00B05EA9" w:rsidRDefault="008F2700" w:rsidP="00991551">
            <w:pPr>
              <w:pStyle w:val="Default"/>
              <w:jc w:val="center"/>
              <w:rPr>
                <w:rFonts w:ascii="Times New Roman" w:hAnsi="Times New Roman" w:cs="Times New Roman"/>
                <w:color w:val="auto"/>
                <w:sz w:val="14"/>
                <w:szCs w:val="14"/>
              </w:rPr>
            </w:pPr>
          </w:p>
        </w:tc>
        <w:tc>
          <w:tcPr>
            <w:tcW w:w="851" w:type="dxa"/>
            <w:vAlign w:val="center"/>
          </w:tcPr>
          <w:p w:rsidR="008F2700" w:rsidRPr="00B05EA9" w:rsidRDefault="008F2700" w:rsidP="00991551">
            <w:pPr>
              <w:pStyle w:val="Default"/>
              <w:jc w:val="center"/>
              <w:rPr>
                <w:rFonts w:ascii="Times New Roman" w:hAnsi="Times New Roman" w:cs="Times New Roman"/>
                <w:color w:val="auto"/>
                <w:sz w:val="14"/>
                <w:szCs w:val="14"/>
              </w:rPr>
            </w:pPr>
          </w:p>
        </w:tc>
        <w:tc>
          <w:tcPr>
            <w:tcW w:w="709" w:type="dxa"/>
            <w:vAlign w:val="center"/>
          </w:tcPr>
          <w:p w:rsidR="008F2700" w:rsidRPr="00B05EA9" w:rsidRDefault="008F2700" w:rsidP="00991551">
            <w:pPr>
              <w:pStyle w:val="Default"/>
              <w:jc w:val="center"/>
              <w:rPr>
                <w:rFonts w:ascii="Times New Roman" w:hAnsi="Times New Roman" w:cs="Times New Roman"/>
                <w:color w:val="auto"/>
                <w:sz w:val="14"/>
                <w:szCs w:val="14"/>
              </w:rPr>
            </w:pPr>
          </w:p>
        </w:tc>
        <w:tc>
          <w:tcPr>
            <w:tcW w:w="850" w:type="dxa"/>
            <w:vAlign w:val="center"/>
          </w:tcPr>
          <w:p w:rsidR="008F2700" w:rsidRPr="00B05EA9" w:rsidRDefault="008F2700" w:rsidP="00991551">
            <w:pPr>
              <w:pStyle w:val="Default"/>
              <w:jc w:val="center"/>
              <w:rPr>
                <w:rFonts w:ascii="Times New Roman" w:hAnsi="Times New Roman" w:cs="Times New Roman"/>
                <w:color w:val="auto"/>
                <w:sz w:val="14"/>
                <w:szCs w:val="14"/>
              </w:rPr>
            </w:pPr>
          </w:p>
        </w:tc>
        <w:tc>
          <w:tcPr>
            <w:tcW w:w="709" w:type="dxa"/>
            <w:vAlign w:val="center"/>
          </w:tcPr>
          <w:p w:rsidR="008F2700" w:rsidRPr="00B05EA9" w:rsidRDefault="008F2700" w:rsidP="00991551">
            <w:pPr>
              <w:pStyle w:val="Default"/>
              <w:jc w:val="center"/>
              <w:rPr>
                <w:rFonts w:ascii="Times New Roman" w:hAnsi="Times New Roman" w:cs="Times New Roman"/>
                <w:color w:val="auto"/>
                <w:sz w:val="14"/>
                <w:szCs w:val="14"/>
              </w:rPr>
            </w:pPr>
          </w:p>
        </w:tc>
        <w:tc>
          <w:tcPr>
            <w:tcW w:w="850" w:type="dxa"/>
            <w:vAlign w:val="center"/>
          </w:tcPr>
          <w:p w:rsidR="008F2700" w:rsidRPr="00B05EA9" w:rsidRDefault="008F2700" w:rsidP="00991551">
            <w:pPr>
              <w:pStyle w:val="Default"/>
              <w:jc w:val="center"/>
              <w:rPr>
                <w:rFonts w:ascii="Times New Roman" w:hAnsi="Times New Roman" w:cs="Times New Roman"/>
                <w:color w:val="auto"/>
                <w:sz w:val="14"/>
                <w:szCs w:val="14"/>
              </w:rPr>
            </w:pPr>
          </w:p>
        </w:tc>
        <w:tc>
          <w:tcPr>
            <w:tcW w:w="709" w:type="dxa"/>
            <w:vAlign w:val="center"/>
          </w:tcPr>
          <w:p w:rsidR="008F2700" w:rsidRPr="00B05EA9" w:rsidRDefault="008F2700" w:rsidP="00991551">
            <w:pPr>
              <w:pStyle w:val="Default"/>
              <w:jc w:val="center"/>
              <w:rPr>
                <w:rFonts w:ascii="Times New Roman" w:hAnsi="Times New Roman" w:cs="Times New Roman"/>
                <w:color w:val="auto"/>
                <w:sz w:val="14"/>
                <w:szCs w:val="14"/>
              </w:rPr>
            </w:pPr>
          </w:p>
        </w:tc>
        <w:tc>
          <w:tcPr>
            <w:tcW w:w="520" w:type="dxa"/>
            <w:vAlign w:val="center"/>
          </w:tcPr>
          <w:p w:rsidR="008F2700" w:rsidRPr="00B05EA9" w:rsidRDefault="008F2700" w:rsidP="00991551">
            <w:pPr>
              <w:pStyle w:val="Default"/>
              <w:jc w:val="center"/>
              <w:rPr>
                <w:rFonts w:ascii="Times New Roman" w:hAnsi="Times New Roman" w:cs="Times New Roman"/>
                <w:color w:val="auto"/>
                <w:sz w:val="14"/>
                <w:szCs w:val="14"/>
              </w:rPr>
            </w:pPr>
          </w:p>
        </w:tc>
      </w:tr>
      <w:tr w:rsidR="008F2700" w:rsidRPr="00B05EA9" w:rsidTr="008F2700">
        <w:tc>
          <w:tcPr>
            <w:tcW w:w="279" w:type="dxa"/>
          </w:tcPr>
          <w:p w:rsidR="008F2700" w:rsidRPr="00B05EA9" w:rsidRDefault="008F2700" w:rsidP="00991551">
            <w:pPr>
              <w:pStyle w:val="Default"/>
              <w:ind w:left="-109" w:right="-107"/>
              <w:rPr>
                <w:rFonts w:ascii="Times New Roman" w:hAnsi="Times New Roman" w:cs="Times New Roman"/>
                <w:color w:val="auto"/>
                <w:sz w:val="14"/>
                <w:szCs w:val="14"/>
              </w:rPr>
            </w:pPr>
            <w:r w:rsidRPr="00B05EA9">
              <w:rPr>
                <w:rFonts w:ascii="Times New Roman" w:hAnsi="Times New Roman" w:cs="Times New Roman"/>
                <w:color w:val="auto"/>
                <w:sz w:val="14"/>
                <w:szCs w:val="14"/>
              </w:rPr>
              <w:t>9.2</w:t>
            </w:r>
          </w:p>
        </w:tc>
        <w:tc>
          <w:tcPr>
            <w:tcW w:w="2363" w:type="dxa"/>
          </w:tcPr>
          <w:p w:rsidR="008F2700" w:rsidRPr="00B05EA9" w:rsidRDefault="008F2700" w:rsidP="00991551">
            <w:pPr>
              <w:pStyle w:val="Default"/>
              <w:ind w:left="-111" w:right="-104"/>
              <w:rPr>
                <w:rFonts w:ascii="Times New Roman" w:hAnsi="Times New Roman" w:cs="Times New Roman"/>
                <w:sz w:val="14"/>
                <w:szCs w:val="14"/>
              </w:rPr>
            </w:pPr>
            <w:r w:rsidRPr="00B05EA9">
              <w:rPr>
                <w:rFonts w:ascii="Times New Roman" w:hAnsi="Times New Roman" w:cs="Times New Roman"/>
                <w:sz w:val="14"/>
                <w:szCs w:val="14"/>
              </w:rPr>
              <w:t>Произведенного на территории иностранного государства</w:t>
            </w:r>
          </w:p>
        </w:tc>
        <w:tc>
          <w:tcPr>
            <w:tcW w:w="709" w:type="dxa"/>
            <w:vAlign w:val="center"/>
          </w:tcPr>
          <w:p w:rsidR="008F2700" w:rsidRPr="00B05EA9" w:rsidRDefault="008F2700" w:rsidP="00991551">
            <w:pPr>
              <w:pStyle w:val="Default"/>
              <w:jc w:val="center"/>
              <w:rPr>
                <w:rFonts w:ascii="Times New Roman" w:hAnsi="Times New Roman" w:cs="Times New Roman"/>
                <w:color w:val="auto"/>
                <w:sz w:val="14"/>
                <w:szCs w:val="14"/>
              </w:rPr>
            </w:pPr>
          </w:p>
        </w:tc>
        <w:tc>
          <w:tcPr>
            <w:tcW w:w="851" w:type="dxa"/>
            <w:vAlign w:val="center"/>
          </w:tcPr>
          <w:p w:rsidR="008F2700" w:rsidRPr="00B05EA9" w:rsidRDefault="008F2700" w:rsidP="00991551">
            <w:pPr>
              <w:pStyle w:val="Default"/>
              <w:jc w:val="center"/>
              <w:rPr>
                <w:rFonts w:ascii="Times New Roman" w:hAnsi="Times New Roman" w:cs="Times New Roman"/>
                <w:color w:val="auto"/>
                <w:sz w:val="14"/>
                <w:szCs w:val="14"/>
              </w:rPr>
            </w:pPr>
          </w:p>
        </w:tc>
        <w:tc>
          <w:tcPr>
            <w:tcW w:w="708" w:type="dxa"/>
            <w:vAlign w:val="center"/>
          </w:tcPr>
          <w:p w:rsidR="008F2700" w:rsidRPr="00B05EA9" w:rsidRDefault="008F2700" w:rsidP="00991551">
            <w:pPr>
              <w:pStyle w:val="Default"/>
              <w:jc w:val="center"/>
              <w:rPr>
                <w:rFonts w:ascii="Times New Roman" w:hAnsi="Times New Roman" w:cs="Times New Roman"/>
                <w:color w:val="auto"/>
                <w:sz w:val="14"/>
                <w:szCs w:val="14"/>
              </w:rPr>
            </w:pPr>
          </w:p>
        </w:tc>
        <w:tc>
          <w:tcPr>
            <w:tcW w:w="851" w:type="dxa"/>
            <w:vAlign w:val="center"/>
          </w:tcPr>
          <w:p w:rsidR="008F2700" w:rsidRPr="00B05EA9" w:rsidRDefault="008F2700" w:rsidP="00991551">
            <w:pPr>
              <w:pStyle w:val="Default"/>
              <w:jc w:val="center"/>
              <w:rPr>
                <w:rFonts w:ascii="Times New Roman" w:hAnsi="Times New Roman" w:cs="Times New Roman"/>
                <w:color w:val="auto"/>
                <w:sz w:val="14"/>
                <w:szCs w:val="14"/>
              </w:rPr>
            </w:pPr>
          </w:p>
        </w:tc>
        <w:tc>
          <w:tcPr>
            <w:tcW w:w="709" w:type="dxa"/>
            <w:vAlign w:val="center"/>
          </w:tcPr>
          <w:p w:rsidR="008F2700" w:rsidRPr="00B05EA9" w:rsidRDefault="008F2700" w:rsidP="00991551">
            <w:pPr>
              <w:pStyle w:val="Default"/>
              <w:jc w:val="center"/>
              <w:rPr>
                <w:rFonts w:ascii="Times New Roman" w:hAnsi="Times New Roman" w:cs="Times New Roman"/>
                <w:color w:val="auto"/>
                <w:sz w:val="14"/>
                <w:szCs w:val="14"/>
              </w:rPr>
            </w:pPr>
          </w:p>
        </w:tc>
        <w:tc>
          <w:tcPr>
            <w:tcW w:w="850" w:type="dxa"/>
            <w:vAlign w:val="center"/>
          </w:tcPr>
          <w:p w:rsidR="008F2700" w:rsidRPr="00B05EA9" w:rsidRDefault="008F2700" w:rsidP="00991551">
            <w:pPr>
              <w:pStyle w:val="Default"/>
              <w:jc w:val="center"/>
              <w:rPr>
                <w:rFonts w:ascii="Times New Roman" w:hAnsi="Times New Roman" w:cs="Times New Roman"/>
                <w:color w:val="auto"/>
                <w:sz w:val="14"/>
                <w:szCs w:val="14"/>
              </w:rPr>
            </w:pPr>
          </w:p>
        </w:tc>
        <w:tc>
          <w:tcPr>
            <w:tcW w:w="709" w:type="dxa"/>
            <w:vAlign w:val="center"/>
          </w:tcPr>
          <w:p w:rsidR="008F2700" w:rsidRPr="00B05EA9" w:rsidRDefault="008F2700" w:rsidP="00991551">
            <w:pPr>
              <w:pStyle w:val="Default"/>
              <w:jc w:val="center"/>
              <w:rPr>
                <w:rFonts w:ascii="Times New Roman" w:hAnsi="Times New Roman" w:cs="Times New Roman"/>
                <w:color w:val="auto"/>
                <w:sz w:val="14"/>
                <w:szCs w:val="14"/>
              </w:rPr>
            </w:pPr>
          </w:p>
        </w:tc>
        <w:tc>
          <w:tcPr>
            <w:tcW w:w="850" w:type="dxa"/>
            <w:vAlign w:val="center"/>
          </w:tcPr>
          <w:p w:rsidR="008F2700" w:rsidRPr="00B05EA9" w:rsidRDefault="008F2700" w:rsidP="00991551">
            <w:pPr>
              <w:pStyle w:val="Default"/>
              <w:jc w:val="center"/>
              <w:rPr>
                <w:rFonts w:ascii="Times New Roman" w:hAnsi="Times New Roman" w:cs="Times New Roman"/>
                <w:color w:val="auto"/>
                <w:sz w:val="14"/>
                <w:szCs w:val="14"/>
              </w:rPr>
            </w:pPr>
          </w:p>
        </w:tc>
        <w:tc>
          <w:tcPr>
            <w:tcW w:w="709" w:type="dxa"/>
            <w:vAlign w:val="center"/>
          </w:tcPr>
          <w:p w:rsidR="008F2700" w:rsidRPr="00B05EA9" w:rsidRDefault="008F2700" w:rsidP="00991551">
            <w:pPr>
              <w:pStyle w:val="Default"/>
              <w:jc w:val="center"/>
              <w:rPr>
                <w:rFonts w:ascii="Times New Roman" w:hAnsi="Times New Roman" w:cs="Times New Roman"/>
                <w:color w:val="auto"/>
                <w:sz w:val="14"/>
                <w:szCs w:val="14"/>
              </w:rPr>
            </w:pPr>
          </w:p>
        </w:tc>
        <w:tc>
          <w:tcPr>
            <w:tcW w:w="520" w:type="dxa"/>
            <w:vAlign w:val="center"/>
          </w:tcPr>
          <w:p w:rsidR="008F2700" w:rsidRPr="00B05EA9" w:rsidRDefault="008F2700" w:rsidP="00991551">
            <w:pPr>
              <w:pStyle w:val="Default"/>
              <w:jc w:val="center"/>
              <w:rPr>
                <w:rFonts w:ascii="Times New Roman" w:hAnsi="Times New Roman" w:cs="Times New Roman"/>
                <w:color w:val="auto"/>
                <w:sz w:val="14"/>
                <w:szCs w:val="14"/>
              </w:rPr>
            </w:pPr>
          </w:p>
        </w:tc>
      </w:tr>
      <w:tr w:rsidR="008F2700" w:rsidRPr="00B05EA9" w:rsidTr="008F2700">
        <w:tc>
          <w:tcPr>
            <w:tcW w:w="279" w:type="dxa"/>
          </w:tcPr>
          <w:p w:rsidR="008F2700" w:rsidRPr="00B05EA9" w:rsidRDefault="008F2700" w:rsidP="00991551">
            <w:pPr>
              <w:pStyle w:val="Default"/>
              <w:ind w:left="-109" w:right="-107"/>
              <w:rPr>
                <w:rFonts w:ascii="Times New Roman" w:hAnsi="Times New Roman" w:cs="Times New Roman"/>
                <w:color w:val="auto"/>
                <w:sz w:val="14"/>
                <w:szCs w:val="14"/>
              </w:rPr>
            </w:pPr>
            <w:r w:rsidRPr="00B05EA9">
              <w:rPr>
                <w:rFonts w:ascii="Times New Roman" w:hAnsi="Times New Roman" w:cs="Times New Roman"/>
                <w:color w:val="auto"/>
                <w:sz w:val="14"/>
                <w:szCs w:val="14"/>
              </w:rPr>
              <w:t>10</w:t>
            </w:r>
          </w:p>
        </w:tc>
        <w:tc>
          <w:tcPr>
            <w:tcW w:w="2363" w:type="dxa"/>
          </w:tcPr>
          <w:p w:rsidR="008F2700" w:rsidRPr="00B05EA9" w:rsidRDefault="008F2700" w:rsidP="00991551">
            <w:pPr>
              <w:pStyle w:val="Default"/>
              <w:ind w:left="-111" w:right="-104"/>
              <w:rPr>
                <w:rFonts w:ascii="Times New Roman" w:hAnsi="Times New Roman" w:cs="Times New Roman"/>
                <w:sz w:val="14"/>
                <w:szCs w:val="14"/>
              </w:rPr>
            </w:pPr>
            <w:r w:rsidRPr="00B05EA9">
              <w:rPr>
                <w:rFonts w:ascii="Times New Roman" w:hAnsi="Times New Roman" w:cs="Times New Roman"/>
                <w:sz w:val="14"/>
                <w:szCs w:val="14"/>
              </w:rPr>
              <w:t>Общехозяйственные расходы, связанные с выполнением работ по Проекту</w:t>
            </w:r>
          </w:p>
        </w:tc>
        <w:tc>
          <w:tcPr>
            <w:tcW w:w="709" w:type="dxa"/>
            <w:vAlign w:val="center"/>
          </w:tcPr>
          <w:p w:rsidR="008F2700" w:rsidRPr="00B05EA9" w:rsidRDefault="008F2700" w:rsidP="00991551">
            <w:pPr>
              <w:pStyle w:val="Default"/>
              <w:jc w:val="center"/>
              <w:rPr>
                <w:rFonts w:ascii="Times New Roman" w:hAnsi="Times New Roman" w:cs="Times New Roman"/>
                <w:color w:val="auto"/>
                <w:sz w:val="14"/>
                <w:szCs w:val="14"/>
              </w:rPr>
            </w:pPr>
          </w:p>
        </w:tc>
        <w:tc>
          <w:tcPr>
            <w:tcW w:w="851" w:type="dxa"/>
            <w:vAlign w:val="center"/>
          </w:tcPr>
          <w:p w:rsidR="008F2700" w:rsidRPr="00B05EA9" w:rsidRDefault="008F2700" w:rsidP="00991551">
            <w:pPr>
              <w:pStyle w:val="Default"/>
              <w:jc w:val="center"/>
              <w:rPr>
                <w:rFonts w:ascii="Times New Roman" w:hAnsi="Times New Roman" w:cs="Times New Roman"/>
                <w:color w:val="auto"/>
                <w:sz w:val="14"/>
                <w:szCs w:val="14"/>
              </w:rPr>
            </w:pPr>
          </w:p>
        </w:tc>
        <w:tc>
          <w:tcPr>
            <w:tcW w:w="708" w:type="dxa"/>
            <w:vAlign w:val="center"/>
          </w:tcPr>
          <w:p w:rsidR="008F2700" w:rsidRPr="00B05EA9" w:rsidRDefault="008F2700" w:rsidP="00991551">
            <w:pPr>
              <w:pStyle w:val="Default"/>
              <w:jc w:val="center"/>
              <w:rPr>
                <w:rFonts w:ascii="Times New Roman" w:hAnsi="Times New Roman" w:cs="Times New Roman"/>
                <w:color w:val="auto"/>
                <w:sz w:val="14"/>
                <w:szCs w:val="14"/>
              </w:rPr>
            </w:pPr>
          </w:p>
        </w:tc>
        <w:tc>
          <w:tcPr>
            <w:tcW w:w="851" w:type="dxa"/>
            <w:vAlign w:val="center"/>
          </w:tcPr>
          <w:p w:rsidR="008F2700" w:rsidRPr="00B05EA9" w:rsidRDefault="008F2700" w:rsidP="00991551">
            <w:pPr>
              <w:pStyle w:val="Default"/>
              <w:jc w:val="center"/>
              <w:rPr>
                <w:rFonts w:ascii="Times New Roman" w:hAnsi="Times New Roman" w:cs="Times New Roman"/>
                <w:color w:val="auto"/>
                <w:sz w:val="14"/>
                <w:szCs w:val="14"/>
              </w:rPr>
            </w:pPr>
          </w:p>
        </w:tc>
        <w:tc>
          <w:tcPr>
            <w:tcW w:w="709" w:type="dxa"/>
            <w:vAlign w:val="center"/>
          </w:tcPr>
          <w:p w:rsidR="008F2700" w:rsidRPr="00B05EA9" w:rsidRDefault="008F2700" w:rsidP="00991551">
            <w:pPr>
              <w:pStyle w:val="Default"/>
              <w:jc w:val="center"/>
              <w:rPr>
                <w:rFonts w:ascii="Times New Roman" w:hAnsi="Times New Roman" w:cs="Times New Roman"/>
                <w:color w:val="auto"/>
                <w:sz w:val="14"/>
                <w:szCs w:val="14"/>
              </w:rPr>
            </w:pPr>
          </w:p>
        </w:tc>
        <w:tc>
          <w:tcPr>
            <w:tcW w:w="850" w:type="dxa"/>
            <w:vAlign w:val="center"/>
          </w:tcPr>
          <w:p w:rsidR="008F2700" w:rsidRPr="00B05EA9" w:rsidRDefault="008F2700" w:rsidP="00991551">
            <w:pPr>
              <w:pStyle w:val="Default"/>
              <w:jc w:val="center"/>
              <w:rPr>
                <w:rFonts w:ascii="Times New Roman" w:hAnsi="Times New Roman" w:cs="Times New Roman"/>
                <w:color w:val="auto"/>
                <w:sz w:val="14"/>
                <w:szCs w:val="14"/>
              </w:rPr>
            </w:pPr>
          </w:p>
        </w:tc>
        <w:tc>
          <w:tcPr>
            <w:tcW w:w="709" w:type="dxa"/>
            <w:vAlign w:val="center"/>
          </w:tcPr>
          <w:p w:rsidR="008F2700" w:rsidRPr="00B05EA9" w:rsidRDefault="008F2700" w:rsidP="00991551">
            <w:pPr>
              <w:pStyle w:val="Default"/>
              <w:jc w:val="center"/>
              <w:rPr>
                <w:rFonts w:ascii="Times New Roman" w:hAnsi="Times New Roman" w:cs="Times New Roman"/>
                <w:color w:val="auto"/>
                <w:sz w:val="14"/>
                <w:szCs w:val="14"/>
              </w:rPr>
            </w:pPr>
            <w:r w:rsidRPr="00B05EA9">
              <w:rPr>
                <w:rFonts w:ascii="Times New Roman" w:hAnsi="Times New Roman" w:cs="Times New Roman"/>
                <w:color w:val="auto"/>
                <w:sz w:val="14"/>
                <w:szCs w:val="14"/>
              </w:rPr>
              <w:t>Х</w:t>
            </w:r>
          </w:p>
        </w:tc>
        <w:tc>
          <w:tcPr>
            <w:tcW w:w="850" w:type="dxa"/>
            <w:vAlign w:val="center"/>
          </w:tcPr>
          <w:p w:rsidR="008F2700" w:rsidRPr="00B05EA9" w:rsidRDefault="008F2700" w:rsidP="00991551">
            <w:pPr>
              <w:pStyle w:val="Default"/>
              <w:jc w:val="center"/>
              <w:rPr>
                <w:rFonts w:ascii="Times New Roman" w:hAnsi="Times New Roman" w:cs="Times New Roman"/>
                <w:color w:val="auto"/>
                <w:sz w:val="14"/>
                <w:szCs w:val="14"/>
              </w:rPr>
            </w:pPr>
            <w:r w:rsidRPr="00B05EA9">
              <w:rPr>
                <w:rFonts w:ascii="Times New Roman" w:hAnsi="Times New Roman" w:cs="Times New Roman"/>
                <w:color w:val="auto"/>
                <w:sz w:val="14"/>
                <w:szCs w:val="14"/>
              </w:rPr>
              <w:t>Х</w:t>
            </w:r>
          </w:p>
        </w:tc>
        <w:tc>
          <w:tcPr>
            <w:tcW w:w="709" w:type="dxa"/>
            <w:vAlign w:val="center"/>
          </w:tcPr>
          <w:p w:rsidR="008F2700" w:rsidRPr="00B05EA9" w:rsidRDefault="008F2700" w:rsidP="00991551">
            <w:pPr>
              <w:pStyle w:val="Default"/>
              <w:jc w:val="center"/>
              <w:rPr>
                <w:rFonts w:ascii="Times New Roman" w:hAnsi="Times New Roman" w:cs="Times New Roman"/>
                <w:color w:val="auto"/>
                <w:sz w:val="14"/>
                <w:szCs w:val="14"/>
              </w:rPr>
            </w:pPr>
          </w:p>
        </w:tc>
        <w:tc>
          <w:tcPr>
            <w:tcW w:w="520" w:type="dxa"/>
            <w:vAlign w:val="center"/>
          </w:tcPr>
          <w:p w:rsidR="008F2700" w:rsidRPr="00B05EA9" w:rsidRDefault="008F2700" w:rsidP="00991551">
            <w:pPr>
              <w:pStyle w:val="Default"/>
              <w:jc w:val="center"/>
              <w:rPr>
                <w:rFonts w:ascii="Times New Roman" w:hAnsi="Times New Roman" w:cs="Times New Roman"/>
                <w:color w:val="auto"/>
                <w:sz w:val="14"/>
                <w:szCs w:val="14"/>
              </w:rPr>
            </w:pPr>
          </w:p>
        </w:tc>
      </w:tr>
      <w:tr w:rsidR="008F2700" w:rsidRPr="00B05EA9" w:rsidTr="008F2700">
        <w:tc>
          <w:tcPr>
            <w:tcW w:w="279" w:type="dxa"/>
          </w:tcPr>
          <w:p w:rsidR="008F2700" w:rsidRPr="00B05EA9" w:rsidRDefault="008F2700" w:rsidP="00991551">
            <w:pPr>
              <w:pStyle w:val="Default"/>
              <w:ind w:left="-109" w:right="-107"/>
              <w:rPr>
                <w:rFonts w:ascii="Times New Roman" w:hAnsi="Times New Roman" w:cs="Times New Roman"/>
                <w:color w:val="auto"/>
                <w:sz w:val="14"/>
                <w:szCs w:val="14"/>
              </w:rPr>
            </w:pPr>
            <w:r w:rsidRPr="00B05EA9">
              <w:rPr>
                <w:rFonts w:ascii="Times New Roman" w:hAnsi="Times New Roman" w:cs="Times New Roman"/>
                <w:color w:val="auto"/>
                <w:sz w:val="14"/>
                <w:szCs w:val="14"/>
              </w:rPr>
              <w:t>11</w:t>
            </w:r>
          </w:p>
        </w:tc>
        <w:tc>
          <w:tcPr>
            <w:tcW w:w="2363" w:type="dxa"/>
          </w:tcPr>
          <w:p w:rsidR="008F2700" w:rsidRPr="00B05EA9" w:rsidRDefault="008F2700" w:rsidP="00991551">
            <w:pPr>
              <w:pStyle w:val="Default"/>
              <w:ind w:left="-111" w:right="-104"/>
              <w:rPr>
                <w:rFonts w:ascii="Times New Roman" w:hAnsi="Times New Roman" w:cs="Times New Roman"/>
                <w:sz w:val="14"/>
                <w:szCs w:val="14"/>
              </w:rPr>
            </w:pPr>
            <w:r w:rsidRPr="00B05EA9">
              <w:rPr>
                <w:rFonts w:ascii="Times New Roman" w:hAnsi="Times New Roman" w:cs="Times New Roman"/>
                <w:sz w:val="14"/>
                <w:szCs w:val="14"/>
              </w:rPr>
              <w:t>Строительство и реконструкция объектов капитального строительства</w:t>
            </w:r>
          </w:p>
        </w:tc>
        <w:tc>
          <w:tcPr>
            <w:tcW w:w="709" w:type="dxa"/>
            <w:vAlign w:val="center"/>
          </w:tcPr>
          <w:p w:rsidR="008F2700" w:rsidRPr="00B05EA9" w:rsidRDefault="008F2700" w:rsidP="00991551">
            <w:pPr>
              <w:pStyle w:val="Default"/>
              <w:jc w:val="center"/>
              <w:rPr>
                <w:rFonts w:ascii="Times New Roman" w:hAnsi="Times New Roman" w:cs="Times New Roman"/>
                <w:color w:val="auto"/>
                <w:sz w:val="14"/>
                <w:szCs w:val="14"/>
              </w:rPr>
            </w:pPr>
            <w:r w:rsidRPr="00B05EA9">
              <w:rPr>
                <w:rFonts w:ascii="Times New Roman" w:hAnsi="Times New Roman" w:cs="Times New Roman"/>
                <w:color w:val="auto"/>
                <w:sz w:val="14"/>
                <w:szCs w:val="14"/>
              </w:rPr>
              <w:t>Х</w:t>
            </w:r>
          </w:p>
        </w:tc>
        <w:tc>
          <w:tcPr>
            <w:tcW w:w="851" w:type="dxa"/>
            <w:vAlign w:val="center"/>
          </w:tcPr>
          <w:p w:rsidR="008F2700" w:rsidRPr="00B05EA9" w:rsidRDefault="008F2700" w:rsidP="00991551">
            <w:pPr>
              <w:pStyle w:val="Default"/>
              <w:jc w:val="center"/>
              <w:rPr>
                <w:rFonts w:ascii="Times New Roman" w:hAnsi="Times New Roman" w:cs="Times New Roman"/>
                <w:color w:val="auto"/>
                <w:sz w:val="14"/>
                <w:szCs w:val="14"/>
              </w:rPr>
            </w:pPr>
          </w:p>
        </w:tc>
        <w:tc>
          <w:tcPr>
            <w:tcW w:w="708" w:type="dxa"/>
            <w:vAlign w:val="center"/>
          </w:tcPr>
          <w:p w:rsidR="008F2700" w:rsidRPr="00B05EA9" w:rsidRDefault="008F2700" w:rsidP="00991551">
            <w:pPr>
              <w:pStyle w:val="Default"/>
              <w:jc w:val="center"/>
              <w:rPr>
                <w:rFonts w:ascii="Times New Roman" w:hAnsi="Times New Roman" w:cs="Times New Roman"/>
                <w:color w:val="auto"/>
                <w:sz w:val="14"/>
                <w:szCs w:val="14"/>
              </w:rPr>
            </w:pPr>
            <w:r w:rsidRPr="00B05EA9">
              <w:rPr>
                <w:rFonts w:ascii="Times New Roman" w:hAnsi="Times New Roman" w:cs="Times New Roman"/>
                <w:color w:val="auto"/>
                <w:sz w:val="14"/>
                <w:szCs w:val="14"/>
              </w:rPr>
              <w:t>Х</w:t>
            </w:r>
          </w:p>
        </w:tc>
        <w:tc>
          <w:tcPr>
            <w:tcW w:w="851" w:type="dxa"/>
            <w:vAlign w:val="center"/>
          </w:tcPr>
          <w:p w:rsidR="008F2700" w:rsidRPr="00B05EA9" w:rsidRDefault="008F2700" w:rsidP="00991551">
            <w:pPr>
              <w:pStyle w:val="Default"/>
              <w:jc w:val="center"/>
              <w:rPr>
                <w:rFonts w:ascii="Times New Roman" w:hAnsi="Times New Roman" w:cs="Times New Roman"/>
                <w:color w:val="auto"/>
                <w:sz w:val="14"/>
                <w:szCs w:val="14"/>
              </w:rPr>
            </w:pPr>
          </w:p>
        </w:tc>
        <w:tc>
          <w:tcPr>
            <w:tcW w:w="709" w:type="dxa"/>
            <w:vAlign w:val="center"/>
          </w:tcPr>
          <w:p w:rsidR="008F2700" w:rsidRPr="00B05EA9" w:rsidRDefault="008F2700" w:rsidP="00991551">
            <w:pPr>
              <w:pStyle w:val="Default"/>
              <w:jc w:val="center"/>
              <w:rPr>
                <w:rFonts w:ascii="Times New Roman" w:hAnsi="Times New Roman" w:cs="Times New Roman"/>
                <w:color w:val="auto"/>
                <w:sz w:val="14"/>
                <w:szCs w:val="14"/>
              </w:rPr>
            </w:pPr>
            <w:r w:rsidRPr="00B05EA9">
              <w:rPr>
                <w:rFonts w:ascii="Times New Roman" w:hAnsi="Times New Roman" w:cs="Times New Roman"/>
                <w:color w:val="auto"/>
                <w:sz w:val="14"/>
                <w:szCs w:val="14"/>
              </w:rPr>
              <w:t>Х</w:t>
            </w:r>
          </w:p>
        </w:tc>
        <w:tc>
          <w:tcPr>
            <w:tcW w:w="850" w:type="dxa"/>
            <w:vAlign w:val="center"/>
          </w:tcPr>
          <w:p w:rsidR="008F2700" w:rsidRPr="00B05EA9" w:rsidRDefault="008F2700" w:rsidP="00991551">
            <w:pPr>
              <w:pStyle w:val="Default"/>
              <w:jc w:val="center"/>
              <w:rPr>
                <w:rFonts w:ascii="Times New Roman" w:hAnsi="Times New Roman" w:cs="Times New Roman"/>
                <w:color w:val="auto"/>
                <w:sz w:val="14"/>
                <w:szCs w:val="14"/>
              </w:rPr>
            </w:pPr>
          </w:p>
        </w:tc>
        <w:tc>
          <w:tcPr>
            <w:tcW w:w="709" w:type="dxa"/>
            <w:vAlign w:val="center"/>
          </w:tcPr>
          <w:p w:rsidR="008F2700" w:rsidRPr="00B05EA9" w:rsidRDefault="008F2700" w:rsidP="00991551">
            <w:pPr>
              <w:pStyle w:val="Default"/>
              <w:jc w:val="center"/>
              <w:rPr>
                <w:rFonts w:ascii="Times New Roman" w:hAnsi="Times New Roman" w:cs="Times New Roman"/>
                <w:color w:val="auto"/>
                <w:sz w:val="14"/>
                <w:szCs w:val="14"/>
              </w:rPr>
            </w:pPr>
            <w:r w:rsidRPr="00B05EA9">
              <w:rPr>
                <w:rFonts w:ascii="Times New Roman" w:hAnsi="Times New Roman" w:cs="Times New Roman"/>
                <w:color w:val="auto"/>
                <w:sz w:val="14"/>
                <w:szCs w:val="14"/>
              </w:rPr>
              <w:t>Х</w:t>
            </w:r>
          </w:p>
        </w:tc>
        <w:tc>
          <w:tcPr>
            <w:tcW w:w="850" w:type="dxa"/>
            <w:vAlign w:val="center"/>
          </w:tcPr>
          <w:p w:rsidR="008F2700" w:rsidRPr="00B05EA9" w:rsidRDefault="008F2700" w:rsidP="00991551">
            <w:pPr>
              <w:pStyle w:val="Default"/>
              <w:jc w:val="center"/>
              <w:rPr>
                <w:rFonts w:ascii="Times New Roman" w:hAnsi="Times New Roman" w:cs="Times New Roman"/>
                <w:color w:val="auto"/>
                <w:sz w:val="14"/>
                <w:szCs w:val="14"/>
              </w:rPr>
            </w:pPr>
          </w:p>
        </w:tc>
        <w:tc>
          <w:tcPr>
            <w:tcW w:w="709" w:type="dxa"/>
            <w:vAlign w:val="center"/>
          </w:tcPr>
          <w:p w:rsidR="008F2700" w:rsidRPr="00B05EA9" w:rsidRDefault="008F2700" w:rsidP="00991551">
            <w:pPr>
              <w:pStyle w:val="Default"/>
              <w:jc w:val="center"/>
              <w:rPr>
                <w:rFonts w:ascii="Times New Roman" w:hAnsi="Times New Roman" w:cs="Times New Roman"/>
                <w:color w:val="auto"/>
                <w:sz w:val="14"/>
                <w:szCs w:val="14"/>
              </w:rPr>
            </w:pPr>
            <w:r w:rsidRPr="00B05EA9">
              <w:rPr>
                <w:rFonts w:ascii="Times New Roman" w:hAnsi="Times New Roman" w:cs="Times New Roman"/>
                <w:color w:val="auto"/>
                <w:sz w:val="14"/>
                <w:szCs w:val="14"/>
              </w:rPr>
              <w:t>Х</w:t>
            </w:r>
          </w:p>
        </w:tc>
        <w:tc>
          <w:tcPr>
            <w:tcW w:w="520" w:type="dxa"/>
            <w:vAlign w:val="center"/>
          </w:tcPr>
          <w:p w:rsidR="008F2700" w:rsidRPr="00B05EA9" w:rsidRDefault="008F2700" w:rsidP="00991551">
            <w:pPr>
              <w:pStyle w:val="Default"/>
              <w:jc w:val="center"/>
              <w:rPr>
                <w:rFonts w:ascii="Times New Roman" w:hAnsi="Times New Roman" w:cs="Times New Roman"/>
                <w:color w:val="auto"/>
                <w:sz w:val="14"/>
                <w:szCs w:val="14"/>
              </w:rPr>
            </w:pPr>
          </w:p>
        </w:tc>
      </w:tr>
      <w:tr w:rsidR="008F2700" w:rsidRPr="00B05EA9" w:rsidTr="008F2700">
        <w:tc>
          <w:tcPr>
            <w:tcW w:w="279" w:type="dxa"/>
          </w:tcPr>
          <w:p w:rsidR="008F2700" w:rsidRPr="00B05EA9" w:rsidRDefault="008F2700" w:rsidP="00991551">
            <w:pPr>
              <w:pStyle w:val="Default"/>
              <w:ind w:left="-109" w:right="-107"/>
              <w:rPr>
                <w:rFonts w:ascii="Times New Roman" w:hAnsi="Times New Roman" w:cs="Times New Roman"/>
                <w:color w:val="auto"/>
                <w:sz w:val="14"/>
                <w:szCs w:val="14"/>
              </w:rPr>
            </w:pPr>
            <w:r w:rsidRPr="00B05EA9">
              <w:rPr>
                <w:rFonts w:ascii="Times New Roman" w:hAnsi="Times New Roman" w:cs="Times New Roman"/>
                <w:color w:val="auto"/>
                <w:sz w:val="14"/>
                <w:szCs w:val="14"/>
              </w:rPr>
              <w:t>12</w:t>
            </w:r>
          </w:p>
        </w:tc>
        <w:tc>
          <w:tcPr>
            <w:tcW w:w="2363" w:type="dxa"/>
          </w:tcPr>
          <w:p w:rsidR="008F2700" w:rsidRPr="00B05EA9" w:rsidRDefault="008F2700" w:rsidP="00991551">
            <w:pPr>
              <w:pStyle w:val="Default"/>
              <w:ind w:left="-111" w:right="-104"/>
              <w:rPr>
                <w:rFonts w:ascii="Times New Roman" w:hAnsi="Times New Roman" w:cs="Times New Roman"/>
                <w:sz w:val="14"/>
                <w:szCs w:val="14"/>
              </w:rPr>
            </w:pPr>
            <w:r w:rsidRPr="00B05EA9">
              <w:rPr>
                <w:rFonts w:ascii="Times New Roman" w:hAnsi="Times New Roman" w:cs="Times New Roman"/>
                <w:sz w:val="14"/>
                <w:szCs w:val="14"/>
              </w:rPr>
              <w:t>Прочие капитальные вложения в проекте: приобретение зданий, сооружений, земельных участков, иные вложения</w:t>
            </w:r>
          </w:p>
        </w:tc>
        <w:tc>
          <w:tcPr>
            <w:tcW w:w="709" w:type="dxa"/>
            <w:vAlign w:val="center"/>
          </w:tcPr>
          <w:p w:rsidR="008F2700" w:rsidRPr="00B05EA9" w:rsidRDefault="008F2700" w:rsidP="00991551">
            <w:pPr>
              <w:pStyle w:val="Default"/>
              <w:jc w:val="center"/>
              <w:rPr>
                <w:rFonts w:ascii="Times New Roman" w:hAnsi="Times New Roman" w:cs="Times New Roman"/>
                <w:color w:val="auto"/>
                <w:sz w:val="14"/>
                <w:szCs w:val="14"/>
              </w:rPr>
            </w:pPr>
            <w:r w:rsidRPr="00B05EA9">
              <w:rPr>
                <w:rFonts w:ascii="Times New Roman" w:hAnsi="Times New Roman" w:cs="Times New Roman"/>
                <w:color w:val="auto"/>
                <w:sz w:val="14"/>
                <w:szCs w:val="14"/>
              </w:rPr>
              <w:t>Х</w:t>
            </w:r>
          </w:p>
        </w:tc>
        <w:tc>
          <w:tcPr>
            <w:tcW w:w="851" w:type="dxa"/>
            <w:vAlign w:val="center"/>
          </w:tcPr>
          <w:p w:rsidR="008F2700" w:rsidRPr="00B05EA9" w:rsidRDefault="008F2700" w:rsidP="00991551">
            <w:pPr>
              <w:pStyle w:val="Default"/>
              <w:jc w:val="center"/>
              <w:rPr>
                <w:rFonts w:ascii="Times New Roman" w:hAnsi="Times New Roman" w:cs="Times New Roman"/>
                <w:color w:val="auto"/>
                <w:sz w:val="14"/>
                <w:szCs w:val="14"/>
              </w:rPr>
            </w:pPr>
          </w:p>
        </w:tc>
        <w:tc>
          <w:tcPr>
            <w:tcW w:w="708" w:type="dxa"/>
            <w:vAlign w:val="center"/>
          </w:tcPr>
          <w:p w:rsidR="008F2700" w:rsidRPr="00B05EA9" w:rsidRDefault="008F2700" w:rsidP="00991551">
            <w:pPr>
              <w:pStyle w:val="Default"/>
              <w:jc w:val="center"/>
              <w:rPr>
                <w:rFonts w:ascii="Times New Roman" w:hAnsi="Times New Roman" w:cs="Times New Roman"/>
                <w:color w:val="auto"/>
                <w:sz w:val="14"/>
                <w:szCs w:val="14"/>
              </w:rPr>
            </w:pPr>
            <w:r w:rsidRPr="00B05EA9">
              <w:rPr>
                <w:rFonts w:ascii="Times New Roman" w:hAnsi="Times New Roman" w:cs="Times New Roman"/>
                <w:color w:val="auto"/>
                <w:sz w:val="14"/>
                <w:szCs w:val="14"/>
              </w:rPr>
              <w:t>Х</w:t>
            </w:r>
          </w:p>
        </w:tc>
        <w:tc>
          <w:tcPr>
            <w:tcW w:w="851" w:type="dxa"/>
            <w:vAlign w:val="center"/>
          </w:tcPr>
          <w:p w:rsidR="008F2700" w:rsidRPr="00B05EA9" w:rsidRDefault="008F2700" w:rsidP="00991551">
            <w:pPr>
              <w:pStyle w:val="Default"/>
              <w:jc w:val="center"/>
              <w:rPr>
                <w:rFonts w:ascii="Times New Roman" w:hAnsi="Times New Roman" w:cs="Times New Roman"/>
                <w:color w:val="auto"/>
                <w:sz w:val="14"/>
                <w:szCs w:val="14"/>
              </w:rPr>
            </w:pPr>
          </w:p>
        </w:tc>
        <w:tc>
          <w:tcPr>
            <w:tcW w:w="709" w:type="dxa"/>
            <w:vAlign w:val="center"/>
          </w:tcPr>
          <w:p w:rsidR="008F2700" w:rsidRPr="00B05EA9" w:rsidRDefault="008F2700" w:rsidP="00991551">
            <w:pPr>
              <w:pStyle w:val="Default"/>
              <w:jc w:val="center"/>
              <w:rPr>
                <w:rFonts w:ascii="Times New Roman" w:hAnsi="Times New Roman" w:cs="Times New Roman"/>
                <w:color w:val="auto"/>
                <w:sz w:val="14"/>
                <w:szCs w:val="14"/>
              </w:rPr>
            </w:pPr>
            <w:r w:rsidRPr="00B05EA9">
              <w:rPr>
                <w:rFonts w:ascii="Times New Roman" w:hAnsi="Times New Roman" w:cs="Times New Roman"/>
                <w:color w:val="auto"/>
                <w:sz w:val="14"/>
                <w:szCs w:val="14"/>
              </w:rPr>
              <w:t>Х</w:t>
            </w:r>
          </w:p>
        </w:tc>
        <w:tc>
          <w:tcPr>
            <w:tcW w:w="850" w:type="dxa"/>
            <w:vAlign w:val="center"/>
          </w:tcPr>
          <w:p w:rsidR="008F2700" w:rsidRPr="00B05EA9" w:rsidRDefault="008F2700" w:rsidP="00991551">
            <w:pPr>
              <w:pStyle w:val="Default"/>
              <w:jc w:val="center"/>
              <w:rPr>
                <w:rFonts w:ascii="Times New Roman" w:hAnsi="Times New Roman" w:cs="Times New Roman"/>
                <w:color w:val="auto"/>
                <w:sz w:val="14"/>
                <w:szCs w:val="14"/>
              </w:rPr>
            </w:pPr>
          </w:p>
        </w:tc>
        <w:tc>
          <w:tcPr>
            <w:tcW w:w="709" w:type="dxa"/>
            <w:vAlign w:val="center"/>
          </w:tcPr>
          <w:p w:rsidR="008F2700" w:rsidRPr="00B05EA9" w:rsidRDefault="008F2700" w:rsidP="00991551">
            <w:pPr>
              <w:pStyle w:val="Default"/>
              <w:jc w:val="center"/>
              <w:rPr>
                <w:rFonts w:ascii="Times New Roman" w:hAnsi="Times New Roman" w:cs="Times New Roman"/>
                <w:color w:val="auto"/>
                <w:sz w:val="14"/>
                <w:szCs w:val="14"/>
              </w:rPr>
            </w:pPr>
            <w:r w:rsidRPr="00B05EA9">
              <w:rPr>
                <w:rFonts w:ascii="Times New Roman" w:hAnsi="Times New Roman" w:cs="Times New Roman"/>
                <w:color w:val="auto"/>
                <w:sz w:val="14"/>
                <w:szCs w:val="14"/>
              </w:rPr>
              <w:t>Х</w:t>
            </w:r>
          </w:p>
        </w:tc>
        <w:tc>
          <w:tcPr>
            <w:tcW w:w="850" w:type="dxa"/>
            <w:vAlign w:val="center"/>
          </w:tcPr>
          <w:p w:rsidR="008F2700" w:rsidRPr="00B05EA9" w:rsidRDefault="008F2700" w:rsidP="00991551">
            <w:pPr>
              <w:pStyle w:val="Default"/>
              <w:jc w:val="center"/>
              <w:rPr>
                <w:rFonts w:ascii="Times New Roman" w:hAnsi="Times New Roman" w:cs="Times New Roman"/>
                <w:color w:val="auto"/>
                <w:sz w:val="14"/>
                <w:szCs w:val="14"/>
              </w:rPr>
            </w:pPr>
          </w:p>
        </w:tc>
        <w:tc>
          <w:tcPr>
            <w:tcW w:w="709" w:type="dxa"/>
            <w:vAlign w:val="center"/>
          </w:tcPr>
          <w:p w:rsidR="008F2700" w:rsidRPr="00B05EA9" w:rsidRDefault="008F2700" w:rsidP="00991551">
            <w:pPr>
              <w:pStyle w:val="Default"/>
              <w:jc w:val="center"/>
              <w:rPr>
                <w:rFonts w:ascii="Times New Roman" w:hAnsi="Times New Roman" w:cs="Times New Roman"/>
                <w:color w:val="auto"/>
                <w:sz w:val="14"/>
                <w:szCs w:val="14"/>
              </w:rPr>
            </w:pPr>
            <w:r w:rsidRPr="00B05EA9">
              <w:rPr>
                <w:rFonts w:ascii="Times New Roman" w:hAnsi="Times New Roman" w:cs="Times New Roman"/>
                <w:color w:val="auto"/>
                <w:sz w:val="14"/>
                <w:szCs w:val="14"/>
              </w:rPr>
              <w:t>Х</w:t>
            </w:r>
          </w:p>
        </w:tc>
        <w:tc>
          <w:tcPr>
            <w:tcW w:w="520" w:type="dxa"/>
            <w:vAlign w:val="center"/>
          </w:tcPr>
          <w:p w:rsidR="008F2700" w:rsidRPr="00B05EA9" w:rsidRDefault="008F2700" w:rsidP="00991551">
            <w:pPr>
              <w:pStyle w:val="Default"/>
              <w:jc w:val="center"/>
              <w:rPr>
                <w:rFonts w:ascii="Times New Roman" w:hAnsi="Times New Roman" w:cs="Times New Roman"/>
                <w:color w:val="auto"/>
                <w:sz w:val="14"/>
                <w:szCs w:val="14"/>
              </w:rPr>
            </w:pPr>
          </w:p>
        </w:tc>
      </w:tr>
      <w:tr w:rsidR="008F2700" w:rsidRPr="00B05EA9" w:rsidTr="008F2700">
        <w:tc>
          <w:tcPr>
            <w:tcW w:w="279" w:type="dxa"/>
          </w:tcPr>
          <w:p w:rsidR="008F2700" w:rsidRPr="00B05EA9" w:rsidRDefault="008F2700" w:rsidP="00991551">
            <w:pPr>
              <w:pStyle w:val="Default"/>
              <w:ind w:left="-109" w:right="-107"/>
              <w:rPr>
                <w:rFonts w:ascii="Times New Roman" w:hAnsi="Times New Roman" w:cs="Times New Roman"/>
                <w:color w:val="auto"/>
                <w:sz w:val="14"/>
                <w:szCs w:val="14"/>
              </w:rPr>
            </w:pPr>
          </w:p>
        </w:tc>
        <w:tc>
          <w:tcPr>
            <w:tcW w:w="2363" w:type="dxa"/>
          </w:tcPr>
          <w:p w:rsidR="008F2700" w:rsidRPr="00B05EA9" w:rsidRDefault="008F2700" w:rsidP="00991551">
            <w:pPr>
              <w:pStyle w:val="Default"/>
              <w:ind w:left="-111" w:right="-104"/>
              <w:rPr>
                <w:rFonts w:ascii="Times New Roman" w:hAnsi="Times New Roman" w:cs="Times New Roman"/>
                <w:color w:val="auto"/>
                <w:sz w:val="14"/>
                <w:szCs w:val="14"/>
              </w:rPr>
            </w:pPr>
            <w:r w:rsidRPr="00B05EA9">
              <w:rPr>
                <w:rFonts w:ascii="Times New Roman" w:hAnsi="Times New Roman" w:cs="Times New Roman"/>
                <w:color w:val="auto"/>
                <w:sz w:val="14"/>
                <w:szCs w:val="14"/>
              </w:rPr>
              <w:t>Итого</w:t>
            </w:r>
          </w:p>
        </w:tc>
        <w:tc>
          <w:tcPr>
            <w:tcW w:w="709" w:type="dxa"/>
            <w:vAlign w:val="center"/>
          </w:tcPr>
          <w:p w:rsidR="008F2700" w:rsidRPr="00B05EA9" w:rsidRDefault="008F2700" w:rsidP="00991551">
            <w:pPr>
              <w:pStyle w:val="Default"/>
              <w:jc w:val="center"/>
              <w:rPr>
                <w:rFonts w:ascii="Times New Roman" w:hAnsi="Times New Roman" w:cs="Times New Roman"/>
                <w:color w:val="auto"/>
                <w:sz w:val="14"/>
                <w:szCs w:val="14"/>
              </w:rPr>
            </w:pPr>
          </w:p>
        </w:tc>
        <w:tc>
          <w:tcPr>
            <w:tcW w:w="851" w:type="dxa"/>
            <w:vAlign w:val="center"/>
          </w:tcPr>
          <w:p w:rsidR="008F2700" w:rsidRPr="00B05EA9" w:rsidRDefault="008F2700" w:rsidP="00991551">
            <w:pPr>
              <w:pStyle w:val="Default"/>
              <w:jc w:val="center"/>
              <w:rPr>
                <w:rFonts w:ascii="Times New Roman" w:hAnsi="Times New Roman" w:cs="Times New Roman"/>
                <w:color w:val="auto"/>
                <w:sz w:val="14"/>
                <w:szCs w:val="14"/>
              </w:rPr>
            </w:pPr>
          </w:p>
        </w:tc>
        <w:tc>
          <w:tcPr>
            <w:tcW w:w="708" w:type="dxa"/>
            <w:vAlign w:val="center"/>
          </w:tcPr>
          <w:p w:rsidR="008F2700" w:rsidRPr="00B05EA9" w:rsidRDefault="008F2700" w:rsidP="00991551">
            <w:pPr>
              <w:pStyle w:val="Default"/>
              <w:jc w:val="center"/>
              <w:rPr>
                <w:rFonts w:ascii="Times New Roman" w:hAnsi="Times New Roman" w:cs="Times New Roman"/>
                <w:color w:val="auto"/>
                <w:sz w:val="14"/>
                <w:szCs w:val="14"/>
              </w:rPr>
            </w:pPr>
          </w:p>
        </w:tc>
        <w:tc>
          <w:tcPr>
            <w:tcW w:w="851" w:type="dxa"/>
            <w:vAlign w:val="center"/>
          </w:tcPr>
          <w:p w:rsidR="008F2700" w:rsidRPr="00B05EA9" w:rsidRDefault="008F2700" w:rsidP="00991551">
            <w:pPr>
              <w:pStyle w:val="Default"/>
              <w:jc w:val="center"/>
              <w:rPr>
                <w:rFonts w:ascii="Times New Roman" w:hAnsi="Times New Roman" w:cs="Times New Roman"/>
                <w:color w:val="auto"/>
                <w:sz w:val="14"/>
                <w:szCs w:val="14"/>
              </w:rPr>
            </w:pPr>
          </w:p>
        </w:tc>
        <w:tc>
          <w:tcPr>
            <w:tcW w:w="709" w:type="dxa"/>
            <w:vAlign w:val="center"/>
          </w:tcPr>
          <w:p w:rsidR="008F2700" w:rsidRPr="00B05EA9" w:rsidRDefault="008F2700" w:rsidP="00991551">
            <w:pPr>
              <w:pStyle w:val="Default"/>
              <w:jc w:val="center"/>
              <w:rPr>
                <w:rFonts w:ascii="Times New Roman" w:hAnsi="Times New Roman" w:cs="Times New Roman"/>
                <w:color w:val="auto"/>
                <w:sz w:val="14"/>
                <w:szCs w:val="14"/>
              </w:rPr>
            </w:pPr>
          </w:p>
        </w:tc>
        <w:tc>
          <w:tcPr>
            <w:tcW w:w="850" w:type="dxa"/>
            <w:vAlign w:val="center"/>
          </w:tcPr>
          <w:p w:rsidR="008F2700" w:rsidRPr="00B05EA9" w:rsidRDefault="008F2700" w:rsidP="00991551">
            <w:pPr>
              <w:pStyle w:val="Default"/>
              <w:jc w:val="center"/>
              <w:rPr>
                <w:rFonts w:ascii="Times New Roman" w:hAnsi="Times New Roman" w:cs="Times New Roman"/>
                <w:color w:val="auto"/>
                <w:sz w:val="14"/>
                <w:szCs w:val="14"/>
              </w:rPr>
            </w:pPr>
          </w:p>
        </w:tc>
        <w:tc>
          <w:tcPr>
            <w:tcW w:w="709" w:type="dxa"/>
            <w:vAlign w:val="center"/>
          </w:tcPr>
          <w:p w:rsidR="008F2700" w:rsidRPr="00B05EA9" w:rsidRDefault="008F2700" w:rsidP="00991551">
            <w:pPr>
              <w:pStyle w:val="Default"/>
              <w:jc w:val="center"/>
              <w:rPr>
                <w:rFonts w:ascii="Times New Roman" w:hAnsi="Times New Roman" w:cs="Times New Roman"/>
                <w:color w:val="auto"/>
                <w:sz w:val="14"/>
                <w:szCs w:val="14"/>
              </w:rPr>
            </w:pPr>
          </w:p>
        </w:tc>
        <w:tc>
          <w:tcPr>
            <w:tcW w:w="850" w:type="dxa"/>
            <w:vAlign w:val="center"/>
          </w:tcPr>
          <w:p w:rsidR="008F2700" w:rsidRPr="00B05EA9" w:rsidRDefault="008F2700" w:rsidP="00991551">
            <w:pPr>
              <w:pStyle w:val="Default"/>
              <w:jc w:val="center"/>
              <w:rPr>
                <w:rFonts w:ascii="Times New Roman" w:hAnsi="Times New Roman" w:cs="Times New Roman"/>
                <w:color w:val="auto"/>
                <w:sz w:val="14"/>
                <w:szCs w:val="14"/>
              </w:rPr>
            </w:pPr>
          </w:p>
        </w:tc>
        <w:tc>
          <w:tcPr>
            <w:tcW w:w="709" w:type="dxa"/>
            <w:vAlign w:val="center"/>
          </w:tcPr>
          <w:p w:rsidR="008F2700" w:rsidRPr="00B05EA9" w:rsidRDefault="008F2700" w:rsidP="00991551">
            <w:pPr>
              <w:pStyle w:val="Default"/>
              <w:jc w:val="center"/>
              <w:rPr>
                <w:rFonts w:ascii="Times New Roman" w:hAnsi="Times New Roman" w:cs="Times New Roman"/>
                <w:color w:val="auto"/>
                <w:sz w:val="14"/>
                <w:szCs w:val="14"/>
              </w:rPr>
            </w:pPr>
          </w:p>
        </w:tc>
        <w:tc>
          <w:tcPr>
            <w:tcW w:w="520" w:type="dxa"/>
            <w:vAlign w:val="center"/>
          </w:tcPr>
          <w:p w:rsidR="008F2700" w:rsidRPr="00B05EA9" w:rsidRDefault="008F2700" w:rsidP="00991551">
            <w:pPr>
              <w:pStyle w:val="Default"/>
              <w:jc w:val="center"/>
              <w:rPr>
                <w:rFonts w:ascii="Times New Roman" w:hAnsi="Times New Roman" w:cs="Times New Roman"/>
                <w:color w:val="auto"/>
                <w:sz w:val="14"/>
                <w:szCs w:val="14"/>
              </w:rPr>
            </w:pPr>
          </w:p>
        </w:tc>
      </w:tr>
      <w:tr w:rsidR="008F2700" w:rsidRPr="00B05EA9" w:rsidTr="008F2700">
        <w:tc>
          <w:tcPr>
            <w:tcW w:w="279" w:type="dxa"/>
            <w:shd w:val="clear" w:color="auto" w:fill="548DD4" w:themeFill="text2" w:themeFillTint="99"/>
          </w:tcPr>
          <w:p w:rsidR="008F2700" w:rsidRPr="00B05EA9" w:rsidRDefault="008F2700" w:rsidP="00991551">
            <w:pPr>
              <w:pStyle w:val="Default"/>
              <w:ind w:left="-109" w:right="-107"/>
              <w:rPr>
                <w:rFonts w:ascii="Times New Roman" w:hAnsi="Times New Roman" w:cs="Times New Roman"/>
                <w:color w:val="auto"/>
                <w:sz w:val="14"/>
                <w:szCs w:val="14"/>
              </w:rPr>
            </w:pPr>
          </w:p>
        </w:tc>
        <w:tc>
          <w:tcPr>
            <w:tcW w:w="2363" w:type="dxa"/>
            <w:shd w:val="clear" w:color="auto" w:fill="548DD4" w:themeFill="text2" w:themeFillTint="99"/>
          </w:tcPr>
          <w:p w:rsidR="008F2700" w:rsidRPr="00B05EA9" w:rsidRDefault="008F2700" w:rsidP="00991551">
            <w:pPr>
              <w:pStyle w:val="Default"/>
              <w:ind w:left="-111" w:right="-104"/>
              <w:rPr>
                <w:rFonts w:ascii="Times New Roman" w:hAnsi="Times New Roman" w:cs="Times New Roman"/>
                <w:sz w:val="14"/>
                <w:szCs w:val="14"/>
              </w:rPr>
            </w:pPr>
            <w:r w:rsidRPr="00B05EA9">
              <w:rPr>
                <w:rFonts w:ascii="Times New Roman" w:hAnsi="Times New Roman" w:cs="Times New Roman"/>
                <w:sz w:val="14"/>
                <w:szCs w:val="14"/>
              </w:rPr>
              <w:t>В том числе распределение по годам:</w:t>
            </w:r>
          </w:p>
        </w:tc>
        <w:tc>
          <w:tcPr>
            <w:tcW w:w="709" w:type="dxa"/>
            <w:shd w:val="clear" w:color="auto" w:fill="548DD4" w:themeFill="text2" w:themeFillTint="99"/>
            <w:vAlign w:val="center"/>
          </w:tcPr>
          <w:p w:rsidR="008F2700" w:rsidRPr="00B05EA9" w:rsidRDefault="008F2700" w:rsidP="00991551">
            <w:pPr>
              <w:pStyle w:val="Default"/>
              <w:jc w:val="center"/>
              <w:rPr>
                <w:rFonts w:ascii="Times New Roman" w:hAnsi="Times New Roman" w:cs="Times New Roman"/>
                <w:color w:val="auto"/>
                <w:sz w:val="14"/>
                <w:szCs w:val="14"/>
              </w:rPr>
            </w:pPr>
          </w:p>
        </w:tc>
        <w:tc>
          <w:tcPr>
            <w:tcW w:w="851" w:type="dxa"/>
            <w:shd w:val="clear" w:color="auto" w:fill="548DD4" w:themeFill="text2" w:themeFillTint="99"/>
            <w:vAlign w:val="center"/>
          </w:tcPr>
          <w:p w:rsidR="008F2700" w:rsidRPr="00B05EA9" w:rsidRDefault="008F2700" w:rsidP="00991551">
            <w:pPr>
              <w:pStyle w:val="Default"/>
              <w:jc w:val="center"/>
              <w:rPr>
                <w:rFonts w:ascii="Times New Roman" w:hAnsi="Times New Roman" w:cs="Times New Roman"/>
                <w:color w:val="auto"/>
                <w:sz w:val="14"/>
                <w:szCs w:val="14"/>
              </w:rPr>
            </w:pPr>
          </w:p>
        </w:tc>
        <w:tc>
          <w:tcPr>
            <w:tcW w:w="708" w:type="dxa"/>
            <w:shd w:val="clear" w:color="auto" w:fill="548DD4" w:themeFill="text2" w:themeFillTint="99"/>
            <w:vAlign w:val="center"/>
          </w:tcPr>
          <w:p w:rsidR="008F2700" w:rsidRPr="00B05EA9" w:rsidRDefault="008F2700" w:rsidP="00991551">
            <w:pPr>
              <w:pStyle w:val="Default"/>
              <w:jc w:val="center"/>
              <w:rPr>
                <w:rFonts w:ascii="Times New Roman" w:hAnsi="Times New Roman" w:cs="Times New Roman"/>
                <w:color w:val="auto"/>
                <w:sz w:val="14"/>
                <w:szCs w:val="14"/>
              </w:rPr>
            </w:pPr>
          </w:p>
        </w:tc>
        <w:tc>
          <w:tcPr>
            <w:tcW w:w="851" w:type="dxa"/>
            <w:shd w:val="clear" w:color="auto" w:fill="548DD4" w:themeFill="text2" w:themeFillTint="99"/>
            <w:vAlign w:val="center"/>
          </w:tcPr>
          <w:p w:rsidR="008F2700" w:rsidRPr="00B05EA9" w:rsidRDefault="008F2700" w:rsidP="00991551">
            <w:pPr>
              <w:pStyle w:val="Default"/>
              <w:jc w:val="center"/>
              <w:rPr>
                <w:rFonts w:ascii="Times New Roman" w:hAnsi="Times New Roman" w:cs="Times New Roman"/>
                <w:color w:val="auto"/>
                <w:sz w:val="14"/>
                <w:szCs w:val="14"/>
              </w:rPr>
            </w:pPr>
          </w:p>
        </w:tc>
        <w:tc>
          <w:tcPr>
            <w:tcW w:w="709" w:type="dxa"/>
            <w:shd w:val="clear" w:color="auto" w:fill="548DD4" w:themeFill="text2" w:themeFillTint="99"/>
            <w:vAlign w:val="center"/>
          </w:tcPr>
          <w:p w:rsidR="008F2700" w:rsidRPr="00B05EA9" w:rsidRDefault="008F2700" w:rsidP="00991551">
            <w:pPr>
              <w:pStyle w:val="Default"/>
              <w:jc w:val="center"/>
              <w:rPr>
                <w:rFonts w:ascii="Times New Roman" w:hAnsi="Times New Roman" w:cs="Times New Roman"/>
                <w:color w:val="auto"/>
                <w:sz w:val="14"/>
                <w:szCs w:val="14"/>
              </w:rPr>
            </w:pPr>
          </w:p>
        </w:tc>
        <w:tc>
          <w:tcPr>
            <w:tcW w:w="850" w:type="dxa"/>
            <w:shd w:val="clear" w:color="auto" w:fill="548DD4" w:themeFill="text2" w:themeFillTint="99"/>
            <w:vAlign w:val="center"/>
          </w:tcPr>
          <w:p w:rsidR="008F2700" w:rsidRPr="00B05EA9" w:rsidRDefault="008F2700" w:rsidP="00991551">
            <w:pPr>
              <w:pStyle w:val="Default"/>
              <w:jc w:val="center"/>
              <w:rPr>
                <w:rFonts w:ascii="Times New Roman" w:hAnsi="Times New Roman" w:cs="Times New Roman"/>
                <w:color w:val="auto"/>
                <w:sz w:val="14"/>
                <w:szCs w:val="14"/>
              </w:rPr>
            </w:pPr>
          </w:p>
        </w:tc>
        <w:tc>
          <w:tcPr>
            <w:tcW w:w="709" w:type="dxa"/>
            <w:shd w:val="clear" w:color="auto" w:fill="548DD4" w:themeFill="text2" w:themeFillTint="99"/>
            <w:vAlign w:val="center"/>
          </w:tcPr>
          <w:p w:rsidR="008F2700" w:rsidRPr="00B05EA9" w:rsidRDefault="008F2700" w:rsidP="00991551">
            <w:pPr>
              <w:pStyle w:val="Default"/>
              <w:jc w:val="center"/>
              <w:rPr>
                <w:rFonts w:ascii="Times New Roman" w:hAnsi="Times New Roman" w:cs="Times New Roman"/>
                <w:color w:val="auto"/>
                <w:sz w:val="14"/>
                <w:szCs w:val="14"/>
              </w:rPr>
            </w:pPr>
          </w:p>
        </w:tc>
        <w:tc>
          <w:tcPr>
            <w:tcW w:w="850" w:type="dxa"/>
            <w:shd w:val="clear" w:color="auto" w:fill="548DD4" w:themeFill="text2" w:themeFillTint="99"/>
            <w:vAlign w:val="center"/>
          </w:tcPr>
          <w:p w:rsidR="008F2700" w:rsidRPr="00B05EA9" w:rsidRDefault="008F2700" w:rsidP="00991551">
            <w:pPr>
              <w:pStyle w:val="Default"/>
              <w:jc w:val="center"/>
              <w:rPr>
                <w:rFonts w:ascii="Times New Roman" w:hAnsi="Times New Roman" w:cs="Times New Roman"/>
                <w:color w:val="auto"/>
                <w:sz w:val="14"/>
                <w:szCs w:val="14"/>
              </w:rPr>
            </w:pPr>
          </w:p>
        </w:tc>
        <w:tc>
          <w:tcPr>
            <w:tcW w:w="709" w:type="dxa"/>
            <w:shd w:val="clear" w:color="auto" w:fill="548DD4" w:themeFill="text2" w:themeFillTint="99"/>
            <w:vAlign w:val="center"/>
          </w:tcPr>
          <w:p w:rsidR="008F2700" w:rsidRPr="00B05EA9" w:rsidRDefault="008F2700" w:rsidP="00991551">
            <w:pPr>
              <w:pStyle w:val="Default"/>
              <w:jc w:val="center"/>
              <w:rPr>
                <w:rFonts w:ascii="Times New Roman" w:hAnsi="Times New Roman" w:cs="Times New Roman"/>
                <w:color w:val="auto"/>
                <w:sz w:val="14"/>
                <w:szCs w:val="14"/>
              </w:rPr>
            </w:pPr>
          </w:p>
        </w:tc>
        <w:tc>
          <w:tcPr>
            <w:tcW w:w="520" w:type="dxa"/>
            <w:shd w:val="clear" w:color="auto" w:fill="548DD4" w:themeFill="text2" w:themeFillTint="99"/>
            <w:vAlign w:val="center"/>
          </w:tcPr>
          <w:p w:rsidR="008F2700" w:rsidRPr="00B05EA9" w:rsidRDefault="008F2700" w:rsidP="00991551">
            <w:pPr>
              <w:pStyle w:val="Default"/>
              <w:jc w:val="center"/>
              <w:rPr>
                <w:rFonts w:ascii="Times New Roman" w:hAnsi="Times New Roman" w:cs="Times New Roman"/>
                <w:color w:val="auto"/>
                <w:sz w:val="14"/>
                <w:szCs w:val="14"/>
              </w:rPr>
            </w:pPr>
          </w:p>
        </w:tc>
      </w:tr>
      <w:tr w:rsidR="008F2700" w:rsidRPr="00B05EA9" w:rsidTr="008F2700">
        <w:tc>
          <w:tcPr>
            <w:tcW w:w="279" w:type="dxa"/>
          </w:tcPr>
          <w:p w:rsidR="008F2700" w:rsidRPr="00B05EA9" w:rsidRDefault="008F2700" w:rsidP="00991551">
            <w:pPr>
              <w:pStyle w:val="Default"/>
              <w:ind w:left="-109" w:right="-107"/>
              <w:rPr>
                <w:rFonts w:ascii="Times New Roman" w:hAnsi="Times New Roman" w:cs="Times New Roman"/>
                <w:color w:val="auto"/>
                <w:sz w:val="14"/>
                <w:szCs w:val="14"/>
              </w:rPr>
            </w:pPr>
          </w:p>
        </w:tc>
        <w:tc>
          <w:tcPr>
            <w:tcW w:w="2363" w:type="dxa"/>
          </w:tcPr>
          <w:p w:rsidR="008F2700" w:rsidRPr="00B05EA9" w:rsidRDefault="008F2700" w:rsidP="00991551">
            <w:pPr>
              <w:pStyle w:val="Default"/>
              <w:ind w:left="-111" w:right="-104"/>
              <w:rPr>
                <w:rFonts w:ascii="Times New Roman" w:hAnsi="Times New Roman" w:cs="Times New Roman"/>
                <w:sz w:val="14"/>
                <w:szCs w:val="14"/>
              </w:rPr>
            </w:pPr>
            <w:r w:rsidRPr="00B05EA9">
              <w:rPr>
                <w:rFonts w:ascii="Times New Roman" w:hAnsi="Times New Roman" w:cs="Times New Roman"/>
                <w:sz w:val="14"/>
                <w:szCs w:val="14"/>
              </w:rPr>
              <w:t>2014 г.</w:t>
            </w:r>
          </w:p>
        </w:tc>
        <w:tc>
          <w:tcPr>
            <w:tcW w:w="709" w:type="dxa"/>
            <w:vAlign w:val="center"/>
          </w:tcPr>
          <w:p w:rsidR="008F2700" w:rsidRPr="00B05EA9" w:rsidRDefault="008F2700" w:rsidP="00991551">
            <w:pPr>
              <w:pStyle w:val="Default"/>
              <w:jc w:val="center"/>
              <w:rPr>
                <w:rFonts w:ascii="Times New Roman" w:hAnsi="Times New Roman" w:cs="Times New Roman"/>
                <w:color w:val="auto"/>
                <w:sz w:val="14"/>
                <w:szCs w:val="14"/>
              </w:rPr>
            </w:pPr>
            <w:r w:rsidRPr="00B05EA9">
              <w:rPr>
                <w:rFonts w:ascii="Times New Roman" w:hAnsi="Times New Roman" w:cs="Times New Roman"/>
                <w:color w:val="auto"/>
                <w:sz w:val="14"/>
                <w:szCs w:val="14"/>
              </w:rPr>
              <w:t>Х</w:t>
            </w:r>
          </w:p>
        </w:tc>
        <w:tc>
          <w:tcPr>
            <w:tcW w:w="851" w:type="dxa"/>
            <w:vAlign w:val="center"/>
          </w:tcPr>
          <w:p w:rsidR="008F2700" w:rsidRPr="00B05EA9" w:rsidRDefault="008F2700" w:rsidP="00991551">
            <w:pPr>
              <w:pStyle w:val="Default"/>
              <w:jc w:val="center"/>
              <w:rPr>
                <w:rFonts w:ascii="Times New Roman" w:hAnsi="Times New Roman" w:cs="Times New Roman"/>
                <w:color w:val="auto"/>
                <w:sz w:val="14"/>
                <w:szCs w:val="14"/>
              </w:rPr>
            </w:pPr>
          </w:p>
        </w:tc>
        <w:tc>
          <w:tcPr>
            <w:tcW w:w="708" w:type="dxa"/>
            <w:vAlign w:val="center"/>
          </w:tcPr>
          <w:p w:rsidR="008F2700" w:rsidRPr="00B05EA9" w:rsidRDefault="008F2700" w:rsidP="00991551">
            <w:pPr>
              <w:pStyle w:val="Default"/>
              <w:jc w:val="center"/>
              <w:rPr>
                <w:rFonts w:ascii="Times New Roman" w:hAnsi="Times New Roman" w:cs="Times New Roman"/>
                <w:color w:val="auto"/>
                <w:sz w:val="14"/>
                <w:szCs w:val="14"/>
              </w:rPr>
            </w:pPr>
            <w:r w:rsidRPr="00B05EA9">
              <w:rPr>
                <w:rFonts w:ascii="Times New Roman" w:hAnsi="Times New Roman" w:cs="Times New Roman"/>
                <w:color w:val="auto"/>
                <w:sz w:val="14"/>
                <w:szCs w:val="14"/>
              </w:rPr>
              <w:t>Х</w:t>
            </w:r>
          </w:p>
        </w:tc>
        <w:tc>
          <w:tcPr>
            <w:tcW w:w="851" w:type="dxa"/>
            <w:vAlign w:val="center"/>
          </w:tcPr>
          <w:p w:rsidR="008F2700" w:rsidRPr="00B05EA9" w:rsidRDefault="008F2700" w:rsidP="00991551">
            <w:pPr>
              <w:pStyle w:val="Default"/>
              <w:jc w:val="center"/>
              <w:rPr>
                <w:rFonts w:ascii="Times New Roman" w:hAnsi="Times New Roman" w:cs="Times New Roman"/>
                <w:color w:val="auto"/>
                <w:sz w:val="14"/>
                <w:szCs w:val="14"/>
              </w:rPr>
            </w:pPr>
          </w:p>
        </w:tc>
        <w:tc>
          <w:tcPr>
            <w:tcW w:w="709" w:type="dxa"/>
            <w:vAlign w:val="center"/>
          </w:tcPr>
          <w:p w:rsidR="008F2700" w:rsidRPr="00B05EA9" w:rsidRDefault="008F2700" w:rsidP="00991551">
            <w:pPr>
              <w:pStyle w:val="Default"/>
              <w:jc w:val="center"/>
              <w:rPr>
                <w:rFonts w:ascii="Times New Roman" w:hAnsi="Times New Roman" w:cs="Times New Roman"/>
                <w:color w:val="auto"/>
                <w:sz w:val="14"/>
                <w:szCs w:val="14"/>
              </w:rPr>
            </w:pPr>
            <w:r w:rsidRPr="00B05EA9">
              <w:rPr>
                <w:rFonts w:ascii="Times New Roman" w:hAnsi="Times New Roman" w:cs="Times New Roman"/>
                <w:color w:val="auto"/>
                <w:sz w:val="14"/>
                <w:szCs w:val="14"/>
              </w:rPr>
              <w:t>Х</w:t>
            </w:r>
          </w:p>
        </w:tc>
        <w:tc>
          <w:tcPr>
            <w:tcW w:w="850" w:type="dxa"/>
            <w:vAlign w:val="center"/>
          </w:tcPr>
          <w:p w:rsidR="008F2700" w:rsidRPr="00B05EA9" w:rsidRDefault="008F2700" w:rsidP="00991551">
            <w:pPr>
              <w:pStyle w:val="Default"/>
              <w:jc w:val="center"/>
              <w:rPr>
                <w:rFonts w:ascii="Times New Roman" w:hAnsi="Times New Roman" w:cs="Times New Roman"/>
                <w:color w:val="auto"/>
                <w:sz w:val="14"/>
                <w:szCs w:val="14"/>
              </w:rPr>
            </w:pPr>
          </w:p>
        </w:tc>
        <w:tc>
          <w:tcPr>
            <w:tcW w:w="709" w:type="dxa"/>
            <w:vAlign w:val="center"/>
          </w:tcPr>
          <w:p w:rsidR="008F2700" w:rsidRPr="00B05EA9" w:rsidRDefault="008F2700" w:rsidP="00991551">
            <w:pPr>
              <w:pStyle w:val="Default"/>
              <w:jc w:val="center"/>
              <w:rPr>
                <w:rFonts w:ascii="Times New Roman" w:hAnsi="Times New Roman" w:cs="Times New Roman"/>
                <w:color w:val="auto"/>
                <w:sz w:val="14"/>
                <w:szCs w:val="14"/>
              </w:rPr>
            </w:pPr>
            <w:r w:rsidRPr="00B05EA9">
              <w:rPr>
                <w:rFonts w:ascii="Times New Roman" w:hAnsi="Times New Roman" w:cs="Times New Roman"/>
                <w:color w:val="auto"/>
                <w:sz w:val="14"/>
                <w:szCs w:val="14"/>
              </w:rPr>
              <w:t>Х</w:t>
            </w:r>
          </w:p>
        </w:tc>
        <w:tc>
          <w:tcPr>
            <w:tcW w:w="850" w:type="dxa"/>
            <w:vAlign w:val="center"/>
          </w:tcPr>
          <w:p w:rsidR="008F2700" w:rsidRPr="00B05EA9" w:rsidRDefault="008F2700" w:rsidP="00991551">
            <w:pPr>
              <w:pStyle w:val="Default"/>
              <w:jc w:val="center"/>
              <w:rPr>
                <w:rFonts w:ascii="Times New Roman" w:hAnsi="Times New Roman" w:cs="Times New Roman"/>
                <w:color w:val="auto"/>
                <w:sz w:val="14"/>
                <w:szCs w:val="14"/>
              </w:rPr>
            </w:pPr>
          </w:p>
        </w:tc>
        <w:tc>
          <w:tcPr>
            <w:tcW w:w="709" w:type="dxa"/>
            <w:vAlign w:val="center"/>
          </w:tcPr>
          <w:p w:rsidR="008F2700" w:rsidRPr="00B05EA9" w:rsidRDefault="008F2700" w:rsidP="00991551">
            <w:pPr>
              <w:pStyle w:val="Default"/>
              <w:jc w:val="center"/>
              <w:rPr>
                <w:rFonts w:ascii="Times New Roman" w:hAnsi="Times New Roman" w:cs="Times New Roman"/>
                <w:color w:val="auto"/>
                <w:sz w:val="14"/>
                <w:szCs w:val="14"/>
              </w:rPr>
            </w:pPr>
            <w:r w:rsidRPr="00B05EA9">
              <w:rPr>
                <w:rFonts w:ascii="Times New Roman" w:hAnsi="Times New Roman" w:cs="Times New Roman"/>
                <w:color w:val="auto"/>
                <w:sz w:val="14"/>
                <w:szCs w:val="14"/>
              </w:rPr>
              <w:t>Х</w:t>
            </w:r>
          </w:p>
        </w:tc>
        <w:tc>
          <w:tcPr>
            <w:tcW w:w="520" w:type="dxa"/>
            <w:vAlign w:val="center"/>
          </w:tcPr>
          <w:p w:rsidR="008F2700" w:rsidRPr="00B05EA9" w:rsidRDefault="008F2700" w:rsidP="00991551">
            <w:pPr>
              <w:pStyle w:val="Default"/>
              <w:jc w:val="center"/>
              <w:rPr>
                <w:rFonts w:ascii="Times New Roman" w:hAnsi="Times New Roman" w:cs="Times New Roman"/>
                <w:color w:val="auto"/>
                <w:sz w:val="14"/>
                <w:szCs w:val="14"/>
              </w:rPr>
            </w:pPr>
          </w:p>
        </w:tc>
      </w:tr>
      <w:tr w:rsidR="008F2700" w:rsidRPr="00B05EA9" w:rsidTr="008F2700">
        <w:tc>
          <w:tcPr>
            <w:tcW w:w="279" w:type="dxa"/>
          </w:tcPr>
          <w:p w:rsidR="008F2700" w:rsidRPr="00B05EA9" w:rsidRDefault="008F2700" w:rsidP="00991551">
            <w:pPr>
              <w:pStyle w:val="Default"/>
              <w:ind w:left="-109" w:right="-107"/>
              <w:rPr>
                <w:rFonts w:ascii="Times New Roman" w:hAnsi="Times New Roman" w:cs="Times New Roman"/>
                <w:color w:val="auto"/>
                <w:sz w:val="14"/>
                <w:szCs w:val="14"/>
              </w:rPr>
            </w:pPr>
          </w:p>
        </w:tc>
        <w:tc>
          <w:tcPr>
            <w:tcW w:w="2363" w:type="dxa"/>
          </w:tcPr>
          <w:p w:rsidR="008F2700" w:rsidRPr="00B05EA9" w:rsidRDefault="008F2700" w:rsidP="00991551">
            <w:pPr>
              <w:pStyle w:val="Default"/>
              <w:ind w:left="-111" w:right="-104"/>
              <w:rPr>
                <w:rFonts w:ascii="Times New Roman" w:hAnsi="Times New Roman" w:cs="Times New Roman"/>
                <w:sz w:val="14"/>
                <w:szCs w:val="14"/>
              </w:rPr>
            </w:pPr>
            <w:r w:rsidRPr="00B05EA9">
              <w:rPr>
                <w:rFonts w:ascii="Times New Roman" w:hAnsi="Times New Roman" w:cs="Times New Roman"/>
                <w:sz w:val="14"/>
                <w:szCs w:val="14"/>
              </w:rPr>
              <w:t>2015 г.</w:t>
            </w:r>
          </w:p>
        </w:tc>
        <w:tc>
          <w:tcPr>
            <w:tcW w:w="709" w:type="dxa"/>
            <w:vAlign w:val="center"/>
          </w:tcPr>
          <w:p w:rsidR="008F2700" w:rsidRPr="00B05EA9" w:rsidRDefault="008F2700" w:rsidP="00991551">
            <w:pPr>
              <w:pStyle w:val="Default"/>
              <w:jc w:val="center"/>
              <w:rPr>
                <w:rFonts w:ascii="Times New Roman" w:hAnsi="Times New Roman" w:cs="Times New Roman"/>
                <w:color w:val="auto"/>
                <w:sz w:val="14"/>
                <w:szCs w:val="14"/>
              </w:rPr>
            </w:pPr>
            <w:r w:rsidRPr="00B05EA9">
              <w:rPr>
                <w:rFonts w:ascii="Times New Roman" w:hAnsi="Times New Roman" w:cs="Times New Roman"/>
                <w:color w:val="auto"/>
                <w:sz w:val="14"/>
                <w:szCs w:val="14"/>
              </w:rPr>
              <w:t>Х</w:t>
            </w:r>
          </w:p>
        </w:tc>
        <w:tc>
          <w:tcPr>
            <w:tcW w:w="851" w:type="dxa"/>
            <w:vAlign w:val="center"/>
          </w:tcPr>
          <w:p w:rsidR="008F2700" w:rsidRPr="00B05EA9" w:rsidRDefault="008F2700" w:rsidP="00991551">
            <w:pPr>
              <w:pStyle w:val="Default"/>
              <w:jc w:val="center"/>
              <w:rPr>
                <w:rFonts w:ascii="Times New Roman" w:hAnsi="Times New Roman" w:cs="Times New Roman"/>
                <w:color w:val="auto"/>
                <w:sz w:val="14"/>
                <w:szCs w:val="14"/>
              </w:rPr>
            </w:pPr>
          </w:p>
        </w:tc>
        <w:tc>
          <w:tcPr>
            <w:tcW w:w="708" w:type="dxa"/>
            <w:vAlign w:val="center"/>
          </w:tcPr>
          <w:p w:rsidR="008F2700" w:rsidRPr="00B05EA9" w:rsidRDefault="008F2700" w:rsidP="00991551">
            <w:pPr>
              <w:pStyle w:val="Default"/>
              <w:jc w:val="center"/>
              <w:rPr>
                <w:rFonts w:ascii="Times New Roman" w:hAnsi="Times New Roman" w:cs="Times New Roman"/>
                <w:color w:val="auto"/>
                <w:sz w:val="14"/>
                <w:szCs w:val="14"/>
              </w:rPr>
            </w:pPr>
            <w:r w:rsidRPr="00B05EA9">
              <w:rPr>
                <w:rFonts w:ascii="Times New Roman" w:hAnsi="Times New Roman" w:cs="Times New Roman"/>
                <w:color w:val="auto"/>
                <w:sz w:val="14"/>
                <w:szCs w:val="14"/>
              </w:rPr>
              <w:t>Х</w:t>
            </w:r>
          </w:p>
        </w:tc>
        <w:tc>
          <w:tcPr>
            <w:tcW w:w="851" w:type="dxa"/>
            <w:vAlign w:val="center"/>
          </w:tcPr>
          <w:p w:rsidR="008F2700" w:rsidRPr="00B05EA9" w:rsidRDefault="008F2700" w:rsidP="00991551">
            <w:pPr>
              <w:pStyle w:val="Default"/>
              <w:jc w:val="center"/>
              <w:rPr>
                <w:rFonts w:ascii="Times New Roman" w:hAnsi="Times New Roman" w:cs="Times New Roman"/>
                <w:color w:val="auto"/>
                <w:sz w:val="14"/>
                <w:szCs w:val="14"/>
              </w:rPr>
            </w:pPr>
          </w:p>
        </w:tc>
        <w:tc>
          <w:tcPr>
            <w:tcW w:w="709" w:type="dxa"/>
            <w:vAlign w:val="center"/>
          </w:tcPr>
          <w:p w:rsidR="008F2700" w:rsidRPr="00B05EA9" w:rsidRDefault="008F2700" w:rsidP="00991551">
            <w:pPr>
              <w:pStyle w:val="Default"/>
              <w:jc w:val="center"/>
              <w:rPr>
                <w:rFonts w:ascii="Times New Roman" w:hAnsi="Times New Roman" w:cs="Times New Roman"/>
                <w:color w:val="auto"/>
                <w:sz w:val="14"/>
                <w:szCs w:val="14"/>
              </w:rPr>
            </w:pPr>
            <w:r w:rsidRPr="00B05EA9">
              <w:rPr>
                <w:rFonts w:ascii="Times New Roman" w:hAnsi="Times New Roman" w:cs="Times New Roman"/>
                <w:color w:val="auto"/>
                <w:sz w:val="14"/>
                <w:szCs w:val="14"/>
              </w:rPr>
              <w:t>Х</w:t>
            </w:r>
          </w:p>
        </w:tc>
        <w:tc>
          <w:tcPr>
            <w:tcW w:w="850" w:type="dxa"/>
            <w:vAlign w:val="center"/>
          </w:tcPr>
          <w:p w:rsidR="008F2700" w:rsidRPr="00B05EA9" w:rsidRDefault="008F2700" w:rsidP="00991551">
            <w:pPr>
              <w:pStyle w:val="Default"/>
              <w:jc w:val="center"/>
              <w:rPr>
                <w:rFonts w:ascii="Times New Roman" w:hAnsi="Times New Roman" w:cs="Times New Roman"/>
                <w:color w:val="auto"/>
                <w:sz w:val="14"/>
                <w:szCs w:val="14"/>
              </w:rPr>
            </w:pPr>
          </w:p>
        </w:tc>
        <w:tc>
          <w:tcPr>
            <w:tcW w:w="709" w:type="dxa"/>
            <w:vAlign w:val="center"/>
          </w:tcPr>
          <w:p w:rsidR="008F2700" w:rsidRPr="00B05EA9" w:rsidRDefault="008F2700" w:rsidP="00991551">
            <w:pPr>
              <w:pStyle w:val="Default"/>
              <w:jc w:val="center"/>
              <w:rPr>
                <w:rFonts w:ascii="Times New Roman" w:hAnsi="Times New Roman" w:cs="Times New Roman"/>
                <w:color w:val="auto"/>
                <w:sz w:val="14"/>
                <w:szCs w:val="14"/>
              </w:rPr>
            </w:pPr>
            <w:r w:rsidRPr="00B05EA9">
              <w:rPr>
                <w:rFonts w:ascii="Times New Roman" w:hAnsi="Times New Roman" w:cs="Times New Roman"/>
                <w:color w:val="auto"/>
                <w:sz w:val="14"/>
                <w:szCs w:val="14"/>
              </w:rPr>
              <w:t>Х</w:t>
            </w:r>
          </w:p>
        </w:tc>
        <w:tc>
          <w:tcPr>
            <w:tcW w:w="850" w:type="dxa"/>
            <w:vAlign w:val="center"/>
          </w:tcPr>
          <w:p w:rsidR="008F2700" w:rsidRPr="00B05EA9" w:rsidRDefault="008F2700" w:rsidP="00991551">
            <w:pPr>
              <w:pStyle w:val="Default"/>
              <w:jc w:val="center"/>
              <w:rPr>
                <w:rFonts w:ascii="Times New Roman" w:hAnsi="Times New Roman" w:cs="Times New Roman"/>
                <w:color w:val="auto"/>
                <w:sz w:val="14"/>
                <w:szCs w:val="14"/>
              </w:rPr>
            </w:pPr>
          </w:p>
        </w:tc>
        <w:tc>
          <w:tcPr>
            <w:tcW w:w="709" w:type="dxa"/>
            <w:vAlign w:val="center"/>
          </w:tcPr>
          <w:p w:rsidR="008F2700" w:rsidRPr="00B05EA9" w:rsidRDefault="008F2700" w:rsidP="00991551">
            <w:pPr>
              <w:pStyle w:val="Default"/>
              <w:jc w:val="center"/>
              <w:rPr>
                <w:rFonts w:ascii="Times New Roman" w:hAnsi="Times New Roman" w:cs="Times New Roman"/>
                <w:color w:val="auto"/>
                <w:sz w:val="14"/>
                <w:szCs w:val="14"/>
              </w:rPr>
            </w:pPr>
            <w:r w:rsidRPr="00B05EA9">
              <w:rPr>
                <w:rFonts w:ascii="Times New Roman" w:hAnsi="Times New Roman" w:cs="Times New Roman"/>
                <w:color w:val="auto"/>
                <w:sz w:val="14"/>
                <w:szCs w:val="14"/>
              </w:rPr>
              <w:t>Х</w:t>
            </w:r>
          </w:p>
        </w:tc>
        <w:tc>
          <w:tcPr>
            <w:tcW w:w="520" w:type="dxa"/>
            <w:vAlign w:val="center"/>
          </w:tcPr>
          <w:p w:rsidR="008F2700" w:rsidRPr="00B05EA9" w:rsidRDefault="008F2700" w:rsidP="00991551">
            <w:pPr>
              <w:pStyle w:val="Default"/>
              <w:jc w:val="center"/>
              <w:rPr>
                <w:rFonts w:ascii="Times New Roman" w:hAnsi="Times New Roman" w:cs="Times New Roman"/>
                <w:color w:val="auto"/>
                <w:sz w:val="14"/>
                <w:szCs w:val="14"/>
              </w:rPr>
            </w:pPr>
          </w:p>
        </w:tc>
      </w:tr>
      <w:tr w:rsidR="008F2700" w:rsidRPr="00B05EA9" w:rsidTr="008F2700">
        <w:tc>
          <w:tcPr>
            <w:tcW w:w="279" w:type="dxa"/>
          </w:tcPr>
          <w:p w:rsidR="008F2700" w:rsidRPr="00B05EA9" w:rsidRDefault="008F2700" w:rsidP="00991551">
            <w:pPr>
              <w:pStyle w:val="Default"/>
              <w:ind w:left="-109" w:right="-107"/>
              <w:rPr>
                <w:rFonts w:ascii="Times New Roman" w:hAnsi="Times New Roman" w:cs="Times New Roman"/>
                <w:color w:val="auto"/>
                <w:sz w:val="14"/>
                <w:szCs w:val="14"/>
              </w:rPr>
            </w:pPr>
          </w:p>
        </w:tc>
        <w:tc>
          <w:tcPr>
            <w:tcW w:w="2363" w:type="dxa"/>
          </w:tcPr>
          <w:p w:rsidR="008F2700" w:rsidRPr="00B05EA9" w:rsidRDefault="008F2700" w:rsidP="00991551">
            <w:pPr>
              <w:pStyle w:val="Default"/>
              <w:ind w:left="-111" w:right="-104"/>
              <w:rPr>
                <w:rFonts w:ascii="Times New Roman" w:hAnsi="Times New Roman" w:cs="Times New Roman"/>
                <w:sz w:val="14"/>
                <w:szCs w:val="14"/>
              </w:rPr>
            </w:pPr>
            <w:r w:rsidRPr="00B05EA9">
              <w:rPr>
                <w:rFonts w:ascii="Times New Roman" w:hAnsi="Times New Roman" w:cs="Times New Roman"/>
                <w:sz w:val="14"/>
                <w:szCs w:val="14"/>
              </w:rPr>
              <w:t>2016 г. (уже понесенные до выдачи займа расходы)</w:t>
            </w:r>
          </w:p>
        </w:tc>
        <w:tc>
          <w:tcPr>
            <w:tcW w:w="709" w:type="dxa"/>
            <w:vAlign w:val="center"/>
          </w:tcPr>
          <w:p w:rsidR="008F2700" w:rsidRPr="00B05EA9" w:rsidRDefault="008F2700" w:rsidP="00991551">
            <w:pPr>
              <w:pStyle w:val="Default"/>
              <w:jc w:val="center"/>
              <w:rPr>
                <w:rFonts w:ascii="Times New Roman" w:hAnsi="Times New Roman" w:cs="Times New Roman"/>
                <w:color w:val="auto"/>
                <w:sz w:val="14"/>
                <w:szCs w:val="14"/>
              </w:rPr>
            </w:pPr>
            <w:r w:rsidRPr="00B05EA9">
              <w:rPr>
                <w:rFonts w:ascii="Times New Roman" w:hAnsi="Times New Roman" w:cs="Times New Roman"/>
                <w:color w:val="auto"/>
                <w:sz w:val="14"/>
                <w:szCs w:val="14"/>
              </w:rPr>
              <w:t>Х</w:t>
            </w:r>
          </w:p>
        </w:tc>
        <w:tc>
          <w:tcPr>
            <w:tcW w:w="851" w:type="dxa"/>
            <w:vAlign w:val="center"/>
          </w:tcPr>
          <w:p w:rsidR="008F2700" w:rsidRPr="00B05EA9" w:rsidRDefault="008F2700" w:rsidP="00991551">
            <w:pPr>
              <w:pStyle w:val="Default"/>
              <w:jc w:val="center"/>
              <w:rPr>
                <w:rFonts w:ascii="Times New Roman" w:hAnsi="Times New Roman" w:cs="Times New Roman"/>
                <w:color w:val="auto"/>
                <w:sz w:val="14"/>
                <w:szCs w:val="14"/>
              </w:rPr>
            </w:pPr>
          </w:p>
        </w:tc>
        <w:tc>
          <w:tcPr>
            <w:tcW w:w="708" w:type="dxa"/>
            <w:vAlign w:val="center"/>
          </w:tcPr>
          <w:p w:rsidR="008F2700" w:rsidRPr="00B05EA9" w:rsidRDefault="008F2700" w:rsidP="00991551">
            <w:pPr>
              <w:pStyle w:val="Default"/>
              <w:jc w:val="center"/>
              <w:rPr>
                <w:rFonts w:ascii="Times New Roman" w:hAnsi="Times New Roman" w:cs="Times New Roman"/>
                <w:color w:val="auto"/>
                <w:sz w:val="14"/>
                <w:szCs w:val="14"/>
              </w:rPr>
            </w:pPr>
            <w:r w:rsidRPr="00B05EA9">
              <w:rPr>
                <w:rFonts w:ascii="Times New Roman" w:hAnsi="Times New Roman" w:cs="Times New Roman"/>
                <w:color w:val="auto"/>
                <w:sz w:val="14"/>
                <w:szCs w:val="14"/>
              </w:rPr>
              <w:t>Х</w:t>
            </w:r>
          </w:p>
        </w:tc>
        <w:tc>
          <w:tcPr>
            <w:tcW w:w="851" w:type="dxa"/>
            <w:vAlign w:val="center"/>
          </w:tcPr>
          <w:p w:rsidR="008F2700" w:rsidRPr="00B05EA9" w:rsidRDefault="008F2700" w:rsidP="00991551">
            <w:pPr>
              <w:pStyle w:val="Default"/>
              <w:jc w:val="center"/>
              <w:rPr>
                <w:rFonts w:ascii="Times New Roman" w:hAnsi="Times New Roman" w:cs="Times New Roman"/>
                <w:color w:val="auto"/>
                <w:sz w:val="14"/>
                <w:szCs w:val="14"/>
              </w:rPr>
            </w:pPr>
          </w:p>
        </w:tc>
        <w:tc>
          <w:tcPr>
            <w:tcW w:w="709" w:type="dxa"/>
            <w:vAlign w:val="center"/>
          </w:tcPr>
          <w:p w:rsidR="008F2700" w:rsidRPr="00B05EA9" w:rsidRDefault="008F2700" w:rsidP="00991551">
            <w:pPr>
              <w:pStyle w:val="Default"/>
              <w:jc w:val="center"/>
              <w:rPr>
                <w:rFonts w:ascii="Times New Roman" w:hAnsi="Times New Roman" w:cs="Times New Roman"/>
                <w:color w:val="auto"/>
                <w:sz w:val="14"/>
                <w:szCs w:val="14"/>
              </w:rPr>
            </w:pPr>
            <w:r w:rsidRPr="00B05EA9">
              <w:rPr>
                <w:rFonts w:ascii="Times New Roman" w:hAnsi="Times New Roman" w:cs="Times New Roman"/>
                <w:color w:val="auto"/>
                <w:sz w:val="14"/>
                <w:szCs w:val="14"/>
              </w:rPr>
              <w:t>Х</w:t>
            </w:r>
          </w:p>
        </w:tc>
        <w:tc>
          <w:tcPr>
            <w:tcW w:w="850" w:type="dxa"/>
            <w:vAlign w:val="center"/>
          </w:tcPr>
          <w:p w:rsidR="008F2700" w:rsidRPr="00B05EA9" w:rsidRDefault="008F2700" w:rsidP="00991551">
            <w:pPr>
              <w:pStyle w:val="Default"/>
              <w:jc w:val="center"/>
              <w:rPr>
                <w:rFonts w:ascii="Times New Roman" w:hAnsi="Times New Roman" w:cs="Times New Roman"/>
                <w:color w:val="auto"/>
                <w:sz w:val="14"/>
                <w:szCs w:val="14"/>
              </w:rPr>
            </w:pPr>
          </w:p>
        </w:tc>
        <w:tc>
          <w:tcPr>
            <w:tcW w:w="709" w:type="dxa"/>
            <w:vAlign w:val="center"/>
          </w:tcPr>
          <w:p w:rsidR="008F2700" w:rsidRPr="00B05EA9" w:rsidRDefault="008F2700" w:rsidP="00991551">
            <w:pPr>
              <w:pStyle w:val="Default"/>
              <w:jc w:val="center"/>
              <w:rPr>
                <w:rFonts w:ascii="Times New Roman" w:hAnsi="Times New Roman" w:cs="Times New Roman"/>
                <w:color w:val="auto"/>
                <w:sz w:val="14"/>
                <w:szCs w:val="14"/>
              </w:rPr>
            </w:pPr>
            <w:r w:rsidRPr="00B05EA9">
              <w:rPr>
                <w:rFonts w:ascii="Times New Roman" w:hAnsi="Times New Roman" w:cs="Times New Roman"/>
                <w:color w:val="auto"/>
                <w:sz w:val="14"/>
                <w:szCs w:val="14"/>
              </w:rPr>
              <w:t>Х</w:t>
            </w:r>
          </w:p>
        </w:tc>
        <w:tc>
          <w:tcPr>
            <w:tcW w:w="850" w:type="dxa"/>
            <w:vAlign w:val="center"/>
          </w:tcPr>
          <w:p w:rsidR="008F2700" w:rsidRPr="00B05EA9" w:rsidRDefault="008F2700" w:rsidP="00991551">
            <w:pPr>
              <w:pStyle w:val="Default"/>
              <w:jc w:val="center"/>
              <w:rPr>
                <w:rFonts w:ascii="Times New Roman" w:hAnsi="Times New Roman" w:cs="Times New Roman"/>
                <w:color w:val="auto"/>
                <w:sz w:val="14"/>
                <w:szCs w:val="14"/>
              </w:rPr>
            </w:pPr>
          </w:p>
        </w:tc>
        <w:tc>
          <w:tcPr>
            <w:tcW w:w="709" w:type="dxa"/>
            <w:vAlign w:val="center"/>
          </w:tcPr>
          <w:p w:rsidR="008F2700" w:rsidRPr="00B05EA9" w:rsidRDefault="008F2700" w:rsidP="00991551">
            <w:pPr>
              <w:pStyle w:val="Default"/>
              <w:jc w:val="center"/>
              <w:rPr>
                <w:rFonts w:ascii="Times New Roman" w:hAnsi="Times New Roman" w:cs="Times New Roman"/>
                <w:color w:val="auto"/>
                <w:sz w:val="14"/>
                <w:szCs w:val="14"/>
              </w:rPr>
            </w:pPr>
            <w:r w:rsidRPr="00B05EA9">
              <w:rPr>
                <w:rFonts w:ascii="Times New Roman" w:hAnsi="Times New Roman" w:cs="Times New Roman"/>
                <w:color w:val="auto"/>
                <w:sz w:val="14"/>
                <w:szCs w:val="14"/>
              </w:rPr>
              <w:t>Х</w:t>
            </w:r>
          </w:p>
        </w:tc>
        <w:tc>
          <w:tcPr>
            <w:tcW w:w="520" w:type="dxa"/>
            <w:vAlign w:val="center"/>
          </w:tcPr>
          <w:p w:rsidR="008F2700" w:rsidRPr="00B05EA9" w:rsidRDefault="008F2700" w:rsidP="00991551">
            <w:pPr>
              <w:pStyle w:val="Default"/>
              <w:jc w:val="center"/>
              <w:rPr>
                <w:rFonts w:ascii="Times New Roman" w:hAnsi="Times New Roman" w:cs="Times New Roman"/>
                <w:color w:val="auto"/>
                <w:sz w:val="14"/>
                <w:szCs w:val="14"/>
              </w:rPr>
            </w:pPr>
          </w:p>
        </w:tc>
      </w:tr>
      <w:tr w:rsidR="008F2700" w:rsidRPr="00B05EA9" w:rsidTr="008F2700">
        <w:tc>
          <w:tcPr>
            <w:tcW w:w="279" w:type="dxa"/>
          </w:tcPr>
          <w:p w:rsidR="008F2700" w:rsidRPr="00B05EA9" w:rsidRDefault="008F2700" w:rsidP="00991551">
            <w:pPr>
              <w:pStyle w:val="Default"/>
              <w:ind w:left="-109" w:right="-107"/>
              <w:rPr>
                <w:rFonts w:ascii="Times New Roman" w:hAnsi="Times New Roman" w:cs="Times New Roman"/>
                <w:color w:val="auto"/>
                <w:sz w:val="14"/>
                <w:szCs w:val="14"/>
              </w:rPr>
            </w:pPr>
          </w:p>
        </w:tc>
        <w:tc>
          <w:tcPr>
            <w:tcW w:w="2363" w:type="dxa"/>
          </w:tcPr>
          <w:p w:rsidR="008F2700" w:rsidRPr="00B05EA9" w:rsidRDefault="008F2700" w:rsidP="00991551">
            <w:pPr>
              <w:pStyle w:val="Default"/>
              <w:ind w:left="-111" w:right="-104"/>
              <w:rPr>
                <w:rFonts w:ascii="Times New Roman" w:hAnsi="Times New Roman" w:cs="Times New Roman"/>
                <w:sz w:val="14"/>
                <w:szCs w:val="14"/>
              </w:rPr>
            </w:pPr>
            <w:r w:rsidRPr="00B05EA9">
              <w:rPr>
                <w:rFonts w:ascii="Times New Roman" w:hAnsi="Times New Roman" w:cs="Times New Roman"/>
                <w:sz w:val="14"/>
                <w:szCs w:val="14"/>
              </w:rPr>
              <w:t>2016 г. (уже понесенные до выдачи займа расходы)</w:t>
            </w:r>
          </w:p>
        </w:tc>
        <w:tc>
          <w:tcPr>
            <w:tcW w:w="709" w:type="dxa"/>
            <w:vAlign w:val="center"/>
          </w:tcPr>
          <w:p w:rsidR="008F2700" w:rsidRPr="00B05EA9" w:rsidRDefault="008F2700" w:rsidP="00991551">
            <w:pPr>
              <w:pStyle w:val="Default"/>
              <w:jc w:val="center"/>
              <w:rPr>
                <w:rFonts w:ascii="Times New Roman" w:hAnsi="Times New Roman" w:cs="Times New Roman"/>
                <w:color w:val="auto"/>
                <w:sz w:val="14"/>
                <w:szCs w:val="14"/>
              </w:rPr>
            </w:pPr>
          </w:p>
        </w:tc>
        <w:tc>
          <w:tcPr>
            <w:tcW w:w="851" w:type="dxa"/>
            <w:vAlign w:val="center"/>
          </w:tcPr>
          <w:p w:rsidR="008F2700" w:rsidRPr="00B05EA9" w:rsidRDefault="008F2700" w:rsidP="00991551">
            <w:pPr>
              <w:pStyle w:val="Default"/>
              <w:jc w:val="center"/>
              <w:rPr>
                <w:rFonts w:ascii="Times New Roman" w:hAnsi="Times New Roman" w:cs="Times New Roman"/>
                <w:color w:val="auto"/>
                <w:sz w:val="14"/>
                <w:szCs w:val="14"/>
              </w:rPr>
            </w:pPr>
          </w:p>
        </w:tc>
        <w:tc>
          <w:tcPr>
            <w:tcW w:w="708" w:type="dxa"/>
            <w:vAlign w:val="center"/>
          </w:tcPr>
          <w:p w:rsidR="008F2700" w:rsidRPr="00B05EA9" w:rsidRDefault="008F2700" w:rsidP="00991551">
            <w:pPr>
              <w:pStyle w:val="Default"/>
              <w:jc w:val="center"/>
              <w:rPr>
                <w:rFonts w:ascii="Times New Roman" w:hAnsi="Times New Roman" w:cs="Times New Roman"/>
                <w:color w:val="auto"/>
                <w:sz w:val="14"/>
                <w:szCs w:val="14"/>
              </w:rPr>
            </w:pPr>
          </w:p>
        </w:tc>
        <w:tc>
          <w:tcPr>
            <w:tcW w:w="851" w:type="dxa"/>
            <w:vAlign w:val="center"/>
          </w:tcPr>
          <w:p w:rsidR="008F2700" w:rsidRPr="00B05EA9" w:rsidRDefault="008F2700" w:rsidP="00991551">
            <w:pPr>
              <w:pStyle w:val="Default"/>
              <w:jc w:val="center"/>
              <w:rPr>
                <w:rFonts w:ascii="Times New Roman" w:hAnsi="Times New Roman" w:cs="Times New Roman"/>
                <w:color w:val="auto"/>
                <w:sz w:val="14"/>
                <w:szCs w:val="14"/>
              </w:rPr>
            </w:pPr>
          </w:p>
        </w:tc>
        <w:tc>
          <w:tcPr>
            <w:tcW w:w="709" w:type="dxa"/>
            <w:vAlign w:val="center"/>
          </w:tcPr>
          <w:p w:rsidR="008F2700" w:rsidRPr="00B05EA9" w:rsidRDefault="008F2700" w:rsidP="00991551">
            <w:pPr>
              <w:pStyle w:val="Default"/>
              <w:jc w:val="center"/>
              <w:rPr>
                <w:rFonts w:ascii="Times New Roman" w:hAnsi="Times New Roman" w:cs="Times New Roman"/>
                <w:color w:val="auto"/>
                <w:sz w:val="14"/>
                <w:szCs w:val="14"/>
              </w:rPr>
            </w:pPr>
          </w:p>
        </w:tc>
        <w:tc>
          <w:tcPr>
            <w:tcW w:w="850" w:type="dxa"/>
            <w:vAlign w:val="center"/>
          </w:tcPr>
          <w:p w:rsidR="008F2700" w:rsidRPr="00B05EA9" w:rsidRDefault="008F2700" w:rsidP="00991551">
            <w:pPr>
              <w:pStyle w:val="Default"/>
              <w:jc w:val="center"/>
              <w:rPr>
                <w:rFonts w:ascii="Times New Roman" w:hAnsi="Times New Roman" w:cs="Times New Roman"/>
                <w:color w:val="auto"/>
                <w:sz w:val="14"/>
                <w:szCs w:val="14"/>
              </w:rPr>
            </w:pPr>
          </w:p>
        </w:tc>
        <w:tc>
          <w:tcPr>
            <w:tcW w:w="709" w:type="dxa"/>
            <w:vAlign w:val="center"/>
          </w:tcPr>
          <w:p w:rsidR="008F2700" w:rsidRPr="00B05EA9" w:rsidRDefault="008F2700" w:rsidP="00991551">
            <w:pPr>
              <w:pStyle w:val="Default"/>
              <w:jc w:val="center"/>
              <w:rPr>
                <w:rFonts w:ascii="Times New Roman" w:hAnsi="Times New Roman" w:cs="Times New Roman"/>
                <w:color w:val="auto"/>
                <w:sz w:val="14"/>
                <w:szCs w:val="14"/>
              </w:rPr>
            </w:pPr>
          </w:p>
        </w:tc>
        <w:tc>
          <w:tcPr>
            <w:tcW w:w="850" w:type="dxa"/>
            <w:vAlign w:val="center"/>
          </w:tcPr>
          <w:p w:rsidR="008F2700" w:rsidRPr="00B05EA9" w:rsidRDefault="008F2700" w:rsidP="00991551">
            <w:pPr>
              <w:pStyle w:val="Default"/>
              <w:jc w:val="center"/>
              <w:rPr>
                <w:rFonts w:ascii="Times New Roman" w:hAnsi="Times New Roman" w:cs="Times New Roman"/>
                <w:color w:val="auto"/>
                <w:sz w:val="14"/>
                <w:szCs w:val="14"/>
              </w:rPr>
            </w:pPr>
          </w:p>
        </w:tc>
        <w:tc>
          <w:tcPr>
            <w:tcW w:w="709" w:type="dxa"/>
            <w:vAlign w:val="center"/>
          </w:tcPr>
          <w:p w:rsidR="008F2700" w:rsidRPr="00B05EA9" w:rsidRDefault="008F2700" w:rsidP="00991551">
            <w:pPr>
              <w:pStyle w:val="Default"/>
              <w:jc w:val="center"/>
              <w:rPr>
                <w:rFonts w:ascii="Times New Roman" w:hAnsi="Times New Roman" w:cs="Times New Roman"/>
                <w:color w:val="auto"/>
                <w:sz w:val="14"/>
                <w:szCs w:val="14"/>
              </w:rPr>
            </w:pPr>
          </w:p>
        </w:tc>
        <w:tc>
          <w:tcPr>
            <w:tcW w:w="520" w:type="dxa"/>
            <w:vAlign w:val="center"/>
          </w:tcPr>
          <w:p w:rsidR="008F2700" w:rsidRPr="00B05EA9" w:rsidRDefault="008F2700" w:rsidP="00991551">
            <w:pPr>
              <w:pStyle w:val="Default"/>
              <w:jc w:val="center"/>
              <w:rPr>
                <w:rFonts w:ascii="Times New Roman" w:hAnsi="Times New Roman" w:cs="Times New Roman"/>
                <w:color w:val="auto"/>
                <w:sz w:val="14"/>
                <w:szCs w:val="14"/>
              </w:rPr>
            </w:pPr>
          </w:p>
        </w:tc>
      </w:tr>
      <w:tr w:rsidR="008F2700" w:rsidRPr="00B05EA9" w:rsidTr="008F2700">
        <w:tc>
          <w:tcPr>
            <w:tcW w:w="279" w:type="dxa"/>
          </w:tcPr>
          <w:p w:rsidR="008F2700" w:rsidRPr="00B05EA9" w:rsidRDefault="008F2700" w:rsidP="00991551">
            <w:pPr>
              <w:pStyle w:val="Default"/>
              <w:ind w:left="-109" w:right="-107"/>
              <w:rPr>
                <w:rFonts w:ascii="Times New Roman" w:hAnsi="Times New Roman" w:cs="Times New Roman"/>
                <w:color w:val="auto"/>
                <w:sz w:val="14"/>
                <w:szCs w:val="14"/>
              </w:rPr>
            </w:pPr>
          </w:p>
        </w:tc>
        <w:tc>
          <w:tcPr>
            <w:tcW w:w="2363" w:type="dxa"/>
          </w:tcPr>
          <w:p w:rsidR="008F2700" w:rsidRPr="00B05EA9" w:rsidRDefault="008F2700" w:rsidP="00991551">
            <w:pPr>
              <w:pStyle w:val="Default"/>
              <w:ind w:left="-111" w:right="-104"/>
              <w:rPr>
                <w:rFonts w:ascii="Times New Roman" w:hAnsi="Times New Roman" w:cs="Times New Roman"/>
                <w:sz w:val="14"/>
                <w:szCs w:val="14"/>
              </w:rPr>
            </w:pPr>
            <w:r w:rsidRPr="00B05EA9">
              <w:rPr>
                <w:rFonts w:ascii="Times New Roman" w:hAnsi="Times New Roman" w:cs="Times New Roman"/>
                <w:sz w:val="14"/>
                <w:szCs w:val="14"/>
              </w:rPr>
              <w:t xml:space="preserve">2017 г. </w:t>
            </w:r>
          </w:p>
        </w:tc>
        <w:tc>
          <w:tcPr>
            <w:tcW w:w="709" w:type="dxa"/>
            <w:vAlign w:val="center"/>
          </w:tcPr>
          <w:p w:rsidR="008F2700" w:rsidRPr="00B05EA9" w:rsidRDefault="008F2700" w:rsidP="00991551">
            <w:pPr>
              <w:pStyle w:val="Default"/>
              <w:jc w:val="center"/>
              <w:rPr>
                <w:rFonts w:ascii="Times New Roman" w:hAnsi="Times New Roman" w:cs="Times New Roman"/>
                <w:color w:val="auto"/>
                <w:sz w:val="14"/>
                <w:szCs w:val="14"/>
              </w:rPr>
            </w:pPr>
          </w:p>
        </w:tc>
        <w:tc>
          <w:tcPr>
            <w:tcW w:w="851" w:type="dxa"/>
            <w:vAlign w:val="center"/>
          </w:tcPr>
          <w:p w:rsidR="008F2700" w:rsidRPr="00B05EA9" w:rsidRDefault="008F2700" w:rsidP="00991551">
            <w:pPr>
              <w:pStyle w:val="Default"/>
              <w:jc w:val="center"/>
              <w:rPr>
                <w:rFonts w:ascii="Times New Roman" w:hAnsi="Times New Roman" w:cs="Times New Roman"/>
                <w:color w:val="auto"/>
                <w:sz w:val="14"/>
                <w:szCs w:val="14"/>
              </w:rPr>
            </w:pPr>
          </w:p>
        </w:tc>
        <w:tc>
          <w:tcPr>
            <w:tcW w:w="708" w:type="dxa"/>
            <w:vAlign w:val="center"/>
          </w:tcPr>
          <w:p w:rsidR="008F2700" w:rsidRPr="00B05EA9" w:rsidRDefault="008F2700" w:rsidP="00991551">
            <w:pPr>
              <w:pStyle w:val="Default"/>
              <w:jc w:val="center"/>
              <w:rPr>
                <w:rFonts w:ascii="Times New Roman" w:hAnsi="Times New Roman" w:cs="Times New Roman"/>
                <w:color w:val="auto"/>
                <w:sz w:val="14"/>
                <w:szCs w:val="14"/>
              </w:rPr>
            </w:pPr>
          </w:p>
        </w:tc>
        <w:tc>
          <w:tcPr>
            <w:tcW w:w="851" w:type="dxa"/>
            <w:vAlign w:val="center"/>
          </w:tcPr>
          <w:p w:rsidR="008F2700" w:rsidRPr="00B05EA9" w:rsidRDefault="008F2700" w:rsidP="00991551">
            <w:pPr>
              <w:pStyle w:val="Default"/>
              <w:jc w:val="center"/>
              <w:rPr>
                <w:rFonts w:ascii="Times New Roman" w:hAnsi="Times New Roman" w:cs="Times New Roman"/>
                <w:color w:val="auto"/>
                <w:sz w:val="14"/>
                <w:szCs w:val="14"/>
              </w:rPr>
            </w:pPr>
          </w:p>
        </w:tc>
        <w:tc>
          <w:tcPr>
            <w:tcW w:w="709" w:type="dxa"/>
            <w:vAlign w:val="center"/>
          </w:tcPr>
          <w:p w:rsidR="008F2700" w:rsidRPr="00B05EA9" w:rsidRDefault="008F2700" w:rsidP="00991551">
            <w:pPr>
              <w:pStyle w:val="Default"/>
              <w:jc w:val="center"/>
              <w:rPr>
                <w:rFonts w:ascii="Times New Roman" w:hAnsi="Times New Roman" w:cs="Times New Roman"/>
                <w:color w:val="auto"/>
                <w:sz w:val="14"/>
                <w:szCs w:val="14"/>
              </w:rPr>
            </w:pPr>
          </w:p>
        </w:tc>
        <w:tc>
          <w:tcPr>
            <w:tcW w:w="850" w:type="dxa"/>
            <w:vAlign w:val="center"/>
          </w:tcPr>
          <w:p w:rsidR="008F2700" w:rsidRPr="00B05EA9" w:rsidRDefault="008F2700" w:rsidP="00991551">
            <w:pPr>
              <w:pStyle w:val="Default"/>
              <w:jc w:val="center"/>
              <w:rPr>
                <w:rFonts w:ascii="Times New Roman" w:hAnsi="Times New Roman" w:cs="Times New Roman"/>
                <w:color w:val="auto"/>
                <w:sz w:val="14"/>
                <w:szCs w:val="14"/>
              </w:rPr>
            </w:pPr>
          </w:p>
        </w:tc>
        <w:tc>
          <w:tcPr>
            <w:tcW w:w="709" w:type="dxa"/>
            <w:vAlign w:val="center"/>
          </w:tcPr>
          <w:p w:rsidR="008F2700" w:rsidRPr="00B05EA9" w:rsidRDefault="008F2700" w:rsidP="00991551">
            <w:pPr>
              <w:pStyle w:val="Default"/>
              <w:jc w:val="center"/>
              <w:rPr>
                <w:rFonts w:ascii="Times New Roman" w:hAnsi="Times New Roman" w:cs="Times New Roman"/>
                <w:color w:val="auto"/>
                <w:sz w:val="14"/>
                <w:szCs w:val="14"/>
              </w:rPr>
            </w:pPr>
          </w:p>
        </w:tc>
        <w:tc>
          <w:tcPr>
            <w:tcW w:w="850" w:type="dxa"/>
            <w:vAlign w:val="center"/>
          </w:tcPr>
          <w:p w:rsidR="008F2700" w:rsidRPr="00B05EA9" w:rsidRDefault="008F2700" w:rsidP="00991551">
            <w:pPr>
              <w:pStyle w:val="Default"/>
              <w:jc w:val="center"/>
              <w:rPr>
                <w:rFonts w:ascii="Times New Roman" w:hAnsi="Times New Roman" w:cs="Times New Roman"/>
                <w:color w:val="auto"/>
                <w:sz w:val="14"/>
                <w:szCs w:val="14"/>
              </w:rPr>
            </w:pPr>
          </w:p>
        </w:tc>
        <w:tc>
          <w:tcPr>
            <w:tcW w:w="709" w:type="dxa"/>
            <w:vAlign w:val="center"/>
          </w:tcPr>
          <w:p w:rsidR="008F2700" w:rsidRPr="00B05EA9" w:rsidRDefault="008F2700" w:rsidP="00991551">
            <w:pPr>
              <w:pStyle w:val="Default"/>
              <w:jc w:val="center"/>
              <w:rPr>
                <w:rFonts w:ascii="Times New Roman" w:hAnsi="Times New Roman" w:cs="Times New Roman"/>
                <w:color w:val="auto"/>
                <w:sz w:val="14"/>
                <w:szCs w:val="14"/>
              </w:rPr>
            </w:pPr>
          </w:p>
        </w:tc>
        <w:tc>
          <w:tcPr>
            <w:tcW w:w="520" w:type="dxa"/>
            <w:vAlign w:val="center"/>
          </w:tcPr>
          <w:p w:rsidR="008F2700" w:rsidRPr="00B05EA9" w:rsidRDefault="008F2700" w:rsidP="00991551">
            <w:pPr>
              <w:pStyle w:val="Default"/>
              <w:jc w:val="center"/>
              <w:rPr>
                <w:rFonts w:ascii="Times New Roman" w:hAnsi="Times New Roman" w:cs="Times New Roman"/>
                <w:color w:val="auto"/>
                <w:sz w:val="14"/>
                <w:szCs w:val="14"/>
              </w:rPr>
            </w:pPr>
          </w:p>
        </w:tc>
      </w:tr>
      <w:tr w:rsidR="008F2700" w:rsidRPr="00B05EA9" w:rsidTr="008F2700">
        <w:tc>
          <w:tcPr>
            <w:tcW w:w="279" w:type="dxa"/>
          </w:tcPr>
          <w:p w:rsidR="008F2700" w:rsidRPr="00B05EA9" w:rsidRDefault="008F2700" w:rsidP="00991551">
            <w:pPr>
              <w:pStyle w:val="Default"/>
              <w:ind w:left="-109" w:right="-107"/>
              <w:rPr>
                <w:rFonts w:ascii="Times New Roman" w:hAnsi="Times New Roman" w:cs="Times New Roman"/>
                <w:color w:val="auto"/>
                <w:sz w:val="14"/>
                <w:szCs w:val="14"/>
              </w:rPr>
            </w:pPr>
          </w:p>
        </w:tc>
        <w:tc>
          <w:tcPr>
            <w:tcW w:w="2363" w:type="dxa"/>
          </w:tcPr>
          <w:p w:rsidR="008F2700" w:rsidRPr="00B05EA9" w:rsidRDefault="008F2700" w:rsidP="00991551">
            <w:pPr>
              <w:pStyle w:val="Default"/>
              <w:ind w:left="-111" w:right="-104"/>
              <w:rPr>
                <w:rFonts w:ascii="Times New Roman" w:hAnsi="Times New Roman" w:cs="Times New Roman"/>
                <w:sz w:val="14"/>
                <w:szCs w:val="14"/>
              </w:rPr>
            </w:pPr>
            <w:r w:rsidRPr="00B05EA9">
              <w:rPr>
                <w:rFonts w:ascii="Times New Roman" w:hAnsi="Times New Roman" w:cs="Times New Roman"/>
                <w:sz w:val="14"/>
                <w:szCs w:val="14"/>
              </w:rPr>
              <w:t>2018 г.</w:t>
            </w:r>
          </w:p>
        </w:tc>
        <w:tc>
          <w:tcPr>
            <w:tcW w:w="709" w:type="dxa"/>
            <w:vAlign w:val="center"/>
          </w:tcPr>
          <w:p w:rsidR="008F2700" w:rsidRPr="00B05EA9" w:rsidRDefault="008F2700" w:rsidP="00991551">
            <w:pPr>
              <w:pStyle w:val="Default"/>
              <w:jc w:val="center"/>
              <w:rPr>
                <w:rFonts w:ascii="Times New Roman" w:hAnsi="Times New Roman" w:cs="Times New Roman"/>
                <w:color w:val="auto"/>
                <w:sz w:val="14"/>
                <w:szCs w:val="14"/>
              </w:rPr>
            </w:pPr>
          </w:p>
        </w:tc>
        <w:tc>
          <w:tcPr>
            <w:tcW w:w="851" w:type="dxa"/>
            <w:vAlign w:val="center"/>
          </w:tcPr>
          <w:p w:rsidR="008F2700" w:rsidRPr="00B05EA9" w:rsidRDefault="008F2700" w:rsidP="00991551">
            <w:pPr>
              <w:pStyle w:val="Default"/>
              <w:jc w:val="center"/>
              <w:rPr>
                <w:rFonts w:ascii="Times New Roman" w:hAnsi="Times New Roman" w:cs="Times New Roman"/>
                <w:color w:val="auto"/>
                <w:sz w:val="14"/>
                <w:szCs w:val="14"/>
              </w:rPr>
            </w:pPr>
          </w:p>
        </w:tc>
        <w:tc>
          <w:tcPr>
            <w:tcW w:w="708" w:type="dxa"/>
            <w:vAlign w:val="center"/>
          </w:tcPr>
          <w:p w:rsidR="008F2700" w:rsidRPr="00B05EA9" w:rsidRDefault="008F2700" w:rsidP="00991551">
            <w:pPr>
              <w:pStyle w:val="Default"/>
              <w:jc w:val="center"/>
              <w:rPr>
                <w:rFonts w:ascii="Times New Roman" w:hAnsi="Times New Roman" w:cs="Times New Roman"/>
                <w:color w:val="auto"/>
                <w:sz w:val="14"/>
                <w:szCs w:val="14"/>
              </w:rPr>
            </w:pPr>
          </w:p>
        </w:tc>
        <w:tc>
          <w:tcPr>
            <w:tcW w:w="851" w:type="dxa"/>
            <w:vAlign w:val="center"/>
          </w:tcPr>
          <w:p w:rsidR="008F2700" w:rsidRPr="00B05EA9" w:rsidRDefault="008F2700" w:rsidP="00991551">
            <w:pPr>
              <w:pStyle w:val="Default"/>
              <w:jc w:val="center"/>
              <w:rPr>
                <w:rFonts w:ascii="Times New Roman" w:hAnsi="Times New Roman" w:cs="Times New Roman"/>
                <w:color w:val="auto"/>
                <w:sz w:val="14"/>
                <w:szCs w:val="14"/>
              </w:rPr>
            </w:pPr>
          </w:p>
        </w:tc>
        <w:tc>
          <w:tcPr>
            <w:tcW w:w="709" w:type="dxa"/>
            <w:vAlign w:val="center"/>
          </w:tcPr>
          <w:p w:rsidR="008F2700" w:rsidRPr="00B05EA9" w:rsidRDefault="008F2700" w:rsidP="00991551">
            <w:pPr>
              <w:pStyle w:val="Default"/>
              <w:jc w:val="center"/>
              <w:rPr>
                <w:rFonts w:ascii="Times New Roman" w:hAnsi="Times New Roman" w:cs="Times New Roman"/>
                <w:color w:val="auto"/>
                <w:sz w:val="14"/>
                <w:szCs w:val="14"/>
              </w:rPr>
            </w:pPr>
          </w:p>
        </w:tc>
        <w:tc>
          <w:tcPr>
            <w:tcW w:w="850" w:type="dxa"/>
            <w:vAlign w:val="center"/>
          </w:tcPr>
          <w:p w:rsidR="008F2700" w:rsidRPr="00B05EA9" w:rsidRDefault="008F2700" w:rsidP="00991551">
            <w:pPr>
              <w:pStyle w:val="Default"/>
              <w:jc w:val="center"/>
              <w:rPr>
                <w:rFonts w:ascii="Times New Roman" w:hAnsi="Times New Roman" w:cs="Times New Roman"/>
                <w:color w:val="auto"/>
                <w:sz w:val="14"/>
                <w:szCs w:val="14"/>
              </w:rPr>
            </w:pPr>
          </w:p>
        </w:tc>
        <w:tc>
          <w:tcPr>
            <w:tcW w:w="709" w:type="dxa"/>
            <w:vAlign w:val="center"/>
          </w:tcPr>
          <w:p w:rsidR="008F2700" w:rsidRPr="00B05EA9" w:rsidRDefault="008F2700" w:rsidP="00991551">
            <w:pPr>
              <w:pStyle w:val="Default"/>
              <w:jc w:val="center"/>
              <w:rPr>
                <w:rFonts w:ascii="Times New Roman" w:hAnsi="Times New Roman" w:cs="Times New Roman"/>
                <w:color w:val="auto"/>
                <w:sz w:val="14"/>
                <w:szCs w:val="14"/>
              </w:rPr>
            </w:pPr>
          </w:p>
        </w:tc>
        <w:tc>
          <w:tcPr>
            <w:tcW w:w="850" w:type="dxa"/>
            <w:vAlign w:val="center"/>
          </w:tcPr>
          <w:p w:rsidR="008F2700" w:rsidRPr="00B05EA9" w:rsidRDefault="008F2700" w:rsidP="00991551">
            <w:pPr>
              <w:pStyle w:val="Default"/>
              <w:jc w:val="center"/>
              <w:rPr>
                <w:rFonts w:ascii="Times New Roman" w:hAnsi="Times New Roman" w:cs="Times New Roman"/>
                <w:color w:val="auto"/>
                <w:sz w:val="14"/>
                <w:szCs w:val="14"/>
              </w:rPr>
            </w:pPr>
          </w:p>
        </w:tc>
        <w:tc>
          <w:tcPr>
            <w:tcW w:w="709" w:type="dxa"/>
            <w:vAlign w:val="center"/>
          </w:tcPr>
          <w:p w:rsidR="008F2700" w:rsidRPr="00B05EA9" w:rsidRDefault="008F2700" w:rsidP="00991551">
            <w:pPr>
              <w:pStyle w:val="Default"/>
              <w:jc w:val="center"/>
              <w:rPr>
                <w:rFonts w:ascii="Times New Roman" w:hAnsi="Times New Roman" w:cs="Times New Roman"/>
                <w:color w:val="auto"/>
                <w:sz w:val="14"/>
                <w:szCs w:val="14"/>
              </w:rPr>
            </w:pPr>
          </w:p>
        </w:tc>
        <w:tc>
          <w:tcPr>
            <w:tcW w:w="520" w:type="dxa"/>
            <w:vAlign w:val="center"/>
          </w:tcPr>
          <w:p w:rsidR="008F2700" w:rsidRPr="00B05EA9" w:rsidRDefault="008F2700" w:rsidP="00991551">
            <w:pPr>
              <w:pStyle w:val="Default"/>
              <w:jc w:val="center"/>
              <w:rPr>
                <w:rFonts w:ascii="Times New Roman" w:hAnsi="Times New Roman" w:cs="Times New Roman"/>
                <w:color w:val="auto"/>
                <w:sz w:val="14"/>
                <w:szCs w:val="14"/>
              </w:rPr>
            </w:pPr>
          </w:p>
        </w:tc>
      </w:tr>
      <w:tr w:rsidR="008F2700" w:rsidRPr="00B05EA9" w:rsidTr="008F2700">
        <w:tc>
          <w:tcPr>
            <w:tcW w:w="279" w:type="dxa"/>
          </w:tcPr>
          <w:p w:rsidR="008F2700" w:rsidRPr="00B05EA9" w:rsidRDefault="008F2700" w:rsidP="00991551">
            <w:pPr>
              <w:pStyle w:val="Default"/>
              <w:ind w:left="-109" w:right="-107"/>
              <w:rPr>
                <w:rFonts w:ascii="Times New Roman" w:hAnsi="Times New Roman" w:cs="Times New Roman"/>
                <w:color w:val="auto"/>
                <w:sz w:val="14"/>
                <w:szCs w:val="14"/>
              </w:rPr>
            </w:pPr>
          </w:p>
        </w:tc>
        <w:tc>
          <w:tcPr>
            <w:tcW w:w="2363" w:type="dxa"/>
          </w:tcPr>
          <w:p w:rsidR="008F2700" w:rsidRPr="00B05EA9" w:rsidRDefault="008F2700" w:rsidP="00991551">
            <w:pPr>
              <w:pStyle w:val="Default"/>
              <w:ind w:left="-111" w:right="-104"/>
              <w:rPr>
                <w:rFonts w:ascii="Times New Roman" w:hAnsi="Times New Roman" w:cs="Times New Roman"/>
                <w:sz w:val="14"/>
                <w:szCs w:val="14"/>
              </w:rPr>
            </w:pPr>
            <w:r w:rsidRPr="00B05EA9">
              <w:rPr>
                <w:rFonts w:ascii="Times New Roman" w:hAnsi="Times New Roman" w:cs="Times New Roman"/>
                <w:sz w:val="14"/>
                <w:szCs w:val="14"/>
              </w:rPr>
              <w:t>2019 г.</w:t>
            </w:r>
          </w:p>
        </w:tc>
        <w:tc>
          <w:tcPr>
            <w:tcW w:w="709" w:type="dxa"/>
            <w:vAlign w:val="center"/>
          </w:tcPr>
          <w:p w:rsidR="008F2700" w:rsidRPr="00B05EA9" w:rsidRDefault="008F2700" w:rsidP="00991551">
            <w:pPr>
              <w:pStyle w:val="Default"/>
              <w:jc w:val="center"/>
              <w:rPr>
                <w:rFonts w:ascii="Times New Roman" w:hAnsi="Times New Roman" w:cs="Times New Roman"/>
                <w:color w:val="auto"/>
                <w:sz w:val="14"/>
                <w:szCs w:val="14"/>
              </w:rPr>
            </w:pPr>
          </w:p>
        </w:tc>
        <w:tc>
          <w:tcPr>
            <w:tcW w:w="851" w:type="dxa"/>
            <w:vAlign w:val="center"/>
          </w:tcPr>
          <w:p w:rsidR="008F2700" w:rsidRPr="00B05EA9" w:rsidRDefault="008F2700" w:rsidP="00991551">
            <w:pPr>
              <w:pStyle w:val="Default"/>
              <w:jc w:val="center"/>
              <w:rPr>
                <w:rFonts w:ascii="Times New Roman" w:hAnsi="Times New Roman" w:cs="Times New Roman"/>
                <w:color w:val="auto"/>
                <w:sz w:val="14"/>
                <w:szCs w:val="14"/>
              </w:rPr>
            </w:pPr>
          </w:p>
        </w:tc>
        <w:tc>
          <w:tcPr>
            <w:tcW w:w="708" w:type="dxa"/>
            <w:vAlign w:val="center"/>
          </w:tcPr>
          <w:p w:rsidR="008F2700" w:rsidRPr="00B05EA9" w:rsidRDefault="008F2700" w:rsidP="00991551">
            <w:pPr>
              <w:pStyle w:val="Default"/>
              <w:jc w:val="center"/>
              <w:rPr>
                <w:rFonts w:ascii="Times New Roman" w:hAnsi="Times New Roman" w:cs="Times New Roman"/>
                <w:color w:val="auto"/>
                <w:sz w:val="14"/>
                <w:szCs w:val="14"/>
              </w:rPr>
            </w:pPr>
          </w:p>
        </w:tc>
        <w:tc>
          <w:tcPr>
            <w:tcW w:w="851" w:type="dxa"/>
            <w:vAlign w:val="center"/>
          </w:tcPr>
          <w:p w:rsidR="008F2700" w:rsidRPr="00B05EA9" w:rsidRDefault="008F2700" w:rsidP="00991551">
            <w:pPr>
              <w:pStyle w:val="Default"/>
              <w:jc w:val="center"/>
              <w:rPr>
                <w:rFonts w:ascii="Times New Roman" w:hAnsi="Times New Roman" w:cs="Times New Roman"/>
                <w:color w:val="auto"/>
                <w:sz w:val="14"/>
                <w:szCs w:val="14"/>
              </w:rPr>
            </w:pPr>
          </w:p>
        </w:tc>
        <w:tc>
          <w:tcPr>
            <w:tcW w:w="709" w:type="dxa"/>
            <w:vAlign w:val="center"/>
          </w:tcPr>
          <w:p w:rsidR="008F2700" w:rsidRPr="00B05EA9" w:rsidRDefault="008F2700" w:rsidP="00991551">
            <w:pPr>
              <w:pStyle w:val="Default"/>
              <w:jc w:val="center"/>
              <w:rPr>
                <w:rFonts w:ascii="Times New Roman" w:hAnsi="Times New Roman" w:cs="Times New Roman"/>
                <w:color w:val="auto"/>
                <w:sz w:val="14"/>
                <w:szCs w:val="14"/>
              </w:rPr>
            </w:pPr>
          </w:p>
        </w:tc>
        <w:tc>
          <w:tcPr>
            <w:tcW w:w="850" w:type="dxa"/>
            <w:vAlign w:val="center"/>
          </w:tcPr>
          <w:p w:rsidR="008F2700" w:rsidRPr="00B05EA9" w:rsidRDefault="008F2700" w:rsidP="00991551">
            <w:pPr>
              <w:pStyle w:val="Default"/>
              <w:jc w:val="center"/>
              <w:rPr>
                <w:rFonts w:ascii="Times New Roman" w:hAnsi="Times New Roman" w:cs="Times New Roman"/>
                <w:color w:val="auto"/>
                <w:sz w:val="14"/>
                <w:szCs w:val="14"/>
              </w:rPr>
            </w:pPr>
          </w:p>
        </w:tc>
        <w:tc>
          <w:tcPr>
            <w:tcW w:w="709" w:type="dxa"/>
            <w:vAlign w:val="center"/>
          </w:tcPr>
          <w:p w:rsidR="008F2700" w:rsidRPr="00B05EA9" w:rsidRDefault="008F2700" w:rsidP="00991551">
            <w:pPr>
              <w:pStyle w:val="Default"/>
              <w:jc w:val="center"/>
              <w:rPr>
                <w:rFonts w:ascii="Times New Roman" w:hAnsi="Times New Roman" w:cs="Times New Roman"/>
                <w:color w:val="auto"/>
                <w:sz w:val="14"/>
                <w:szCs w:val="14"/>
              </w:rPr>
            </w:pPr>
          </w:p>
        </w:tc>
        <w:tc>
          <w:tcPr>
            <w:tcW w:w="850" w:type="dxa"/>
            <w:vAlign w:val="center"/>
          </w:tcPr>
          <w:p w:rsidR="008F2700" w:rsidRPr="00B05EA9" w:rsidRDefault="008F2700" w:rsidP="00991551">
            <w:pPr>
              <w:pStyle w:val="Default"/>
              <w:jc w:val="center"/>
              <w:rPr>
                <w:rFonts w:ascii="Times New Roman" w:hAnsi="Times New Roman" w:cs="Times New Roman"/>
                <w:color w:val="auto"/>
                <w:sz w:val="14"/>
                <w:szCs w:val="14"/>
              </w:rPr>
            </w:pPr>
          </w:p>
        </w:tc>
        <w:tc>
          <w:tcPr>
            <w:tcW w:w="709" w:type="dxa"/>
            <w:vAlign w:val="center"/>
          </w:tcPr>
          <w:p w:rsidR="008F2700" w:rsidRPr="00B05EA9" w:rsidRDefault="008F2700" w:rsidP="00991551">
            <w:pPr>
              <w:pStyle w:val="Default"/>
              <w:jc w:val="center"/>
              <w:rPr>
                <w:rFonts w:ascii="Times New Roman" w:hAnsi="Times New Roman" w:cs="Times New Roman"/>
                <w:color w:val="auto"/>
                <w:sz w:val="14"/>
                <w:szCs w:val="14"/>
              </w:rPr>
            </w:pPr>
          </w:p>
        </w:tc>
        <w:tc>
          <w:tcPr>
            <w:tcW w:w="520" w:type="dxa"/>
            <w:vAlign w:val="center"/>
          </w:tcPr>
          <w:p w:rsidR="008F2700" w:rsidRPr="00B05EA9" w:rsidRDefault="008F2700" w:rsidP="00991551">
            <w:pPr>
              <w:pStyle w:val="Default"/>
              <w:jc w:val="center"/>
              <w:rPr>
                <w:rFonts w:ascii="Times New Roman" w:hAnsi="Times New Roman" w:cs="Times New Roman"/>
                <w:color w:val="auto"/>
                <w:sz w:val="14"/>
                <w:szCs w:val="14"/>
              </w:rPr>
            </w:pPr>
          </w:p>
        </w:tc>
      </w:tr>
      <w:tr w:rsidR="008F2700" w:rsidRPr="00B05EA9" w:rsidTr="008F2700">
        <w:tc>
          <w:tcPr>
            <w:tcW w:w="279" w:type="dxa"/>
          </w:tcPr>
          <w:p w:rsidR="008F2700" w:rsidRPr="00B05EA9" w:rsidRDefault="008F2700" w:rsidP="00991551">
            <w:pPr>
              <w:pStyle w:val="Default"/>
              <w:ind w:left="-109" w:right="-107"/>
              <w:rPr>
                <w:rFonts w:ascii="Times New Roman" w:hAnsi="Times New Roman" w:cs="Times New Roman"/>
                <w:color w:val="auto"/>
                <w:sz w:val="14"/>
                <w:szCs w:val="14"/>
              </w:rPr>
            </w:pPr>
          </w:p>
        </w:tc>
        <w:tc>
          <w:tcPr>
            <w:tcW w:w="2363" w:type="dxa"/>
          </w:tcPr>
          <w:p w:rsidR="008F2700" w:rsidRPr="00B05EA9" w:rsidRDefault="008F2700" w:rsidP="00991551">
            <w:pPr>
              <w:pStyle w:val="Default"/>
              <w:ind w:left="-111" w:right="-104"/>
              <w:rPr>
                <w:rFonts w:ascii="Times New Roman" w:hAnsi="Times New Roman" w:cs="Times New Roman"/>
                <w:sz w:val="14"/>
                <w:szCs w:val="14"/>
              </w:rPr>
            </w:pPr>
            <w:r w:rsidRPr="00B05EA9">
              <w:rPr>
                <w:rFonts w:ascii="Times New Roman" w:hAnsi="Times New Roman" w:cs="Times New Roman"/>
                <w:sz w:val="14"/>
                <w:szCs w:val="14"/>
              </w:rPr>
              <w:t>2020 г.</w:t>
            </w:r>
          </w:p>
        </w:tc>
        <w:tc>
          <w:tcPr>
            <w:tcW w:w="709" w:type="dxa"/>
            <w:vAlign w:val="center"/>
          </w:tcPr>
          <w:p w:rsidR="008F2700" w:rsidRPr="00B05EA9" w:rsidRDefault="008F2700" w:rsidP="00991551">
            <w:pPr>
              <w:pStyle w:val="Default"/>
              <w:jc w:val="center"/>
              <w:rPr>
                <w:rFonts w:ascii="Times New Roman" w:hAnsi="Times New Roman" w:cs="Times New Roman"/>
                <w:color w:val="auto"/>
                <w:sz w:val="14"/>
                <w:szCs w:val="14"/>
              </w:rPr>
            </w:pPr>
          </w:p>
        </w:tc>
        <w:tc>
          <w:tcPr>
            <w:tcW w:w="851" w:type="dxa"/>
            <w:vAlign w:val="center"/>
          </w:tcPr>
          <w:p w:rsidR="008F2700" w:rsidRPr="00B05EA9" w:rsidRDefault="008F2700" w:rsidP="00991551">
            <w:pPr>
              <w:pStyle w:val="Default"/>
              <w:jc w:val="center"/>
              <w:rPr>
                <w:rFonts w:ascii="Times New Roman" w:hAnsi="Times New Roman" w:cs="Times New Roman"/>
                <w:color w:val="auto"/>
                <w:sz w:val="14"/>
                <w:szCs w:val="14"/>
              </w:rPr>
            </w:pPr>
          </w:p>
        </w:tc>
        <w:tc>
          <w:tcPr>
            <w:tcW w:w="708" w:type="dxa"/>
            <w:vAlign w:val="center"/>
          </w:tcPr>
          <w:p w:rsidR="008F2700" w:rsidRPr="00B05EA9" w:rsidRDefault="008F2700" w:rsidP="00991551">
            <w:pPr>
              <w:pStyle w:val="Default"/>
              <w:jc w:val="center"/>
              <w:rPr>
                <w:rFonts w:ascii="Times New Roman" w:hAnsi="Times New Roman" w:cs="Times New Roman"/>
                <w:color w:val="auto"/>
                <w:sz w:val="14"/>
                <w:szCs w:val="14"/>
              </w:rPr>
            </w:pPr>
          </w:p>
        </w:tc>
        <w:tc>
          <w:tcPr>
            <w:tcW w:w="851" w:type="dxa"/>
            <w:vAlign w:val="center"/>
          </w:tcPr>
          <w:p w:rsidR="008F2700" w:rsidRPr="00B05EA9" w:rsidRDefault="008F2700" w:rsidP="00991551">
            <w:pPr>
              <w:pStyle w:val="Default"/>
              <w:jc w:val="center"/>
              <w:rPr>
                <w:rFonts w:ascii="Times New Roman" w:hAnsi="Times New Roman" w:cs="Times New Roman"/>
                <w:color w:val="auto"/>
                <w:sz w:val="14"/>
                <w:szCs w:val="14"/>
              </w:rPr>
            </w:pPr>
          </w:p>
        </w:tc>
        <w:tc>
          <w:tcPr>
            <w:tcW w:w="709" w:type="dxa"/>
            <w:vAlign w:val="center"/>
          </w:tcPr>
          <w:p w:rsidR="008F2700" w:rsidRPr="00B05EA9" w:rsidRDefault="008F2700" w:rsidP="00991551">
            <w:pPr>
              <w:pStyle w:val="Default"/>
              <w:jc w:val="center"/>
              <w:rPr>
                <w:rFonts w:ascii="Times New Roman" w:hAnsi="Times New Roman" w:cs="Times New Roman"/>
                <w:color w:val="auto"/>
                <w:sz w:val="14"/>
                <w:szCs w:val="14"/>
              </w:rPr>
            </w:pPr>
          </w:p>
        </w:tc>
        <w:tc>
          <w:tcPr>
            <w:tcW w:w="850" w:type="dxa"/>
            <w:vAlign w:val="center"/>
          </w:tcPr>
          <w:p w:rsidR="008F2700" w:rsidRPr="00B05EA9" w:rsidRDefault="008F2700" w:rsidP="00991551">
            <w:pPr>
              <w:pStyle w:val="Default"/>
              <w:jc w:val="center"/>
              <w:rPr>
                <w:rFonts w:ascii="Times New Roman" w:hAnsi="Times New Roman" w:cs="Times New Roman"/>
                <w:color w:val="auto"/>
                <w:sz w:val="14"/>
                <w:szCs w:val="14"/>
              </w:rPr>
            </w:pPr>
          </w:p>
        </w:tc>
        <w:tc>
          <w:tcPr>
            <w:tcW w:w="709" w:type="dxa"/>
            <w:vAlign w:val="center"/>
          </w:tcPr>
          <w:p w:rsidR="008F2700" w:rsidRPr="00B05EA9" w:rsidRDefault="008F2700" w:rsidP="00991551">
            <w:pPr>
              <w:pStyle w:val="Default"/>
              <w:jc w:val="center"/>
              <w:rPr>
                <w:rFonts w:ascii="Times New Roman" w:hAnsi="Times New Roman" w:cs="Times New Roman"/>
                <w:color w:val="auto"/>
                <w:sz w:val="14"/>
                <w:szCs w:val="14"/>
              </w:rPr>
            </w:pPr>
          </w:p>
        </w:tc>
        <w:tc>
          <w:tcPr>
            <w:tcW w:w="850" w:type="dxa"/>
            <w:vAlign w:val="center"/>
          </w:tcPr>
          <w:p w:rsidR="008F2700" w:rsidRPr="00B05EA9" w:rsidRDefault="008F2700" w:rsidP="00991551">
            <w:pPr>
              <w:pStyle w:val="Default"/>
              <w:jc w:val="center"/>
              <w:rPr>
                <w:rFonts w:ascii="Times New Roman" w:hAnsi="Times New Roman" w:cs="Times New Roman"/>
                <w:color w:val="auto"/>
                <w:sz w:val="14"/>
                <w:szCs w:val="14"/>
              </w:rPr>
            </w:pPr>
          </w:p>
        </w:tc>
        <w:tc>
          <w:tcPr>
            <w:tcW w:w="709" w:type="dxa"/>
            <w:vAlign w:val="center"/>
          </w:tcPr>
          <w:p w:rsidR="008F2700" w:rsidRPr="00B05EA9" w:rsidRDefault="008F2700" w:rsidP="00991551">
            <w:pPr>
              <w:pStyle w:val="Default"/>
              <w:jc w:val="center"/>
              <w:rPr>
                <w:rFonts w:ascii="Times New Roman" w:hAnsi="Times New Roman" w:cs="Times New Roman"/>
                <w:color w:val="auto"/>
                <w:sz w:val="14"/>
                <w:szCs w:val="14"/>
              </w:rPr>
            </w:pPr>
          </w:p>
        </w:tc>
        <w:tc>
          <w:tcPr>
            <w:tcW w:w="520" w:type="dxa"/>
            <w:vAlign w:val="center"/>
          </w:tcPr>
          <w:p w:rsidR="008F2700" w:rsidRPr="00B05EA9" w:rsidRDefault="008F2700" w:rsidP="00991551">
            <w:pPr>
              <w:pStyle w:val="Default"/>
              <w:jc w:val="center"/>
              <w:rPr>
                <w:rFonts w:ascii="Times New Roman" w:hAnsi="Times New Roman" w:cs="Times New Roman"/>
                <w:color w:val="auto"/>
                <w:sz w:val="14"/>
                <w:szCs w:val="14"/>
              </w:rPr>
            </w:pPr>
          </w:p>
        </w:tc>
      </w:tr>
    </w:tbl>
    <w:p w:rsidR="001B15AD" w:rsidRDefault="001B15AD" w:rsidP="00702ACB">
      <w:pPr>
        <w:spacing w:after="0" w:line="240" w:lineRule="auto"/>
        <w:ind w:firstLine="708"/>
        <w:jc w:val="both"/>
        <w:rPr>
          <w:rFonts w:ascii="Times New Roman" w:hAnsi="Times New Roman" w:cs="Times New Roman"/>
          <w:sz w:val="24"/>
          <w:szCs w:val="24"/>
        </w:rPr>
      </w:pPr>
    </w:p>
    <w:p w:rsidR="008F2700" w:rsidRDefault="008F2700" w:rsidP="008F2700">
      <w:pPr>
        <w:pStyle w:val="Default"/>
        <w:rPr>
          <w:rFonts w:ascii="Times New Roman" w:hAnsi="Times New Roman" w:cs="Times New Roman"/>
          <w:sz w:val="22"/>
          <w:szCs w:val="22"/>
        </w:rPr>
      </w:pPr>
    </w:p>
    <w:p w:rsidR="008F2700" w:rsidRDefault="008F2700" w:rsidP="008F2700">
      <w:pPr>
        <w:pStyle w:val="Default"/>
        <w:rPr>
          <w:rFonts w:ascii="Times New Roman" w:hAnsi="Times New Roman" w:cs="Times New Roman"/>
          <w:sz w:val="22"/>
          <w:szCs w:val="22"/>
        </w:rPr>
      </w:pPr>
    </w:p>
    <w:p w:rsidR="008F2700" w:rsidRDefault="008F2700" w:rsidP="008F2700">
      <w:pPr>
        <w:pStyle w:val="Default"/>
        <w:rPr>
          <w:rFonts w:ascii="Times New Roman" w:hAnsi="Times New Roman" w:cs="Times New Roman"/>
          <w:sz w:val="22"/>
          <w:szCs w:val="22"/>
        </w:rPr>
      </w:pPr>
    </w:p>
    <w:p w:rsidR="00A071C4" w:rsidRDefault="00A071C4" w:rsidP="008F2700">
      <w:pPr>
        <w:pStyle w:val="Default"/>
        <w:rPr>
          <w:rFonts w:ascii="Times New Roman" w:hAnsi="Times New Roman" w:cs="Times New Roman"/>
          <w:sz w:val="22"/>
          <w:szCs w:val="22"/>
        </w:rPr>
      </w:pPr>
    </w:p>
    <w:p w:rsidR="00A071C4" w:rsidRDefault="00A071C4" w:rsidP="008F2700">
      <w:pPr>
        <w:pStyle w:val="Default"/>
        <w:rPr>
          <w:rFonts w:ascii="Times New Roman" w:hAnsi="Times New Roman" w:cs="Times New Roman"/>
          <w:sz w:val="22"/>
          <w:szCs w:val="22"/>
        </w:rPr>
      </w:pPr>
    </w:p>
    <w:p w:rsidR="00A071C4" w:rsidRDefault="00A071C4" w:rsidP="008F2700">
      <w:pPr>
        <w:pStyle w:val="Default"/>
        <w:rPr>
          <w:rFonts w:ascii="Times New Roman" w:hAnsi="Times New Roman" w:cs="Times New Roman"/>
          <w:sz w:val="22"/>
          <w:szCs w:val="22"/>
        </w:rPr>
      </w:pPr>
    </w:p>
    <w:p w:rsidR="00A071C4" w:rsidRDefault="00A071C4" w:rsidP="008F2700">
      <w:pPr>
        <w:pStyle w:val="Default"/>
        <w:rPr>
          <w:rFonts w:ascii="Times New Roman" w:hAnsi="Times New Roman" w:cs="Times New Roman"/>
          <w:sz w:val="22"/>
          <w:szCs w:val="22"/>
        </w:rPr>
      </w:pPr>
    </w:p>
    <w:p w:rsidR="008F2700" w:rsidRDefault="008F2700" w:rsidP="008F2700">
      <w:pPr>
        <w:pStyle w:val="Default"/>
        <w:rPr>
          <w:rFonts w:ascii="Times New Roman" w:hAnsi="Times New Roman" w:cs="Times New Roman"/>
          <w:sz w:val="22"/>
          <w:szCs w:val="22"/>
        </w:rPr>
      </w:pPr>
    </w:p>
    <w:p w:rsidR="008F2700" w:rsidRDefault="008F2700" w:rsidP="008F2700">
      <w:pPr>
        <w:pStyle w:val="Default"/>
        <w:rPr>
          <w:rFonts w:ascii="Times New Roman" w:hAnsi="Times New Roman" w:cs="Times New Roman"/>
          <w:sz w:val="22"/>
          <w:szCs w:val="22"/>
        </w:rPr>
      </w:pPr>
    </w:p>
    <w:p w:rsidR="008F2700" w:rsidRDefault="008F2700" w:rsidP="008F2700">
      <w:pPr>
        <w:pStyle w:val="Default"/>
        <w:rPr>
          <w:rFonts w:ascii="Times New Roman" w:hAnsi="Times New Roman" w:cs="Times New Roman"/>
          <w:sz w:val="22"/>
          <w:szCs w:val="22"/>
        </w:rPr>
      </w:pPr>
      <w:r w:rsidRPr="00B05EA9">
        <w:rPr>
          <w:rFonts w:ascii="Times New Roman" w:hAnsi="Times New Roman" w:cs="Times New Roman"/>
          <w:sz w:val="22"/>
          <w:szCs w:val="22"/>
        </w:rPr>
        <w:lastRenderedPageBreak/>
        <w:t xml:space="preserve">Расшифровка источников </w:t>
      </w:r>
      <w:proofErr w:type="spellStart"/>
      <w:r w:rsidRPr="00B05EA9">
        <w:rPr>
          <w:rFonts w:ascii="Times New Roman" w:hAnsi="Times New Roman" w:cs="Times New Roman"/>
          <w:sz w:val="22"/>
          <w:szCs w:val="22"/>
        </w:rPr>
        <w:t>софинансирования</w:t>
      </w:r>
      <w:proofErr w:type="spellEnd"/>
      <w:r w:rsidRPr="00B05EA9">
        <w:rPr>
          <w:rFonts w:ascii="Times New Roman" w:hAnsi="Times New Roman" w:cs="Times New Roman"/>
          <w:sz w:val="22"/>
          <w:szCs w:val="22"/>
        </w:rPr>
        <w:t xml:space="preserve"> затрат по Проекту:</w:t>
      </w:r>
    </w:p>
    <w:p w:rsidR="008F2700" w:rsidRPr="00B05EA9" w:rsidRDefault="008F2700" w:rsidP="008F2700">
      <w:pPr>
        <w:pStyle w:val="Default"/>
        <w:rPr>
          <w:rFonts w:ascii="Times New Roman" w:hAnsi="Times New Roman" w:cs="Times New Roman"/>
          <w:color w:val="auto"/>
        </w:rPr>
      </w:pPr>
    </w:p>
    <w:tbl>
      <w:tblPr>
        <w:tblStyle w:val="a3"/>
        <w:tblW w:w="0" w:type="auto"/>
        <w:tblLook w:val="04A0"/>
      </w:tblPr>
      <w:tblGrid>
        <w:gridCol w:w="424"/>
        <w:gridCol w:w="3037"/>
        <w:gridCol w:w="1627"/>
        <w:gridCol w:w="1675"/>
        <w:gridCol w:w="1783"/>
        <w:gridCol w:w="1025"/>
      </w:tblGrid>
      <w:tr w:rsidR="008F2700" w:rsidRPr="00BD7E96" w:rsidTr="00991551">
        <w:tc>
          <w:tcPr>
            <w:tcW w:w="442" w:type="dxa"/>
            <w:vMerge w:val="restart"/>
            <w:vAlign w:val="center"/>
          </w:tcPr>
          <w:p w:rsidR="008F2700" w:rsidRPr="00BD7E96" w:rsidRDefault="008F2700" w:rsidP="00991551">
            <w:pPr>
              <w:jc w:val="center"/>
              <w:rPr>
                <w:rFonts w:ascii="Times New Roman" w:hAnsi="Times New Roman" w:cs="Times New Roman"/>
                <w:sz w:val="16"/>
                <w:szCs w:val="16"/>
              </w:rPr>
            </w:pPr>
            <w:r w:rsidRPr="00BD7E96">
              <w:rPr>
                <w:rFonts w:ascii="Times New Roman" w:hAnsi="Times New Roman" w:cs="Times New Roman"/>
                <w:sz w:val="16"/>
                <w:szCs w:val="16"/>
              </w:rPr>
              <w:t>№</w:t>
            </w:r>
          </w:p>
        </w:tc>
        <w:tc>
          <w:tcPr>
            <w:tcW w:w="3515" w:type="dxa"/>
            <w:vMerge w:val="restart"/>
            <w:vAlign w:val="center"/>
          </w:tcPr>
          <w:p w:rsidR="008F2700" w:rsidRPr="00BD7E96" w:rsidRDefault="008F2700" w:rsidP="00991551">
            <w:pPr>
              <w:pStyle w:val="Default"/>
              <w:jc w:val="center"/>
              <w:rPr>
                <w:rFonts w:ascii="Times New Roman" w:hAnsi="Times New Roman" w:cs="Times New Roman"/>
                <w:sz w:val="16"/>
                <w:szCs w:val="16"/>
              </w:rPr>
            </w:pPr>
            <w:r w:rsidRPr="00BD7E96">
              <w:rPr>
                <w:rFonts w:ascii="Times New Roman" w:hAnsi="Times New Roman" w:cs="Times New Roman"/>
                <w:sz w:val="16"/>
                <w:szCs w:val="16"/>
              </w:rPr>
              <w:t xml:space="preserve">Источники </w:t>
            </w:r>
            <w:proofErr w:type="spellStart"/>
            <w:r w:rsidRPr="00BD7E96">
              <w:rPr>
                <w:rFonts w:ascii="Times New Roman" w:hAnsi="Times New Roman" w:cs="Times New Roman"/>
                <w:sz w:val="16"/>
                <w:szCs w:val="16"/>
              </w:rPr>
              <w:t>софинансирования</w:t>
            </w:r>
            <w:proofErr w:type="spellEnd"/>
          </w:p>
        </w:tc>
        <w:tc>
          <w:tcPr>
            <w:tcW w:w="6691" w:type="dxa"/>
            <w:gridSpan w:val="4"/>
            <w:vAlign w:val="center"/>
          </w:tcPr>
          <w:p w:rsidR="008F2700" w:rsidRPr="00BD7E96" w:rsidRDefault="008F2700" w:rsidP="00991551">
            <w:pPr>
              <w:pStyle w:val="Default"/>
              <w:jc w:val="center"/>
              <w:rPr>
                <w:rFonts w:ascii="Times New Roman" w:hAnsi="Times New Roman" w:cs="Times New Roman"/>
                <w:sz w:val="16"/>
                <w:szCs w:val="16"/>
              </w:rPr>
            </w:pPr>
            <w:proofErr w:type="spellStart"/>
            <w:r w:rsidRPr="00BD7E96">
              <w:rPr>
                <w:rFonts w:ascii="Times New Roman" w:hAnsi="Times New Roman" w:cs="Times New Roman"/>
                <w:sz w:val="16"/>
                <w:szCs w:val="16"/>
              </w:rPr>
              <w:t>Софинансирование</w:t>
            </w:r>
            <w:proofErr w:type="spellEnd"/>
            <w:r w:rsidRPr="00BD7E96">
              <w:rPr>
                <w:rFonts w:ascii="Times New Roman" w:hAnsi="Times New Roman" w:cs="Times New Roman"/>
                <w:sz w:val="16"/>
                <w:szCs w:val="16"/>
              </w:rPr>
              <w:t xml:space="preserve"> затрат по Проекту</w:t>
            </w:r>
          </w:p>
          <w:p w:rsidR="008F2700" w:rsidRPr="00BD7E96" w:rsidRDefault="008F2700" w:rsidP="00991551">
            <w:pPr>
              <w:jc w:val="center"/>
              <w:rPr>
                <w:rFonts w:ascii="Times New Roman" w:hAnsi="Times New Roman" w:cs="Times New Roman"/>
                <w:sz w:val="16"/>
                <w:szCs w:val="16"/>
              </w:rPr>
            </w:pPr>
          </w:p>
        </w:tc>
      </w:tr>
      <w:tr w:rsidR="008F2700" w:rsidRPr="00BD7E96" w:rsidTr="00991551">
        <w:tc>
          <w:tcPr>
            <w:tcW w:w="442" w:type="dxa"/>
            <w:vMerge/>
            <w:vAlign w:val="center"/>
          </w:tcPr>
          <w:p w:rsidR="008F2700" w:rsidRPr="00BD7E96" w:rsidRDefault="008F2700" w:rsidP="00991551">
            <w:pPr>
              <w:jc w:val="center"/>
              <w:rPr>
                <w:rFonts w:ascii="Times New Roman" w:hAnsi="Times New Roman" w:cs="Times New Roman"/>
                <w:sz w:val="16"/>
                <w:szCs w:val="16"/>
              </w:rPr>
            </w:pPr>
          </w:p>
        </w:tc>
        <w:tc>
          <w:tcPr>
            <w:tcW w:w="3515" w:type="dxa"/>
            <w:vMerge/>
            <w:vAlign w:val="center"/>
          </w:tcPr>
          <w:p w:rsidR="008F2700" w:rsidRPr="00BD7E96" w:rsidRDefault="008F2700" w:rsidP="00991551">
            <w:pPr>
              <w:jc w:val="center"/>
              <w:rPr>
                <w:rFonts w:ascii="Times New Roman" w:hAnsi="Times New Roman" w:cs="Times New Roman"/>
                <w:sz w:val="16"/>
                <w:szCs w:val="16"/>
              </w:rPr>
            </w:pPr>
          </w:p>
        </w:tc>
        <w:tc>
          <w:tcPr>
            <w:tcW w:w="1708" w:type="dxa"/>
            <w:vAlign w:val="center"/>
          </w:tcPr>
          <w:p w:rsidR="008F2700" w:rsidRPr="00BD7E96" w:rsidRDefault="008F2700" w:rsidP="00991551">
            <w:pPr>
              <w:pStyle w:val="Default"/>
              <w:jc w:val="center"/>
              <w:rPr>
                <w:rFonts w:ascii="Times New Roman" w:hAnsi="Times New Roman" w:cs="Times New Roman"/>
                <w:sz w:val="16"/>
                <w:szCs w:val="16"/>
              </w:rPr>
            </w:pPr>
            <w:r w:rsidRPr="00BD7E96">
              <w:rPr>
                <w:rFonts w:ascii="Times New Roman" w:hAnsi="Times New Roman" w:cs="Times New Roman"/>
                <w:sz w:val="16"/>
                <w:szCs w:val="16"/>
              </w:rPr>
              <w:t>Осуществленное до даты заключения договора Займа</w:t>
            </w:r>
          </w:p>
        </w:tc>
        <w:tc>
          <w:tcPr>
            <w:tcW w:w="1843" w:type="dxa"/>
            <w:vAlign w:val="center"/>
          </w:tcPr>
          <w:p w:rsidR="008F2700" w:rsidRPr="00BD7E96" w:rsidRDefault="008F2700" w:rsidP="00991551">
            <w:pPr>
              <w:pStyle w:val="Default"/>
              <w:jc w:val="center"/>
              <w:rPr>
                <w:rFonts w:ascii="Times New Roman" w:hAnsi="Times New Roman" w:cs="Times New Roman"/>
                <w:sz w:val="16"/>
                <w:szCs w:val="16"/>
              </w:rPr>
            </w:pPr>
            <w:r w:rsidRPr="00BD7E96">
              <w:rPr>
                <w:rFonts w:ascii="Times New Roman" w:hAnsi="Times New Roman" w:cs="Times New Roman"/>
                <w:sz w:val="16"/>
                <w:szCs w:val="16"/>
              </w:rPr>
              <w:t>Планируемое в срок не позднее 6 месяцев с даты заключения договора Займа</w:t>
            </w:r>
          </w:p>
        </w:tc>
        <w:tc>
          <w:tcPr>
            <w:tcW w:w="1985" w:type="dxa"/>
            <w:vAlign w:val="center"/>
          </w:tcPr>
          <w:p w:rsidR="008F2700" w:rsidRPr="00BD7E96" w:rsidRDefault="008F2700" w:rsidP="00991551">
            <w:pPr>
              <w:pStyle w:val="Default"/>
              <w:jc w:val="center"/>
              <w:rPr>
                <w:rFonts w:ascii="Times New Roman" w:hAnsi="Times New Roman" w:cs="Times New Roman"/>
                <w:sz w:val="16"/>
                <w:szCs w:val="16"/>
              </w:rPr>
            </w:pPr>
            <w:r w:rsidRPr="00BD7E96">
              <w:rPr>
                <w:rFonts w:ascii="Times New Roman" w:hAnsi="Times New Roman" w:cs="Times New Roman"/>
                <w:sz w:val="16"/>
                <w:szCs w:val="16"/>
              </w:rPr>
              <w:t>Планируемое в срок более чем 6 месяцев с даты заключения договора Займа</w:t>
            </w:r>
          </w:p>
        </w:tc>
        <w:tc>
          <w:tcPr>
            <w:tcW w:w="1155" w:type="dxa"/>
            <w:vAlign w:val="center"/>
          </w:tcPr>
          <w:p w:rsidR="008F2700" w:rsidRPr="00BD7E96" w:rsidRDefault="008F2700" w:rsidP="00991551">
            <w:pPr>
              <w:pStyle w:val="Default"/>
              <w:jc w:val="center"/>
              <w:rPr>
                <w:rFonts w:ascii="Times New Roman" w:hAnsi="Times New Roman" w:cs="Times New Roman"/>
                <w:sz w:val="16"/>
                <w:szCs w:val="16"/>
              </w:rPr>
            </w:pPr>
            <w:r w:rsidRPr="00BD7E96">
              <w:rPr>
                <w:rFonts w:ascii="Times New Roman" w:hAnsi="Times New Roman" w:cs="Times New Roman"/>
                <w:sz w:val="16"/>
                <w:szCs w:val="16"/>
              </w:rPr>
              <w:t>Всего</w:t>
            </w:r>
          </w:p>
        </w:tc>
      </w:tr>
      <w:tr w:rsidR="008F2700" w:rsidRPr="00BD7E96" w:rsidTr="00991551">
        <w:tc>
          <w:tcPr>
            <w:tcW w:w="442" w:type="dxa"/>
          </w:tcPr>
          <w:p w:rsidR="008F2700" w:rsidRPr="00BD7E96" w:rsidRDefault="008F2700" w:rsidP="00991551">
            <w:pPr>
              <w:rPr>
                <w:rFonts w:ascii="Times New Roman" w:hAnsi="Times New Roman" w:cs="Times New Roman"/>
                <w:sz w:val="16"/>
                <w:szCs w:val="16"/>
              </w:rPr>
            </w:pPr>
            <w:r w:rsidRPr="00BD7E96">
              <w:rPr>
                <w:rFonts w:ascii="Times New Roman" w:hAnsi="Times New Roman" w:cs="Times New Roman"/>
                <w:sz w:val="16"/>
                <w:szCs w:val="16"/>
              </w:rPr>
              <w:t>1</w:t>
            </w:r>
          </w:p>
        </w:tc>
        <w:tc>
          <w:tcPr>
            <w:tcW w:w="3515" w:type="dxa"/>
          </w:tcPr>
          <w:p w:rsidR="008F2700" w:rsidRPr="00BD7E96" w:rsidRDefault="008F2700" w:rsidP="00991551">
            <w:pPr>
              <w:pStyle w:val="Default"/>
              <w:rPr>
                <w:rFonts w:ascii="Times New Roman" w:hAnsi="Times New Roman" w:cs="Times New Roman"/>
                <w:sz w:val="16"/>
                <w:szCs w:val="16"/>
              </w:rPr>
            </w:pPr>
            <w:r w:rsidRPr="00BD7E96">
              <w:rPr>
                <w:rFonts w:ascii="Times New Roman" w:hAnsi="Times New Roman" w:cs="Times New Roman"/>
                <w:sz w:val="16"/>
                <w:szCs w:val="16"/>
              </w:rPr>
              <w:t>Собственные средства Заемщика (аффилированных лиц, бенефициаров Заемщика)</w:t>
            </w:r>
          </w:p>
        </w:tc>
        <w:tc>
          <w:tcPr>
            <w:tcW w:w="1708" w:type="dxa"/>
          </w:tcPr>
          <w:p w:rsidR="008F2700" w:rsidRPr="00BD7E96" w:rsidRDefault="008F2700" w:rsidP="00991551">
            <w:pPr>
              <w:rPr>
                <w:rFonts w:ascii="Times New Roman" w:hAnsi="Times New Roman" w:cs="Times New Roman"/>
                <w:sz w:val="16"/>
                <w:szCs w:val="16"/>
              </w:rPr>
            </w:pPr>
          </w:p>
        </w:tc>
        <w:tc>
          <w:tcPr>
            <w:tcW w:w="1843" w:type="dxa"/>
          </w:tcPr>
          <w:p w:rsidR="008F2700" w:rsidRPr="00BD7E96" w:rsidRDefault="008F2700" w:rsidP="00991551">
            <w:pPr>
              <w:rPr>
                <w:rFonts w:ascii="Times New Roman" w:hAnsi="Times New Roman" w:cs="Times New Roman"/>
                <w:sz w:val="16"/>
                <w:szCs w:val="16"/>
              </w:rPr>
            </w:pPr>
          </w:p>
        </w:tc>
        <w:tc>
          <w:tcPr>
            <w:tcW w:w="1985" w:type="dxa"/>
          </w:tcPr>
          <w:p w:rsidR="008F2700" w:rsidRPr="00BD7E96" w:rsidRDefault="008F2700" w:rsidP="00991551">
            <w:pPr>
              <w:rPr>
                <w:rFonts w:ascii="Times New Roman" w:hAnsi="Times New Roman" w:cs="Times New Roman"/>
                <w:sz w:val="16"/>
                <w:szCs w:val="16"/>
              </w:rPr>
            </w:pPr>
          </w:p>
        </w:tc>
        <w:tc>
          <w:tcPr>
            <w:tcW w:w="1155" w:type="dxa"/>
          </w:tcPr>
          <w:p w:rsidR="008F2700" w:rsidRPr="00BD7E96" w:rsidRDefault="008F2700" w:rsidP="00991551">
            <w:pPr>
              <w:rPr>
                <w:rFonts w:ascii="Times New Roman" w:hAnsi="Times New Roman" w:cs="Times New Roman"/>
                <w:sz w:val="16"/>
                <w:szCs w:val="16"/>
              </w:rPr>
            </w:pPr>
          </w:p>
        </w:tc>
      </w:tr>
      <w:tr w:rsidR="008F2700" w:rsidRPr="00BD7E96" w:rsidTr="00991551">
        <w:tc>
          <w:tcPr>
            <w:tcW w:w="442" w:type="dxa"/>
          </w:tcPr>
          <w:p w:rsidR="008F2700" w:rsidRPr="00BD7E96" w:rsidRDefault="008F2700" w:rsidP="00991551">
            <w:pPr>
              <w:rPr>
                <w:rFonts w:ascii="Times New Roman" w:hAnsi="Times New Roman" w:cs="Times New Roman"/>
                <w:sz w:val="16"/>
                <w:szCs w:val="16"/>
              </w:rPr>
            </w:pPr>
            <w:r w:rsidRPr="00BD7E96">
              <w:rPr>
                <w:rFonts w:ascii="Times New Roman" w:hAnsi="Times New Roman" w:cs="Times New Roman"/>
                <w:sz w:val="16"/>
                <w:szCs w:val="16"/>
              </w:rPr>
              <w:t>2</w:t>
            </w:r>
          </w:p>
        </w:tc>
        <w:tc>
          <w:tcPr>
            <w:tcW w:w="3515" w:type="dxa"/>
          </w:tcPr>
          <w:p w:rsidR="008F2700" w:rsidRPr="00BD7E96" w:rsidRDefault="008F2700" w:rsidP="00991551">
            <w:pPr>
              <w:pStyle w:val="Default"/>
              <w:rPr>
                <w:rFonts w:ascii="Times New Roman" w:hAnsi="Times New Roman" w:cs="Times New Roman"/>
                <w:sz w:val="16"/>
                <w:szCs w:val="16"/>
              </w:rPr>
            </w:pPr>
            <w:r w:rsidRPr="00BD7E96">
              <w:rPr>
                <w:rFonts w:ascii="Times New Roman" w:hAnsi="Times New Roman" w:cs="Times New Roman"/>
                <w:sz w:val="16"/>
                <w:szCs w:val="16"/>
              </w:rPr>
              <w:t>Средства частных инвесторов и/или кредиты банков</w:t>
            </w:r>
          </w:p>
        </w:tc>
        <w:tc>
          <w:tcPr>
            <w:tcW w:w="1708" w:type="dxa"/>
          </w:tcPr>
          <w:p w:rsidR="008F2700" w:rsidRPr="00BD7E96" w:rsidRDefault="008F2700" w:rsidP="00991551">
            <w:pPr>
              <w:rPr>
                <w:rFonts w:ascii="Times New Roman" w:hAnsi="Times New Roman" w:cs="Times New Roman"/>
                <w:sz w:val="16"/>
                <w:szCs w:val="16"/>
              </w:rPr>
            </w:pPr>
          </w:p>
        </w:tc>
        <w:tc>
          <w:tcPr>
            <w:tcW w:w="1843" w:type="dxa"/>
          </w:tcPr>
          <w:p w:rsidR="008F2700" w:rsidRPr="00BD7E96" w:rsidRDefault="008F2700" w:rsidP="00991551">
            <w:pPr>
              <w:rPr>
                <w:rFonts w:ascii="Times New Roman" w:hAnsi="Times New Roman" w:cs="Times New Roman"/>
                <w:sz w:val="16"/>
                <w:szCs w:val="16"/>
              </w:rPr>
            </w:pPr>
          </w:p>
        </w:tc>
        <w:tc>
          <w:tcPr>
            <w:tcW w:w="1985" w:type="dxa"/>
          </w:tcPr>
          <w:p w:rsidR="008F2700" w:rsidRPr="00BD7E96" w:rsidRDefault="008F2700" w:rsidP="00991551">
            <w:pPr>
              <w:rPr>
                <w:rFonts w:ascii="Times New Roman" w:hAnsi="Times New Roman" w:cs="Times New Roman"/>
                <w:sz w:val="16"/>
                <w:szCs w:val="16"/>
              </w:rPr>
            </w:pPr>
          </w:p>
        </w:tc>
        <w:tc>
          <w:tcPr>
            <w:tcW w:w="1155" w:type="dxa"/>
          </w:tcPr>
          <w:p w:rsidR="008F2700" w:rsidRPr="00BD7E96" w:rsidRDefault="008F2700" w:rsidP="00991551">
            <w:pPr>
              <w:rPr>
                <w:rFonts w:ascii="Times New Roman" w:hAnsi="Times New Roman" w:cs="Times New Roman"/>
                <w:sz w:val="16"/>
                <w:szCs w:val="16"/>
              </w:rPr>
            </w:pPr>
          </w:p>
        </w:tc>
      </w:tr>
      <w:tr w:rsidR="008F2700" w:rsidRPr="00BD7E96" w:rsidTr="00991551">
        <w:tc>
          <w:tcPr>
            <w:tcW w:w="442" w:type="dxa"/>
          </w:tcPr>
          <w:p w:rsidR="008F2700" w:rsidRPr="00BD7E96" w:rsidRDefault="008F2700" w:rsidP="00991551">
            <w:pPr>
              <w:rPr>
                <w:rFonts w:ascii="Times New Roman" w:hAnsi="Times New Roman" w:cs="Times New Roman"/>
                <w:sz w:val="16"/>
                <w:szCs w:val="16"/>
              </w:rPr>
            </w:pPr>
            <w:r w:rsidRPr="00BD7E96">
              <w:rPr>
                <w:rFonts w:ascii="Times New Roman" w:hAnsi="Times New Roman" w:cs="Times New Roman"/>
                <w:sz w:val="16"/>
                <w:szCs w:val="16"/>
              </w:rPr>
              <w:t>3</w:t>
            </w:r>
          </w:p>
        </w:tc>
        <w:tc>
          <w:tcPr>
            <w:tcW w:w="3515" w:type="dxa"/>
          </w:tcPr>
          <w:p w:rsidR="008F2700" w:rsidRPr="00BD7E96" w:rsidRDefault="008F2700" w:rsidP="00991551">
            <w:pPr>
              <w:pStyle w:val="Default"/>
              <w:rPr>
                <w:rFonts w:ascii="Times New Roman" w:hAnsi="Times New Roman" w:cs="Times New Roman"/>
                <w:sz w:val="16"/>
                <w:szCs w:val="16"/>
              </w:rPr>
            </w:pPr>
            <w:r w:rsidRPr="00BD7E96">
              <w:rPr>
                <w:rFonts w:ascii="Times New Roman" w:hAnsi="Times New Roman" w:cs="Times New Roman"/>
                <w:sz w:val="16"/>
                <w:szCs w:val="16"/>
              </w:rPr>
              <w:t xml:space="preserve">Итого средств </w:t>
            </w:r>
            <w:proofErr w:type="spellStart"/>
            <w:r w:rsidRPr="00BD7E96">
              <w:rPr>
                <w:rFonts w:ascii="Times New Roman" w:hAnsi="Times New Roman" w:cs="Times New Roman"/>
                <w:sz w:val="16"/>
                <w:szCs w:val="16"/>
              </w:rPr>
              <w:t>софинансирования</w:t>
            </w:r>
            <w:proofErr w:type="spellEnd"/>
          </w:p>
        </w:tc>
        <w:tc>
          <w:tcPr>
            <w:tcW w:w="1708" w:type="dxa"/>
          </w:tcPr>
          <w:p w:rsidR="008F2700" w:rsidRPr="00BD7E96" w:rsidRDefault="008F2700" w:rsidP="00991551">
            <w:pPr>
              <w:rPr>
                <w:rFonts w:ascii="Times New Roman" w:hAnsi="Times New Roman" w:cs="Times New Roman"/>
                <w:sz w:val="16"/>
                <w:szCs w:val="16"/>
              </w:rPr>
            </w:pPr>
          </w:p>
        </w:tc>
        <w:tc>
          <w:tcPr>
            <w:tcW w:w="1843" w:type="dxa"/>
          </w:tcPr>
          <w:p w:rsidR="008F2700" w:rsidRPr="00BD7E96" w:rsidRDefault="008F2700" w:rsidP="00991551">
            <w:pPr>
              <w:rPr>
                <w:rFonts w:ascii="Times New Roman" w:hAnsi="Times New Roman" w:cs="Times New Roman"/>
                <w:sz w:val="16"/>
                <w:szCs w:val="16"/>
              </w:rPr>
            </w:pPr>
          </w:p>
        </w:tc>
        <w:tc>
          <w:tcPr>
            <w:tcW w:w="1985" w:type="dxa"/>
          </w:tcPr>
          <w:p w:rsidR="008F2700" w:rsidRPr="00BD7E96" w:rsidRDefault="008F2700" w:rsidP="00991551">
            <w:pPr>
              <w:rPr>
                <w:rFonts w:ascii="Times New Roman" w:hAnsi="Times New Roman" w:cs="Times New Roman"/>
                <w:sz w:val="16"/>
                <w:szCs w:val="16"/>
              </w:rPr>
            </w:pPr>
          </w:p>
        </w:tc>
        <w:tc>
          <w:tcPr>
            <w:tcW w:w="1155" w:type="dxa"/>
          </w:tcPr>
          <w:p w:rsidR="008F2700" w:rsidRPr="00BD7E96" w:rsidRDefault="008F2700" w:rsidP="00991551">
            <w:pPr>
              <w:rPr>
                <w:rFonts w:ascii="Times New Roman" w:hAnsi="Times New Roman" w:cs="Times New Roman"/>
                <w:sz w:val="16"/>
                <w:szCs w:val="16"/>
              </w:rPr>
            </w:pPr>
          </w:p>
        </w:tc>
      </w:tr>
    </w:tbl>
    <w:p w:rsidR="008F2700" w:rsidRDefault="008F2700" w:rsidP="00702ACB">
      <w:pPr>
        <w:spacing w:after="0" w:line="240" w:lineRule="auto"/>
        <w:ind w:firstLine="708"/>
        <w:jc w:val="both"/>
        <w:rPr>
          <w:rFonts w:ascii="Times New Roman" w:hAnsi="Times New Roman" w:cs="Times New Roman"/>
          <w:sz w:val="24"/>
          <w:szCs w:val="24"/>
        </w:rPr>
      </w:pPr>
    </w:p>
    <w:p w:rsidR="001B15AD" w:rsidRDefault="001B15AD" w:rsidP="00702ACB">
      <w:pPr>
        <w:spacing w:after="0" w:line="240" w:lineRule="auto"/>
        <w:ind w:firstLine="708"/>
        <w:jc w:val="both"/>
        <w:rPr>
          <w:rFonts w:ascii="Times New Roman" w:hAnsi="Times New Roman" w:cs="Times New Roman"/>
          <w:sz w:val="24"/>
          <w:szCs w:val="24"/>
        </w:rPr>
      </w:pPr>
    </w:p>
    <w:p w:rsidR="001B15AD" w:rsidRPr="001B15AD" w:rsidRDefault="001B15AD" w:rsidP="00702ACB">
      <w:pPr>
        <w:spacing w:after="0" w:line="240" w:lineRule="auto"/>
        <w:ind w:firstLine="708"/>
        <w:jc w:val="both"/>
        <w:rPr>
          <w:rFonts w:ascii="Times New Roman" w:hAnsi="Times New Roman" w:cs="Times New Roman"/>
          <w:b/>
          <w:sz w:val="24"/>
          <w:szCs w:val="24"/>
        </w:rPr>
      </w:pPr>
      <w:r w:rsidRPr="001B15AD">
        <w:rPr>
          <w:rFonts w:ascii="Times New Roman" w:hAnsi="Times New Roman" w:cs="Times New Roman"/>
          <w:b/>
          <w:sz w:val="24"/>
          <w:szCs w:val="24"/>
        </w:rPr>
        <w:t>Общие правила к заполнению сметы.</w:t>
      </w:r>
    </w:p>
    <w:p w:rsidR="004B7A7A" w:rsidRDefault="001B15AD" w:rsidP="00702ACB">
      <w:pPr>
        <w:spacing w:after="0" w:line="240" w:lineRule="auto"/>
        <w:ind w:firstLine="708"/>
        <w:jc w:val="both"/>
        <w:rPr>
          <w:rFonts w:ascii="Times New Roman" w:hAnsi="Times New Roman" w:cs="Times New Roman"/>
          <w:sz w:val="24"/>
          <w:szCs w:val="24"/>
        </w:rPr>
      </w:pPr>
      <w:r w:rsidRPr="001B15AD">
        <w:rPr>
          <w:rFonts w:ascii="Times New Roman" w:hAnsi="Times New Roman" w:cs="Times New Roman"/>
          <w:sz w:val="24"/>
          <w:szCs w:val="24"/>
        </w:rPr>
        <w:t xml:space="preserve">Формат Сметы проекта предусматривает разнесение всех расходов: </w:t>
      </w:r>
    </w:p>
    <w:p w:rsidR="004B7A7A" w:rsidRDefault="001B15AD" w:rsidP="00702ACB">
      <w:pPr>
        <w:spacing w:after="0" w:line="240" w:lineRule="auto"/>
        <w:ind w:firstLine="708"/>
        <w:jc w:val="both"/>
        <w:rPr>
          <w:rFonts w:ascii="Times New Roman" w:hAnsi="Times New Roman" w:cs="Times New Roman"/>
          <w:sz w:val="24"/>
          <w:szCs w:val="24"/>
        </w:rPr>
      </w:pPr>
      <w:r w:rsidRPr="001B15AD">
        <w:rPr>
          <w:rFonts w:ascii="Times New Roman" w:hAnsi="Times New Roman" w:cs="Times New Roman"/>
          <w:sz w:val="24"/>
          <w:szCs w:val="24"/>
        </w:rPr>
        <w:t xml:space="preserve">1. По горизонтальным строкам - Направления целевого использования средств, </w:t>
      </w:r>
    </w:p>
    <w:p w:rsidR="004B7A7A" w:rsidRDefault="001B15AD" w:rsidP="00702ACB">
      <w:pPr>
        <w:spacing w:after="0" w:line="240" w:lineRule="auto"/>
        <w:ind w:firstLine="708"/>
        <w:jc w:val="both"/>
        <w:rPr>
          <w:rFonts w:ascii="Times New Roman" w:hAnsi="Times New Roman" w:cs="Times New Roman"/>
          <w:sz w:val="24"/>
          <w:szCs w:val="24"/>
        </w:rPr>
      </w:pPr>
      <w:r w:rsidRPr="001B15AD">
        <w:rPr>
          <w:rFonts w:ascii="Times New Roman" w:hAnsi="Times New Roman" w:cs="Times New Roman"/>
          <w:sz w:val="24"/>
          <w:szCs w:val="24"/>
        </w:rPr>
        <w:t xml:space="preserve">2. По вертикали - Виды затрат внутри каждого направления расходования средств. Расходы, которые могут быть запланированы Вами за счет средств займа, в Смете отмечены пустым полем. </w:t>
      </w:r>
    </w:p>
    <w:p w:rsidR="004B7A7A" w:rsidRDefault="001B15AD" w:rsidP="00702ACB">
      <w:pPr>
        <w:spacing w:after="0" w:line="240" w:lineRule="auto"/>
        <w:ind w:firstLine="708"/>
        <w:jc w:val="both"/>
        <w:rPr>
          <w:rFonts w:ascii="Times New Roman" w:hAnsi="Times New Roman" w:cs="Times New Roman"/>
          <w:sz w:val="24"/>
          <w:szCs w:val="24"/>
        </w:rPr>
      </w:pPr>
      <w:r w:rsidRPr="001B15AD">
        <w:rPr>
          <w:rFonts w:ascii="Times New Roman" w:hAnsi="Times New Roman" w:cs="Times New Roman"/>
          <w:sz w:val="24"/>
          <w:szCs w:val="24"/>
        </w:rPr>
        <w:t xml:space="preserve">Расходы по проекту, финансирование которых не может быть произведено в рамках проекта, помечены в Смете значком «х». </w:t>
      </w:r>
    </w:p>
    <w:p w:rsidR="004B7A7A" w:rsidRDefault="001B15AD" w:rsidP="00702ACB">
      <w:pPr>
        <w:spacing w:after="0" w:line="240" w:lineRule="auto"/>
        <w:ind w:firstLine="708"/>
        <w:jc w:val="both"/>
        <w:rPr>
          <w:rFonts w:ascii="Times New Roman" w:hAnsi="Times New Roman" w:cs="Times New Roman"/>
          <w:sz w:val="24"/>
          <w:szCs w:val="24"/>
        </w:rPr>
      </w:pPr>
      <w:r w:rsidRPr="001B15AD">
        <w:rPr>
          <w:rFonts w:ascii="Times New Roman" w:hAnsi="Times New Roman" w:cs="Times New Roman"/>
          <w:sz w:val="24"/>
          <w:szCs w:val="24"/>
        </w:rPr>
        <w:t>Основная задача Заявителя при подготовке Сметы проекта – обоснованно запланировать расходы проекта. Включение в смету экономически целесообразных и непосредственно связанных с проектом расходов в будущем позволит заемщику избежать затруднений при расходовании средств выделенного займа.</w:t>
      </w:r>
    </w:p>
    <w:p w:rsidR="004B7A7A" w:rsidRDefault="001B15AD" w:rsidP="00702ACB">
      <w:pPr>
        <w:spacing w:after="0" w:line="240" w:lineRule="auto"/>
        <w:ind w:firstLine="708"/>
        <w:jc w:val="both"/>
        <w:rPr>
          <w:rFonts w:ascii="Times New Roman" w:hAnsi="Times New Roman" w:cs="Times New Roman"/>
          <w:sz w:val="24"/>
          <w:szCs w:val="24"/>
        </w:rPr>
      </w:pPr>
      <w:r w:rsidRPr="001B15AD">
        <w:rPr>
          <w:rFonts w:ascii="Times New Roman" w:hAnsi="Times New Roman" w:cs="Times New Roman"/>
          <w:sz w:val="24"/>
          <w:szCs w:val="24"/>
        </w:rPr>
        <w:t xml:space="preserve">Сумма займа перечисляется на расчетный счет, списание средств с которого производится после акцепта Фондом платежа и (в установленных случаях) получателя платежа. После заключения договора целевого займа Фонд вправе на этапе акцепта платежей отказать Заемщику в перечислении средств в адрес того или иного получателя, если такой платеж не относится к проекту, не может быть произведен за счет средств займа или его характер иным образом противоречит действующему законодательству или стандартам Фонда. </w:t>
      </w:r>
    </w:p>
    <w:p w:rsidR="004B7A7A" w:rsidRDefault="004B7A7A" w:rsidP="00702ACB">
      <w:pPr>
        <w:spacing w:after="0" w:line="240" w:lineRule="auto"/>
        <w:ind w:firstLine="708"/>
        <w:jc w:val="both"/>
        <w:rPr>
          <w:rFonts w:ascii="Times New Roman" w:hAnsi="Times New Roman" w:cs="Times New Roman"/>
          <w:sz w:val="24"/>
          <w:szCs w:val="24"/>
          <w:u w:val="single"/>
        </w:rPr>
      </w:pPr>
    </w:p>
    <w:p w:rsidR="004B7A7A" w:rsidRDefault="001B15AD" w:rsidP="00702ACB">
      <w:pPr>
        <w:spacing w:after="0" w:line="240" w:lineRule="auto"/>
        <w:ind w:firstLine="708"/>
        <w:jc w:val="both"/>
        <w:rPr>
          <w:rFonts w:ascii="Times New Roman" w:hAnsi="Times New Roman" w:cs="Times New Roman"/>
          <w:sz w:val="24"/>
          <w:szCs w:val="24"/>
        </w:rPr>
      </w:pPr>
      <w:r w:rsidRPr="004B7A7A">
        <w:rPr>
          <w:rFonts w:ascii="Times New Roman" w:hAnsi="Times New Roman" w:cs="Times New Roman"/>
          <w:sz w:val="24"/>
          <w:szCs w:val="24"/>
          <w:u w:val="single"/>
        </w:rPr>
        <w:t>Для сведения:</w:t>
      </w:r>
      <w:r w:rsidRPr="001B15AD">
        <w:rPr>
          <w:rFonts w:ascii="Times New Roman" w:hAnsi="Times New Roman" w:cs="Times New Roman"/>
          <w:sz w:val="24"/>
          <w:szCs w:val="24"/>
        </w:rPr>
        <w:t xml:space="preserve"> </w:t>
      </w:r>
    </w:p>
    <w:p w:rsidR="004633DA" w:rsidRDefault="001B15AD" w:rsidP="00702ACB">
      <w:pPr>
        <w:spacing w:after="0" w:line="240" w:lineRule="auto"/>
        <w:ind w:firstLine="708"/>
        <w:jc w:val="both"/>
        <w:rPr>
          <w:rFonts w:ascii="Times New Roman" w:hAnsi="Times New Roman" w:cs="Times New Roman"/>
          <w:sz w:val="24"/>
          <w:szCs w:val="24"/>
        </w:rPr>
      </w:pPr>
      <w:r w:rsidRPr="001B15AD">
        <w:rPr>
          <w:rFonts w:ascii="Times New Roman" w:hAnsi="Times New Roman" w:cs="Times New Roman"/>
          <w:sz w:val="24"/>
          <w:szCs w:val="24"/>
        </w:rPr>
        <w:t xml:space="preserve">Для акцепта платежей на этапах выполнения договора целевого займа Фондом введен специальный термин «код ЦРС» – код целевого расходования средств по договору целевого займа. Этот цифровой код образуют пересечения строк и столбцов Сметы. </w:t>
      </w:r>
    </w:p>
    <w:p w:rsidR="004633DA" w:rsidRDefault="001B15AD" w:rsidP="00702ACB">
      <w:pPr>
        <w:spacing w:after="0" w:line="240" w:lineRule="auto"/>
        <w:ind w:firstLine="708"/>
        <w:jc w:val="both"/>
        <w:rPr>
          <w:rFonts w:ascii="Times New Roman" w:hAnsi="Times New Roman" w:cs="Times New Roman"/>
          <w:sz w:val="24"/>
          <w:szCs w:val="24"/>
        </w:rPr>
      </w:pPr>
      <w:r w:rsidRPr="001B15AD">
        <w:rPr>
          <w:rFonts w:ascii="Times New Roman" w:hAnsi="Times New Roman" w:cs="Times New Roman"/>
          <w:sz w:val="24"/>
          <w:szCs w:val="24"/>
        </w:rPr>
        <w:t xml:space="preserve">Код ЦРС формируется следующим образом: первая цифра – порядковый номер направления целевого использования средств, вторая цифра – порядковый номер вида затрат. </w:t>
      </w:r>
    </w:p>
    <w:p w:rsidR="004633DA" w:rsidRDefault="001B15AD" w:rsidP="00702ACB">
      <w:pPr>
        <w:spacing w:after="0" w:line="240" w:lineRule="auto"/>
        <w:ind w:firstLine="708"/>
        <w:jc w:val="both"/>
        <w:rPr>
          <w:rFonts w:ascii="Times New Roman" w:hAnsi="Times New Roman" w:cs="Times New Roman"/>
          <w:sz w:val="24"/>
          <w:szCs w:val="24"/>
        </w:rPr>
      </w:pPr>
      <w:r w:rsidRPr="001B15AD">
        <w:rPr>
          <w:rFonts w:ascii="Times New Roman" w:hAnsi="Times New Roman" w:cs="Times New Roman"/>
          <w:sz w:val="24"/>
          <w:szCs w:val="24"/>
        </w:rPr>
        <w:t xml:space="preserve">Например: приобретение за счет средств займа технологического оборудования будет иметь код ЦРС 9.1.4, где: </w:t>
      </w:r>
    </w:p>
    <w:p w:rsidR="004633DA" w:rsidRDefault="001B15AD" w:rsidP="00702ACB">
      <w:pPr>
        <w:spacing w:after="0" w:line="240" w:lineRule="auto"/>
        <w:ind w:firstLine="708"/>
        <w:jc w:val="both"/>
        <w:rPr>
          <w:rFonts w:ascii="Times New Roman" w:hAnsi="Times New Roman" w:cs="Times New Roman"/>
          <w:sz w:val="24"/>
          <w:szCs w:val="24"/>
        </w:rPr>
      </w:pPr>
      <w:r w:rsidRPr="001B15AD">
        <w:rPr>
          <w:rFonts w:ascii="Times New Roman" w:hAnsi="Times New Roman" w:cs="Times New Roman"/>
          <w:sz w:val="24"/>
          <w:szCs w:val="24"/>
        </w:rPr>
        <w:sym w:font="Symbol" w:char="F02D"/>
      </w:r>
      <w:r w:rsidRPr="001B15AD">
        <w:rPr>
          <w:rFonts w:ascii="Times New Roman" w:hAnsi="Times New Roman" w:cs="Times New Roman"/>
          <w:sz w:val="24"/>
          <w:szCs w:val="24"/>
        </w:rPr>
        <w:t xml:space="preserve"> «9.1» - это направление расходования средств «Произведенного на территории РФ », </w:t>
      </w:r>
    </w:p>
    <w:p w:rsidR="004633DA" w:rsidRDefault="001B15AD" w:rsidP="00702ACB">
      <w:pPr>
        <w:spacing w:after="0" w:line="240" w:lineRule="auto"/>
        <w:ind w:firstLine="708"/>
        <w:jc w:val="both"/>
        <w:rPr>
          <w:rFonts w:ascii="Times New Roman" w:hAnsi="Times New Roman" w:cs="Times New Roman"/>
          <w:sz w:val="24"/>
          <w:szCs w:val="24"/>
        </w:rPr>
      </w:pPr>
      <w:r w:rsidRPr="001B15AD">
        <w:rPr>
          <w:rFonts w:ascii="Times New Roman" w:hAnsi="Times New Roman" w:cs="Times New Roman"/>
          <w:sz w:val="24"/>
          <w:szCs w:val="24"/>
        </w:rPr>
        <w:sym w:font="Symbol" w:char="F02D"/>
      </w:r>
      <w:r w:rsidRPr="001B15AD">
        <w:rPr>
          <w:rFonts w:ascii="Times New Roman" w:hAnsi="Times New Roman" w:cs="Times New Roman"/>
          <w:sz w:val="24"/>
          <w:szCs w:val="24"/>
        </w:rPr>
        <w:t xml:space="preserve"> «4» - вид затр</w:t>
      </w:r>
      <w:r w:rsidR="004633DA">
        <w:rPr>
          <w:rFonts w:ascii="Times New Roman" w:hAnsi="Times New Roman" w:cs="Times New Roman"/>
          <w:sz w:val="24"/>
          <w:szCs w:val="24"/>
        </w:rPr>
        <w:t>ат «Приобретение оборудования».</w:t>
      </w:r>
    </w:p>
    <w:p w:rsidR="004633DA" w:rsidRDefault="001B15AD" w:rsidP="00702ACB">
      <w:pPr>
        <w:spacing w:after="0" w:line="240" w:lineRule="auto"/>
        <w:ind w:firstLine="708"/>
        <w:jc w:val="both"/>
        <w:rPr>
          <w:rFonts w:ascii="Times New Roman" w:hAnsi="Times New Roman" w:cs="Times New Roman"/>
          <w:sz w:val="24"/>
          <w:szCs w:val="24"/>
        </w:rPr>
      </w:pPr>
      <w:r w:rsidRPr="001B15AD">
        <w:rPr>
          <w:rFonts w:ascii="Times New Roman" w:hAnsi="Times New Roman" w:cs="Times New Roman"/>
          <w:sz w:val="24"/>
          <w:szCs w:val="24"/>
        </w:rPr>
        <w:t xml:space="preserve">Или, к примеру, код ЦРС по выполнению контрагентом заемщика проектно- изыскательских работ будет иметь вид – 6.2.2, где: </w:t>
      </w:r>
    </w:p>
    <w:p w:rsidR="004633DA" w:rsidRDefault="001B15AD" w:rsidP="00702ACB">
      <w:pPr>
        <w:spacing w:after="0" w:line="240" w:lineRule="auto"/>
        <w:ind w:firstLine="708"/>
        <w:jc w:val="both"/>
        <w:rPr>
          <w:rFonts w:ascii="Times New Roman" w:hAnsi="Times New Roman" w:cs="Times New Roman"/>
          <w:sz w:val="24"/>
          <w:szCs w:val="24"/>
        </w:rPr>
      </w:pPr>
      <w:r w:rsidRPr="001B15AD">
        <w:rPr>
          <w:rFonts w:ascii="Times New Roman" w:hAnsi="Times New Roman" w:cs="Times New Roman"/>
          <w:sz w:val="24"/>
          <w:szCs w:val="24"/>
        </w:rPr>
        <w:sym w:font="Symbol" w:char="F02D"/>
      </w:r>
      <w:r w:rsidRPr="001B15AD">
        <w:rPr>
          <w:rFonts w:ascii="Times New Roman" w:hAnsi="Times New Roman" w:cs="Times New Roman"/>
          <w:sz w:val="24"/>
          <w:szCs w:val="24"/>
        </w:rPr>
        <w:t xml:space="preserve"> «6.2» - это направление расходования средств «Проектно-изыскательские работы. Сбор исходных данных, разработка концепции строительства/ремонта зданий, сооружений, коммуникаций для организации производства», </w:t>
      </w:r>
    </w:p>
    <w:p w:rsidR="004633DA" w:rsidRDefault="001B15AD" w:rsidP="00702ACB">
      <w:pPr>
        <w:spacing w:after="0" w:line="240" w:lineRule="auto"/>
        <w:ind w:firstLine="708"/>
        <w:jc w:val="both"/>
        <w:rPr>
          <w:rFonts w:ascii="Times New Roman" w:hAnsi="Times New Roman" w:cs="Times New Roman"/>
          <w:sz w:val="24"/>
          <w:szCs w:val="24"/>
        </w:rPr>
      </w:pPr>
      <w:r w:rsidRPr="001B15AD">
        <w:rPr>
          <w:rFonts w:ascii="Times New Roman" w:hAnsi="Times New Roman" w:cs="Times New Roman"/>
          <w:sz w:val="24"/>
          <w:szCs w:val="24"/>
        </w:rPr>
        <w:sym w:font="Symbol" w:char="F02D"/>
      </w:r>
      <w:r w:rsidRPr="001B15AD">
        <w:rPr>
          <w:rFonts w:ascii="Times New Roman" w:hAnsi="Times New Roman" w:cs="Times New Roman"/>
          <w:sz w:val="24"/>
          <w:szCs w:val="24"/>
        </w:rPr>
        <w:t xml:space="preserve"> «2» - вид затрат «Работы и услуги, выполняемые третьими лицами, приобретение прав». </w:t>
      </w:r>
    </w:p>
    <w:p w:rsidR="004633DA" w:rsidRDefault="004633DA" w:rsidP="00702ACB">
      <w:pPr>
        <w:spacing w:after="0" w:line="240" w:lineRule="auto"/>
        <w:ind w:firstLine="708"/>
        <w:jc w:val="both"/>
        <w:rPr>
          <w:rFonts w:ascii="Times New Roman" w:hAnsi="Times New Roman" w:cs="Times New Roman"/>
          <w:sz w:val="24"/>
          <w:szCs w:val="24"/>
        </w:rPr>
      </w:pPr>
    </w:p>
    <w:p w:rsidR="004633DA" w:rsidRDefault="001B15AD" w:rsidP="00702ACB">
      <w:pPr>
        <w:spacing w:after="0" w:line="240" w:lineRule="auto"/>
        <w:ind w:firstLine="708"/>
        <w:jc w:val="both"/>
        <w:rPr>
          <w:rFonts w:ascii="Times New Roman" w:hAnsi="Times New Roman" w:cs="Times New Roman"/>
          <w:sz w:val="24"/>
          <w:szCs w:val="24"/>
        </w:rPr>
      </w:pPr>
      <w:r w:rsidRPr="004633DA">
        <w:rPr>
          <w:rFonts w:ascii="Times New Roman" w:hAnsi="Times New Roman" w:cs="Times New Roman"/>
          <w:b/>
          <w:sz w:val="24"/>
          <w:szCs w:val="24"/>
        </w:rPr>
        <w:lastRenderedPageBreak/>
        <w:t xml:space="preserve">Распределение средств </w:t>
      </w:r>
      <w:proofErr w:type="spellStart"/>
      <w:r w:rsidRPr="004633DA">
        <w:rPr>
          <w:rFonts w:ascii="Times New Roman" w:hAnsi="Times New Roman" w:cs="Times New Roman"/>
          <w:b/>
          <w:sz w:val="24"/>
          <w:szCs w:val="24"/>
        </w:rPr>
        <w:t>софинансирования</w:t>
      </w:r>
      <w:proofErr w:type="spellEnd"/>
      <w:r w:rsidRPr="004633DA">
        <w:rPr>
          <w:rFonts w:ascii="Times New Roman" w:hAnsi="Times New Roman" w:cs="Times New Roman"/>
          <w:b/>
          <w:sz w:val="24"/>
          <w:szCs w:val="24"/>
        </w:rPr>
        <w:t xml:space="preserve"> и средств займа в Смете проекта.</w:t>
      </w:r>
      <w:r w:rsidRPr="001B15AD">
        <w:rPr>
          <w:rFonts w:ascii="Times New Roman" w:hAnsi="Times New Roman" w:cs="Times New Roman"/>
          <w:sz w:val="24"/>
          <w:szCs w:val="24"/>
        </w:rPr>
        <w:t xml:space="preserve"> Требования к минимальному объему </w:t>
      </w:r>
      <w:proofErr w:type="spellStart"/>
      <w:r w:rsidRPr="001B15AD">
        <w:rPr>
          <w:rFonts w:ascii="Times New Roman" w:hAnsi="Times New Roman" w:cs="Times New Roman"/>
          <w:sz w:val="24"/>
          <w:szCs w:val="24"/>
        </w:rPr>
        <w:t>софинансирования</w:t>
      </w:r>
      <w:proofErr w:type="spellEnd"/>
      <w:r w:rsidRPr="001B15AD">
        <w:rPr>
          <w:rFonts w:ascii="Times New Roman" w:hAnsi="Times New Roman" w:cs="Times New Roman"/>
          <w:sz w:val="24"/>
          <w:szCs w:val="24"/>
        </w:rPr>
        <w:t xml:space="preserve"> проекта со стороны заявителя определяются выбранной Программой финансирования. </w:t>
      </w:r>
    </w:p>
    <w:p w:rsidR="004633DA" w:rsidRDefault="001B15AD" w:rsidP="00702ACB">
      <w:pPr>
        <w:spacing w:after="0" w:line="240" w:lineRule="auto"/>
        <w:ind w:firstLine="708"/>
        <w:jc w:val="both"/>
        <w:rPr>
          <w:rFonts w:ascii="Times New Roman" w:hAnsi="Times New Roman" w:cs="Times New Roman"/>
          <w:sz w:val="24"/>
          <w:szCs w:val="24"/>
        </w:rPr>
      </w:pPr>
      <w:r w:rsidRPr="001B15AD">
        <w:rPr>
          <w:rFonts w:ascii="Times New Roman" w:hAnsi="Times New Roman" w:cs="Times New Roman"/>
          <w:sz w:val="24"/>
          <w:szCs w:val="24"/>
        </w:rPr>
        <w:t xml:space="preserve">Стандарты содержат подробные сведения о том, какое </w:t>
      </w:r>
      <w:proofErr w:type="spellStart"/>
      <w:r w:rsidRPr="001B15AD">
        <w:rPr>
          <w:rFonts w:ascii="Times New Roman" w:hAnsi="Times New Roman" w:cs="Times New Roman"/>
          <w:sz w:val="24"/>
          <w:szCs w:val="24"/>
        </w:rPr>
        <w:t>софинансирование</w:t>
      </w:r>
      <w:proofErr w:type="spellEnd"/>
      <w:r w:rsidRPr="001B15AD">
        <w:rPr>
          <w:rFonts w:ascii="Times New Roman" w:hAnsi="Times New Roman" w:cs="Times New Roman"/>
          <w:sz w:val="24"/>
          <w:szCs w:val="24"/>
        </w:rPr>
        <w:t xml:space="preserve"> проекта обязан обеспечить Заявитель за счет привлечения в проект собственных средств компании, средств акционеров компании, банковских кредитов, средств частных инвесторов. Важно помнить, что средства субсидий, выделенных для реализации проекта из государственного бюджета, не могут быть приведены как средства </w:t>
      </w:r>
      <w:proofErr w:type="spellStart"/>
      <w:r w:rsidRPr="001B15AD">
        <w:rPr>
          <w:rFonts w:ascii="Times New Roman" w:hAnsi="Times New Roman" w:cs="Times New Roman"/>
          <w:sz w:val="24"/>
          <w:szCs w:val="24"/>
        </w:rPr>
        <w:t>софинансирования</w:t>
      </w:r>
      <w:proofErr w:type="spellEnd"/>
      <w:r w:rsidRPr="001B15AD">
        <w:rPr>
          <w:rFonts w:ascii="Times New Roman" w:hAnsi="Times New Roman" w:cs="Times New Roman"/>
          <w:sz w:val="24"/>
          <w:szCs w:val="24"/>
        </w:rPr>
        <w:t xml:space="preserve">, даже если они фактически используются для целей проекта. Также в качестве </w:t>
      </w:r>
      <w:proofErr w:type="spellStart"/>
      <w:r w:rsidRPr="001B15AD">
        <w:rPr>
          <w:rFonts w:ascii="Times New Roman" w:hAnsi="Times New Roman" w:cs="Times New Roman"/>
          <w:sz w:val="24"/>
          <w:szCs w:val="24"/>
        </w:rPr>
        <w:t>софинансирования</w:t>
      </w:r>
      <w:proofErr w:type="spellEnd"/>
      <w:r w:rsidRPr="001B15AD">
        <w:rPr>
          <w:rFonts w:ascii="Times New Roman" w:hAnsi="Times New Roman" w:cs="Times New Roman"/>
          <w:sz w:val="24"/>
          <w:szCs w:val="24"/>
        </w:rPr>
        <w:t xml:space="preserve"> не может быть учтена прибыль, генерируемая данным проектом. </w:t>
      </w:r>
    </w:p>
    <w:p w:rsidR="004633DA" w:rsidRDefault="001B15AD" w:rsidP="00B4281D">
      <w:pPr>
        <w:spacing w:after="0" w:line="240" w:lineRule="auto"/>
        <w:ind w:firstLine="708"/>
        <w:jc w:val="both"/>
        <w:rPr>
          <w:rFonts w:ascii="Times New Roman" w:hAnsi="Times New Roman" w:cs="Times New Roman"/>
          <w:sz w:val="24"/>
          <w:szCs w:val="24"/>
        </w:rPr>
      </w:pPr>
      <w:r w:rsidRPr="001B15AD">
        <w:rPr>
          <w:rFonts w:ascii="Times New Roman" w:hAnsi="Times New Roman" w:cs="Times New Roman"/>
          <w:sz w:val="24"/>
          <w:szCs w:val="24"/>
        </w:rPr>
        <w:t xml:space="preserve">В Смете проекта Заявитель указывает средства </w:t>
      </w:r>
      <w:proofErr w:type="spellStart"/>
      <w:r w:rsidRPr="001B15AD">
        <w:rPr>
          <w:rFonts w:ascii="Times New Roman" w:hAnsi="Times New Roman" w:cs="Times New Roman"/>
          <w:sz w:val="24"/>
          <w:szCs w:val="24"/>
        </w:rPr>
        <w:t>софинансирования</w:t>
      </w:r>
      <w:proofErr w:type="spellEnd"/>
      <w:r w:rsidRPr="001B15AD">
        <w:rPr>
          <w:rFonts w:ascii="Times New Roman" w:hAnsi="Times New Roman" w:cs="Times New Roman"/>
          <w:sz w:val="24"/>
          <w:szCs w:val="24"/>
        </w:rPr>
        <w:t>, вложенные в проект в течение предшествующих периодов</w:t>
      </w:r>
      <w:r w:rsidR="00A071C4">
        <w:rPr>
          <w:rFonts w:ascii="Times New Roman" w:hAnsi="Times New Roman" w:cs="Times New Roman"/>
          <w:sz w:val="24"/>
          <w:szCs w:val="24"/>
        </w:rPr>
        <w:t>.</w:t>
      </w:r>
      <w:r w:rsidRPr="001B15AD">
        <w:rPr>
          <w:rFonts w:ascii="Times New Roman" w:hAnsi="Times New Roman" w:cs="Times New Roman"/>
          <w:sz w:val="24"/>
          <w:szCs w:val="24"/>
        </w:rPr>
        <w:t xml:space="preserve"> </w:t>
      </w:r>
    </w:p>
    <w:p w:rsidR="00B4281D" w:rsidRDefault="001B15AD" w:rsidP="00702ACB">
      <w:pPr>
        <w:spacing w:after="0" w:line="240" w:lineRule="auto"/>
        <w:ind w:firstLine="708"/>
        <w:jc w:val="both"/>
        <w:rPr>
          <w:rFonts w:ascii="Times New Roman" w:hAnsi="Times New Roman" w:cs="Times New Roman"/>
          <w:sz w:val="24"/>
          <w:szCs w:val="24"/>
        </w:rPr>
      </w:pPr>
      <w:r w:rsidRPr="001B15AD">
        <w:rPr>
          <w:rFonts w:ascii="Times New Roman" w:hAnsi="Times New Roman" w:cs="Times New Roman"/>
          <w:sz w:val="24"/>
          <w:szCs w:val="24"/>
        </w:rPr>
        <w:t xml:space="preserve">На этапе комплексной экспертизы Заявитель обязан документально подтвердить Фонду понесенные в предшествующих периодах расходы по проекту. </w:t>
      </w:r>
    </w:p>
    <w:p w:rsidR="00B4281D" w:rsidRDefault="001B15AD" w:rsidP="00702ACB">
      <w:pPr>
        <w:spacing w:after="0" w:line="240" w:lineRule="auto"/>
        <w:ind w:firstLine="708"/>
        <w:jc w:val="both"/>
        <w:rPr>
          <w:rFonts w:ascii="Times New Roman" w:hAnsi="Times New Roman" w:cs="Times New Roman"/>
          <w:sz w:val="24"/>
          <w:szCs w:val="24"/>
        </w:rPr>
      </w:pPr>
      <w:r w:rsidRPr="001B15AD">
        <w:rPr>
          <w:rFonts w:ascii="Times New Roman" w:hAnsi="Times New Roman" w:cs="Times New Roman"/>
          <w:sz w:val="24"/>
          <w:szCs w:val="24"/>
        </w:rPr>
        <w:t xml:space="preserve">Данные о понесенных расходах подлежат отражению в соответствующих графах по годам до года заключения договора целевого займа. Суммарно они приводятся в разделе Сметы «Итого распределение по годам». </w:t>
      </w:r>
    </w:p>
    <w:p w:rsidR="00B4281D" w:rsidRDefault="001B15AD" w:rsidP="00702ACB">
      <w:pPr>
        <w:spacing w:after="0" w:line="240" w:lineRule="auto"/>
        <w:ind w:firstLine="708"/>
        <w:jc w:val="both"/>
        <w:rPr>
          <w:rFonts w:ascii="Times New Roman" w:hAnsi="Times New Roman" w:cs="Times New Roman"/>
          <w:sz w:val="24"/>
          <w:szCs w:val="24"/>
        </w:rPr>
      </w:pPr>
      <w:r w:rsidRPr="001B15AD">
        <w:rPr>
          <w:rFonts w:ascii="Times New Roman" w:hAnsi="Times New Roman" w:cs="Times New Roman"/>
          <w:sz w:val="24"/>
          <w:szCs w:val="24"/>
        </w:rPr>
        <w:t xml:space="preserve">Средства </w:t>
      </w:r>
      <w:proofErr w:type="spellStart"/>
      <w:r w:rsidRPr="001B15AD">
        <w:rPr>
          <w:rFonts w:ascii="Times New Roman" w:hAnsi="Times New Roman" w:cs="Times New Roman"/>
          <w:sz w:val="24"/>
          <w:szCs w:val="24"/>
        </w:rPr>
        <w:t>софинансирования</w:t>
      </w:r>
      <w:proofErr w:type="spellEnd"/>
      <w:r w:rsidRPr="001B15AD">
        <w:rPr>
          <w:rFonts w:ascii="Times New Roman" w:hAnsi="Times New Roman" w:cs="Times New Roman"/>
          <w:sz w:val="24"/>
          <w:szCs w:val="24"/>
        </w:rPr>
        <w:t xml:space="preserve">, приведенные в Смете, должны корреспондировать с Целевыми показателями эффективности использования займа, графой «Объем средств частных инвесторов, привлекаемых для реализации Проекта дополнительно к сумме предоставленного Займа (все источники финансирования на реализацию проекта, включая собственные средства компании, привлекаемые кредиты, вложения физических лиц, средства инвесторов и иные средства и источники финансирования, за исключением Займа Фонда и бюджетных средств финансирования)». </w:t>
      </w:r>
    </w:p>
    <w:p w:rsidR="00B4281D" w:rsidRDefault="001B15AD" w:rsidP="00702ACB">
      <w:pPr>
        <w:spacing w:after="0" w:line="240" w:lineRule="auto"/>
        <w:ind w:firstLine="708"/>
        <w:jc w:val="both"/>
        <w:rPr>
          <w:rFonts w:ascii="Times New Roman" w:hAnsi="Times New Roman" w:cs="Times New Roman"/>
          <w:sz w:val="24"/>
          <w:szCs w:val="24"/>
        </w:rPr>
      </w:pPr>
      <w:r w:rsidRPr="001B15AD">
        <w:rPr>
          <w:rFonts w:ascii="Times New Roman" w:hAnsi="Times New Roman" w:cs="Times New Roman"/>
          <w:sz w:val="24"/>
          <w:szCs w:val="24"/>
        </w:rPr>
        <w:t xml:space="preserve">Целевые показатели являются частью Резюме проекта и далее – приложением к договору целевого займа. Их выполнение заемщиком будет предметом контроля со стороны Фонда в течение всего срока действия договора целевого займа и по завершении Проекта. </w:t>
      </w:r>
    </w:p>
    <w:p w:rsidR="001B15AD" w:rsidRDefault="001B15AD" w:rsidP="00702ACB">
      <w:pPr>
        <w:spacing w:after="0" w:line="240" w:lineRule="auto"/>
        <w:ind w:firstLine="708"/>
        <w:jc w:val="both"/>
        <w:rPr>
          <w:rFonts w:ascii="Times New Roman" w:hAnsi="Times New Roman" w:cs="Times New Roman"/>
          <w:sz w:val="24"/>
          <w:szCs w:val="24"/>
        </w:rPr>
      </w:pPr>
      <w:r w:rsidRPr="001B15AD">
        <w:rPr>
          <w:rFonts w:ascii="Times New Roman" w:hAnsi="Times New Roman" w:cs="Times New Roman"/>
          <w:sz w:val="24"/>
          <w:szCs w:val="24"/>
        </w:rPr>
        <w:t>Следующие разделы данного Руководства будут содержать комментарии и пояснения о включении в смету тех или иных групп расходов для финансирования отдельных направлений целевого расходования средств займа.</w:t>
      </w:r>
    </w:p>
    <w:p w:rsidR="00B4281D" w:rsidRDefault="00B4281D" w:rsidP="00702ACB">
      <w:pPr>
        <w:spacing w:after="0" w:line="240" w:lineRule="auto"/>
        <w:ind w:firstLine="708"/>
        <w:jc w:val="both"/>
        <w:rPr>
          <w:rFonts w:ascii="Times New Roman" w:hAnsi="Times New Roman" w:cs="Times New Roman"/>
          <w:sz w:val="24"/>
          <w:szCs w:val="24"/>
        </w:rPr>
      </w:pPr>
      <w:r w:rsidRPr="00B4281D">
        <w:rPr>
          <w:rFonts w:ascii="Times New Roman" w:hAnsi="Times New Roman" w:cs="Times New Roman"/>
          <w:b/>
          <w:sz w:val="24"/>
          <w:szCs w:val="24"/>
          <w:u w:val="single"/>
        </w:rPr>
        <w:t>Распределение средств займа в Смете по Видам затрат (по вертикали в Смете).</w:t>
      </w:r>
      <w:r w:rsidRPr="00B4281D">
        <w:rPr>
          <w:rFonts w:ascii="Times New Roman" w:hAnsi="Times New Roman" w:cs="Times New Roman"/>
          <w:sz w:val="24"/>
          <w:szCs w:val="24"/>
        </w:rPr>
        <w:t xml:space="preserve"> Распределение средств займа по видам затрат определяется Заявителем самостоятельно, исходя из планов выполнения работ в проекте: собственными силами, с привлечением сторонних подрядчиков, с приобретением материалов и</w:t>
      </w:r>
      <w:r>
        <w:rPr>
          <w:rFonts w:ascii="Times New Roman" w:hAnsi="Times New Roman" w:cs="Times New Roman"/>
          <w:sz w:val="24"/>
          <w:szCs w:val="24"/>
        </w:rPr>
        <w:t xml:space="preserve"> оборудования или без такового.</w:t>
      </w:r>
    </w:p>
    <w:p w:rsidR="00B4281D" w:rsidRDefault="00B4281D" w:rsidP="00702ACB">
      <w:pPr>
        <w:spacing w:after="0" w:line="240" w:lineRule="auto"/>
        <w:ind w:firstLine="708"/>
        <w:jc w:val="both"/>
        <w:rPr>
          <w:rFonts w:ascii="Times New Roman" w:hAnsi="Times New Roman" w:cs="Times New Roman"/>
          <w:sz w:val="24"/>
          <w:szCs w:val="24"/>
        </w:rPr>
      </w:pPr>
      <w:r w:rsidRPr="00B4281D">
        <w:rPr>
          <w:rFonts w:ascii="Times New Roman" w:hAnsi="Times New Roman" w:cs="Times New Roman"/>
          <w:sz w:val="24"/>
          <w:szCs w:val="24"/>
        </w:rPr>
        <w:t xml:space="preserve">Возможность получения заявителями целевого займа для реализации проекта по программам Фонда налагает на будущих заемщиков обязательства по целевому и эффективному расходованию средств. </w:t>
      </w:r>
    </w:p>
    <w:p w:rsidR="00B4281D" w:rsidRDefault="00B4281D" w:rsidP="00702ACB">
      <w:pPr>
        <w:spacing w:after="0" w:line="240" w:lineRule="auto"/>
        <w:ind w:firstLine="708"/>
        <w:jc w:val="both"/>
        <w:rPr>
          <w:rFonts w:ascii="Times New Roman" w:hAnsi="Times New Roman" w:cs="Times New Roman"/>
          <w:sz w:val="24"/>
          <w:szCs w:val="24"/>
        </w:rPr>
      </w:pPr>
      <w:r w:rsidRPr="00B4281D">
        <w:rPr>
          <w:rFonts w:ascii="Times New Roman" w:hAnsi="Times New Roman" w:cs="Times New Roman"/>
          <w:sz w:val="24"/>
          <w:szCs w:val="24"/>
        </w:rPr>
        <w:t xml:space="preserve">Заявитель (а после заключения договора займа – заемщик) при включении всех групп расходов в Смету проекта должен подтвердить рыночное ценообразование при осуществлении закупок товаров, работ (услуг), а при необходимости (или по запросу Фонда) – документально обосновать такие расходы. </w:t>
      </w:r>
    </w:p>
    <w:p w:rsidR="00B4281D" w:rsidRDefault="00B4281D" w:rsidP="00702ACB">
      <w:pPr>
        <w:spacing w:after="0" w:line="240" w:lineRule="auto"/>
        <w:ind w:firstLine="708"/>
        <w:jc w:val="both"/>
        <w:rPr>
          <w:rFonts w:ascii="Times New Roman" w:hAnsi="Times New Roman" w:cs="Times New Roman"/>
          <w:sz w:val="24"/>
          <w:szCs w:val="24"/>
        </w:rPr>
      </w:pPr>
      <w:r w:rsidRPr="00B4281D">
        <w:rPr>
          <w:rFonts w:ascii="Times New Roman" w:hAnsi="Times New Roman" w:cs="Times New Roman"/>
          <w:sz w:val="24"/>
          <w:szCs w:val="24"/>
        </w:rPr>
        <w:t xml:space="preserve">При заключении договоров на поставку товаров, работ (услуг) Фонд вправе запросить документальное обоснование выбора поставщика/исполнителя путем представления либо детализированного отчета по исследованию рынка (проведенного с помощью сбора и анализа открытых данных, с указанием ссылок на каждую позицию закупки) или формирования запроса коммерческих предложений с предоставлением не менее 3 предложений от поставщиков товаров, работ (услуг). </w:t>
      </w:r>
    </w:p>
    <w:p w:rsidR="00B4281D" w:rsidRDefault="00B4281D" w:rsidP="00702ACB">
      <w:pPr>
        <w:spacing w:after="0" w:line="240" w:lineRule="auto"/>
        <w:ind w:firstLine="708"/>
        <w:jc w:val="both"/>
        <w:rPr>
          <w:rFonts w:ascii="Times New Roman" w:hAnsi="Times New Roman" w:cs="Times New Roman"/>
          <w:sz w:val="24"/>
          <w:szCs w:val="24"/>
        </w:rPr>
      </w:pPr>
      <w:r w:rsidRPr="00B4281D">
        <w:rPr>
          <w:rFonts w:ascii="Times New Roman" w:hAnsi="Times New Roman" w:cs="Times New Roman"/>
          <w:sz w:val="24"/>
          <w:szCs w:val="24"/>
        </w:rPr>
        <w:t>В договорах на оказание работ (услуг), заключаемых заемщиком, должны присутствовать, в т.ч., гарантийные обязательства по качеству работ (услуг), выполненных исполнителем.</w:t>
      </w:r>
    </w:p>
    <w:p w:rsidR="00B4281D" w:rsidRDefault="00B4281D" w:rsidP="00702ACB">
      <w:pPr>
        <w:spacing w:after="0" w:line="240" w:lineRule="auto"/>
        <w:ind w:firstLine="708"/>
        <w:jc w:val="both"/>
        <w:rPr>
          <w:rFonts w:ascii="Times New Roman" w:hAnsi="Times New Roman" w:cs="Times New Roman"/>
          <w:sz w:val="24"/>
          <w:szCs w:val="24"/>
        </w:rPr>
      </w:pPr>
      <w:r w:rsidRPr="00B4281D">
        <w:rPr>
          <w:rFonts w:ascii="Times New Roman" w:hAnsi="Times New Roman" w:cs="Times New Roman"/>
          <w:sz w:val="24"/>
          <w:szCs w:val="24"/>
        </w:rPr>
        <w:lastRenderedPageBreak/>
        <w:t>В остальных случаях Фонд также сохраняет за собой право проверить ценообразование и иные существенные условия заключенных Заемщиком договоров.</w:t>
      </w:r>
    </w:p>
    <w:p w:rsidR="00B4281D" w:rsidRPr="006D7D6E" w:rsidRDefault="00B4281D" w:rsidP="00702ACB">
      <w:pPr>
        <w:spacing w:after="0" w:line="240" w:lineRule="auto"/>
        <w:ind w:firstLine="708"/>
        <w:jc w:val="both"/>
        <w:rPr>
          <w:rFonts w:ascii="Times New Roman" w:hAnsi="Times New Roman" w:cs="Times New Roman"/>
          <w:sz w:val="24"/>
          <w:szCs w:val="24"/>
        </w:rPr>
      </w:pPr>
    </w:p>
    <w:p w:rsidR="006D7D6E" w:rsidRPr="006D7D6E" w:rsidRDefault="006D7D6E" w:rsidP="00702ACB">
      <w:pPr>
        <w:spacing w:after="0" w:line="240" w:lineRule="auto"/>
        <w:ind w:firstLine="708"/>
        <w:jc w:val="both"/>
        <w:rPr>
          <w:rFonts w:ascii="Times New Roman" w:hAnsi="Times New Roman" w:cs="Times New Roman"/>
          <w:sz w:val="24"/>
          <w:szCs w:val="24"/>
          <w:u w:val="single"/>
        </w:rPr>
      </w:pPr>
      <w:r w:rsidRPr="006D7D6E">
        <w:rPr>
          <w:rFonts w:ascii="Times New Roman" w:hAnsi="Times New Roman" w:cs="Times New Roman"/>
          <w:sz w:val="24"/>
          <w:szCs w:val="24"/>
          <w:u w:val="single"/>
        </w:rPr>
        <w:t>Вид расхода: Заработная плата сотрудников, включая налоги и взносы от ФОТ (1).</w:t>
      </w:r>
    </w:p>
    <w:p w:rsidR="006D7D6E" w:rsidRDefault="006D7D6E" w:rsidP="00702ACB">
      <w:pPr>
        <w:spacing w:after="0" w:line="240" w:lineRule="auto"/>
        <w:ind w:firstLine="708"/>
        <w:jc w:val="both"/>
        <w:rPr>
          <w:rFonts w:ascii="Times New Roman" w:hAnsi="Times New Roman" w:cs="Times New Roman"/>
          <w:sz w:val="24"/>
          <w:szCs w:val="24"/>
        </w:rPr>
      </w:pPr>
      <w:r w:rsidRPr="006D7D6E">
        <w:rPr>
          <w:rFonts w:ascii="Times New Roman" w:hAnsi="Times New Roman" w:cs="Times New Roman"/>
          <w:sz w:val="24"/>
          <w:szCs w:val="24"/>
        </w:rPr>
        <w:t>В случае, если выполнение какого-либо направления работ в проекте планируется Заявителем с использованием собственного персонала, в Смете (столбец 1) по</w:t>
      </w:r>
      <w:r>
        <w:rPr>
          <w:rFonts w:ascii="Times New Roman" w:hAnsi="Times New Roman" w:cs="Times New Roman"/>
          <w:sz w:val="24"/>
          <w:szCs w:val="24"/>
        </w:rPr>
        <w:t>д</w:t>
      </w:r>
      <w:r w:rsidRPr="006D7D6E">
        <w:rPr>
          <w:rFonts w:ascii="Times New Roman" w:hAnsi="Times New Roman" w:cs="Times New Roman"/>
          <w:sz w:val="24"/>
          <w:szCs w:val="24"/>
        </w:rPr>
        <w:t xml:space="preserve">лежат указанию панируемые расходы по заработной плате. </w:t>
      </w:r>
    </w:p>
    <w:p w:rsidR="006D7D6E" w:rsidRDefault="006D7D6E" w:rsidP="00702ACB">
      <w:pPr>
        <w:spacing w:after="0" w:line="240" w:lineRule="auto"/>
        <w:ind w:firstLine="708"/>
        <w:jc w:val="both"/>
        <w:rPr>
          <w:rFonts w:ascii="Times New Roman" w:hAnsi="Times New Roman" w:cs="Times New Roman"/>
          <w:sz w:val="24"/>
          <w:szCs w:val="24"/>
        </w:rPr>
      </w:pPr>
      <w:r w:rsidRPr="006D7D6E">
        <w:rPr>
          <w:rFonts w:ascii="Times New Roman" w:hAnsi="Times New Roman" w:cs="Times New Roman"/>
          <w:sz w:val="24"/>
          <w:szCs w:val="24"/>
        </w:rPr>
        <w:t>Расходы по заработной плате могут быть оплачены за счет средств займа в отношении сотрудников заявителя, деятельность котор</w:t>
      </w:r>
      <w:r>
        <w:rPr>
          <w:rFonts w:ascii="Times New Roman" w:hAnsi="Times New Roman" w:cs="Times New Roman"/>
          <w:sz w:val="24"/>
          <w:szCs w:val="24"/>
        </w:rPr>
        <w:t>ых напрямую связана с проектом.</w:t>
      </w:r>
    </w:p>
    <w:p w:rsidR="006D7D6E" w:rsidRDefault="006D7D6E" w:rsidP="00702ACB">
      <w:pPr>
        <w:spacing w:after="0" w:line="240" w:lineRule="auto"/>
        <w:ind w:firstLine="708"/>
        <w:jc w:val="both"/>
        <w:rPr>
          <w:rFonts w:ascii="Times New Roman" w:hAnsi="Times New Roman" w:cs="Times New Roman"/>
          <w:sz w:val="24"/>
          <w:szCs w:val="24"/>
        </w:rPr>
      </w:pPr>
      <w:r w:rsidRPr="006D7D6E">
        <w:rPr>
          <w:rFonts w:ascii="Times New Roman" w:hAnsi="Times New Roman" w:cs="Times New Roman"/>
          <w:sz w:val="24"/>
          <w:szCs w:val="24"/>
        </w:rPr>
        <w:t xml:space="preserve">Средства займа могут быть направлены на выплату собственно заработной платы, налогов, взносов от ФОТ, предусмотренные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стимулирующие выплаты (доплаты и надбавки стимулирующего характера, премии и иные поощрительные выплаты), оплату отпускных и больничных. </w:t>
      </w:r>
    </w:p>
    <w:p w:rsidR="00B4281D" w:rsidRDefault="006D7D6E" w:rsidP="00702ACB">
      <w:pPr>
        <w:spacing w:after="0" w:line="240" w:lineRule="auto"/>
        <w:ind w:firstLine="708"/>
        <w:jc w:val="both"/>
        <w:rPr>
          <w:rFonts w:ascii="Times New Roman" w:hAnsi="Times New Roman" w:cs="Times New Roman"/>
          <w:sz w:val="24"/>
          <w:szCs w:val="24"/>
        </w:rPr>
      </w:pPr>
      <w:r w:rsidRPr="006D7D6E">
        <w:rPr>
          <w:rFonts w:ascii="Times New Roman" w:hAnsi="Times New Roman" w:cs="Times New Roman"/>
          <w:sz w:val="24"/>
          <w:szCs w:val="24"/>
        </w:rPr>
        <w:t>Расходы по выплате заработной платы на этапе акцепта платежей по договору целевого займа подлежат подтверждению путем предоставления Фонду приказа о формировании рабочей (проектной) группы или иного документа, определяющего состав сотрудников Заемщика, работающих в проекте или этапе проекта.</w:t>
      </w:r>
    </w:p>
    <w:p w:rsidR="006D7D6E" w:rsidRPr="006D7D6E" w:rsidRDefault="006D7D6E" w:rsidP="00702ACB">
      <w:pPr>
        <w:spacing w:after="0" w:line="240" w:lineRule="auto"/>
        <w:ind w:firstLine="708"/>
        <w:jc w:val="both"/>
        <w:rPr>
          <w:rFonts w:ascii="Times New Roman" w:hAnsi="Times New Roman" w:cs="Times New Roman"/>
          <w:sz w:val="24"/>
          <w:szCs w:val="24"/>
        </w:rPr>
      </w:pPr>
    </w:p>
    <w:p w:rsidR="006D7D6E" w:rsidRPr="006D7D6E" w:rsidRDefault="006D7D6E" w:rsidP="00702ACB">
      <w:pPr>
        <w:spacing w:after="0" w:line="240" w:lineRule="auto"/>
        <w:ind w:firstLine="708"/>
        <w:jc w:val="both"/>
        <w:rPr>
          <w:rFonts w:ascii="Times New Roman" w:hAnsi="Times New Roman" w:cs="Times New Roman"/>
          <w:sz w:val="24"/>
          <w:szCs w:val="24"/>
          <w:u w:val="single"/>
        </w:rPr>
      </w:pPr>
      <w:r w:rsidRPr="006D7D6E">
        <w:rPr>
          <w:rFonts w:ascii="Times New Roman" w:hAnsi="Times New Roman" w:cs="Times New Roman"/>
          <w:sz w:val="24"/>
          <w:szCs w:val="24"/>
          <w:u w:val="single"/>
        </w:rPr>
        <w:t xml:space="preserve">Вид расхода: Работы и услуги, выполняемые третьими лицами, приобретение прав (2) </w:t>
      </w:r>
    </w:p>
    <w:p w:rsidR="006D7D6E" w:rsidRDefault="006D7D6E" w:rsidP="00702ACB">
      <w:pPr>
        <w:spacing w:after="0" w:line="240" w:lineRule="auto"/>
        <w:ind w:firstLine="708"/>
        <w:jc w:val="both"/>
        <w:rPr>
          <w:rFonts w:ascii="Times New Roman" w:hAnsi="Times New Roman" w:cs="Times New Roman"/>
          <w:sz w:val="24"/>
          <w:szCs w:val="24"/>
        </w:rPr>
      </w:pPr>
      <w:r w:rsidRPr="006D7D6E">
        <w:rPr>
          <w:rFonts w:ascii="Times New Roman" w:hAnsi="Times New Roman" w:cs="Times New Roman"/>
          <w:sz w:val="24"/>
          <w:szCs w:val="24"/>
        </w:rPr>
        <w:t xml:space="preserve">По данной статье Заявитель указывает расходы, планируемые: </w:t>
      </w:r>
    </w:p>
    <w:p w:rsidR="006D7D6E" w:rsidRDefault="006D7D6E" w:rsidP="00702ACB">
      <w:pPr>
        <w:spacing w:after="0" w:line="240" w:lineRule="auto"/>
        <w:ind w:firstLine="708"/>
        <w:jc w:val="both"/>
        <w:rPr>
          <w:rFonts w:ascii="Times New Roman" w:hAnsi="Times New Roman" w:cs="Times New Roman"/>
          <w:sz w:val="24"/>
          <w:szCs w:val="24"/>
        </w:rPr>
      </w:pPr>
      <w:r w:rsidRPr="006D7D6E">
        <w:rPr>
          <w:rFonts w:ascii="Times New Roman" w:hAnsi="Times New Roman" w:cs="Times New Roman"/>
          <w:sz w:val="24"/>
          <w:szCs w:val="24"/>
        </w:rPr>
        <w:sym w:font="Symbol" w:char="F02D"/>
      </w:r>
      <w:r w:rsidRPr="006D7D6E">
        <w:rPr>
          <w:rFonts w:ascii="Times New Roman" w:hAnsi="Times New Roman" w:cs="Times New Roman"/>
          <w:sz w:val="24"/>
          <w:szCs w:val="24"/>
        </w:rPr>
        <w:t xml:space="preserve"> для оплаты по договорам подряда, выполнения работ и оказания услуг третьими лицами для заявителя в интересах проекта, расходов по гражданско-правовым договорам (в том числе с физическими лицами), </w:t>
      </w:r>
    </w:p>
    <w:p w:rsidR="006D7D6E" w:rsidRDefault="006D7D6E" w:rsidP="00702ACB">
      <w:pPr>
        <w:spacing w:after="0" w:line="240" w:lineRule="auto"/>
        <w:ind w:firstLine="708"/>
        <w:jc w:val="both"/>
        <w:rPr>
          <w:rFonts w:ascii="Times New Roman" w:hAnsi="Times New Roman" w:cs="Times New Roman"/>
          <w:sz w:val="24"/>
          <w:szCs w:val="24"/>
        </w:rPr>
      </w:pPr>
      <w:r w:rsidRPr="006D7D6E">
        <w:rPr>
          <w:rFonts w:ascii="Times New Roman" w:hAnsi="Times New Roman" w:cs="Times New Roman"/>
          <w:sz w:val="24"/>
          <w:szCs w:val="24"/>
        </w:rPr>
        <w:sym w:font="Symbol" w:char="F02D"/>
      </w:r>
      <w:r w:rsidRPr="006D7D6E">
        <w:rPr>
          <w:rFonts w:ascii="Times New Roman" w:hAnsi="Times New Roman" w:cs="Times New Roman"/>
          <w:sz w:val="24"/>
          <w:szCs w:val="24"/>
        </w:rPr>
        <w:t xml:space="preserve"> для оплаты за приобретаемые для целей проекта права, включая права пользования программным обеспечением, лицензии, патенты. </w:t>
      </w:r>
    </w:p>
    <w:p w:rsidR="006D7D6E" w:rsidRDefault="006D7D6E" w:rsidP="00702ACB">
      <w:pPr>
        <w:spacing w:after="0" w:line="240" w:lineRule="auto"/>
        <w:ind w:firstLine="708"/>
        <w:jc w:val="both"/>
        <w:rPr>
          <w:rFonts w:ascii="Times New Roman" w:hAnsi="Times New Roman" w:cs="Times New Roman"/>
          <w:sz w:val="24"/>
          <w:szCs w:val="24"/>
        </w:rPr>
      </w:pPr>
      <w:r w:rsidRPr="006D7D6E">
        <w:rPr>
          <w:rFonts w:ascii="Times New Roman" w:hAnsi="Times New Roman" w:cs="Times New Roman"/>
          <w:sz w:val="24"/>
          <w:szCs w:val="24"/>
        </w:rPr>
        <w:t>Ограничение: Фонд не рекомендует планировать за счет средств займа платежи в адрес третьих лиц, в отношении которых Заявитель не сможет подтвердить профессиональные компетенции, референции и положительный опыт реализации аналогичных проектов, платежи в адрес компаний, не имеющих подтвержденных полномочий на выполнение данного вида работ (отсутствие разрешений, лицензий, ограничения членства в СРО или иные препятствия), экономически необоснованные в части определения цены работ или услуг, стоимости приобретаемых прав.</w:t>
      </w:r>
    </w:p>
    <w:p w:rsidR="006D7D6E" w:rsidRDefault="006D7D6E" w:rsidP="00702ACB">
      <w:pPr>
        <w:spacing w:after="0" w:line="240" w:lineRule="auto"/>
        <w:ind w:firstLine="708"/>
        <w:jc w:val="both"/>
        <w:rPr>
          <w:rFonts w:ascii="Times New Roman" w:hAnsi="Times New Roman" w:cs="Times New Roman"/>
          <w:sz w:val="24"/>
          <w:szCs w:val="24"/>
        </w:rPr>
      </w:pPr>
    </w:p>
    <w:p w:rsidR="006D7D6E" w:rsidRPr="006D7D6E" w:rsidRDefault="006D7D6E" w:rsidP="00702ACB">
      <w:pPr>
        <w:spacing w:after="0" w:line="240" w:lineRule="auto"/>
        <w:ind w:firstLine="708"/>
        <w:jc w:val="both"/>
        <w:rPr>
          <w:rFonts w:ascii="Times New Roman" w:hAnsi="Times New Roman" w:cs="Times New Roman"/>
          <w:sz w:val="24"/>
          <w:szCs w:val="24"/>
          <w:u w:val="single"/>
        </w:rPr>
      </w:pPr>
      <w:r w:rsidRPr="006D7D6E">
        <w:rPr>
          <w:rFonts w:ascii="Times New Roman" w:hAnsi="Times New Roman" w:cs="Times New Roman"/>
          <w:sz w:val="24"/>
          <w:szCs w:val="24"/>
          <w:u w:val="single"/>
        </w:rPr>
        <w:t xml:space="preserve">Материалы и комплектующие (3) </w:t>
      </w:r>
    </w:p>
    <w:p w:rsidR="006D7D6E" w:rsidRDefault="006D7D6E" w:rsidP="00702ACB">
      <w:pPr>
        <w:spacing w:after="0" w:line="240" w:lineRule="auto"/>
        <w:ind w:firstLine="708"/>
        <w:jc w:val="both"/>
        <w:rPr>
          <w:rFonts w:ascii="Times New Roman" w:hAnsi="Times New Roman" w:cs="Times New Roman"/>
          <w:sz w:val="24"/>
          <w:szCs w:val="24"/>
        </w:rPr>
      </w:pPr>
      <w:r w:rsidRPr="006D7D6E">
        <w:rPr>
          <w:rFonts w:ascii="Times New Roman" w:hAnsi="Times New Roman" w:cs="Times New Roman"/>
          <w:sz w:val="24"/>
          <w:szCs w:val="24"/>
        </w:rPr>
        <w:t xml:space="preserve">Этот вид затрат возможен в проекте, если Заявитель планирует приобретение материалов и комплектующих для самостоятельного выполнения работ или для их передачи подрядчику (третьему лицу) для выполнения работ по проекту. </w:t>
      </w:r>
    </w:p>
    <w:p w:rsidR="006D7D6E" w:rsidRDefault="006D7D6E" w:rsidP="00702ACB">
      <w:pPr>
        <w:spacing w:after="0" w:line="240" w:lineRule="auto"/>
        <w:ind w:firstLine="708"/>
        <w:jc w:val="both"/>
        <w:rPr>
          <w:rFonts w:ascii="Times New Roman" w:hAnsi="Times New Roman" w:cs="Times New Roman"/>
          <w:sz w:val="24"/>
          <w:szCs w:val="24"/>
        </w:rPr>
      </w:pPr>
      <w:r w:rsidRPr="006D7D6E">
        <w:rPr>
          <w:rFonts w:ascii="Times New Roman" w:hAnsi="Times New Roman" w:cs="Times New Roman"/>
          <w:sz w:val="24"/>
          <w:szCs w:val="24"/>
        </w:rPr>
        <w:t xml:space="preserve">Приобретаемые материалы и комплектующие не должны быть использованы Заявителем для целей капитального строительства, использования в качестве сырья для промышленного выпуска продукта проекта, а также в иных целях, финансирование которых из средств займа не предусмотрено. </w:t>
      </w:r>
    </w:p>
    <w:p w:rsidR="006D7D6E" w:rsidRDefault="006D7D6E" w:rsidP="00702ACB">
      <w:pPr>
        <w:spacing w:after="0" w:line="240" w:lineRule="auto"/>
        <w:ind w:firstLine="708"/>
        <w:jc w:val="both"/>
        <w:rPr>
          <w:rFonts w:ascii="Times New Roman" w:hAnsi="Times New Roman" w:cs="Times New Roman"/>
          <w:sz w:val="24"/>
          <w:szCs w:val="24"/>
        </w:rPr>
      </w:pPr>
      <w:r w:rsidRPr="006D7D6E">
        <w:rPr>
          <w:rFonts w:ascii="Times New Roman" w:hAnsi="Times New Roman" w:cs="Times New Roman"/>
          <w:i/>
          <w:sz w:val="24"/>
          <w:szCs w:val="24"/>
          <w:u w:val="single"/>
        </w:rPr>
        <w:t>Ограничение:</w:t>
      </w:r>
      <w:r>
        <w:rPr>
          <w:rFonts w:ascii="Times New Roman" w:hAnsi="Times New Roman" w:cs="Times New Roman"/>
          <w:sz w:val="24"/>
          <w:szCs w:val="24"/>
        </w:rPr>
        <w:t xml:space="preserve"> </w:t>
      </w:r>
      <w:r w:rsidRPr="006D7D6E">
        <w:rPr>
          <w:rFonts w:ascii="Times New Roman" w:hAnsi="Times New Roman" w:cs="Times New Roman"/>
          <w:sz w:val="24"/>
          <w:szCs w:val="24"/>
        </w:rPr>
        <w:t>Для обоснования расходов, направленных на приобретение узкоспециализированных групп материалов и комплектующих, в том числе специального обращения, в иных подобных случаях, Фонд рекомендует Заявителям планировать из средств займа расходы в адрес компаний, чьи референции и профессиональные компетенции могут быть документально подтверждены.</w:t>
      </w:r>
    </w:p>
    <w:p w:rsidR="009D5FDE" w:rsidRPr="009D5FDE" w:rsidRDefault="009D5FDE" w:rsidP="00702ACB">
      <w:pPr>
        <w:spacing w:after="0" w:line="240" w:lineRule="auto"/>
        <w:ind w:firstLine="708"/>
        <w:jc w:val="both"/>
        <w:rPr>
          <w:rFonts w:ascii="Times New Roman" w:hAnsi="Times New Roman" w:cs="Times New Roman"/>
          <w:sz w:val="24"/>
          <w:szCs w:val="24"/>
        </w:rPr>
      </w:pPr>
    </w:p>
    <w:p w:rsidR="009D5FDE" w:rsidRPr="009D5FDE" w:rsidRDefault="009D5FDE" w:rsidP="00702ACB">
      <w:pPr>
        <w:spacing w:after="0" w:line="240" w:lineRule="auto"/>
        <w:ind w:firstLine="708"/>
        <w:jc w:val="both"/>
        <w:rPr>
          <w:rFonts w:ascii="Times New Roman" w:hAnsi="Times New Roman" w:cs="Times New Roman"/>
          <w:b/>
          <w:sz w:val="24"/>
          <w:szCs w:val="24"/>
          <w:u w:val="single"/>
        </w:rPr>
      </w:pPr>
      <w:r w:rsidRPr="009D5FDE">
        <w:rPr>
          <w:rFonts w:ascii="Times New Roman" w:hAnsi="Times New Roman" w:cs="Times New Roman"/>
          <w:b/>
          <w:sz w:val="24"/>
          <w:szCs w:val="24"/>
          <w:u w:val="single"/>
        </w:rPr>
        <w:lastRenderedPageBreak/>
        <w:t xml:space="preserve">Распределение средств займа по Направлениям целевого использования (по горизонтальным строкам Сметы). </w:t>
      </w:r>
    </w:p>
    <w:p w:rsidR="009D5FDE" w:rsidRDefault="009D5FDE" w:rsidP="00702ACB">
      <w:pPr>
        <w:spacing w:after="0" w:line="240" w:lineRule="auto"/>
        <w:ind w:firstLine="708"/>
        <w:jc w:val="both"/>
        <w:rPr>
          <w:rFonts w:ascii="Times New Roman" w:hAnsi="Times New Roman" w:cs="Times New Roman"/>
          <w:sz w:val="24"/>
          <w:szCs w:val="24"/>
        </w:rPr>
      </w:pPr>
      <w:r w:rsidRPr="009D5FDE">
        <w:rPr>
          <w:rFonts w:ascii="Times New Roman" w:hAnsi="Times New Roman" w:cs="Times New Roman"/>
          <w:sz w:val="24"/>
          <w:szCs w:val="24"/>
          <w:u w:val="single"/>
        </w:rPr>
        <w:t>Строка 1 Сметы.</w:t>
      </w:r>
      <w:r w:rsidRPr="009D5FDE">
        <w:rPr>
          <w:rFonts w:ascii="Times New Roman" w:hAnsi="Times New Roman" w:cs="Times New Roman"/>
          <w:sz w:val="24"/>
          <w:szCs w:val="24"/>
        </w:rPr>
        <w:t xml:space="preserve"> «Научные и иные исследования в интересах проекта, включая аналитические исследования рынка». </w:t>
      </w:r>
    </w:p>
    <w:p w:rsidR="009D5FDE" w:rsidRDefault="009D5FDE" w:rsidP="00702ACB">
      <w:pPr>
        <w:spacing w:after="0" w:line="240" w:lineRule="auto"/>
        <w:ind w:firstLine="708"/>
        <w:jc w:val="both"/>
        <w:rPr>
          <w:rFonts w:ascii="Times New Roman" w:hAnsi="Times New Roman" w:cs="Times New Roman"/>
          <w:sz w:val="24"/>
          <w:szCs w:val="24"/>
        </w:rPr>
      </w:pPr>
      <w:r w:rsidRPr="009D5FDE">
        <w:rPr>
          <w:rFonts w:ascii="Times New Roman" w:hAnsi="Times New Roman" w:cs="Times New Roman"/>
          <w:sz w:val="24"/>
          <w:szCs w:val="24"/>
        </w:rPr>
        <w:t xml:space="preserve">Фонд не финансирует расходы, направленные в проекте на научные и иные исследования, включая аналитические исследования рынка. Расходы, которые предполагает Заявитель по этому направлению, должны быть полностью оплачены за счет средств </w:t>
      </w:r>
      <w:proofErr w:type="spellStart"/>
      <w:r w:rsidRPr="009D5FDE">
        <w:rPr>
          <w:rFonts w:ascii="Times New Roman" w:hAnsi="Times New Roman" w:cs="Times New Roman"/>
          <w:sz w:val="24"/>
          <w:szCs w:val="24"/>
        </w:rPr>
        <w:t>софинансирования</w:t>
      </w:r>
      <w:proofErr w:type="spellEnd"/>
      <w:r w:rsidRPr="009D5FDE">
        <w:rPr>
          <w:rFonts w:ascii="Times New Roman" w:hAnsi="Times New Roman" w:cs="Times New Roman"/>
          <w:sz w:val="24"/>
          <w:szCs w:val="24"/>
        </w:rPr>
        <w:t xml:space="preserve">. </w:t>
      </w:r>
    </w:p>
    <w:p w:rsidR="009D5FDE" w:rsidRDefault="009D5FDE" w:rsidP="00702ACB">
      <w:pPr>
        <w:spacing w:after="0" w:line="240" w:lineRule="auto"/>
        <w:ind w:firstLine="708"/>
        <w:jc w:val="both"/>
        <w:rPr>
          <w:rFonts w:ascii="Times New Roman" w:hAnsi="Times New Roman" w:cs="Times New Roman"/>
          <w:sz w:val="24"/>
          <w:szCs w:val="24"/>
        </w:rPr>
      </w:pPr>
      <w:r w:rsidRPr="009D5FDE">
        <w:rPr>
          <w:rFonts w:ascii="Times New Roman" w:hAnsi="Times New Roman" w:cs="Times New Roman"/>
          <w:sz w:val="24"/>
          <w:szCs w:val="24"/>
          <w:u w:val="single"/>
        </w:rPr>
        <w:t>Строка 2 Сметы.</w:t>
      </w:r>
      <w:r w:rsidRPr="009D5FDE">
        <w:rPr>
          <w:rFonts w:ascii="Times New Roman" w:hAnsi="Times New Roman" w:cs="Times New Roman"/>
          <w:sz w:val="24"/>
          <w:szCs w:val="24"/>
        </w:rPr>
        <w:t xml:space="preserve"> «Разработка нового продукта/технологии». </w:t>
      </w:r>
    </w:p>
    <w:p w:rsidR="009D5FDE" w:rsidRDefault="009D5FDE" w:rsidP="00702ACB">
      <w:pPr>
        <w:spacing w:after="0" w:line="240" w:lineRule="auto"/>
        <w:ind w:firstLine="708"/>
        <w:jc w:val="both"/>
        <w:rPr>
          <w:rFonts w:ascii="Times New Roman" w:hAnsi="Times New Roman" w:cs="Times New Roman"/>
          <w:sz w:val="24"/>
          <w:szCs w:val="24"/>
        </w:rPr>
      </w:pPr>
      <w:r w:rsidRPr="009D5FDE">
        <w:rPr>
          <w:rFonts w:ascii="Times New Roman" w:hAnsi="Times New Roman" w:cs="Times New Roman"/>
          <w:sz w:val="24"/>
          <w:szCs w:val="24"/>
        </w:rPr>
        <w:t xml:space="preserve">В рамках данной статьи предусмотрено выполнение нескольких видов работ по проекту, в частности: </w:t>
      </w:r>
    </w:p>
    <w:p w:rsidR="009D5FDE" w:rsidRDefault="009D5FDE" w:rsidP="00702ACB">
      <w:pPr>
        <w:spacing w:after="0" w:line="240" w:lineRule="auto"/>
        <w:ind w:firstLine="708"/>
        <w:jc w:val="both"/>
        <w:rPr>
          <w:rFonts w:ascii="Times New Roman" w:hAnsi="Times New Roman" w:cs="Times New Roman"/>
          <w:sz w:val="24"/>
          <w:szCs w:val="24"/>
        </w:rPr>
      </w:pPr>
      <w:r w:rsidRPr="009D5FDE">
        <w:rPr>
          <w:rFonts w:ascii="Times New Roman" w:hAnsi="Times New Roman" w:cs="Times New Roman"/>
          <w:sz w:val="24"/>
          <w:szCs w:val="24"/>
        </w:rPr>
        <w:t xml:space="preserve">2.1. Проведение опытно-технологических работ (ОТР) и опытно-конструкторских работ (ОКР)»; </w:t>
      </w:r>
    </w:p>
    <w:p w:rsidR="009D5FDE" w:rsidRDefault="009D5FDE" w:rsidP="00702ACB">
      <w:pPr>
        <w:spacing w:after="0" w:line="240" w:lineRule="auto"/>
        <w:ind w:firstLine="708"/>
        <w:jc w:val="both"/>
        <w:rPr>
          <w:rFonts w:ascii="Times New Roman" w:hAnsi="Times New Roman" w:cs="Times New Roman"/>
          <w:sz w:val="24"/>
          <w:szCs w:val="24"/>
        </w:rPr>
      </w:pPr>
      <w:r w:rsidRPr="009D5FDE">
        <w:rPr>
          <w:rFonts w:ascii="Times New Roman" w:hAnsi="Times New Roman" w:cs="Times New Roman"/>
          <w:sz w:val="24"/>
          <w:szCs w:val="24"/>
        </w:rPr>
        <w:t xml:space="preserve">2.2. Технические, производственно-технологические, маркетинговые тестирования и испытания; </w:t>
      </w:r>
    </w:p>
    <w:p w:rsidR="009D5FDE" w:rsidRDefault="009D5FDE" w:rsidP="00702ACB">
      <w:pPr>
        <w:spacing w:after="0" w:line="240" w:lineRule="auto"/>
        <w:ind w:firstLine="708"/>
        <w:jc w:val="both"/>
        <w:rPr>
          <w:rFonts w:ascii="Times New Roman" w:hAnsi="Times New Roman" w:cs="Times New Roman"/>
          <w:sz w:val="24"/>
          <w:szCs w:val="24"/>
        </w:rPr>
      </w:pPr>
      <w:r w:rsidRPr="009D5FDE">
        <w:rPr>
          <w:rFonts w:ascii="Times New Roman" w:hAnsi="Times New Roman" w:cs="Times New Roman"/>
          <w:sz w:val="24"/>
          <w:szCs w:val="24"/>
        </w:rPr>
        <w:t xml:space="preserve">2.3. Проведение патентных исследований (на патентную чистоту, выявление </w:t>
      </w:r>
      <w:proofErr w:type="spellStart"/>
      <w:r w:rsidRPr="009D5FDE">
        <w:rPr>
          <w:rFonts w:ascii="Times New Roman" w:hAnsi="Times New Roman" w:cs="Times New Roman"/>
          <w:sz w:val="24"/>
          <w:szCs w:val="24"/>
        </w:rPr>
        <w:t>охраноспособных</w:t>
      </w:r>
      <w:proofErr w:type="spellEnd"/>
      <w:r w:rsidRPr="009D5FDE">
        <w:rPr>
          <w:rFonts w:ascii="Times New Roman" w:hAnsi="Times New Roman" w:cs="Times New Roman"/>
          <w:sz w:val="24"/>
          <w:szCs w:val="24"/>
        </w:rPr>
        <w:t xml:space="preserve"> решений и прочее), патентование разработанных решений, в том числе зарубежное патентование; </w:t>
      </w:r>
    </w:p>
    <w:p w:rsidR="009D5FDE" w:rsidRDefault="009D5FDE" w:rsidP="00702ACB">
      <w:pPr>
        <w:spacing w:after="0" w:line="240" w:lineRule="auto"/>
        <w:ind w:firstLine="708"/>
        <w:jc w:val="both"/>
        <w:rPr>
          <w:rFonts w:ascii="Times New Roman" w:hAnsi="Times New Roman" w:cs="Times New Roman"/>
          <w:sz w:val="24"/>
          <w:szCs w:val="24"/>
        </w:rPr>
      </w:pPr>
      <w:r w:rsidRPr="009D5FDE">
        <w:rPr>
          <w:rFonts w:ascii="Times New Roman" w:hAnsi="Times New Roman" w:cs="Times New Roman"/>
          <w:sz w:val="24"/>
          <w:szCs w:val="24"/>
        </w:rPr>
        <w:t xml:space="preserve">2.4. Сертификация, клинические испытания и другие обязательные для вывода продукта на рынок контрольно-сертификационные процедуры; </w:t>
      </w:r>
    </w:p>
    <w:p w:rsidR="009D5FDE" w:rsidRDefault="009D5FDE" w:rsidP="00702ACB">
      <w:pPr>
        <w:spacing w:after="0" w:line="240" w:lineRule="auto"/>
        <w:ind w:firstLine="708"/>
        <w:jc w:val="both"/>
        <w:rPr>
          <w:rFonts w:ascii="Times New Roman" w:hAnsi="Times New Roman" w:cs="Times New Roman"/>
          <w:sz w:val="24"/>
          <w:szCs w:val="24"/>
        </w:rPr>
      </w:pPr>
      <w:r w:rsidRPr="009D5FDE">
        <w:rPr>
          <w:rFonts w:ascii="Times New Roman" w:hAnsi="Times New Roman" w:cs="Times New Roman"/>
          <w:sz w:val="24"/>
          <w:szCs w:val="24"/>
        </w:rPr>
        <w:t>2.5. Приобретение расходных материалов для проведения меропр</w:t>
      </w:r>
      <w:r>
        <w:rPr>
          <w:rFonts w:ascii="Times New Roman" w:hAnsi="Times New Roman" w:cs="Times New Roman"/>
          <w:sz w:val="24"/>
          <w:szCs w:val="24"/>
        </w:rPr>
        <w:t xml:space="preserve">иятий по настоящему разделу. </w:t>
      </w:r>
    </w:p>
    <w:p w:rsidR="009D5FDE" w:rsidRDefault="009D5FDE" w:rsidP="00702ACB">
      <w:pPr>
        <w:spacing w:after="0" w:line="240" w:lineRule="auto"/>
        <w:ind w:firstLine="708"/>
        <w:jc w:val="both"/>
        <w:rPr>
          <w:rFonts w:ascii="Times New Roman" w:hAnsi="Times New Roman" w:cs="Times New Roman"/>
          <w:sz w:val="24"/>
          <w:szCs w:val="24"/>
        </w:rPr>
      </w:pPr>
      <w:r w:rsidRPr="009D5FDE">
        <w:rPr>
          <w:rFonts w:ascii="Times New Roman" w:hAnsi="Times New Roman" w:cs="Times New Roman"/>
          <w:sz w:val="24"/>
          <w:szCs w:val="24"/>
        </w:rPr>
        <w:t xml:space="preserve">Разработка нового продукта/технологии допускает распределение средств займа для выплаты заработной платы, оплаты работ и услуг третьих лиц, приобретения прав, приобретения материалов и комплектующих. </w:t>
      </w:r>
    </w:p>
    <w:p w:rsidR="009D5FDE" w:rsidRDefault="009D5FDE" w:rsidP="00702ACB">
      <w:pPr>
        <w:spacing w:after="0" w:line="240" w:lineRule="auto"/>
        <w:ind w:firstLine="708"/>
        <w:jc w:val="both"/>
        <w:rPr>
          <w:rFonts w:ascii="Times New Roman" w:hAnsi="Times New Roman" w:cs="Times New Roman"/>
          <w:sz w:val="24"/>
          <w:szCs w:val="24"/>
        </w:rPr>
      </w:pPr>
      <w:r w:rsidRPr="009D5FDE">
        <w:rPr>
          <w:rFonts w:ascii="Times New Roman" w:hAnsi="Times New Roman" w:cs="Times New Roman"/>
          <w:sz w:val="24"/>
          <w:szCs w:val="24"/>
        </w:rPr>
        <w:t xml:space="preserve">Объем мероприятий по разработке нового продукта/технологии должен быть описан в Техническом задании по проекту (с указанием целей, этапов и результатов разработки), а основные этапы выполнения отражены в Календарном плане проекта. </w:t>
      </w:r>
    </w:p>
    <w:p w:rsidR="009D5FDE" w:rsidRDefault="009D5FDE" w:rsidP="00702ACB">
      <w:pPr>
        <w:spacing w:after="0" w:line="240" w:lineRule="auto"/>
        <w:ind w:firstLine="708"/>
        <w:jc w:val="both"/>
        <w:rPr>
          <w:rFonts w:ascii="Times New Roman" w:hAnsi="Times New Roman" w:cs="Times New Roman"/>
          <w:sz w:val="24"/>
          <w:szCs w:val="24"/>
        </w:rPr>
      </w:pPr>
      <w:r w:rsidRPr="009D5FDE">
        <w:rPr>
          <w:rFonts w:ascii="Times New Roman" w:hAnsi="Times New Roman" w:cs="Times New Roman"/>
          <w:sz w:val="24"/>
          <w:szCs w:val="24"/>
        </w:rPr>
        <w:t xml:space="preserve">К выполнению работ возможно привлечение третьих лиц, однако, с учетом специфики данного направления расходования средств, компетенции подрядчиков и исполнителей должны быть очевидны (сертифицирующие органы, проектные и исследовательские институты, инжиниринговые компании с опытом работы, т.п.). </w:t>
      </w:r>
    </w:p>
    <w:p w:rsidR="009D5FDE" w:rsidRDefault="009D5FDE" w:rsidP="00702ACB">
      <w:pPr>
        <w:spacing w:after="0" w:line="240" w:lineRule="auto"/>
        <w:ind w:firstLine="708"/>
        <w:jc w:val="both"/>
        <w:rPr>
          <w:rFonts w:ascii="Times New Roman" w:hAnsi="Times New Roman" w:cs="Times New Roman"/>
          <w:sz w:val="24"/>
          <w:szCs w:val="24"/>
        </w:rPr>
      </w:pPr>
      <w:r w:rsidRPr="009D5FDE">
        <w:rPr>
          <w:rFonts w:ascii="Times New Roman" w:hAnsi="Times New Roman" w:cs="Times New Roman"/>
          <w:sz w:val="24"/>
          <w:szCs w:val="24"/>
        </w:rPr>
        <w:t xml:space="preserve">По п. 2.5. объем допустимых к приобретению расходных материалов определяется Заявителем самостоятельно на основании технологических карт или иных документов, определяющих требования к опытным и исследовательским партиям. </w:t>
      </w:r>
    </w:p>
    <w:p w:rsidR="009D5FDE" w:rsidRDefault="009D5FDE" w:rsidP="00702ACB">
      <w:pPr>
        <w:spacing w:after="0" w:line="240" w:lineRule="auto"/>
        <w:ind w:firstLine="708"/>
        <w:jc w:val="both"/>
        <w:rPr>
          <w:rFonts w:ascii="Times New Roman" w:hAnsi="Times New Roman" w:cs="Times New Roman"/>
          <w:sz w:val="24"/>
          <w:szCs w:val="24"/>
        </w:rPr>
      </w:pPr>
      <w:r w:rsidRPr="009D5FDE">
        <w:rPr>
          <w:rFonts w:ascii="Times New Roman" w:hAnsi="Times New Roman" w:cs="Times New Roman"/>
          <w:sz w:val="24"/>
          <w:szCs w:val="24"/>
        </w:rPr>
        <w:t>Расходы на приобретение расходных материалов для проведения мероприятий, в том числе сырья и ресурсов для выпуска опытных, опытно-промышленных партий, испытаний оборудования и технологии до запуска в серийное производство может быть ограничено программой финансирования. Для проверки ограничения рекомендуем обратиться к стандартам Фонда по соответствующей программе.</w:t>
      </w:r>
    </w:p>
    <w:p w:rsidR="009D5FDE" w:rsidRPr="009D5FDE" w:rsidRDefault="009D5FDE" w:rsidP="00702ACB">
      <w:pPr>
        <w:spacing w:after="0" w:line="240" w:lineRule="auto"/>
        <w:ind w:firstLine="708"/>
        <w:jc w:val="both"/>
        <w:rPr>
          <w:rFonts w:ascii="Times New Roman" w:hAnsi="Times New Roman" w:cs="Times New Roman"/>
          <w:sz w:val="24"/>
          <w:szCs w:val="24"/>
          <w:u w:val="single"/>
        </w:rPr>
      </w:pPr>
      <w:r w:rsidRPr="009D5FDE">
        <w:rPr>
          <w:rFonts w:ascii="Times New Roman" w:hAnsi="Times New Roman" w:cs="Times New Roman"/>
          <w:sz w:val="24"/>
          <w:szCs w:val="24"/>
          <w:u w:val="single"/>
        </w:rPr>
        <w:t xml:space="preserve">Строка 3. «Приобретение или использование специального оборудования для проведения необходимых опытно-конструкторских работ и отработки технологии, включая создание опытно-промышленных установок». </w:t>
      </w:r>
    </w:p>
    <w:p w:rsidR="009D5FDE" w:rsidRDefault="009D5FDE" w:rsidP="00702ACB">
      <w:pPr>
        <w:spacing w:after="0" w:line="240" w:lineRule="auto"/>
        <w:ind w:firstLine="708"/>
        <w:jc w:val="both"/>
        <w:rPr>
          <w:rFonts w:ascii="Times New Roman" w:hAnsi="Times New Roman" w:cs="Times New Roman"/>
          <w:sz w:val="24"/>
          <w:szCs w:val="24"/>
        </w:rPr>
      </w:pPr>
      <w:r w:rsidRPr="009D5FDE">
        <w:rPr>
          <w:rFonts w:ascii="Times New Roman" w:hAnsi="Times New Roman" w:cs="Times New Roman"/>
          <w:sz w:val="24"/>
          <w:szCs w:val="24"/>
        </w:rPr>
        <w:t xml:space="preserve">Данное направление целевого использования не предполагает приобретения технологического оборудования, которое впоследствии будет использовано заявителем для производства промышленных партий продукта проекта. Приобретаемое оборудование должно носить специальный характер, основные задачи его использования должны быть связаны с исследовательскими и опытными работами в проекте. </w:t>
      </w:r>
    </w:p>
    <w:p w:rsidR="009D5FDE" w:rsidRDefault="009D5FDE" w:rsidP="00702ACB">
      <w:pPr>
        <w:spacing w:after="0" w:line="240" w:lineRule="auto"/>
        <w:ind w:firstLine="708"/>
        <w:jc w:val="both"/>
        <w:rPr>
          <w:rFonts w:ascii="Times New Roman" w:hAnsi="Times New Roman" w:cs="Times New Roman"/>
          <w:sz w:val="24"/>
          <w:szCs w:val="24"/>
        </w:rPr>
      </w:pPr>
      <w:r w:rsidRPr="009D5FDE">
        <w:rPr>
          <w:rFonts w:ascii="Times New Roman" w:hAnsi="Times New Roman" w:cs="Times New Roman"/>
          <w:sz w:val="24"/>
          <w:szCs w:val="24"/>
        </w:rPr>
        <w:t xml:space="preserve">Состав оборудования, перечень специальных видов работ, которые Заявитель предполагает произвести на нем, должен быть указан в Техническом задании по проекту. Результаты таких работ должны быть поименованы в Календарном плане. </w:t>
      </w:r>
    </w:p>
    <w:p w:rsidR="009D5FDE" w:rsidRDefault="009D5FDE" w:rsidP="00702ACB">
      <w:pPr>
        <w:spacing w:after="0" w:line="240" w:lineRule="auto"/>
        <w:ind w:firstLine="708"/>
        <w:jc w:val="both"/>
        <w:rPr>
          <w:rFonts w:ascii="Times New Roman" w:hAnsi="Times New Roman" w:cs="Times New Roman"/>
          <w:sz w:val="24"/>
          <w:szCs w:val="24"/>
        </w:rPr>
      </w:pPr>
      <w:r w:rsidRPr="009D5FDE">
        <w:rPr>
          <w:rFonts w:ascii="Times New Roman" w:hAnsi="Times New Roman" w:cs="Times New Roman"/>
          <w:sz w:val="24"/>
          <w:szCs w:val="24"/>
        </w:rPr>
        <w:lastRenderedPageBreak/>
        <w:t xml:space="preserve">Средства займа по данному направлению могут быть использованы как собственно на приобретение оборудования (код ЦРС 3.4), так и на оплату иных видов работ: </w:t>
      </w:r>
    </w:p>
    <w:p w:rsidR="009D5FDE" w:rsidRDefault="009D5FDE" w:rsidP="00702ACB">
      <w:pPr>
        <w:spacing w:after="0" w:line="240" w:lineRule="auto"/>
        <w:ind w:firstLine="708"/>
        <w:jc w:val="both"/>
        <w:rPr>
          <w:rFonts w:ascii="Times New Roman" w:hAnsi="Times New Roman" w:cs="Times New Roman"/>
          <w:sz w:val="24"/>
          <w:szCs w:val="24"/>
        </w:rPr>
      </w:pPr>
      <w:r w:rsidRPr="009D5FDE">
        <w:rPr>
          <w:rFonts w:ascii="Times New Roman" w:hAnsi="Times New Roman" w:cs="Times New Roman"/>
          <w:sz w:val="24"/>
          <w:szCs w:val="24"/>
        </w:rPr>
        <w:t xml:space="preserve">- оплату труда персонала заявителя (код ЦРС 3.1): для проведения тендеров по выбору поставщиков оборудования, для оплаты труда собственной монтажной бригады и т.п., </w:t>
      </w:r>
    </w:p>
    <w:p w:rsidR="009D5FDE" w:rsidRDefault="009D5FDE" w:rsidP="00702ACB">
      <w:pPr>
        <w:spacing w:after="0" w:line="240" w:lineRule="auto"/>
        <w:ind w:firstLine="708"/>
        <w:jc w:val="both"/>
        <w:rPr>
          <w:rFonts w:ascii="Times New Roman" w:hAnsi="Times New Roman" w:cs="Times New Roman"/>
          <w:sz w:val="24"/>
          <w:szCs w:val="24"/>
        </w:rPr>
      </w:pPr>
      <w:r w:rsidRPr="009D5FDE">
        <w:rPr>
          <w:rFonts w:ascii="Times New Roman" w:hAnsi="Times New Roman" w:cs="Times New Roman"/>
          <w:sz w:val="24"/>
          <w:szCs w:val="24"/>
        </w:rPr>
        <w:t xml:space="preserve">- оплату работ и услуг третьих лиц и приобретение прав (код ЦРС 3.2): оплата подрядчикам для монтажа оборудования, пуска в эксплуатацию, оплата специального программного обеспечения и иных сопутствующих запуску оборудования расходов (исключая затраты, связанные с капитальным строительством); </w:t>
      </w:r>
    </w:p>
    <w:p w:rsidR="009D5FDE" w:rsidRDefault="009D5FDE" w:rsidP="00702ACB">
      <w:pPr>
        <w:spacing w:after="0" w:line="240" w:lineRule="auto"/>
        <w:ind w:firstLine="708"/>
        <w:jc w:val="both"/>
        <w:rPr>
          <w:rFonts w:ascii="Times New Roman" w:hAnsi="Times New Roman" w:cs="Times New Roman"/>
          <w:sz w:val="24"/>
          <w:szCs w:val="24"/>
        </w:rPr>
      </w:pPr>
      <w:r w:rsidRPr="009D5FDE">
        <w:rPr>
          <w:rFonts w:ascii="Times New Roman" w:hAnsi="Times New Roman" w:cs="Times New Roman"/>
          <w:sz w:val="24"/>
          <w:szCs w:val="24"/>
        </w:rPr>
        <w:t>- приобретение материалов и комплектующих (код ЦРС 3.3) для монтажа, тестовых испытаний, ввода в эксплуатацию, включая сырье в объеме, необходимом для проведения испытаний данного оборудования (порядок испытаний перед вводом в эксплуатацию, как правило, определяется контрактом на поставку оборудования).</w:t>
      </w:r>
    </w:p>
    <w:p w:rsidR="00AF27D1" w:rsidRDefault="00AF27D1" w:rsidP="00702ACB">
      <w:pPr>
        <w:spacing w:after="0" w:line="240" w:lineRule="auto"/>
        <w:ind w:firstLine="708"/>
        <w:jc w:val="both"/>
        <w:rPr>
          <w:rFonts w:ascii="Times New Roman" w:hAnsi="Times New Roman" w:cs="Times New Roman"/>
          <w:sz w:val="24"/>
          <w:szCs w:val="24"/>
        </w:rPr>
      </w:pPr>
    </w:p>
    <w:p w:rsidR="00AF27D1" w:rsidRPr="00AF27D1" w:rsidRDefault="009D5FDE" w:rsidP="00702ACB">
      <w:pPr>
        <w:spacing w:after="0" w:line="240" w:lineRule="auto"/>
        <w:ind w:firstLine="708"/>
        <w:jc w:val="both"/>
        <w:rPr>
          <w:rFonts w:ascii="Times New Roman" w:hAnsi="Times New Roman" w:cs="Times New Roman"/>
          <w:sz w:val="24"/>
          <w:szCs w:val="24"/>
          <w:u w:val="single"/>
        </w:rPr>
      </w:pPr>
      <w:r w:rsidRPr="00AF27D1">
        <w:rPr>
          <w:rFonts w:ascii="Times New Roman" w:hAnsi="Times New Roman" w:cs="Times New Roman"/>
          <w:sz w:val="24"/>
          <w:szCs w:val="24"/>
          <w:u w:val="single"/>
        </w:rPr>
        <w:t xml:space="preserve">Статья 4. «Разработка технико-экономического обоснования инвестиционной стадии проекта, </w:t>
      </w:r>
      <w:proofErr w:type="spellStart"/>
      <w:r w:rsidRPr="00AF27D1">
        <w:rPr>
          <w:rFonts w:ascii="Times New Roman" w:hAnsi="Times New Roman" w:cs="Times New Roman"/>
          <w:sz w:val="24"/>
          <w:szCs w:val="24"/>
          <w:u w:val="single"/>
        </w:rPr>
        <w:t>прединвестиционный</w:t>
      </w:r>
      <w:proofErr w:type="spellEnd"/>
      <w:r w:rsidRPr="00AF27D1">
        <w:rPr>
          <w:rFonts w:ascii="Times New Roman" w:hAnsi="Times New Roman" w:cs="Times New Roman"/>
          <w:sz w:val="24"/>
          <w:szCs w:val="24"/>
          <w:u w:val="single"/>
        </w:rPr>
        <w:t xml:space="preserve"> анализ и оптимизация проекта, исключая аналитические исследования рынка». </w:t>
      </w:r>
    </w:p>
    <w:p w:rsidR="00AF27D1" w:rsidRDefault="009D5FDE" w:rsidP="00702ACB">
      <w:pPr>
        <w:spacing w:after="0" w:line="240" w:lineRule="auto"/>
        <w:ind w:firstLine="708"/>
        <w:jc w:val="both"/>
        <w:rPr>
          <w:rFonts w:ascii="Times New Roman" w:hAnsi="Times New Roman" w:cs="Times New Roman"/>
          <w:sz w:val="24"/>
          <w:szCs w:val="24"/>
        </w:rPr>
      </w:pPr>
      <w:r w:rsidRPr="009D5FDE">
        <w:rPr>
          <w:rFonts w:ascii="Times New Roman" w:hAnsi="Times New Roman" w:cs="Times New Roman"/>
          <w:sz w:val="24"/>
          <w:szCs w:val="24"/>
        </w:rPr>
        <w:t xml:space="preserve">По статье могут быть предусмотрены расходы: </w:t>
      </w:r>
    </w:p>
    <w:p w:rsidR="00AF27D1" w:rsidRDefault="009D5FDE" w:rsidP="00702ACB">
      <w:pPr>
        <w:spacing w:after="0" w:line="240" w:lineRule="auto"/>
        <w:ind w:firstLine="708"/>
        <w:jc w:val="both"/>
        <w:rPr>
          <w:rFonts w:ascii="Times New Roman" w:hAnsi="Times New Roman" w:cs="Times New Roman"/>
          <w:sz w:val="24"/>
          <w:szCs w:val="24"/>
        </w:rPr>
      </w:pPr>
      <w:r w:rsidRPr="009D5FDE">
        <w:rPr>
          <w:rFonts w:ascii="Times New Roman" w:hAnsi="Times New Roman" w:cs="Times New Roman"/>
          <w:sz w:val="24"/>
          <w:szCs w:val="24"/>
        </w:rPr>
        <w:t xml:space="preserve">- код ЦРС 4.1 - на оплату труда сотрудников Заявителя, связанных с разработкой ТЭО проекта, маркетинговых и аналитических рабочих групп Заявителя, чья деятельность связана с проектом и получением конкретного результата. Деятельность подлежит описанию в ТЗ проекта, а результат отражению в Календарном плане проекта; </w:t>
      </w:r>
    </w:p>
    <w:p w:rsidR="00AF27D1" w:rsidRDefault="009D5FDE" w:rsidP="00702ACB">
      <w:pPr>
        <w:spacing w:after="0" w:line="240" w:lineRule="auto"/>
        <w:ind w:firstLine="708"/>
        <w:jc w:val="both"/>
        <w:rPr>
          <w:rFonts w:ascii="Times New Roman" w:hAnsi="Times New Roman" w:cs="Times New Roman"/>
          <w:sz w:val="24"/>
          <w:szCs w:val="24"/>
        </w:rPr>
      </w:pPr>
      <w:r w:rsidRPr="009D5FDE">
        <w:rPr>
          <w:rFonts w:ascii="Times New Roman" w:hAnsi="Times New Roman" w:cs="Times New Roman"/>
          <w:sz w:val="24"/>
          <w:szCs w:val="24"/>
        </w:rPr>
        <w:t xml:space="preserve">- ЦРС 4.2 - на оплату работ и услуг, выполняемых третьим лицами (аналитики, консалтинг, прочее), </w:t>
      </w:r>
    </w:p>
    <w:p w:rsidR="00AF27D1" w:rsidRDefault="009D5FDE" w:rsidP="00702ACB">
      <w:pPr>
        <w:spacing w:after="0" w:line="240" w:lineRule="auto"/>
        <w:ind w:firstLine="708"/>
        <w:jc w:val="both"/>
        <w:rPr>
          <w:rFonts w:ascii="Times New Roman" w:hAnsi="Times New Roman" w:cs="Times New Roman"/>
          <w:sz w:val="24"/>
          <w:szCs w:val="24"/>
        </w:rPr>
      </w:pPr>
      <w:r w:rsidRPr="009D5FDE">
        <w:rPr>
          <w:rFonts w:ascii="Times New Roman" w:hAnsi="Times New Roman" w:cs="Times New Roman"/>
          <w:sz w:val="24"/>
          <w:szCs w:val="24"/>
        </w:rPr>
        <w:t xml:space="preserve">- ЦРС 4.3 - на приобретение материалов. </w:t>
      </w:r>
    </w:p>
    <w:p w:rsidR="00AF27D1" w:rsidRDefault="00AF27D1" w:rsidP="00702ACB">
      <w:pPr>
        <w:spacing w:after="0" w:line="240" w:lineRule="auto"/>
        <w:ind w:firstLine="708"/>
        <w:jc w:val="both"/>
        <w:rPr>
          <w:rFonts w:ascii="Times New Roman" w:hAnsi="Times New Roman" w:cs="Times New Roman"/>
          <w:sz w:val="24"/>
          <w:szCs w:val="24"/>
        </w:rPr>
      </w:pPr>
    </w:p>
    <w:p w:rsidR="00AF27D1" w:rsidRPr="00AF27D1" w:rsidRDefault="009D5FDE" w:rsidP="00702ACB">
      <w:pPr>
        <w:spacing w:after="0" w:line="240" w:lineRule="auto"/>
        <w:ind w:firstLine="708"/>
        <w:jc w:val="both"/>
        <w:rPr>
          <w:rFonts w:ascii="Times New Roman" w:hAnsi="Times New Roman" w:cs="Times New Roman"/>
          <w:sz w:val="24"/>
          <w:szCs w:val="24"/>
          <w:u w:val="single"/>
        </w:rPr>
      </w:pPr>
      <w:r w:rsidRPr="00AF27D1">
        <w:rPr>
          <w:rFonts w:ascii="Times New Roman" w:hAnsi="Times New Roman" w:cs="Times New Roman"/>
          <w:sz w:val="24"/>
          <w:szCs w:val="24"/>
          <w:u w:val="single"/>
        </w:rPr>
        <w:t xml:space="preserve">Статья 5. «Приобретение прав на результаты интеллектуальной деятельности у правообладателей». </w:t>
      </w:r>
    </w:p>
    <w:p w:rsidR="00AF27D1" w:rsidRDefault="009D5FDE" w:rsidP="00702ACB">
      <w:pPr>
        <w:spacing w:after="0" w:line="240" w:lineRule="auto"/>
        <w:ind w:firstLine="708"/>
        <w:jc w:val="both"/>
        <w:rPr>
          <w:rFonts w:ascii="Times New Roman" w:hAnsi="Times New Roman" w:cs="Times New Roman"/>
          <w:sz w:val="24"/>
          <w:szCs w:val="24"/>
        </w:rPr>
      </w:pPr>
      <w:r w:rsidRPr="009D5FDE">
        <w:rPr>
          <w:rFonts w:ascii="Times New Roman" w:hAnsi="Times New Roman" w:cs="Times New Roman"/>
          <w:sz w:val="24"/>
          <w:szCs w:val="24"/>
        </w:rPr>
        <w:t xml:space="preserve">За счет средств займа (ЦРС 5.2) предусмотрено приобретение патентов, лицензий, прав на использование специального программного обеспечения, прав на изобретения, полезные модели, селекционные достижения, секреты производства (ноу-хау), товарные знаки и знаки обслуживания. </w:t>
      </w:r>
    </w:p>
    <w:p w:rsidR="00AF27D1" w:rsidRDefault="009D5FDE" w:rsidP="00702ACB">
      <w:pPr>
        <w:spacing w:after="0" w:line="240" w:lineRule="auto"/>
        <w:ind w:firstLine="708"/>
        <w:jc w:val="both"/>
        <w:rPr>
          <w:rFonts w:ascii="Times New Roman" w:hAnsi="Times New Roman" w:cs="Times New Roman"/>
          <w:sz w:val="24"/>
          <w:szCs w:val="24"/>
        </w:rPr>
      </w:pPr>
      <w:r w:rsidRPr="009D5FDE">
        <w:rPr>
          <w:rFonts w:ascii="Times New Roman" w:hAnsi="Times New Roman" w:cs="Times New Roman"/>
          <w:sz w:val="24"/>
          <w:szCs w:val="24"/>
        </w:rPr>
        <w:t xml:space="preserve">Перечень возможных объектов нематериальных активов не ограничен перечисленными примерами и является открытым, то есть может включать в себя другие их виды. </w:t>
      </w:r>
    </w:p>
    <w:p w:rsidR="00AF27D1" w:rsidRDefault="009D5FDE" w:rsidP="00702ACB">
      <w:pPr>
        <w:spacing w:after="0" w:line="240" w:lineRule="auto"/>
        <w:ind w:firstLine="708"/>
        <w:jc w:val="both"/>
        <w:rPr>
          <w:rFonts w:ascii="Times New Roman" w:hAnsi="Times New Roman" w:cs="Times New Roman"/>
          <w:sz w:val="24"/>
          <w:szCs w:val="24"/>
        </w:rPr>
      </w:pPr>
      <w:r w:rsidRPr="009D5FDE">
        <w:rPr>
          <w:rFonts w:ascii="Times New Roman" w:hAnsi="Times New Roman" w:cs="Times New Roman"/>
          <w:sz w:val="24"/>
          <w:szCs w:val="24"/>
        </w:rPr>
        <w:t xml:space="preserve">Стоимость приобретения должна быть экономически целесообразной и обоснованной, а продавец нематериального актива иметь квалификацию и референции в соответствующей области, подтвержденные права на результаты интеллектуальной деятельности. </w:t>
      </w:r>
    </w:p>
    <w:p w:rsidR="00AF27D1" w:rsidRDefault="009D5FDE" w:rsidP="00702ACB">
      <w:pPr>
        <w:spacing w:after="0" w:line="240" w:lineRule="auto"/>
        <w:ind w:firstLine="708"/>
        <w:jc w:val="both"/>
        <w:rPr>
          <w:rFonts w:ascii="Times New Roman" w:hAnsi="Times New Roman" w:cs="Times New Roman"/>
          <w:sz w:val="24"/>
          <w:szCs w:val="24"/>
        </w:rPr>
      </w:pPr>
      <w:r w:rsidRPr="009D5FDE">
        <w:rPr>
          <w:rFonts w:ascii="Times New Roman" w:hAnsi="Times New Roman" w:cs="Times New Roman"/>
          <w:sz w:val="24"/>
          <w:szCs w:val="24"/>
        </w:rPr>
        <w:t xml:space="preserve">Приобретаемый актив должен быть напрямую связан с проектом, его целями и задачами. </w:t>
      </w:r>
    </w:p>
    <w:p w:rsidR="009D5FDE" w:rsidRDefault="009D5FDE" w:rsidP="00702ACB">
      <w:pPr>
        <w:spacing w:after="0" w:line="240" w:lineRule="auto"/>
        <w:ind w:firstLine="708"/>
        <w:jc w:val="both"/>
        <w:rPr>
          <w:rFonts w:ascii="Times New Roman" w:hAnsi="Times New Roman" w:cs="Times New Roman"/>
          <w:sz w:val="24"/>
          <w:szCs w:val="24"/>
        </w:rPr>
      </w:pPr>
      <w:r w:rsidRPr="009D5FDE">
        <w:rPr>
          <w:rFonts w:ascii="Times New Roman" w:hAnsi="Times New Roman" w:cs="Times New Roman"/>
          <w:sz w:val="24"/>
          <w:szCs w:val="24"/>
        </w:rPr>
        <w:t>Планы и цели приобретения названных НМА должны быть отражены в Техническом задании по проекту, а сроки планируемых приобретений – в Календарном плане.</w:t>
      </w:r>
    </w:p>
    <w:p w:rsidR="00AF27D1" w:rsidRDefault="00AF27D1" w:rsidP="00702ACB">
      <w:pPr>
        <w:spacing w:after="0" w:line="240" w:lineRule="auto"/>
        <w:ind w:firstLine="708"/>
        <w:jc w:val="both"/>
        <w:rPr>
          <w:rFonts w:ascii="Times New Roman" w:hAnsi="Times New Roman" w:cs="Times New Roman"/>
          <w:sz w:val="24"/>
          <w:szCs w:val="24"/>
        </w:rPr>
      </w:pPr>
    </w:p>
    <w:p w:rsidR="00AF27D1" w:rsidRPr="00AF27D1" w:rsidRDefault="00AF27D1" w:rsidP="00702ACB">
      <w:pPr>
        <w:spacing w:after="0" w:line="240" w:lineRule="auto"/>
        <w:ind w:firstLine="708"/>
        <w:jc w:val="both"/>
        <w:rPr>
          <w:rFonts w:ascii="Times New Roman" w:hAnsi="Times New Roman" w:cs="Times New Roman"/>
          <w:sz w:val="24"/>
          <w:szCs w:val="24"/>
          <w:u w:val="single"/>
        </w:rPr>
      </w:pPr>
      <w:r w:rsidRPr="00AF27D1">
        <w:rPr>
          <w:rFonts w:ascii="Times New Roman" w:hAnsi="Times New Roman" w:cs="Times New Roman"/>
          <w:sz w:val="24"/>
          <w:szCs w:val="24"/>
          <w:u w:val="single"/>
        </w:rPr>
        <w:t xml:space="preserve">Статья 6. Инжиниринговые услуги </w:t>
      </w:r>
    </w:p>
    <w:p w:rsidR="00AF27D1" w:rsidRDefault="00AF27D1" w:rsidP="00702ACB">
      <w:pPr>
        <w:spacing w:after="0" w:line="240" w:lineRule="auto"/>
        <w:ind w:firstLine="708"/>
        <w:jc w:val="both"/>
        <w:rPr>
          <w:rFonts w:ascii="Times New Roman" w:hAnsi="Times New Roman" w:cs="Times New Roman"/>
          <w:sz w:val="24"/>
          <w:szCs w:val="24"/>
        </w:rPr>
      </w:pPr>
      <w:r w:rsidRPr="00AF27D1">
        <w:rPr>
          <w:rFonts w:ascii="Times New Roman" w:hAnsi="Times New Roman" w:cs="Times New Roman"/>
          <w:sz w:val="24"/>
          <w:szCs w:val="24"/>
        </w:rPr>
        <w:t xml:space="preserve">Статья предусматривает возможность расходов за счет средств займа по нескольким направлениям целевого использования: </w:t>
      </w:r>
    </w:p>
    <w:p w:rsidR="00AF27D1" w:rsidRDefault="00AF27D1" w:rsidP="00702ACB">
      <w:pPr>
        <w:spacing w:after="0" w:line="240" w:lineRule="auto"/>
        <w:ind w:firstLine="708"/>
        <w:jc w:val="both"/>
        <w:rPr>
          <w:rFonts w:ascii="Times New Roman" w:hAnsi="Times New Roman" w:cs="Times New Roman"/>
          <w:sz w:val="24"/>
          <w:szCs w:val="24"/>
        </w:rPr>
      </w:pPr>
      <w:r w:rsidRPr="00AF27D1">
        <w:rPr>
          <w:rFonts w:ascii="Times New Roman" w:hAnsi="Times New Roman" w:cs="Times New Roman"/>
          <w:sz w:val="24"/>
          <w:szCs w:val="24"/>
        </w:rPr>
        <w:t xml:space="preserve">6.1. Обеспечение необходимой адаптации технологического оборудования и инженерных коммуникаций для обеспечения внедрения результатов разработок в серийное производство; </w:t>
      </w:r>
    </w:p>
    <w:p w:rsidR="00AF27D1" w:rsidRDefault="00AF27D1" w:rsidP="00702ACB">
      <w:pPr>
        <w:spacing w:after="0" w:line="240" w:lineRule="auto"/>
        <w:ind w:firstLine="708"/>
        <w:jc w:val="both"/>
        <w:rPr>
          <w:rFonts w:ascii="Times New Roman" w:hAnsi="Times New Roman" w:cs="Times New Roman"/>
          <w:sz w:val="24"/>
          <w:szCs w:val="24"/>
        </w:rPr>
      </w:pPr>
      <w:r w:rsidRPr="00AF27D1">
        <w:rPr>
          <w:rFonts w:ascii="Times New Roman" w:hAnsi="Times New Roman" w:cs="Times New Roman"/>
          <w:sz w:val="24"/>
          <w:szCs w:val="24"/>
        </w:rPr>
        <w:lastRenderedPageBreak/>
        <w:t xml:space="preserve">6.2. Проектно-изыскательские работы. Сбор исходных данных, разработка концепции строительства/ремонта зданий, сооружений, коммуникаций для организации производства; </w:t>
      </w:r>
    </w:p>
    <w:p w:rsidR="00AF27D1" w:rsidRDefault="00AF27D1" w:rsidP="00702ACB">
      <w:pPr>
        <w:spacing w:after="0" w:line="240" w:lineRule="auto"/>
        <w:ind w:firstLine="708"/>
        <w:jc w:val="both"/>
        <w:rPr>
          <w:rFonts w:ascii="Times New Roman" w:hAnsi="Times New Roman" w:cs="Times New Roman"/>
          <w:sz w:val="24"/>
          <w:szCs w:val="24"/>
        </w:rPr>
      </w:pPr>
      <w:r w:rsidRPr="00AF27D1">
        <w:rPr>
          <w:rFonts w:ascii="Times New Roman" w:hAnsi="Times New Roman" w:cs="Times New Roman"/>
          <w:sz w:val="24"/>
          <w:szCs w:val="24"/>
        </w:rPr>
        <w:t xml:space="preserve">6.3. Разработка проектной документации для объектов капитального строительства включительно до стадии «Проектная документация», включая проведение экологических и иных необходимых экспертиз, получение необходимых заключений санитарно-эпидемиологической, пожарной и иных служб, подготовку и получение разрешения на осуществление. </w:t>
      </w:r>
    </w:p>
    <w:p w:rsidR="00AF27D1" w:rsidRDefault="00AF27D1" w:rsidP="00702ACB">
      <w:pPr>
        <w:spacing w:after="0" w:line="240" w:lineRule="auto"/>
        <w:ind w:firstLine="708"/>
        <w:jc w:val="both"/>
        <w:rPr>
          <w:rFonts w:ascii="Times New Roman" w:hAnsi="Times New Roman" w:cs="Times New Roman"/>
          <w:sz w:val="24"/>
          <w:szCs w:val="24"/>
        </w:rPr>
      </w:pPr>
      <w:r w:rsidRPr="00AF27D1">
        <w:rPr>
          <w:rFonts w:ascii="Times New Roman" w:hAnsi="Times New Roman" w:cs="Times New Roman"/>
          <w:sz w:val="24"/>
          <w:szCs w:val="24"/>
        </w:rPr>
        <w:t xml:space="preserve">По каждому из перечисленных направлений целевого использования могут быть предусмотрены расходы: </w:t>
      </w:r>
    </w:p>
    <w:p w:rsidR="00AF27D1" w:rsidRDefault="00AF27D1" w:rsidP="00702ACB">
      <w:pPr>
        <w:spacing w:after="0" w:line="240" w:lineRule="auto"/>
        <w:ind w:firstLine="708"/>
        <w:jc w:val="both"/>
        <w:rPr>
          <w:rFonts w:ascii="Times New Roman" w:hAnsi="Times New Roman" w:cs="Times New Roman"/>
          <w:sz w:val="24"/>
          <w:szCs w:val="24"/>
        </w:rPr>
      </w:pPr>
      <w:r w:rsidRPr="00AF27D1">
        <w:rPr>
          <w:rFonts w:ascii="Times New Roman" w:hAnsi="Times New Roman" w:cs="Times New Roman"/>
          <w:sz w:val="24"/>
          <w:szCs w:val="24"/>
        </w:rPr>
        <w:t xml:space="preserve">- на оплату труда сотрудников Заявителя; </w:t>
      </w:r>
    </w:p>
    <w:p w:rsidR="00AF27D1" w:rsidRDefault="00AF27D1" w:rsidP="00702ACB">
      <w:pPr>
        <w:spacing w:after="0" w:line="240" w:lineRule="auto"/>
        <w:ind w:firstLine="708"/>
        <w:jc w:val="both"/>
        <w:rPr>
          <w:rFonts w:ascii="Times New Roman" w:hAnsi="Times New Roman" w:cs="Times New Roman"/>
          <w:sz w:val="24"/>
          <w:szCs w:val="24"/>
        </w:rPr>
      </w:pPr>
      <w:r w:rsidRPr="00AF27D1">
        <w:rPr>
          <w:rFonts w:ascii="Times New Roman" w:hAnsi="Times New Roman" w:cs="Times New Roman"/>
          <w:sz w:val="24"/>
          <w:szCs w:val="24"/>
        </w:rPr>
        <w:t xml:space="preserve">- на оплату работ и услуг, выполняемых третьим лицами, приобретение прав, </w:t>
      </w:r>
    </w:p>
    <w:p w:rsidR="00AF27D1" w:rsidRDefault="00AF27D1" w:rsidP="00702ACB">
      <w:pPr>
        <w:spacing w:after="0" w:line="240" w:lineRule="auto"/>
        <w:ind w:firstLine="708"/>
        <w:jc w:val="both"/>
        <w:rPr>
          <w:rFonts w:ascii="Times New Roman" w:hAnsi="Times New Roman" w:cs="Times New Roman"/>
          <w:sz w:val="24"/>
          <w:szCs w:val="24"/>
        </w:rPr>
      </w:pPr>
      <w:r w:rsidRPr="00AF27D1">
        <w:rPr>
          <w:rFonts w:ascii="Times New Roman" w:hAnsi="Times New Roman" w:cs="Times New Roman"/>
          <w:sz w:val="24"/>
          <w:szCs w:val="24"/>
        </w:rPr>
        <w:t xml:space="preserve">- на приобретение материалов. </w:t>
      </w:r>
    </w:p>
    <w:p w:rsidR="00AF27D1" w:rsidRDefault="00AF27D1" w:rsidP="00702ACB">
      <w:pPr>
        <w:spacing w:after="0" w:line="240" w:lineRule="auto"/>
        <w:ind w:firstLine="708"/>
        <w:jc w:val="both"/>
        <w:rPr>
          <w:rFonts w:ascii="Times New Roman" w:hAnsi="Times New Roman" w:cs="Times New Roman"/>
          <w:sz w:val="24"/>
          <w:szCs w:val="24"/>
        </w:rPr>
      </w:pPr>
      <w:r w:rsidRPr="00AF27D1">
        <w:rPr>
          <w:rFonts w:ascii="Times New Roman" w:hAnsi="Times New Roman" w:cs="Times New Roman"/>
          <w:sz w:val="24"/>
          <w:szCs w:val="24"/>
        </w:rPr>
        <w:t xml:space="preserve">При выполнении мероприятий по адаптации технологического оборудования или инженерных коммуникаций собственными силами заявитель вправе запланировать расходы на оплату персонала (код ЦРС 6.1.1) и, если это требуется по проекту, на приобретение материалов и комплектующих, используемых для инжиниринговой деятельности (код ЦРС 6.1.3). </w:t>
      </w:r>
    </w:p>
    <w:p w:rsidR="00AF27D1" w:rsidRDefault="00AF27D1" w:rsidP="00702ACB">
      <w:pPr>
        <w:spacing w:after="0" w:line="240" w:lineRule="auto"/>
        <w:ind w:firstLine="708"/>
        <w:jc w:val="both"/>
        <w:rPr>
          <w:rFonts w:ascii="Times New Roman" w:hAnsi="Times New Roman" w:cs="Times New Roman"/>
          <w:sz w:val="24"/>
          <w:szCs w:val="24"/>
        </w:rPr>
      </w:pPr>
      <w:r w:rsidRPr="00AF27D1">
        <w:rPr>
          <w:rFonts w:ascii="Times New Roman" w:hAnsi="Times New Roman" w:cs="Times New Roman"/>
          <w:sz w:val="24"/>
          <w:szCs w:val="24"/>
        </w:rPr>
        <w:t xml:space="preserve">При привлечении подрядчиков для разработки проектной документации для объектов капитального строительства включительно до стадии «Проектная документация» стоимость их работ также может быть оплачена из средств займа (код ЦРС 6.3.2). </w:t>
      </w:r>
    </w:p>
    <w:p w:rsidR="00AF27D1" w:rsidRDefault="00AF27D1" w:rsidP="00702ACB">
      <w:pPr>
        <w:spacing w:after="0" w:line="240" w:lineRule="auto"/>
        <w:ind w:firstLine="708"/>
        <w:jc w:val="both"/>
        <w:rPr>
          <w:rFonts w:ascii="Times New Roman" w:hAnsi="Times New Roman" w:cs="Times New Roman"/>
          <w:sz w:val="24"/>
          <w:szCs w:val="24"/>
        </w:rPr>
      </w:pPr>
      <w:r w:rsidRPr="00AF27D1">
        <w:rPr>
          <w:rFonts w:ascii="Times New Roman" w:hAnsi="Times New Roman" w:cs="Times New Roman"/>
          <w:sz w:val="24"/>
          <w:szCs w:val="24"/>
        </w:rPr>
        <w:t>С учетом того, что деятельность по данному направлению расходования средств носит специальный характер, компетенции, опыт работ, членство в СРО, положительные референции по аналогичным проектам и видам работ должны быть заранее подтверждены Заявителем и при необходимости по запросу - представлены Фонду.</w:t>
      </w:r>
    </w:p>
    <w:p w:rsidR="00AF27D1" w:rsidRDefault="00AF27D1" w:rsidP="00702ACB">
      <w:pPr>
        <w:spacing w:after="0" w:line="240" w:lineRule="auto"/>
        <w:ind w:firstLine="708"/>
        <w:jc w:val="both"/>
        <w:rPr>
          <w:rFonts w:ascii="Times New Roman" w:hAnsi="Times New Roman" w:cs="Times New Roman"/>
          <w:sz w:val="24"/>
          <w:szCs w:val="24"/>
        </w:rPr>
      </w:pPr>
    </w:p>
    <w:p w:rsidR="00AF27D1" w:rsidRPr="00AF27D1" w:rsidRDefault="00AF27D1" w:rsidP="00702ACB">
      <w:pPr>
        <w:spacing w:after="0" w:line="240" w:lineRule="auto"/>
        <w:ind w:firstLine="708"/>
        <w:jc w:val="both"/>
        <w:rPr>
          <w:rFonts w:ascii="Times New Roman" w:hAnsi="Times New Roman" w:cs="Times New Roman"/>
          <w:sz w:val="24"/>
          <w:szCs w:val="24"/>
          <w:u w:val="single"/>
        </w:rPr>
      </w:pPr>
      <w:bookmarkStart w:id="0" w:name="_GoBack"/>
      <w:bookmarkEnd w:id="0"/>
      <w:r w:rsidRPr="001D75E1">
        <w:rPr>
          <w:rFonts w:ascii="Times New Roman" w:hAnsi="Times New Roman" w:cs="Times New Roman"/>
          <w:sz w:val="24"/>
          <w:szCs w:val="24"/>
          <w:u w:val="single"/>
        </w:rPr>
        <w:t>Статья 7. Государственная экспертиза проектной документации.</w:t>
      </w:r>
      <w:r w:rsidRPr="00AF27D1">
        <w:rPr>
          <w:rFonts w:ascii="Times New Roman" w:hAnsi="Times New Roman" w:cs="Times New Roman"/>
          <w:sz w:val="24"/>
          <w:szCs w:val="24"/>
          <w:u w:val="single"/>
        </w:rPr>
        <w:t xml:space="preserve"> </w:t>
      </w:r>
    </w:p>
    <w:p w:rsidR="001D75E1" w:rsidRDefault="001D75E1" w:rsidP="00702ACB">
      <w:pPr>
        <w:spacing w:after="0" w:line="240" w:lineRule="auto"/>
        <w:ind w:firstLine="708"/>
        <w:jc w:val="both"/>
        <w:rPr>
          <w:rFonts w:ascii="Times New Roman" w:hAnsi="Times New Roman" w:cs="Times New Roman"/>
          <w:sz w:val="24"/>
          <w:szCs w:val="24"/>
        </w:rPr>
      </w:pPr>
      <w:r w:rsidRPr="00AF27D1">
        <w:rPr>
          <w:rFonts w:ascii="Times New Roman" w:hAnsi="Times New Roman" w:cs="Times New Roman"/>
          <w:sz w:val="24"/>
          <w:szCs w:val="24"/>
        </w:rPr>
        <w:t xml:space="preserve">Смета проекта не предусматривает возможности финансирования расходов по </w:t>
      </w:r>
      <w:r w:rsidRPr="001D75E1">
        <w:rPr>
          <w:rFonts w:ascii="Times New Roman" w:hAnsi="Times New Roman" w:cs="Times New Roman"/>
          <w:sz w:val="24"/>
          <w:szCs w:val="24"/>
        </w:rPr>
        <w:t>ст.</w:t>
      </w:r>
      <w:r w:rsidRPr="00AF27D1">
        <w:rPr>
          <w:rFonts w:ascii="Times New Roman" w:hAnsi="Times New Roman" w:cs="Times New Roman"/>
          <w:sz w:val="24"/>
          <w:szCs w:val="24"/>
        </w:rPr>
        <w:t xml:space="preserve"> </w:t>
      </w:r>
      <w:r w:rsidRPr="001D75E1">
        <w:rPr>
          <w:rFonts w:ascii="Times New Roman" w:hAnsi="Times New Roman" w:cs="Times New Roman"/>
          <w:sz w:val="24"/>
          <w:szCs w:val="24"/>
        </w:rPr>
        <w:t>7</w:t>
      </w:r>
      <w:r w:rsidRPr="00AF27D1">
        <w:rPr>
          <w:rFonts w:ascii="Times New Roman" w:hAnsi="Times New Roman" w:cs="Times New Roman"/>
          <w:sz w:val="24"/>
          <w:szCs w:val="24"/>
        </w:rPr>
        <w:t xml:space="preserve"> из средств займа. Указанные направления работ в проекте могут быть профинансированы за счет средств заемщика и учитываться как </w:t>
      </w:r>
      <w:proofErr w:type="spellStart"/>
      <w:r w:rsidRPr="00AF27D1">
        <w:rPr>
          <w:rFonts w:ascii="Times New Roman" w:hAnsi="Times New Roman" w:cs="Times New Roman"/>
          <w:sz w:val="24"/>
          <w:szCs w:val="24"/>
        </w:rPr>
        <w:t>софинансирование</w:t>
      </w:r>
      <w:proofErr w:type="spellEnd"/>
      <w:r w:rsidRPr="00AF27D1">
        <w:rPr>
          <w:rFonts w:ascii="Times New Roman" w:hAnsi="Times New Roman" w:cs="Times New Roman"/>
          <w:sz w:val="24"/>
          <w:szCs w:val="24"/>
        </w:rPr>
        <w:t xml:space="preserve"> проекта</w:t>
      </w:r>
      <w:r>
        <w:rPr>
          <w:rFonts w:ascii="Times New Roman" w:hAnsi="Times New Roman" w:cs="Times New Roman"/>
          <w:sz w:val="24"/>
          <w:szCs w:val="24"/>
        </w:rPr>
        <w:t>.</w:t>
      </w:r>
    </w:p>
    <w:p w:rsidR="001D75E1" w:rsidRDefault="001D75E1" w:rsidP="00702ACB">
      <w:pPr>
        <w:spacing w:after="0" w:line="240" w:lineRule="auto"/>
        <w:ind w:firstLine="708"/>
        <w:jc w:val="both"/>
        <w:rPr>
          <w:rFonts w:ascii="Times New Roman" w:hAnsi="Times New Roman" w:cs="Times New Roman"/>
          <w:sz w:val="24"/>
          <w:szCs w:val="24"/>
          <w:u w:val="single"/>
        </w:rPr>
      </w:pPr>
    </w:p>
    <w:p w:rsidR="00AF27D1" w:rsidRPr="00AF27D1" w:rsidRDefault="00AF27D1" w:rsidP="00702ACB">
      <w:pPr>
        <w:spacing w:after="0" w:line="240" w:lineRule="auto"/>
        <w:ind w:firstLine="708"/>
        <w:jc w:val="both"/>
        <w:rPr>
          <w:rFonts w:ascii="Times New Roman" w:hAnsi="Times New Roman" w:cs="Times New Roman"/>
          <w:sz w:val="24"/>
          <w:szCs w:val="24"/>
          <w:u w:val="single"/>
        </w:rPr>
      </w:pPr>
      <w:r w:rsidRPr="00AF27D1">
        <w:rPr>
          <w:rFonts w:ascii="Times New Roman" w:hAnsi="Times New Roman" w:cs="Times New Roman"/>
          <w:sz w:val="24"/>
          <w:szCs w:val="24"/>
          <w:u w:val="single"/>
        </w:rPr>
        <w:t>Статья 8. Разработка рабочей документации для объектов капитального строительства.</w:t>
      </w:r>
    </w:p>
    <w:p w:rsidR="00AF27D1" w:rsidRDefault="00AF27D1" w:rsidP="001D75E1">
      <w:pPr>
        <w:spacing w:after="0" w:line="240" w:lineRule="auto"/>
        <w:ind w:firstLine="709"/>
        <w:jc w:val="both"/>
        <w:rPr>
          <w:rFonts w:ascii="Times New Roman" w:hAnsi="Times New Roman" w:cs="Times New Roman"/>
          <w:sz w:val="24"/>
          <w:szCs w:val="24"/>
        </w:rPr>
      </w:pPr>
      <w:r w:rsidRPr="00AF27D1">
        <w:rPr>
          <w:rFonts w:ascii="Times New Roman" w:hAnsi="Times New Roman" w:cs="Times New Roman"/>
          <w:sz w:val="24"/>
          <w:szCs w:val="24"/>
        </w:rPr>
        <w:t xml:space="preserve">Смета проекта не предусматривает возможности финансирования расходов по </w:t>
      </w:r>
      <w:r w:rsidRPr="001D75E1">
        <w:rPr>
          <w:rFonts w:ascii="Times New Roman" w:hAnsi="Times New Roman" w:cs="Times New Roman"/>
          <w:sz w:val="24"/>
          <w:szCs w:val="24"/>
        </w:rPr>
        <w:t>ст.</w:t>
      </w:r>
      <w:r w:rsidR="001D75E1">
        <w:rPr>
          <w:rFonts w:ascii="Times New Roman" w:hAnsi="Times New Roman" w:cs="Times New Roman"/>
          <w:sz w:val="24"/>
          <w:szCs w:val="24"/>
          <w:lang w:val="en-US"/>
        </w:rPr>
        <w:t> </w:t>
      </w:r>
      <w:r w:rsidRPr="00AF27D1">
        <w:rPr>
          <w:rFonts w:ascii="Times New Roman" w:hAnsi="Times New Roman" w:cs="Times New Roman"/>
          <w:sz w:val="24"/>
          <w:szCs w:val="24"/>
        </w:rPr>
        <w:t xml:space="preserve">8 из средств займа. Указанные направления работ в проекте могут быть профинансированы за счет средств заемщика и учитываться как </w:t>
      </w:r>
      <w:proofErr w:type="spellStart"/>
      <w:r w:rsidRPr="00AF27D1">
        <w:rPr>
          <w:rFonts w:ascii="Times New Roman" w:hAnsi="Times New Roman" w:cs="Times New Roman"/>
          <w:sz w:val="24"/>
          <w:szCs w:val="24"/>
        </w:rPr>
        <w:t>софинансирование</w:t>
      </w:r>
      <w:proofErr w:type="spellEnd"/>
      <w:r w:rsidRPr="00AF27D1">
        <w:rPr>
          <w:rFonts w:ascii="Times New Roman" w:hAnsi="Times New Roman" w:cs="Times New Roman"/>
          <w:sz w:val="24"/>
          <w:szCs w:val="24"/>
        </w:rPr>
        <w:t xml:space="preserve"> проекта</w:t>
      </w:r>
      <w:r>
        <w:rPr>
          <w:rFonts w:ascii="Times New Roman" w:hAnsi="Times New Roman" w:cs="Times New Roman"/>
          <w:sz w:val="24"/>
          <w:szCs w:val="24"/>
        </w:rPr>
        <w:t>.</w:t>
      </w:r>
    </w:p>
    <w:p w:rsidR="00AF27D1" w:rsidRDefault="00AF27D1" w:rsidP="00702ACB">
      <w:pPr>
        <w:spacing w:after="0" w:line="240" w:lineRule="auto"/>
        <w:ind w:firstLine="708"/>
        <w:jc w:val="both"/>
        <w:rPr>
          <w:rFonts w:ascii="Times New Roman" w:hAnsi="Times New Roman" w:cs="Times New Roman"/>
          <w:sz w:val="24"/>
          <w:szCs w:val="24"/>
        </w:rPr>
      </w:pPr>
    </w:p>
    <w:p w:rsidR="00AF27D1" w:rsidRPr="00AF27D1" w:rsidRDefault="00AF27D1" w:rsidP="00702ACB">
      <w:pPr>
        <w:spacing w:after="0" w:line="240" w:lineRule="auto"/>
        <w:ind w:firstLine="708"/>
        <w:jc w:val="both"/>
        <w:rPr>
          <w:rFonts w:ascii="Times New Roman" w:hAnsi="Times New Roman" w:cs="Times New Roman"/>
          <w:sz w:val="24"/>
          <w:szCs w:val="24"/>
          <w:u w:val="single"/>
        </w:rPr>
      </w:pPr>
      <w:r w:rsidRPr="00AF27D1">
        <w:rPr>
          <w:rFonts w:ascii="Times New Roman" w:hAnsi="Times New Roman" w:cs="Times New Roman"/>
          <w:sz w:val="24"/>
          <w:szCs w:val="24"/>
          <w:u w:val="single"/>
        </w:rPr>
        <w:t xml:space="preserve">Статья 9. Приобретение технологического оборудования, его монтаж, наладка и иные мероприятия по его подготовке для серийного производства. </w:t>
      </w:r>
    </w:p>
    <w:p w:rsidR="00AF27D1" w:rsidRDefault="00AF27D1" w:rsidP="00702ACB">
      <w:pPr>
        <w:spacing w:after="0" w:line="240" w:lineRule="auto"/>
        <w:ind w:firstLine="708"/>
        <w:jc w:val="both"/>
        <w:rPr>
          <w:rFonts w:ascii="Times New Roman" w:hAnsi="Times New Roman" w:cs="Times New Roman"/>
          <w:sz w:val="24"/>
          <w:szCs w:val="24"/>
        </w:rPr>
      </w:pPr>
      <w:r w:rsidRPr="00AF27D1">
        <w:rPr>
          <w:rFonts w:ascii="Times New Roman" w:hAnsi="Times New Roman" w:cs="Times New Roman"/>
          <w:sz w:val="24"/>
          <w:szCs w:val="24"/>
        </w:rPr>
        <w:t xml:space="preserve">Общая сумма расходов по данному направлению определяется Стандартами и программами финансирования проектов. </w:t>
      </w:r>
    </w:p>
    <w:p w:rsidR="00AF27D1" w:rsidRDefault="00AF27D1" w:rsidP="00702ACB">
      <w:pPr>
        <w:spacing w:after="0" w:line="240" w:lineRule="auto"/>
        <w:ind w:firstLine="708"/>
        <w:jc w:val="both"/>
        <w:rPr>
          <w:rFonts w:ascii="Times New Roman" w:hAnsi="Times New Roman" w:cs="Times New Roman"/>
          <w:sz w:val="24"/>
          <w:szCs w:val="24"/>
        </w:rPr>
      </w:pPr>
      <w:r w:rsidRPr="00AF27D1">
        <w:rPr>
          <w:rFonts w:ascii="Times New Roman" w:hAnsi="Times New Roman" w:cs="Times New Roman"/>
          <w:sz w:val="24"/>
          <w:szCs w:val="24"/>
        </w:rPr>
        <w:t xml:space="preserve">Например, по отдельным программам она не должна превышать 80 % от суммы займа (ЦРС 9.1.1 + ЦРС 9.1.2 + ЦРС 9.1.3 + ЦРС 9.1.4 + ЦРС 9.2.1 + ЦРС 9.2.2 + ЦРС 9.2.3 + ЦРС 9.2.4) </w:t>
      </w:r>
    </w:p>
    <w:p w:rsidR="00AF27D1" w:rsidRDefault="00AF27D1" w:rsidP="00702ACB">
      <w:pPr>
        <w:spacing w:after="0" w:line="240" w:lineRule="auto"/>
        <w:ind w:firstLine="708"/>
        <w:jc w:val="both"/>
        <w:rPr>
          <w:rFonts w:ascii="Times New Roman" w:hAnsi="Times New Roman" w:cs="Times New Roman"/>
          <w:sz w:val="24"/>
          <w:szCs w:val="24"/>
        </w:rPr>
      </w:pPr>
      <w:r w:rsidRPr="00AF27D1">
        <w:rPr>
          <w:rFonts w:ascii="Times New Roman" w:hAnsi="Times New Roman" w:cs="Times New Roman"/>
          <w:sz w:val="24"/>
          <w:szCs w:val="24"/>
        </w:rPr>
        <w:t xml:space="preserve">Данная статья расходов предназначена для финансирования приобретения как отечественного (9.1), так и импортного (9.2) основного технологического и вспомогательного оборудования проекта, непосредственного связанного с промышленным выпуском продукта проекта. </w:t>
      </w:r>
    </w:p>
    <w:p w:rsidR="00AF27D1" w:rsidRDefault="00AF27D1" w:rsidP="00702ACB">
      <w:pPr>
        <w:spacing w:after="0" w:line="240" w:lineRule="auto"/>
        <w:ind w:firstLine="708"/>
        <w:jc w:val="both"/>
        <w:rPr>
          <w:rFonts w:ascii="Times New Roman" w:hAnsi="Times New Roman" w:cs="Times New Roman"/>
          <w:sz w:val="24"/>
          <w:szCs w:val="24"/>
        </w:rPr>
      </w:pPr>
      <w:r w:rsidRPr="00AF27D1">
        <w:rPr>
          <w:rFonts w:ascii="Times New Roman" w:hAnsi="Times New Roman" w:cs="Times New Roman"/>
          <w:sz w:val="24"/>
          <w:szCs w:val="24"/>
        </w:rPr>
        <w:t xml:space="preserve">Статья предусматривает расходы на приобретение оборудования, а также выполнение всех видов работ, связанных с монтажом оборудования, его вводом в эксплуатацию, проведением тестовых испытаний и выпуском опытных партий продукта </w:t>
      </w:r>
      <w:r w:rsidRPr="00AF27D1">
        <w:rPr>
          <w:rFonts w:ascii="Times New Roman" w:hAnsi="Times New Roman" w:cs="Times New Roman"/>
          <w:sz w:val="24"/>
          <w:szCs w:val="24"/>
        </w:rPr>
        <w:lastRenderedPageBreak/>
        <w:t xml:space="preserve">проекта (при условии, что контракт на поставку оборудования предполагает завершение тестовых испытаний выпуском опытной партии). </w:t>
      </w:r>
    </w:p>
    <w:p w:rsidR="00AF27D1" w:rsidRDefault="00AF27D1" w:rsidP="00702ACB">
      <w:pPr>
        <w:spacing w:after="0" w:line="240" w:lineRule="auto"/>
        <w:ind w:firstLine="708"/>
        <w:jc w:val="both"/>
        <w:rPr>
          <w:rFonts w:ascii="Times New Roman" w:hAnsi="Times New Roman" w:cs="Times New Roman"/>
          <w:sz w:val="24"/>
          <w:szCs w:val="24"/>
        </w:rPr>
      </w:pPr>
      <w:r w:rsidRPr="00AF27D1">
        <w:rPr>
          <w:rFonts w:ascii="Times New Roman" w:hAnsi="Times New Roman" w:cs="Times New Roman"/>
          <w:sz w:val="24"/>
          <w:szCs w:val="24"/>
        </w:rPr>
        <w:t xml:space="preserve">Планы приобретения оборудования и выполнения смежных работ должны быть определены в Календарном плане проекта. </w:t>
      </w:r>
    </w:p>
    <w:p w:rsidR="00AF27D1" w:rsidRDefault="00AF27D1" w:rsidP="00702ACB">
      <w:pPr>
        <w:spacing w:after="0" w:line="240" w:lineRule="auto"/>
        <w:ind w:firstLine="708"/>
        <w:jc w:val="both"/>
        <w:rPr>
          <w:rFonts w:ascii="Times New Roman" w:hAnsi="Times New Roman" w:cs="Times New Roman"/>
          <w:sz w:val="24"/>
          <w:szCs w:val="24"/>
        </w:rPr>
      </w:pPr>
      <w:r w:rsidRPr="00AF27D1">
        <w:rPr>
          <w:rFonts w:ascii="Times New Roman" w:hAnsi="Times New Roman" w:cs="Times New Roman"/>
          <w:sz w:val="24"/>
          <w:szCs w:val="24"/>
        </w:rPr>
        <w:t>Важно, что состав основного технологического и вспомогательного оборудования должен быть поименован в Техническом задании с указанием страны происхождения или, как минимум, отметкой – «Российское оборудование</w:t>
      </w:r>
      <w:r>
        <w:rPr>
          <w:rFonts w:ascii="Times New Roman" w:hAnsi="Times New Roman" w:cs="Times New Roman"/>
          <w:sz w:val="24"/>
          <w:szCs w:val="24"/>
        </w:rPr>
        <w:t>» или «Импортное оборудование».</w:t>
      </w:r>
    </w:p>
    <w:p w:rsidR="00AF27D1" w:rsidRDefault="00AF27D1" w:rsidP="00702ACB">
      <w:pPr>
        <w:spacing w:after="0" w:line="240" w:lineRule="auto"/>
        <w:ind w:firstLine="708"/>
        <w:jc w:val="both"/>
        <w:rPr>
          <w:rFonts w:ascii="Times New Roman" w:hAnsi="Times New Roman" w:cs="Times New Roman"/>
          <w:sz w:val="24"/>
          <w:szCs w:val="24"/>
        </w:rPr>
      </w:pPr>
      <w:r w:rsidRPr="00AF27D1">
        <w:rPr>
          <w:rFonts w:ascii="Times New Roman" w:hAnsi="Times New Roman" w:cs="Times New Roman"/>
          <w:sz w:val="24"/>
          <w:szCs w:val="24"/>
        </w:rPr>
        <w:t xml:space="preserve">При наличии в проекте (на момент подписания договора целевого займа) точных данных о предполагаемом составе оборудования к ТЗ прилагается его спецификация. В отсутствие такой информации в ТЗ и Календарном плане проекта отмечается временной период, когда Заявителем будет определена спецификация оборудования и сроки ее представления в Фонд. </w:t>
      </w:r>
    </w:p>
    <w:p w:rsidR="00AF27D1" w:rsidRDefault="00AF27D1" w:rsidP="00702ACB">
      <w:pPr>
        <w:spacing w:after="0" w:line="240" w:lineRule="auto"/>
        <w:ind w:firstLine="708"/>
        <w:jc w:val="both"/>
        <w:rPr>
          <w:rFonts w:ascii="Times New Roman" w:hAnsi="Times New Roman" w:cs="Times New Roman"/>
          <w:sz w:val="24"/>
          <w:szCs w:val="24"/>
        </w:rPr>
      </w:pPr>
      <w:r w:rsidRPr="00AF27D1">
        <w:rPr>
          <w:rFonts w:ascii="Times New Roman" w:hAnsi="Times New Roman" w:cs="Times New Roman"/>
          <w:sz w:val="24"/>
          <w:szCs w:val="24"/>
        </w:rPr>
        <w:t xml:space="preserve">При выполнении части мероприятий собственными силами заявитель вправе запланировать расходы на оплату персонала (ЦРС 9.1.1 или ЦРС 9.2.1) и, если это требуется по проекту, на приобретение материалов и комплектующих, используемых для монтажа, наладки, ввода оборудования или проведения иных необходимых мероприятий для подготовки к серийному производству (ЦРС 9.1.3 или ЦРС 9.2.3). </w:t>
      </w:r>
    </w:p>
    <w:p w:rsidR="00AF27D1" w:rsidRDefault="00AF27D1" w:rsidP="00702ACB">
      <w:pPr>
        <w:spacing w:after="0" w:line="240" w:lineRule="auto"/>
        <w:ind w:firstLine="708"/>
        <w:jc w:val="both"/>
        <w:rPr>
          <w:rFonts w:ascii="Times New Roman" w:hAnsi="Times New Roman" w:cs="Times New Roman"/>
          <w:sz w:val="24"/>
          <w:szCs w:val="24"/>
        </w:rPr>
      </w:pPr>
      <w:r w:rsidRPr="00AF27D1">
        <w:rPr>
          <w:rFonts w:ascii="Times New Roman" w:hAnsi="Times New Roman" w:cs="Times New Roman"/>
          <w:sz w:val="24"/>
          <w:szCs w:val="24"/>
        </w:rPr>
        <w:t xml:space="preserve">При привлечении подрядчиков стоимость их работ также может быть оплачена из средств займа (ЦРС 9.1.2 или ЦРС 9.2.2). </w:t>
      </w:r>
    </w:p>
    <w:p w:rsidR="00AF27D1" w:rsidRDefault="00AF27D1" w:rsidP="00702ACB">
      <w:pPr>
        <w:spacing w:after="0" w:line="240" w:lineRule="auto"/>
        <w:ind w:firstLine="708"/>
        <w:jc w:val="both"/>
        <w:rPr>
          <w:rFonts w:ascii="Times New Roman" w:hAnsi="Times New Roman" w:cs="Times New Roman"/>
          <w:sz w:val="24"/>
          <w:szCs w:val="24"/>
        </w:rPr>
      </w:pPr>
      <w:r w:rsidRPr="00AF27D1">
        <w:rPr>
          <w:rFonts w:ascii="Times New Roman" w:hAnsi="Times New Roman" w:cs="Times New Roman"/>
          <w:sz w:val="24"/>
          <w:szCs w:val="24"/>
        </w:rPr>
        <w:t>С учетом того, что деятельность по данному направлению расходования средств носит специальный характер, компетенции, опыт работ, членство в СРО, положительные референции по аналогичным проектам и видам работ должны быть заранее подтверждены Заявителем и при необходимости по запросу - представлены Фонду.</w:t>
      </w:r>
    </w:p>
    <w:p w:rsidR="00AF27D1" w:rsidRDefault="00AF27D1" w:rsidP="00702ACB">
      <w:pPr>
        <w:spacing w:after="0" w:line="240" w:lineRule="auto"/>
        <w:ind w:firstLine="708"/>
        <w:jc w:val="both"/>
        <w:rPr>
          <w:rFonts w:ascii="Times New Roman" w:hAnsi="Times New Roman" w:cs="Times New Roman"/>
          <w:sz w:val="24"/>
          <w:szCs w:val="24"/>
        </w:rPr>
      </w:pPr>
    </w:p>
    <w:p w:rsidR="00AF27D1" w:rsidRPr="00AF27D1" w:rsidRDefault="00AF27D1" w:rsidP="00702ACB">
      <w:pPr>
        <w:spacing w:after="0" w:line="240" w:lineRule="auto"/>
        <w:ind w:firstLine="708"/>
        <w:jc w:val="both"/>
        <w:rPr>
          <w:rFonts w:ascii="Times New Roman" w:hAnsi="Times New Roman" w:cs="Times New Roman"/>
          <w:sz w:val="24"/>
          <w:szCs w:val="24"/>
          <w:u w:val="single"/>
        </w:rPr>
      </w:pPr>
      <w:r w:rsidRPr="00AF27D1">
        <w:rPr>
          <w:rFonts w:ascii="Times New Roman" w:hAnsi="Times New Roman" w:cs="Times New Roman"/>
          <w:sz w:val="24"/>
          <w:szCs w:val="24"/>
          <w:u w:val="single"/>
        </w:rPr>
        <w:t xml:space="preserve">Статья 10. Общехозяйственные расходы, связанные с выполнением работ по проекту. </w:t>
      </w:r>
    </w:p>
    <w:p w:rsidR="00AF27D1" w:rsidRDefault="00AF27D1" w:rsidP="00702ACB">
      <w:pPr>
        <w:spacing w:after="0" w:line="240" w:lineRule="auto"/>
        <w:ind w:firstLine="708"/>
        <w:jc w:val="both"/>
        <w:rPr>
          <w:rFonts w:ascii="Times New Roman" w:hAnsi="Times New Roman" w:cs="Times New Roman"/>
          <w:sz w:val="24"/>
          <w:szCs w:val="24"/>
        </w:rPr>
      </w:pPr>
      <w:r w:rsidRPr="00AF27D1">
        <w:rPr>
          <w:rFonts w:ascii="Times New Roman" w:hAnsi="Times New Roman" w:cs="Times New Roman"/>
          <w:sz w:val="24"/>
          <w:szCs w:val="24"/>
        </w:rPr>
        <w:t xml:space="preserve">За счет средств займа Заявитель вправе предусмотреть расходы для нужд управления проектом, не связанные непосредственно с производственным процессом, в том числе: </w:t>
      </w:r>
    </w:p>
    <w:p w:rsidR="00AF27D1" w:rsidRDefault="00AF27D1" w:rsidP="00702ACB">
      <w:pPr>
        <w:spacing w:after="0" w:line="240" w:lineRule="auto"/>
        <w:ind w:firstLine="708"/>
        <w:jc w:val="both"/>
        <w:rPr>
          <w:rFonts w:ascii="Times New Roman" w:hAnsi="Times New Roman" w:cs="Times New Roman"/>
          <w:sz w:val="24"/>
          <w:szCs w:val="24"/>
        </w:rPr>
      </w:pPr>
      <w:r w:rsidRPr="00AF27D1">
        <w:rPr>
          <w:rFonts w:ascii="Times New Roman" w:hAnsi="Times New Roman" w:cs="Times New Roman"/>
          <w:sz w:val="24"/>
          <w:szCs w:val="24"/>
        </w:rPr>
        <w:sym w:font="Symbol" w:char="F02D"/>
      </w:r>
      <w:r w:rsidRPr="00AF27D1">
        <w:rPr>
          <w:rFonts w:ascii="Times New Roman" w:hAnsi="Times New Roman" w:cs="Times New Roman"/>
          <w:sz w:val="24"/>
          <w:szCs w:val="24"/>
        </w:rPr>
        <w:t xml:space="preserve"> затраты на выполнение функций управления и обслуживания подразделений, реализующих проект: расходы на оплату труда административно-управленческого и вспомогательного персонала (дирекция, бухгалтерия, хозяйственный отдел и т.д.) и установленные законодательством начисления на указанные выплаты, командировочные и транспортные расходы проектной команды (стоимость проезда и проживания) (ограничения по размеру данного вида расходов приведены выше в разделе о заработной плате рабочей (проектной) группы); </w:t>
      </w:r>
    </w:p>
    <w:p w:rsidR="00AF27D1" w:rsidRDefault="00AF27D1" w:rsidP="00702ACB">
      <w:pPr>
        <w:spacing w:after="0" w:line="240" w:lineRule="auto"/>
        <w:ind w:firstLine="708"/>
        <w:jc w:val="both"/>
        <w:rPr>
          <w:rFonts w:ascii="Times New Roman" w:hAnsi="Times New Roman" w:cs="Times New Roman"/>
          <w:sz w:val="24"/>
          <w:szCs w:val="24"/>
        </w:rPr>
      </w:pPr>
      <w:r w:rsidRPr="00AF27D1">
        <w:rPr>
          <w:rFonts w:ascii="Times New Roman" w:hAnsi="Times New Roman" w:cs="Times New Roman"/>
          <w:sz w:val="24"/>
          <w:szCs w:val="24"/>
        </w:rPr>
        <w:sym w:font="Symbol" w:char="F02D"/>
      </w:r>
      <w:r w:rsidRPr="00AF27D1">
        <w:rPr>
          <w:rFonts w:ascii="Times New Roman" w:hAnsi="Times New Roman" w:cs="Times New Roman"/>
          <w:sz w:val="24"/>
          <w:szCs w:val="24"/>
        </w:rPr>
        <w:t xml:space="preserve"> арендная плата за используемое в проекте имущество общехозяйственного назначения (помещения, а также движимое имущество) и расходы по оплате услуг по его содержанию (уборка снега, мусора, вывоз твердых бытовых отходов, дезинфекция, дезинсекция, дератизация, ремонт основных средств), </w:t>
      </w:r>
    </w:p>
    <w:p w:rsidR="00AF27D1" w:rsidRDefault="00AF27D1" w:rsidP="00702ACB">
      <w:pPr>
        <w:spacing w:after="0" w:line="240" w:lineRule="auto"/>
        <w:ind w:firstLine="708"/>
        <w:jc w:val="both"/>
        <w:rPr>
          <w:rFonts w:ascii="Times New Roman" w:hAnsi="Times New Roman" w:cs="Times New Roman"/>
          <w:sz w:val="24"/>
          <w:szCs w:val="24"/>
        </w:rPr>
      </w:pPr>
      <w:r w:rsidRPr="00AF27D1">
        <w:rPr>
          <w:rFonts w:ascii="Times New Roman" w:hAnsi="Times New Roman" w:cs="Times New Roman"/>
          <w:sz w:val="24"/>
          <w:szCs w:val="24"/>
        </w:rPr>
        <w:sym w:font="Symbol" w:char="F02D"/>
      </w:r>
      <w:r w:rsidRPr="00AF27D1">
        <w:rPr>
          <w:rFonts w:ascii="Times New Roman" w:hAnsi="Times New Roman" w:cs="Times New Roman"/>
          <w:sz w:val="24"/>
          <w:szCs w:val="24"/>
        </w:rPr>
        <w:t xml:space="preserve"> оплата коммунальных услуг (отопления, горячего и холодного водоснабжения и водоотведения, предоставления газа и электроэнергии), потребленных на общехозяйственные нужды, услуги связи, затраты на охрану труда и противопожарные мероприятия,</w:t>
      </w:r>
    </w:p>
    <w:p w:rsidR="00AF27D1" w:rsidRDefault="00AF27D1" w:rsidP="00702ACB">
      <w:pPr>
        <w:spacing w:after="0" w:line="240" w:lineRule="auto"/>
        <w:ind w:firstLine="708"/>
        <w:jc w:val="both"/>
        <w:rPr>
          <w:rFonts w:ascii="Times New Roman" w:hAnsi="Times New Roman" w:cs="Times New Roman"/>
          <w:sz w:val="24"/>
          <w:szCs w:val="24"/>
        </w:rPr>
      </w:pPr>
      <w:r w:rsidRPr="00AF27D1">
        <w:rPr>
          <w:rFonts w:ascii="Times New Roman" w:hAnsi="Times New Roman" w:cs="Times New Roman"/>
          <w:sz w:val="24"/>
          <w:szCs w:val="24"/>
        </w:rPr>
        <w:t xml:space="preserve"> </w:t>
      </w:r>
      <w:r w:rsidRPr="00AF27D1">
        <w:rPr>
          <w:rFonts w:ascii="Times New Roman" w:hAnsi="Times New Roman" w:cs="Times New Roman"/>
          <w:sz w:val="24"/>
          <w:szCs w:val="24"/>
        </w:rPr>
        <w:sym w:font="Symbol" w:char="F02D"/>
      </w:r>
      <w:r w:rsidRPr="00AF27D1">
        <w:rPr>
          <w:rFonts w:ascii="Times New Roman" w:hAnsi="Times New Roman" w:cs="Times New Roman"/>
          <w:sz w:val="24"/>
          <w:szCs w:val="24"/>
        </w:rPr>
        <w:t xml:space="preserve"> расходы по оплате информационных, аудиторских, консультационных и т.п. услуг, услуг охраны, услуг по хранению имущества, комиссий банков, </w:t>
      </w:r>
    </w:p>
    <w:p w:rsidR="00AF27D1" w:rsidRDefault="00AF27D1" w:rsidP="00702ACB">
      <w:pPr>
        <w:spacing w:after="0" w:line="240" w:lineRule="auto"/>
        <w:ind w:firstLine="708"/>
        <w:jc w:val="both"/>
        <w:rPr>
          <w:rFonts w:ascii="Times New Roman" w:hAnsi="Times New Roman" w:cs="Times New Roman"/>
          <w:sz w:val="24"/>
          <w:szCs w:val="24"/>
        </w:rPr>
      </w:pPr>
      <w:r w:rsidRPr="00AF27D1">
        <w:rPr>
          <w:rFonts w:ascii="Times New Roman" w:hAnsi="Times New Roman" w:cs="Times New Roman"/>
          <w:sz w:val="24"/>
          <w:szCs w:val="24"/>
        </w:rPr>
        <w:sym w:font="Symbol" w:char="F02D"/>
      </w:r>
      <w:r w:rsidRPr="00AF27D1">
        <w:rPr>
          <w:rFonts w:ascii="Times New Roman" w:hAnsi="Times New Roman" w:cs="Times New Roman"/>
          <w:sz w:val="24"/>
          <w:szCs w:val="24"/>
        </w:rPr>
        <w:t xml:space="preserve"> расходов по обслуживанию расчетного счета в банке для ведения обособленного учета средств целевого займа и проведения платежей с указанного счета, </w:t>
      </w:r>
    </w:p>
    <w:p w:rsidR="00AF27D1" w:rsidRDefault="00AF27D1" w:rsidP="00702ACB">
      <w:pPr>
        <w:spacing w:after="0" w:line="240" w:lineRule="auto"/>
        <w:ind w:firstLine="708"/>
        <w:jc w:val="both"/>
        <w:rPr>
          <w:rFonts w:ascii="Times New Roman" w:hAnsi="Times New Roman" w:cs="Times New Roman"/>
          <w:sz w:val="24"/>
          <w:szCs w:val="24"/>
        </w:rPr>
      </w:pPr>
      <w:r w:rsidRPr="00AF27D1">
        <w:rPr>
          <w:rFonts w:ascii="Times New Roman" w:hAnsi="Times New Roman" w:cs="Times New Roman"/>
          <w:sz w:val="24"/>
          <w:szCs w:val="24"/>
        </w:rPr>
        <w:sym w:font="Symbol" w:char="F02D"/>
      </w:r>
      <w:r w:rsidRPr="00AF27D1">
        <w:rPr>
          <w:rFonts w:ascii="Times New Roman" w:hAnsi="Times New Roman" w:cs="Times New Roman"/>
          <w:sz w:val="24"/>
          <w:szCs w:val="24"/>
        </w:rPr>
        <w:t xml:space="preserve"> расходы на приобретение сменных картриджей для копировальных устройств, бумаги и канцелярских принадлежностей, хозяйственного инвентаря, </w:t>
      </w:r>
    </w:p>
    <w:p w:rsidR="00AF27D1" w:rsidRDefault="00AF27D1" w:rsidP="00702ACB">
      <w:pPr>
        <w:spacing w:after="0" w:line="240" w:lineRule="auto"/>
        <w:ind w:firstLine="708"/>
        <w:jc w:val="both"/>
        <w:rPr>
          <w:rFonts w:ascii="Times New Roman" w:hAnsi="Times New Roman" w:cs="Times New Roman"/>
          <w:sz w:val="24"/>
          <w:szCs w:val="24"/>
        </w:rPr>
      </w:pPr>
      <w:r w:rsidRPr="00AF27D1">
        <w:rPr>
          <w:rFonts w:ascii="Times New Roman" w:hAnsi="Times New Roman" w:cs="Times New Roman"/>
          <w:sz w:val="24"/>
          <w:szCs w:val="24"/>
        </w:rPr>
        <w:lastRenderedPageBreak/>
        <w:sym w:font="Symbol" w:char="F02D"/>
      </w:r>
      <w:r w:rsidRPr="00AF27D1">
        <w:rPr>
          <w:rFonts w:ascii="Times New Roman" w:hAnsi="Times New Roman" w:cs="Times New Roman"/>
          <w:sz w:val="24"/>
          <w:szCs w:val="24"/>
        </w:rPr>
        <w:t xml:space="preserve"> уплата налогов (на имущество, транспортного, земельного) и государственной пошлины в отношении имущества, используемого в проекте, и другие аналогичные по назначению управленческие расходы. </w:t>
      </w:r>
    </w:p>
    <w:p w:rsidR="00AF27D1" w:rsidRDefault="00AF27D1" w:rsidP="00702ACB">
      <w:pPr>
        <w:spacing w:after="0" w:line="240" w:lineRule="auto"/>
        <w:ind w:firstLine="708"/>
        <w:jc w:val="both"/>
        <w:rPr>
          <w:rFonts w:ascii="Times New Roman" w:hAnsi="Times New Roman" w:cs="Times New Roman"/>
          <w:sz w:val="24"/>
          <w:szCs w:val="24"/>
        </w:rPr>
      </w:pPr>
      <w:r w:rsidRPr="00AF27D1">
        <w:rPr>
          <w:rFonts w:ascii="Times New Roman" w:hAnsi="Times New Roman" w:cs="Times New Roman"/>
          <w:sz w:val="24"/>
          <w:szCs w:val="24"/>
        </w:rPr>
        <w:t xml:space="preserve">Период полезного использования имущества, планируемого к приобретению для целей использования командой проекта за счет данной статьи сметы, должен быть близок к периоду реализации проекта. В случае, если период использования имущества значительно превышает срок проекта, его приобретение не может быть произведено за счет средств займа. Например, средства займа не могут быть направлены на приобретение или аренду автотранспорта – такой расход должен быть оплачен Заявителем из средств </w:t>
      </w:r>
      <w:proofErr w:type="spellStart"/>
      <w:r w:rsidRPr="00AF27D1">
        <w:rPr>
          <w:rFonts w:ascii="Times New Roman" w:hAnsi="Times New Roman" w:cs="Times New Roman"/>
          <w:sz w:val="24"/>
          <w:szCs w:val="24"/>
        </w:rPr>
        <w:t>софинансирования</w:t>
      </w:r>
      <w:proofErr w:type="spellEnd"/>
      <w:r w:rsidRPr="00AF27D1">
        <w:rPr>
          <w:rFonts w:ascii="Times New Roman" w:hAnsi="Times New Roman" w:cs="Times New Roman"/>
          <w:sz w:val="24"/>
          <w:szCs w:val="24"/>
        </w:rPr>
        <w:t xml:space="preserve">. </w:t>
      </w:r>
    </w:p>
    <w:p w:rsidR="00AF27D1" w:rsidRDefault="00AF27D1" w:rsidP="00702ACB">
      <w:pPr>
        <w:spacing w:after="0" w:line="240" w:lineRule="auto"/>
        <w:ind w:firstLine="708"/>
        <w:jc w:val="both"/>
        <w:rPr>
          <w:rFonts w:ascii="Times New Roman" w:hAnsi="Times New Roman" w:cs="Times New Roman"/>
          <w:sz w:val="24"/>
          <w:szCs w:val="24"/>
        </w:rPr>
      </w:pPr>
      <w:r w:rsidRPr="00AF27D1">
        <w:rPr>
          <w:rFonts w:ascii="Times New Roman" w:hAnsi="Times New Roman" w:cs="Times New Roman"/>
          <w:sz w:val="24"/>
          <w:szCs w:val="24"/>
        </w:rPr>
        <w:t>В ряде случаев Стандарты устанавливают ограничение в сумме расходов по данному разделу - не более 15% от суммы займа.</w:t>
      </w:r>
    </w:p>
    <w:p w:rsidR="008F2700" w:rsidRDefault="008F2700" w:rsidP="00702ACB">
      <w:pPr>
        <w:spacing w:after="0" w:line="240" w:lineRule="auto"/>
        <w:ind w:firstLine="708"/>
        <w:jc w:val="both"/>
        <w:rPr>
          <w:rFonts w:ascii="Times New Roman" w:hAnsi="Times New Roman" w:cs="Times New Roman"/>
          <w:sz w:val="24"/>
          <w:szCs w:val="24"/>
        </w:rPr>
      </w:pPr>
    </w:p>
    <w:p w:rsidR="008F2700" w:rsidRDefault="008F2700" w:rsidP="00702ACB">
      <w:pPr>
        <w:spacing w:after="0" w:line="240" w:lineRule="auto"/>
        <w:ind w:firstLine="708"/>
        <w:jc w:val="both"/>
        <w:rPr>
          <w:rFonts w:ascii="Times New Roman" w:hAnsi="Times New Roman" w:cs="Times New Roman"/>
          <w:sz w:val="24"/>
          <w:szCs w:val="24"/>
          <w:u w:val="single"/>
        </w:rPr>
      </w:pPr>
      <w:r w:rsidRPr="008F2700">
        <w:rPr>
          <w:rFonts w:ascii="Times New Roman" w:hAnsi="Times New Roman" w:cs="Times New Roman"/>
          <w:sz w:val="24"/>
          <w:szCs w:val="24"/>
          <w:u w:val="single"/>
        </w:rPr>
        <w:t>Статья 11. Строительство и реконструкция объектов капитального строительства</w:t>
      </w:r>
    </w:p>
    <w:p w:rsidR="001D75E1" w:rsidRDefault="001D75E1" w:rsidP="001D75E1">
      <w:pPr>
        <w:spacing w:after="0" w:line="240" w:lineRule="auto"/>
        <w:ind w:firstLine="708"/>
        <w:jc w:val="both"/>
        <w:rPr>
          <w:rFonts w:ascii="Times New Roman" w:hAnsi="Times New Roman" w:cs="Times New Roman"/>
          <w:sz w:val="24"/>
          <w:szCs w:val="24"/>
        </w:rPr>
      </w:pPr>
      <w:r w:rsidRPr="001D75E1">
        <w:rPr>
          <w:rFonts w:ascii="Times New Roman" w:hAnsi="Times New Roman" w:cs="Times New Roman"/>
          <w:sz w:val="24"/>
          <w:szCs w:val="24"/>
        </w:rPr>
        <w:t>Статья не предусматривает возможность финансирования из средств займа расходов, направленных на строительство объектов капитального строительства (зданий, сооружений, линейных объектов), их ремонт, реконструкцию, модернизацию и прочие связанные расходы.</w:t>
      </w:r>
      <w:r w:rsidRPr="00AF27D1">
        <w:rPr>
          <w:rFonts w:ascii="Times New Roman" w:hAnsi="Times New Roman" w:cs="Times New Roman"/>
          <w:sz w:val="24"/>
          <w:szCs w:val="24"/>
        </w:rPr>
        <w:t xml:space="preserve"> </w:t>
      </w:r>
    </w:p>
    <w:p w:rsidR="001D75E1" w:rsidRDefault="001D75E1" w:rsidP="00702ACB">
      <w:pPr>
        <w:spacing w:after="0" w:line="240" w:lineRule="auto"/>
        <w:ind w:firstLine="708"/>
        <w:jc w:val="both"/>
        <w:rPr>
          <w:rFonts w:ascii="Times New Roman" w:hAnsi="Times New Roman" w:cs="Times New Roman"/>
          <w:sz w:val="24"/>
          <w:szCs w:val="24"/>
          <w:u w:val="single"/>
        </w:rPr>
      </w:pPr>
    </w:p>
    <w:p w:rsidR="008F2700" w:rsidRDefault="008F2700" w:rsidP="00702ACB">
      <w:pPr>
        <w:spacing w:after="0" w:line="240" w:lineRule="auto"/>
        <w:ind w:firstLine="708"/>
        <w:jc w:val="both"/>
        <w:rPr>
          <w:rFonts w:ascii="Times New Roman" w:hAnsi="Times New Roman" w:cs="Times New Roman"/>
          <w:sz w:val="24"/>
          <w:szCs w:val="24"/>
        </w:rPr>
      </w:pPr>
      <w:r w:rsidRPr="008F2700">
        <w:rPr>
          <w:rFonts w:ascii="Times New Roman" w:hAnsi="Times New Roman" w:cs="Times New Roman"/>
          <w:sz w:val="24"/>
          <w:szCs w:val="24"/>
          <w:u w:val="single"/>
        </w:rPr>
        <w:t>Статья 12. Прочие капитальные вложения в проекте: приобретение зданий, сооружений, земельных участков, иные вложения</w:t>
      </w:r>
      <w:r w:rsidRPr="008F2700">
        <w:rPr>
          <w:rFonts w:ascii="Times New Roman" w:hAnsi="Times New Roman" w:cs="Times New Roman"/>
          <w:sz w:val="24"/>
          <w:szCs w:val="24"/>
        </w:rPr>
        <w:t xml:space="preserve"> </w:t>
      </w:r>
    </w:p>
    <w:p w:rsidR="008F2700" w:rsidRDefault="008F2700" w:rsidP="00702ACB">
      <w:pPr>
        <w:spacing w:after="0" w:line="240" w:lineRule="auto"/>
        <w:ind w:firstLine="708"/>
        <w:jc w:val="both"/>
        <w:rPr>
          <w:rFonts w:ascii="Times New Roman" w:hAnsi="Times New Roman" w:cs="Times New Roman"/>
          <w:sz w:val="24"/>
          <w:szCs w:val="24"/>
        </w:rPr>
      </w:pPr>
      <w:r w:rsidRPr="008F2700">
        <w:rPr>
          <w:rFonts w:ascii="Times New Roman" w:hAnsi="Times New Roman" w:cs="Times New Roman"/>
          <w:sz w:val="24"/>
          <w:szCs w:val="24"/>
        </w:rPr>
        <w:t xml:space="preserve">Смета проекта не предусматривает возможности финансирования расходов по ст. ст. 11 и 12 из средств займа. Указанные направления работ в проекте подлежат финансированию за счет средств </w:t>
      </w:r>
      <w:proofErr w:type="spellStart"/>
      <w:r w:rsidRPr="008F2700">
        <w:rPr>
          <w:rFonts w:ascii="Times New Roman" w:hAnsi="Times New Roman" w:cs="Times New Roman"/>
          <w:sz w:val="24"/>
          <w:szCs w:val="24"/>
        </w:rPr>
        <w:t>софинансирования</w:t>
      </w:r>
      <w:proofErr w:type="spellEnd"/>
      <w:r w:rsidRPr="008F2700">
        <w:rPr>
          <w:rFonts w:ascii="Times New Roman" w:hAnsi="Times New Roman" w:cs="Times New Roman"/>
          <w:sz w:val="24"/>
          <w:szCs w:val="24"/>
        </w:rPr>
        <w:t>.</w:t>
      </w:r>
    </w:p>
    <w:p w:rsidR="008F2700" w:rsidRDefault="008F2700" w:rsidP="00702ACB">
      <w:pPr>
        <w:spacing w:after="0" w:line="240" w:lineRule="auto"/>
        <w:ind w:firstLine="708"/>
        <w:jc w:val="both"/>
        <w:rPr>
          <w:rFonts w:ascii="Times New Roman" w:hAnsi="Times New Roman" w:cs="Times New Roman"/>
          <w:sz w:val="24"/>
          <w:szCs w:val="24"/>
        </w:rPr>
      </w:pPr>
      <w:r w:rsidRPr="008F2700">
        <w:rPr>
          <w:rFonts w:ascii="Times New Roman" w:hAnsi="Times New Roman" w:cs="Times New Roman"/>
          <w:sz w:val="24"/>
          <w:szCs w:val="24"/>
        </w:rPr>
        <w:t xml:space="preserve">О возможности изменения Сметы проекта. </w:t>
      </w:r>
    </w:p>
    <w:p w:rsidR="008F2700" w:rsidRDefault="008F2700" w:rsidP="00702ACB">
      <w:pPr>
        <w:spacing w:after="0" w:line="240" w:lineRule="auto"/>
        <w:ind w:firstLine="708"/>
        <w:jc w:val="both"/>
        <w:rPr>
          <w:rFonts w:ascii="Times New Roman" w:hAnsi="Times New Roman" w:cs="Times New Roman"/>
          <w:sz w:val="24"/>
          <w:szCs w:val="24"/>
        </w:rPr>
      </w:pPr>
      <w:r w:rsidRPr="008F2700">
        <w:rPr>
          <w:rFonts w:ascii="Times New Roman" w:hAnsi="Times New Roman" w:cs="Times New Roman"/>
          <w:sz w:val="24"/>
          <w:szCs w:val="24"/>
        </w:rPr>
        <w:t xml:space="preserve">В случае необходимости доработки сметы проекта на основании рекомендаций и замечаний экспертов Фонда Смета проекта может быть уточнена Заявителем на этапе экспресс-оценки и на более поздних этапах экспертиз проекта Фондом. </w:t>
      </w:r>
    </w:p>
    <w:p w:rsidR="008F2700" w:rsidRDefault="008F2700" w:rsidP="00702ACB">
      <w:pPr>
        <w:spacing w:after="0" w:line="240" w:lineRule="auto"/>
        <w:ind w:firstLine="708"/>
        <w:jc w:val="both"/>
        <w:rPr>
          <w:rFonts w:ascii="Times New Roman" w:hAnsi="Times New Roman" w:cs="Times New Roman"/>
          <w:sz w:val="24"/>
          <w:szCs w:val="24"/>
        </w:rPr>
      </w:pPr>
      <w:r w:rsidRPr="008F2700">
        <w:rPr>
          <w:rFonts w:ascii="Times New Roman" w:hAnsi="Times New Roman" w:cs="Times New Roman"/>
          <w:sz w:val="24"/>
          <w:szCs w:val="24"/>
        </w:rPr>
        <w:t xml:space="preserve">После заключения договора займа Смета проекта может быть скорректирована Заявителем без заключения дополнительного соглашения об изменении порядка расходования средств в проекте – такое изменение возможно при переносе средств по направлению расходования средств в пределах 10% от суммы займа. </w:t>
      </w:r>
    </w:p>
    <w:p w:rsidR="008F2700" w:rsidRDefault="008F2700" w:rsidP="00702ACB">
      <w:pPr>
        <w:spacing w:after="0" w:line="240" w:lineRule="auto"/>
        <w:ind w:firstLine="708"/>
        <w:jc w:val="both"/>
        <w:rPr>
          <w:rFonts w:ascii="Times New Roman" w:hAnsi="Times New Roman" w:cs="Times New Roman"/>
          <w:sz w:val="24"/>
          <w:szCs w:val="24"/>
        </w:rPr>
      </w:pPr>
      <w:r w:rsidRPr="008F2700">
        <w:rPr>
          <w:rFonts w:ascii="Times New Roman" w:hAnsi="Times New Roman" w:cs="Times New Roman"/>
          <w:sz w:val="24"/>
          <w:szCs w:val="24"/>
        </w:rPr>
        <w:t>Изменение сметы после заключения договора целевого займа требует проведения Фондом повторных экспертиз проекта – Фонд вправе в предусмотренных Стандартами случаях взимать с заемщиков плату за изменение Сметы проекта.</w:t>
      </w:r>
    </w:p>
    <w:p w:rsidR="008F2700" w:rsidRDefault="008F2700" w:rsidP="00702ACB">
      <w:pPr>
        <w:spacing w:after="0" w:line="240" w:lineRule="auto"/>
        <w:ind w:firstLine="708"/>
        <w:jc w:val="both"/>
        <w:rPr>
          <w:rFonts w:ascii="Times New Roman" w:hAnsi="Times New Roman" w:cs="Times New Roman"/>
          <w:sz w:val="24"/>
          <w:szCs w:val="24"/>
        </w:rPr>
      </w:pPr>
    </w:p>
    <w:p w:rsidR="008F2700" w:rsidRDefault="008F2700" w:rsidP="00702ACB">
      <w:pPr>
        <w:spacing w:after="0" w:line="240" w:lineRule="auto"/>
        <w:ind w:firstLine="708"/>
        <w:jc w:val="both"/>
        <w:rPr>
          <w:rFonts w:ascii="Times New Roman" w:hAnsi="Times New Roman" w:cs="Times New Roman"/>
          <w:sz w:val="24"/>
          <w:szCs w:val="24"/>
        </w:rPr>
      </w:pPr>
    </w:p>
    <w:sectPr w:rsidR="008F2700" w:rsidSect="007E59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02ACB"/>
    <w:rsid w:val="001B15AD"/>
    <w:rsid w:val="001D75E1"/>
    <w:rsid w:val="00304DFC"/>
    <w:rsid w:val="004633DA"/>
    <w:rsid w:val="004B7A7A"/>
    <w:rsid w:val="0067022D"/>
    <w:rsid w:val="006D74D0"/>
    <w:rsid w:val="006D7D6E"/>
    <w:rsid w:val="00702ACB"/>
    <w:rsid w:val="00783210"/>
    <w:rsid w:val="007E5940"/>
    <w:rsid w:val="00891BFE"/>
    <w:rsid w:val="008F2700"/>
    <w:rsid w:val="008F4EBF"/>
    <w:rsid w:val="009427B9"/>
    <w:rsid w:val="00970CA7"/>
    <w:rsid w:val="009D5FDE"/>
    <w:rsid w:val="009F231D"/>
    <w:rsid w:val="00A071C4"/>
    <w:rsid w:val="00AF27D1"/>
    <w:rsid w:val="00B4281D"/>
    <w:rsid w:val="00E570AD"/>
    <w:rsid w:val="00FC42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9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F2700"/>
    <w:pPr>
      <w:autoSpaceDE w:val="0"/>
      <w:autoSpaceDN w:val="0"/>
      <w:adjustRightInd w:val="0"/>
      <w:spacing w:after="0" w:line="240" w:lineRule="auto"/>
    </w:pPr>
    <w:rPr>
      <w:rFonts w:ascii="Arial" w:hAnsi="Arial" w:cs="Arial"/>
      <w:color w:val="000000"/>
      <w:sz w:val="24"/>
      <w:szCs w:val="24"/>
    </w:rPr>
  </w:style>
  <w:style w:type="table" w:styleId="a3">
    <w:name w:val="Table Grid"/>
    <w:basedOn w:val="a1"/>
    <w:uiPriority w:val="39"/>
    <w:rsid w:val="008F27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4461</Words>
  <Characters>25430</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Махонько</dc:creator>
  <cp:lastModifiedBy>Махонько</cp:lastModifiedBy>
  <cp:revision>2</cp:revision>
  <dcterms:created xsi:type="dcterms:W3CDTF">2017-05-26T06:27:00Z</dcterms:created>
  <dcterms:modified xsi:type="dcterms:W3CDTF">2017-05-26T06:27:00Z</dcterms:modified>
</cp:coreProperties>
</file>