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3A" w:rsidRDefault="00E5363A">
      <w:pPr>
        <w:pStyle w:val="ConsPlusNormal"/>
        <w:jc w:val="right"/>
        <w:outlineLvl w:val="0"/>
      </w:pPr>
      <w:r>
        <w:t>Приложение N 2</w:t>
      </w:r>
    </w:p>
    <w:p w:rsidR="00E5363A" w:rsidRDefault="00E5363A">
      <w:pPr>
        <w:pStyle w:val="ConsPlusNormal"/>
        <w:jc w:val="right"/>
      </w:pPr>
      <w:r>
        <w:t>к подпрограмме "Создание и развитие</w:t>
      </w:r>
    </w:p>
    <w:p w:rsidR="00E5363A" w:rsidRDefault="00E5363A">
      <w:pPr>
        <w:pStyle w:val="ConsPlusNormal"/>
        <w:jc w:val="right"/>
      </w:pPr>
      <w:r>
        <w:t>инфраструктуры на сельских территориях"</w:t>
      </w:r>
    </w:p>
    <w:p w:rsidR="00E5363A" w:rsidRDefault="00E5363A">
      <w:pPr>
        <w:pStyle w:val="ConsPlusNormal"/>
        <w:jc w:val="right"/>
      </w:pPr>
      <w:r>
        <w:t>государственной программы Чувашской Республики</w:t>
      </w:r>
    </w:p>
    <w:p w:rsidR="00E5363A" w:rsidRDefault="00E5363A">
      <w:pPr>
        <w:pStyle w:val="ConsPlusNormal"/>
        <w:jc w:val="right"/>
      </w:pPr>
      <w:r>
        <w:t>"Комплексное развитие сельских территорий</w:t>
      </w:r>
    </w:p>
    <w:p w:rsidR="00E5363A" w:rsidRDefault="00E5363A">
      <w:pPr>
        <w:pStyle w:val="ConsPlusNormal"/>
        <w:jc w:val="right"/>
      </w:pPr>
      <w:r>
        <w:t>Чувашской Республики"</w:t>
      </w:r>
    </w:p>
    <w:p w:rsidR="00E5363A" w:rsidRDefault="00E5363A">
      <w:pPr>
        <w:pStyle w:val="ConsPlusNormal"/>
        <w:jc w:val="both"/>
      </w:pPr>
    </w:p>
    <w:p w:rsidR="00E5363A" w:rsidRDefault="00E5363A">
      <w:pPr>
        <w:pStyle w:val="ConsPlusTitle"/>
        <w:jc w:val="center"/>
      </w:pPr>
      <w:r>
        <w:t>ПРАВИЛА</w:t>
      </w:r>
    </w:p>
    <w:p w:rsidR="00E5363A" w:rsidRDefault="00E5363A">
      <w:pPr>
        <w:pStyle w:val="ConsPlusTitle"/>
        <w:jc w:val="center"/>
      </w:pPr>
      <w:r>
        <w:t>ПРЕДОСТАВЛЕНИЯ СУБСИДИЙ ИЗ РЕСПУБЛИКАНСКОГО БЮДЖЕТА</w:t>
      </w:r>
    </w:p>
    <w:p w:rsidR="00E5363A" w:rsidRDefault="00E5363A">
      <w:pPr>
        <w:pStyle w:val="ConsPlusTitle"/>
        <w:jc w:val="center"/>
      </w:pPr>
      <w:r>
        <w:t>ЧУВАШСКОЙ РЕСПУБЛИКИ БЮДЖЕТАМ МУНИЦИПАЛЬНЫХ РАЙОНОВ</w:t>
      </w:r>
    </w:p>
    <w:p w:rsidR="00E5363A" w:rsidRDefault="00E5363A">
      <w:pPr>
        <w:pStyle w:val="ConsPlusTitle"/>
        <w:jc w:val="center"/>
      </w:pPr>
      <w:r>
        <w:t>НА РЕАЛИЗАЦИЮ ПРОЕКТОВ КОМПЛЕКСНОГО ОБУСТРОЙСТВА ПЛОЩАДОК</w:t>
      </w:r>
    </w:p>
    <w:p w:rsidR="00E5363A" w:rsidRDefault="00E5363A">
      <w:pPr>
        <w:pStyle w:val="ConsPlusTitle"/>
        <w:jc w:val="center"/>
      </w:pPr>
      <w:r>
        <w:t>ПОД КОМПАКТНУЮ ЖИЛИЩНУЮ ЗАСТРОЙКУ НА СЕЛЬСКИХ ТЕРРИТОРИЯХ</w:t>
      </w:r>
    </w:p>
    <w:p w:rsidR="00E5363A" w:rsidRDefault="00E536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363A">
        <w:trPr>
          <w:jc w:val="center"/>
        </w:trPr>
        <w:tc>
          <w:tcPr>
            <w:tcW w:w="9294" w:type="dxa"/>
            <w:tcBorders>
              <w:top w:val="nil"/>
              <w:left w:val="single" w:sz="24" w:space="0" w:color="CED3F1"/>
              <w:bottom w:val="nil"/>
              <w:right w:val="single" w:sz="24" w:space="0" w:color="F4F3F8"/>
            </w:tcBorders>
            <w:shd w:val="clear" w:color="auto" w:fill="F4F3F8"/>
          </w:tcPr>
          <w:p w:rsidR="00E5363A" w:rsidRDefault="00E5363A">
            <w:pPr>
              <w:pStyle w:val="ConsPlusNormal"/>
              <w:jc w:val="center"/>
            </w:pPr>
            <w:r>
              <w:rPr>
                <w:color w:val="392C69"/>
              </w:rPr>
              <w:t>Список изменяющих документов</w:t>
            </w:r>
          </w:p>
          <w:p w:rsidR="00E5363A" w:rsidRDefault="00E5363A">
            <w:pPr>
              <w:pStyle w:val="ConsPlusNormal"/>
              <w:jc w:val="center"/>
            </w:pPr>
            <w:r>
              <w:rPr>
                <w:color w:val="392C69"/>
              </w:rPr>
              <w:t xml:space="preserve">(в ред. </w:t>
            </w:r>
            <w:hyperlink r:id="rId5" w:history="1">
              <w:r>
                <w:rPr>
                  <w:color w:val="0000FF"/>
                </w:rPr>
                <w:t>Постановления</w:t>
              </w:r>
            </w:hyperlink>
            <w:r>
              <w:rPr>
                <w:color w:val="392C69"/>
              </w:rPr>
              <w:t xml:space="preserve"> Кабинета Министров ЧР от 25.03.2020 N 115)</w:t>
            </w:r>
          </w:p>
        </w:tc>
      </w:tr>
    </w:tbl>
    <w:p w:rsidR="00E5363A" w:rsidRDefault="00E5363A">
      <w:pPr>
        <w:pStyle w:val="ConsPlusNormal"/>
        <w:jc w:val="both"/>
      </w:pPr>
    </w:p>
    <w:p w:rsidR="00E5363A" w:rsidRDefault="00E5363A">
      <w:pPr>
        <w:pStyle w:val="ConsPlusTitle"/>
        <w:jc w:val="center"/>
        <w:outlineLvl w:val="1"/>
      </w:pPr>
      <w:r>
        <w:t>I. Общие положения</w:t>
      </w:r>
    </w:p>
    <w:p w:rsidR="00E5363A" w:rsidRDefault="00E5363A">
      <w:pPr>
        <w:pStyle w:val="ConsPlusNormal"/>
        <w:jc w:val="both"/>
      </w:pPr>
    </w:p>
    <w:p w:rsidR="00E5363A" w:rsidRDefault="00E5363A">
      <w:pPr>
        <w:pStyle w:val="ConsPlusNormal"/>
        <w:ind w:firstLine="540"/>
        <w:jc w:val="both"/>
      </w:pPr>
      <w:bookmarkStart w:id="0" w:name="P17"/>
      <w:bookmarkEnd w:id="0"/>
      <w:r>
        <w:t xml:space="preserve">1.1. </w:t>
      </w:r>
      <w:proofErr w:type="gramStart"/>
      <w:r>
        <w:t xml:space="preserve">Настоящие Правила регламентируют цели, порядок и условия предоставления субсидий бюджетам муниципальных районов на реализацию проектов комплексного обустройства площадок под компактную жилищную застройку (далее соответственно - субсидия, проект комплексной застройки) в рамках государственной </w:t>
      </w:r>
      <w:hyperlink r:id="rId6" w:history="1">
        <w:r>
          <w:rPr>
            <w:color w:val="0000FF"/>
          </w:rPr>
          <w:t>программы</w:t>
        </w:r>
      </w:hyperlink>
      <w:r>
        <w:t xml:space="preserve"> Российской Федерации,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w:t>
      </w:r>
      <w:proofErr w:type="gramEnd"/>
      <w:r>
        <w:t xml:space="preserve"> в некоторые акты Правительства Российской Федерации", и подпрограммы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 (далее - подпрограмма).</w:t>
      </w:r>
    </w:p>
    <w:p w:rsidR="00E5363A" w:rsidRDefault="00E5363A">
      <w:pPr>
        <w:pStyle w:val="ConsPlusNormal"/>
        <w:spacing w:before="220"/>
        <w:ind w:firstLine="540"/>
        <w:jc w:val="both"/>
      </w:pPr>
      <w:r>
        <w:t xml:space="preserve">1.2. Субсидии предоставляются бюджетам муниципальных районов в целях </w:t>
      </w:r>
      <w:proofErr w:type="spellStart"/>
      <w:r>
        <w:t>софинансирования</w:t>
      </w:r>
      <w:proofErr w:type="spellEnd"/>
      <w:r>
        <w:t xml:space="preserve"> расходных обязательств муниципальных образований, связанных с реализацией мероприятий муниципальных программ, направленных на реализацию проектов комплексной застройки, предусматривающих:</w:t>
      </w:r>
    </w:p>
    <w:p w:rsidR="00E5363A" w:rsidRDefault="00E5363A">
      <w:pPr>
        <w:pStyle w:val="ConsPlusNormal"/>
        <w:spacing w:before="220"/>
        <w:ind w:firstLine="540"/>
        <w:jc w:val="both"/>
      </w:pPr>
      <w:r>
        <w:t>инженерную подготовку площадки под компактную жилищную застройку;</w:t>
      </w:r>
    </w:p>
    <w:p w:rsidR="00E5363A" w:rsidRDefault="00E5363A">
      <w:pPr>
        <w:pStyle w:val="ConsPlusNormal"/>
        <w:spacing w:before="220"/>
        <w:ind w:firstLine="540"/>
        <w:jc w:val="both"/>
      </w:pPr>
      <w: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E5363A" w:rsidRDefault="00E5363A">
      <w:pPr>
        <w:pStyle w:val="ConsPlusNormal"/>
        <w:spacing w:before="220"/>
        <w:ind w:firstLine="540"/>
        <w:jc w:val="both"/>
      </w:pPr>
      <w:r>
        <w:t>обеспечение уличного освещения, строительство улично-дорожной сети, а также благоустройство (в том числе озеленение).</w:t>
      </w:r>
    </w:p>
    <w:p w:rsidR="00E5363A" w:rsidRDefault="00E5363A">
      <w:pPr>
        <w:pStyle w:val="ConsPlusNormal"/>
        <w:spacing w:before="220"/>
        <w:ind w:firstLine="540"/>
        <w:jc w:val="both"/>
      </w:pPr>
      <w:r>
        <w:t>1.3. Финансирование расходов на предоставление субсидий осуществляется за счет средств республиканского бюджета Чувашской Республики и субсидий из федерального бюджета, поступающих на указанные цели.</w:t>
      </w:r>
    </w:p>
    <w:p w:rsidR="00E5363A" w:rsidRDefault="00E5363A">
      <w:pPr>
        <w:pStyle w:val="ConsPlusNormal"/>
        <w:jc w:val="both"/>
      </w:pPr>
    </w:p>
    <w:p w:rsidR="00E5363A" w:rsidRDefault="00E5363A">
      <w:pPr>
        <w:pStyle w:val="ConsPlusTitle"/>
        <w:jc w:val="center"/>
        <w:outlineLvl w:val="1"/>
      </w:pPr>
      <w:r>
        <w:t>II. Порядок финансирования</w:t>
      </w:r>
    </w:p>
    <w:p w:rsidR="00E5363A" w:rsidRDefault="00E5363A">
      <w:pPr>
        <w:pStyle w:val="ConsPlusNormal"/>
        <w:jc w:val="both"/>
      </w:pPr>
    </w:p>
    <w:p w:rsidR="00E5363A" w:rsidRDefault="00E5363A">
      <w:pPr>
        <w:pStyle w:val="ConsPlusNormal"/>
        <w:ind w:firstLine="540"/>
        <w:jc w:val="both"/>
      </w:pPr>
      <w:r>
        <w:t xml:space="preserve">2.1. В соответствии с </w:t>
      </w:r>
      <w:hyperlink r:id="rId7" w:history="1">
        <w:r>
          <w:rPr>
            <w:color w:val="0000FF"/>
          </w:rPr>
          <w:t>законом</w:t>
        </w:r>
      </w:hyperlink>
      <w:r>
        <w:t xml:space="preserve">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 направляемых на финансирование расходов на реализацию проектов комплексной застройки, является Министерство сельского </w:t>
      </w:r>
      <w:r>
        <w:lastRenderedPageBreak/>
        <w:t>хозяйства Чувашской Республики (далее - Минсельхоз Чувашии).</w:t>
      </w:r>
    </w:p>
    <w:p w:rsidR="00E5363A" w:rsidRDefault="00E5363A">
      <w:pPr>
        <w:pStyle w:val="ConsPlusNormal"/>
        <w:spacing w:before="220"/>
        <w:ind w:firstLine="540"/>
        <w:jc w:val="both"/>
      </w:pPr>
      <w:proofErr w:type="gramStart"/>
      <w:r>
        <w:t xml:space="preserve">Предоставление субсидий осуществляется за счет средств республиканского бюджета Чувашской Республики, предусмотренных по разделу 0400 "Национальная экономика", подразделу 0405 "Сельское хозяйство и рыболовство", в пределах бюджетных ассигнований республиканского бюджета Чувашской Республики, предусмотренных </w:t>
      </w:r>
      <w:hyperlink r:id="rId8" w:history="1">
        <w:r>
          <w:rPr>
            <w:color w:val="0000FF"/>
          </w:rPr>
          <w:t>законом</w:t>
        </w:r>
      </w:hyperlink>
      <w:r>
        <w:t xml:space="preserve">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до Минсельхоза Чувашии на соответствующий финансовый</w:t>
      </w:r>
      <w:proofErr w:type="gramEnd"/>
      <w:r>
        <w:t xml:space="preserve"> год.</w:t>
      </w:r>
    </w:p>
    <w:p w:rsidR="00E5363A" w:rsidRDefault="00E5363A">
      <w:pPr>
        <w:pStyle w:val="ConsPlusNormal"/>
        <w:spacing w:before="220"/>
        <w:ind w:firstLine="540"/>
        <w:jc w:val="both"/>
      </w:pPr>
      <w:r>
        <w:t>Минсельхоз Чувашии обеспечивает результативность, адресность и целевой характер использования субсидий в соответствии с утвержденными бюджетными ассигнованиями и лимитами бюджетных обязательств.</w:t>
      </w:r>
    </w:p>
    <w:p w:rsidR="00E5363A" w:rsidRDefault="00E5363A">
      <w:pPr>
        <w:pStyle w:val="ConsPlusNormal"/>
        <w:spacing w:before="220"/>
        <w:ind w:firstLine="540"/>
        <w:jc w:val="both"/>
      </w:pPr>
      <w:r>
        <w:t>2.2. Субсидии из республиканского бюджета Чувашской Республики предоставляются бюджетам муниципальных районов, в которых предусмотрена реализация проектов комплексной застройки, прошедших конкурсный отбор в порядке, установленном Кабинетом Министров Чувашской Республики.</w:t>
      </w:r>
    </w:p>
    <w:p w:rsidR="00E5363A" w:rsidRDefault="00E5363A">
      <w:pPr>
        <w:pStyle w:val="ConsPlusNormal"/>
        <w:spacing w:before="220"/>
        <w:ind w:firstLine="540"/>
        <w:jc w:val="both"/>
      </w:pPr>
      <w:r>
        <w:t>2.3. Условиями предоставления субсидии из республиканского бюджета Чувашской Республики являются:</w:t>
      </w:r>
    </w:p>
    <w:p w:rsidR="00E5363A" w:rsidRDefault="00E5363A">
      <w:pPr>
        <w:pStyle w:val="ConsPlusNormal"/>
        <w:spacing w:before="220"/>
        <w:ind w:firstLine="540"/>
        <w:jc w:val="both"/>
      </w:pPr>
      <w:r>
        <w:t>наличие утвержденной органом местного самоуправления муниципального района муниципальной программы комплексного развития сельских территорий, предусматривающей мероприятия по реализации проектов комплексной застройки;</w:t>
      </w:r>
    </w:p>
    <w:p w:rsidR="00E5363A" w:rsidRDefault="00E5363A">
      <w:pPr>
        <w:pStyle w:val="ConsPlusNormal"/>
        <w:spacing w:before="220"/>
        <w:ind w:firstLine="540"/>
        <w:jc w:val="both"/>
      </w:pPr>
      <w:proofErr w:type="gramStart"/>
      <w:r>
        <w:t xml:space="preserve">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расходных обязательств муниципального образования, </w:t>
      </w:r>
      <w:proofErr w:type="spellStart"/>
      <w:r>
        <w:t>софинансирование</w:t>
      </w:r>
      <w:proofErr w:type="spellEnd"/>
      <w:r>
        <w:t xml:space="preserve"> которых осуществляется из республиканского бюджета Чувашской Республики, в объеме, необходимом для исполнения, включающем размер планируемой к предоставлению из республиканского бюджета Чувашской Республики субсидии;</w:t>
      </w:r>
      <w:proofErr w:type="gramEnd"/>
    </w:p>
    <w:p w:rsidR="00E5363A" w:rsidRDefault="00E5363A">
      <w:pPr>
        <w:pStyle w:val="ConsPlusNormal"/>
        <w:jc w:val="both"/>
      </w:pPr>
      <w:r>
        <w:t xml:space="preserve">(в ред. </w:t>
      </w:r>
      <w:hyperlink r:id="rId9" w:history="1">
        <w:r>
          <w:rPr>
            <w:color w:val="0000FF"/>
          </w:rPr>
          <w:t>Постановления</w:t>
        </w:r>
      </w:hyperlink>
      <w:r>
        <w:t xml:space="preserve"> Кабинета Министров ЧР от 25.03.2020 N 115)</w:t>
      </w:r>
    </w:p>
    <w:p w:rsidR="00E5363A" w:rsidRDefault="00E5363A">
      <w:pPr>
        <w:pStyle w:val="ConsPlusNormal"/>
        <w:spacing w:before="220"/>
        <w:ind w:firstLine="540"/>
        <w:jc w:val="both"/>
      </w:pPr>
      <w:r>
        <w:t>заключение соглашения о предоставлении субсидии между Минсельхозом Чувашии и органом местного самоуправления муниципального района в соответствии с типовой формой, утвержденной Министерством финансов Чувашской Республики (далее соответственно - соглашение, Минфин Чувашии);</w:t>
      </w:r>
    </w:p>
    <w:p w:rsidR="00E5363A" w:rsidRDefault="00E5363A">
      <w:pPr>
        <w:pStyle w:val="ConsPlusNormal"/>
        <w:spacing w:before="220"/>
        <w:ind w:firstLine="540"/>
        <w:jc w:val="both"/>
      </w:pPr>
      <w:r>
        <w:t xml:space="preserve">принятие Министерством сельского хозяйства Российской Федерации бюджетных обязательств по предоставлению из федерального бюджета субсидий республиканскому бюджету Чувашской Республики в целях </w:t>
      </w:r>
      <w:proofErr w:type="spellStart"/>
      <w:r>
        <w:t>софинансирования</w:t>
      </w:r>
      <w:proofErr w:type="spellEnd"/>
      <w:r>
        <w:t xml:space="preserve"> расходных обязательств Чувашской Республики, связанных с реализацией проектов комплексной застройки;</w:t>
      </w:r>
    </w:p>
    <w:p w:rsidR="00E5363A" w:rsidRDefault="00E5363A">
      <w:pPr>
        <w:pStyle w:val="ConsPlusNormal"/>
        <w:spacing w:before="220"/>
        <w:ind w:firstLine="540"/>
        <w:jc w:val="both"/>
      </w:pPr>
      <w:r>
        <w:t>наличие заключенных муниципальных контрактов на реализацию проектов комплексной застройки (далее - муниципальный контракт).</w:t>
      </w:r>
    </w:p>
    <w:p w:rsidR="00E5363A" w:rsidRDefault="00E5363A">
      <w:pPr>
        <w:pStyle w:val="ConsPlusNormal"/>
        <w:spacing w:before="220"/>
        <w:ind w:firstLine="540"/>
        <w:jc w:val="both"/>
      </w:pPr>
      <w:r>
        <w:t xml:space="preserve">Объем бюджетных ассигнований бюджета муниципального образования на финансовое обеспечение расходного обязательства муниципального образования, </w:t>
      </w:r>
      <w:proofErr w:type="spellStart"/>
      <w:r>
        <w:t>софинансируемого</w:t>
      </w:r>
      <w:proofErr w:type="spellEnd"/>
      <w:r>
        <w:t xml:space="preserve"> за счет субсидии, утверждается решением о бюджете муниципального образования (определяется сводной бюджетной росписью бюджета муниципального образования) исходя из необходимости достижения установленного соглашением значения результата использования субсидии.</w:t>
      </w:r>
    </w:p>
    <w:p w:rsidR="00E5363A" w:rsidRDefault="00E5363A">
      <w:pPr>
        <w:pStyle w:val="ConsPlusNormal"/>
        <w:spacing w:before="220"/>
        <w:ind w:firstLine="540"/>
        <w:jc w:val="both"/>
      </w:pPr>
      <w:r>
        <w:t xml:space="preserve">Средства местного бюджета, предусмотренные на оплату строительного контроля, могут учитываться в объеме </w:t>
      </w:r>
      <w:proofErr w:type="spellStart"/>
      <w:r>
        <w:t>софинансирования</w:t>
      </w:r>
      <w:proofErr w:type="spellEnd"/>
      <w:r>
        <w:t xml:space="preserve"> за счет средств местного бюджета.</w:t>
      </w:r>
    </w:p>
    <w:p w:rsidR="00E5363A" w:rsidRDefault="00E5363A">
      <w:pPr>
        <w:pStyle w:val="ConsPlusNormal"/>
        <w:spacing w:before="220"/>
        <w:ind w:firstLine="540"/>
        <w:jc w:val="both"/>
      </w:pPr>
      <w:r>
        <w:t>2.4. Объем субсидии, предоставляемой бюджету i-</w:t>
      </w:r>
      <w:proofErr w:type="spellStart"/>
      <w:r>
        <w:t>го</w:t>
      </w:r>
      <w:proofErr w:type="spellEnd"/>
      <w:r>
        <w:t xml:space="preserve"> муниципального района, определяется </w:t>
      </w:r>
      <w:r>
        <w:lastRenderedPageBreak/>
        <w:t>по формуле</w:t>
      </w:r>
    </w:p>
    <w:p w:rsidR="00E5363A" w:rsidRDefault="00E5363A">
      <w:pPr>
        <w:pStyle w:val="ConsPlusNormal"/>
        <w:jc w:val="both"/>
      </w:pPr>
    </w:p>
    <w:p w:rsidR="00E5363A" w:rsidRDefault="00E5363A">
      <w:pPr>
        <w:pStyle w:val="ConsPlusNormal"/>
        <w:ind w:firstLine="540"/>
        <w:jc w:val="both"/>
      </w:pPr>
      <w:proofErr w:type="spellStart"/>
      <w:r>
        <w:t>С</w:t>
      </w:r>
      <w:proofErr w:type="gramStart"/>
      <w:r>
        <w:rPr>
          <w:vertAlign w:val="subscript"/>
        </w:rPr>
        <w:t>i</w:t>
      </w:r>
      <w:proofErr w:type="spellEnd"/>
      <w:proofErr w:type="gramEnd"/>
      <w:r>
        <w:t xml:space="preserve"> = </w:t>
      </w:r>
      <w:proofErr w:type="spellStart"/>
      <w:r>
        <w:t>О</w:t>
      </w:r>
      <w:r>
        <w:rPr>
          <w:vertAlign w:val="subscript"/>
        </w:rPr>
        <w:t>общ</w:t>
      </w:r>
      <w:proofErr w:type="spellEnd"/>
      <w:r>
        <w:t xml:space="preserve"> x </w:t>
      </w:r>
      <w:proofErr w:type="spellStart"/>
      <w:r>
        <w:t>k</w:t>
      </w:r>
      <w:r>
        <w:rPr>
          <w:vertAlign w:val="subscript"/>
        </w:rPr>
        <w:t>i</w:t>
      </w:r>
      <w:proofErr w:type="spellEnd"/>
      <w:r>
        <w:t>,</w:t>
      </w:r>
    </w:p>
    <w:p w:rsidR="00E5363A" w:rsidRDefault="00E5363A">
      <w:pPr>
        <w:pStyle w:val="ConsPlusNormal"/>
        <w:jc w:val="both"/>
      </w:pPr>
    </w:p>
    <w:p w:rsidR="00E5363A" w:rsidRDefault="00E5363A">
      <w:pPr>
        <w:pStyle w:val="ConsPlusNormal"/>
        <w:ind w:firstLine="540"/>
        <w:jc w:val="both"/>
      </w:pPr>
      <w:r>
        <w:t>где:</w:t>
      </w:r>
    </w:p>
    <w:p w:rsidR="00E5363A" w:rsidRDefault="00E5363A">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предоставляемой бюджету i-</w:t>
      </w:r>
      <w:proofErr w:type="spellStart"/>
      <w:r>
        <w:t>го</w:t>
      </w:r>
      <w:proofErr w:type="spellEnd"/>
      <w:r>
        <w:t xml:space="preserve"> муниципального района;</w:t>
      </w:r>
    </w:p>
    <w:p w:rsidR="00E5363A" w:rsidRDefault="00E5363A">
      <w:pPr>
        <w:pStyle w:val="ConsPlusNormal"/>
        <w:spacing w:before="220"/>
        <w:ind w:firstLine="540"/>
        <w:jc w:val="both"/>
      </w:pPr>
      <w:proofErr w:type="spellStart"/>
      <w:r>
        <w:t>О</w:t>
      </w:r>
      <w:r>
        <w:rPr>
          <w:vertAlign w:val="subscript"/>
        </w:rPr>
        <w:t>общ</w:t>
      </w:r>
      <w:proofErr w:type="spellEnd"/>
      <w:r>
        <w:t xml:space="preserve"> - объем средств, предусмотренных в республиканском бюджете Чувашской Республики в текущем финансовом году на предоставление субсидий бюджетам муниципальных районов, на территориях которых предусмотрена реализация проектов комплексной застройки;</w:t>
      </w:r>
    </w:p>
    <w:p w:rsidR="00E5363A" w:rsidRDefault="00E5363A">
      <w:pPr>
        <w:pStyle w:val="ConsPlusNormal"/>
        <w:spacing w:before="220"/>
        <w:ind w:firstLine="540"/>
        <w:jc w:val="both"/>
      </w:pPr>
      <w:proofErr w:type="spellStart"/>
      <w:r>
        <w:t>k</w:t>
      </w:r>
      <w:r>
        <w:rPr>
          <w:vertAlign w:val="subscript"/>
        </w:rPr>
        <w:t>i</w:t>
      </w:r>
      <w:proofErr w:type="spellEnd"/>
      <w:r>
        <w:t xml:space="preserve"> - коэффициент, характеризующий долю стоимости проекта комплексной застройки, реализуемого на территории i-</w:t>
      </w:r>
      <w:proofErr w:type="spellStart"/>
      <w:r>
        <w:t>го</w:t>
      </w:r>
      <w:proofErr w:type="spellEnd"/>
      <w:r>
        <w:t xml:space="preserve"> муниципального района, в общей стоимости проектов комплексной застройки, определяется по формуле</w:t>
      </w:r>
    </w:p>
    <w:p w:rsidR="00E5363A" w:rsidRDefault="00E5363A">
      <w:pPr>
        <w:pStyle w:val="ConsPlusNormal"/>
        <w:jc w:val="both"/>
      </w:pPr>
    </w:p>
    <w:p w:rsidR="00E5363A" w:rsidRDefault="00E5363A">
      <w:pPr>
        <w:pStyle w:val="ConsPlusNormal"/>
        <w:ind w:firstLine="540"/>
        <w:jc w:val="both"/>
      </w:pPr>
      <w:r w:rsidRPr="00093E1A">
        <w:rPr>
          <w:position w:val="-26"/>
        </w:rPr>
        <w:pict>
          <v:shape id="_x0000_i1025" style="width:91.8pt;height:37.2pt" coordsize="" o:spt="100" adj="0,,0" path="" filled="f" stroked="f">
            <v:stroke joinstyle="miter"/>
            <v:imagedata r:id="rId10" o:title="base_23650_124151_32768"/>
            <v:formulas/>
            <v:path o:connecttype="segments"/>
          </v:shape>
        </w:pict>
      </w:r>
    </w:p>
    <w:p w:rsidR="00E5363A" w:rsidRDefault="00E5363A">
      <w:pPr>
        <w:pStyle w:val="ConsPlusNormal"/>
        <w:jc w:val="both"/>
      </w:pPr>
    </w:p>
    <w:p w:rsidR="00E5363A" w:rsidRDefault="00E5363A">
      <w:pPr>
        <w:pStyle w:val="ConsPlusNormal"/>
        <w:ind w:firstLine="540"/>
        <w:jc w:val="both"/>
      </w:pPr>
      <w:r>
        <w:t>где:</w:t>
      </w:r>
    </w:p>
    <w:p w:rsidR="00E5363A" w:rsidRDefault="00E5363A">
      <w:pPr>
        <w:pStyle w:val="ConsPlusNormal"/>
        <w:spacing w:before="220"/>
        <w:ind w:firstLine="540"/>
        <w:jc w:val="both"/>
      </w:pPr>
      <w:proofErr w:type="spellStart"/>
      <w:r>
        <w:t>СП</w:t>
      </w:r>
      <w:proofErr w:type="gramStart"/>
      <w:r>
        <w:rPr>
          <w:vertAlign w:val="subscript"/>
        </w:rPr>
        <w:t>i</w:t>
      </w:r>
      <w:proofErr w:type="spellEnd"/>
      <w:proofErr w:type="gramEnd"/>
      <w:r>
        <w:t xml:space="preserve"> - размер затрат на реализацию i-</w:t>
      </w:r>
      <w:proofErr w:type="spellStart"/>
      <w:r>
        <w:t>го</w:t>
      </w:r>
      <w:proofErr w:type="spellEnd"/>
      <w:r>
        <w:t xml:space="preserve"> проекта комплексной застройки в текущем финансовом году;</w:t>
      </w:r>
    </w:p>
    <w:p w:rsidR="00E5363A" w:rsidRDefault="00E5363A">
      <w:pPr>
        <w:pStyle w:val="ConsPlusNormal"/>
        <w:spacing w:before="220"/>
        <w:ind w:firstLine="540"/>
        <w:jc w:val="both"/>
      </w:pPr>
      <w:r>
        <w:t>n - общее количество проектов комплексной застройки, отобранных к реализации.</w:t>
      </w:r>
    </w:p>
    <w:p w:rsidR="00E5363A" w:rsidRDefault="00E5363A">
      <w:pPr>
        <w:pStyle w:val="ConsPlusNormal"/>
        <w:jc w:val="both"/>
      </w:pPr>
    </w:p>
    <w:p w:rsidR="00E5363A" w:rsidRDefault="00E5363A">
      <w:pPr>
        <w:pStyle w:val="ConsPlusNormal"/>
        <w:ind w:firstLine="540"/>
        <w:jc w:val="both"/>
      </w:pPr>
      <w:r>
        <w:t>Общий объем субсидий из республиканского бюджета Чувашской Республики на реализацию проекта комплексной застройки, включая субсидии из федерального бюджета, средств местных бюджетов и внебюджетных источников не должен превышать сметную стоимость и (или) предельное значение общей стоимости проекта комплексной застройки, определяемое Министерством сельского хозяйства Российской Федерации.</w:t>
      </w:r>
    </w:p>
    <w:p w:rsidR="00E5363A" w:rsidRDefault="00E5363A">
      <w:pPr>
        <w:pStyle w:val="ConsPlusNormal"/>
        <w:spacing w:before="220"/>
        <w:ind w:firstLine="540"/>
        <w:jc w:val="both"/>
      </w:pPr>
      <w:r>
        <w:t>В случае</w:t>
      </w:r>
      <w:proofErr w:type="gramStart"/>
      <w:r>
        <w:t>,</w:t>
      </w:r>
      <w:proofErr w:type="gramEnd"/>
      <w:r>
        <w:t xml:space="preserve"> если размер средств, предусмотренных в бюджете муниципального района, не соответствует уровню </w:t>
      </w:r>
      <w:proofErr w:type="spellStart"/>
      <w:r>
        <w:t>софинансирования</w:t>
      </w:r>
      <w:proofErr w:type="spellEnd"/>
      <w:r>
        <w:t xml:space="preserve">, установленному настоящими Правилами, размер субсидии из республиканского бюджета Чувашской Республики подлежит сокращению до соответствующего уровня </w:t>
      </w:r>
      <w:proofErr w:type="spellStart"/>
      <w:r>
        <w:t>софинансирования</w:t>
      </w:r>
      <w:proofErr w:type="spellEnd"/>
      <w:r>
        <w:t>.</w:t>
      </w:r>
    </w:p>
    <w:p w:rsidR="00E5363A" w:rsidRDefault="00E5363A">
      <w:pPr>
        <w:pStyle w:val="ConsPlusNormal"/>
        <w:spacing w:before="220"/>
        <w:ind w:firstLine="540"/>
        <w:jc w:val="both"/>
      </w:pPr>
      <w:r>
        <w:t>Высвобожденные средства перераспределяются между бюджетами других муниципальных районов, имеющих право на получение субсидии в соответствии с настоящими Правилами.</w:t>
      </w:r>
    </w:p>
    <w:p w:rsidR="00E5363A" w:rsidRDefault="00E5363A">
      <w:pPr>
        <w:pStyle w:val="ConsPlusNormal"/>
        <w:spacing w:before="220"/>
        <w:ind w:firstLine="540"/>
        <w:jc w:val="both"/>
      </w:pPr>
      <w:r>
        <w:t>2.5. Распределение (перераспределение) субсидий между бюджетами муниципальных районов утверждается законом Чувашской Республики о республиканском бюджете Чувашской Республики на текущий финансовый год и плановый период.</w:t>
      </w:r>
    </w:p>
    <w:p w:rsidR="00E5363A" w:rsidRDefault="00E5363A">
      <w:pPr>
        <w:pStyle w:val="ConsPlusNormal"/>
        <w:spacing w:before="220"/>
        <w:ind w:firstLine="540"/>
        <w:jc w:val="both"/>
      </w:pPr>
      <w:bookmarkStart w:id="1" w:name="P58"/>
      <w:bookmarkEnd w:id="1"/>
      <w:r>
        <w:t xml:space="preserve">2.6. Субсидии бюджетам муниципальных районов предоставляются на цели, указанные в </w:t>
      </w:r>
      <w:hyperlink w:anchor="P17" w:history="1">
        <w:r>
          <w:rPr>
            <w:color w:val="0000FF"/>
          </w:rPr>
          <w:t>пункте 1.1</w:t>
        </w:r>
      </w:hyperlink>
      <w:r>
        <w:t xml:space="preserve"> настоящих Правил, на основании соглашений, подготавливаемых (формируемых) и заключаемых в государственной интегрированной информационной системе управления общественными финансами "Электронный бюджет".</w:t>
      </w:r>
    </w:p>
    <w:p w:rsidR="00E5363A" w:rsidRDefault="00E5363A">
      <w:pPr>
        <w:pStyle w:val="ConsPlusNormal"/>
        <w:spacing w:before="220"/>
        <w:ind w:firstLine="540"/>
        <w:jc w:val="both"/>
      </w:pPr>
      <w:r>
        <w:t>Соглашение должно содержать:</w:t>
      </w:r>
    </w:p>
    <w:p w:rsidR="00E5363A" w:rsidRDefault="00E5363A">
      <w:pPr>
        <w:pStyle w:val="ConsPlusNormal"/>
        <w:spacing w:before="220"/>
        <w:ind w:firstLine="540"/>
        <w:jc w:val="both"/>
      </w:pPr>
      <w:r>
        <w:t>размер предоставляемой субсидии, порядок, условия и сроки ее перечисления в бюджет муниципального района, а также объем бюджетных ассигнований бюджета муниципального района на исполнение соответствующего расходного обязательства;</w:t>
      </w:r>
    </w:p>
    <w:p w:rsidR="00E5363A" w:rsidRDefault="00E5363A">
      <w:pPr>
        <w:pStyle w:val="ConsPlusNormal"/>
        <w:spacing w:before="220"/>
        <w:ind w:firstLine="540"/>
        <w:jc w:val="both"/>
      </w:pPr>
      <w:r>
        <w:lastRenderedPageBreak/>
        <w:t xml:space="preserve">уровень </w:t>
      </w:r>
      <w:proofErr w:type="spellStart"/>
      <w:r>
        <w:t>софинансирования</w:t>
      </w:r>
      <w:proofErr w:type="spellEnd"/>
      <w:r>
        <w:t xml:space="preserve">, выраженный в процентах от объема бюджетных ассигнований, предусмотренных в бюджете муниципального района на исполнение расходного обязательства муниципального района, в целях </w:t>
      </w:r>
      <w:proofErr w:type="spellStart"/>
      <w:r>
        <w:t>софинансирования</w:t>
      </w:r>
      <w:proofErr w:type="spellEnd"/>
      <w:r>
        <w:t xml:space="preserve"> которого предоставляется субсидия;</w:t>
      </w:r>
    </w:p>
    <w:p w:rsidR="00E5363A" w:rsidRDefault="00E5363A">
      <w:pPr>
        <w:pStyle w:val="ConsPlusNormal"/>
        <w:spacing w:before="220"/>
        <w:ind w:firstLine="540"/>
        <w:jc w:val="both"/>
      </w:pPr>
      <w:r>
        <w:t>направления использования субсидии;</w:t>
      </w:r>
    </w:p>
    <w:p w:rsidR="00E5363A" w:rsidRDefault="00E5363A">
      <w:pPr>
        <w:pStyle w:val="ConsPlusNormal"/>
        <w:spacing w:before="220"/>
        <w:ind w:firstLine="540"/>
        <w:jc w:val="both"/>
      </w:pPr>
      <w:r>
        <w:t>перечень документов, представляемых органом местного самоуправления муниципального района для получения субсидии;</w:t>
      </w:r>
    </w:p>
    <w:p w:rsidR="00E5363A" w:rsidRDefault="00E5363A">
      <w:pPr>
        <w:pStyle w:val="ConsPlusNormal"/>
        <w:spacing w:before="220"/>
        <w:ind w:firstLine="540"/>
        <w:jc w:val="both"/>
      </w:pPr>
      <w:r>
        <w:t>значение результата использования субсидии;</w:t>
      </w:r>
    </w:p>
    <w:p w:rsidR="00E5363A" w:rsidRDefault="00E5363A">
      <w:pPr>
        <w:pStyle w:val="ConsPlusNormal"/>
        <w:spacing w:before="220"/>
        <w:ind w:firstLine="540"/>
        <w:jc w:val="both"/>
      </w:pPr>
      <w:r>
        <w:t>обязательство муниципального района по достижению значения результата использования субсидии;</w:t>
      </w:r>
    </w:p>
    <w:p w:rsidR="00E5363A" w:rsidRDefault="00E5363A">
      <w:pPr>
        <w:pStyle w:val="ConsPlusNormal"/>
        <w:spacing w:before="220"/>
        <w:ind w:firstLine="540"/>
        <w:jc w:val="both"/>
      </w:pPr>
      <w:r>
        <w:t xml:space="preserve">реквизиты муниципального правового акта, устанавливающего расходное обязательство муниципального района, в целях </w:t>
      </w:r>
      <w:proofErr w:type="spellStart"/>
      <w:r>
        <w:t>софинансирования</w:t>
      </w:r>
      <w:proofErr w:type="spellEnd"/>
      <w:r>
        <w:t xml:space="preserve"> которого предоставляется субсидия;</w:t>
      </w:r>
    </w:p>
    <w:p w:rsidR="00E5363A" w:rsidRDefault="00E5363A">
      <w:pPr>
        <w:pStyle w:val="ConsPlusNormal"/>
        <w:spacing w:before="220"/>
        <w:ind w:firstLine="540"/>
        <w:jc w:val="both"/>
      </w:pPr>
      <w:r>
        <w:t xml:space="preserve">сроки и порядок представления в системе "Электронный бюджет" отчетности об осуществлении расходов бюджета муниципального района, в целях </w:t>
      </w:r>
      <w:proofErr w:type="spellStart"/>
      <w:r>
        <w:t>софинансирования</w:t>
      </w:r>
      <w:proofErr w:type="spellEnd"/>
      <w:r>
        <w:t xml:space="preserve"> которых предоставляется субсидия, а также о достижении значения результата использования субсидии;</w:t>
      </w:r>
    </w:p>
    <w:p w:rsidR="00E5363A" w:rsidRDefault="00E5363A">
      <w:pPr>
        <w:pStyle w:val="ConsPlusNormal"/>
        <w:spacing w:before="220"/>
        <w:ind w:firstLine="540"/>
        <w:jc w:val="both"/>
      </w:pPr>
      <w:r>
        <w:t>указание структурного подразделения администрации муниципального района, на которое возлагаются функции по исполнению (координации исполнения) соглашения со стороны муниципального района и представлению отчетности;</w:t>
      </w:r>
    </w:p>
    <w:p w:rsidR="00E5363A" w:rsidRDefault="00E5363A">
      <w:pPr>
        <w:pStyle w:val="ConsPlusNormal"/>
        <w:spacing w:before="220"/>
        <w:ind w:firstLine="540"/>
        <w:jc w:val="both"/>
      </w:pPr>
      <w:r>
        <w:t xml:space="preserve">порядок осуществления </w:t>
      </w:r>
      <w:proofErr w:type="gramStart"/>
      <w:r>
        <w:t>контроля за</w:t>
      </w:r>
      <w:proofErr w:type="gramEnd"/>
      <w:r>
        <w:t xml:space="preserve"> выполнением муниципальным районом обязательств, предусмотренных соглашением;</w:t>
      </w:r>
    </w:p>
    <w:p w:rsidR="00E5363A" w:rsidRDefault="00E5363A">
      <w:pPr>
        <w:pStyle w:val="ConsPlusNormal"/>
        <w:spacing w:before="220"/>
        <w:ind w:firstLine="540"/>
        <w:jc w:val="both"/>
      </w:pPr>
      <w:r>
        <w:t>порядок возврата не использованных муниципальным районом остатков субсидии;</w:t>
      </w:r>
    </w:p>
    <w:p w:rsidR="00E5363A" w:rsidRDefault="00E5363A">
      <w:pPr>
        <w:pStyle w:val="ConsPlusNormal"/>
        <w:spacing w:before="220"/>
        <w:ind w:firstLine="540"/>
        <w:jc w:val="both"/>
      </w:pPr>
      <w:r>
        <w:t>обязательства муниципального района по возврату субсидии в республиканский бюджет Чувашской Республики;</w:t>
      </w:r>
    </w:p>
    <w:p w:rsidR="00E5363A" w:rsidRDefault="00E5363A">
      <w:pPr>
        <w:pStyle w:val="ConsPlusNormal"/>
        <w:spacing w:before="220"/>
        <w:ind w:firstLine="540"/>
        <w:jc w:val="both"/>
      </w:pPr>
      <w:r>
        <w:t>ответственность сторон за нарушение условий соглашения;</w:t>
      </w:r>
    </w:p>
    <w:p w:rsidR="00E5363A" w:rsidRDefault="00E5363A">
      <w:pPr>
        <w:pStyle w:val="ConsPlusNormal"/>
        <w:spacing w:before="220"/>
        <w:ind w:firstLine="540"/>
        <w:jc w:val="both"/>
      </w:pPr>
      <w:r>
        <w:t>условие о вступлении в силу соглашения;</w:t>
      </w:r>
    </w:p>
    <w:p w:rsidR="00E5363A" w:rsidRDefault="00E5363A">
      <w:pPr>
        <w:pStyle w:val="ConsPlusNormal"/>
        <w:spacing w:before="220"/>
        <w:ind w:firstLine="540"/>
        <w:jc w:val="both"/>
      </w:pPr>
      <w:proofErr w:type="gramStart"/>
      <w:r>
        <w:t>перечень объектов капитального строительства и (или) объектов недвижимого имущества с указанием наименований, адресов (при наличии), мощности объектов, сроков ввода в эксплуатацию (приобретения) объектов капитального строительства (объектов недвижимого имущества), стоимости (предельной стоимости) указанных объектов;</w:t>
      </w:r>
      <w:proofErr w:type="gramEnd"/>
    </w:p>
    <w:p w:rsidR="00E5363A" w:rsidRDefault="00E5363A">
      <w:pPr>
        <w:pStyle w:val="ConsPlusNormal"/>
        <w:spacing w:before="220"/>
        <w:ind w:firstLine="540"/>
        <w:jc w:val="both"/>
      </w:pPr>
      <w:r>
        <w:t>обязательство получателя субсидии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или стоимости приобретения объектов недвижимого имущества.</w:t>
      </w:r>
    </w:p>
    <w:p w:rsidR="00E5363A" w:rsidRDefault="00E5363A">
      <w:pPr>
        <w:pStyle w:val="ConsPlusNormal"/>
        <w:spacing w:before="220"/>
        <w:ind w:firstLine="540"/>
        <w:jc w:val="both"/>
      </w:pPr>
      <w:r>
        <w:t>Соглашение заключается в течение десяти рабочих дней со дня размещения формы соглашения в государственной интегрированной информационной системе управления общественными финансами "Электронный бюджет".</w:t>
      </w:r>
    </w:p>
    <w:p w:rsidR="00E5363A" w:rsidRDefault="00E5363A">
      <w:pPr>
        <w:pStyle w:val="ConsPlusNormal"/>
        <w:spacing w:before="220"/>
        <w:ind w:firstLine="540"/>
        <w:jc w:val="both"/>
      </w:pPr>
      <w:r>
        <w:t>Дополнительные соглашения, предусматривающие внесение в соглашение изменений и его расторжение, заключаются по типовым формам, которые утверждаются Минфином Чувашии.</w:t>
      </w:r>
    </w:p>
    <w:p w:rsidR="00E5363A" w:rsidRDefault="00E5363A">
      <w:pPr>
        <w:pStyle w:val="ConsPlusNormal"/>
        <w:spacing w:before="220"/>
        <w:ind w:firstLine="540"/>
        <w:jc w:val="both"/>
      </w:pPr>
      <w:r>
        <w:t xml:space="preserve">В случае внесения в закон Чувашской Республики о республиканском бюджете Чувашской Республики на текущий финансовый год и плановый период изменений, предусматривающих </w:t>
      </w:r>
      <w:r>
        <w:lastRenderedPageBreak/>
        <w:t xml:space="preserve">уточнение объемов бюджетных ассигнований на финансовое обеспечение мероприятий, в целях </w:t>
      </w:r>
      <w:proofErr w:type="spellStart"/>
      <w:r>
        <w:t>софинансирования</w:t>
      </w:r>
      <w:proofErr w:type="spellEnd"/>
      <w:r>
        <w:t xml:space="preserve"> реализации которых предоставляется субсидия, в соглашение вносятся соответствующие изменения.</w:t>
      </w:r>
    </w:p>
    <w:p w:rsidR="00E5363A" w:rsidRDefault="00E5363A">
      <w:pPr>
        <w:pStyle w:val="ConsPlusNormal"/>
        <w:spacing w:before="220"/>
        <w:ind w:firstLine="540"/>
        <w:jc w:val="both"/>
      </w:pPr>
      <w:proofErr w:type="gramStart"/>
      <w:r>
        <w:t xml:space="preserve">Основанием для внесения изменений в соглашение также является уменьшение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w:t>
      </w:r>
      <w:proofErr w:type="spellStart"/>
      <w:r>
        <w:t>софинансирование</w:t>
      </w:r>
      <w:proofErr w:type="spellEnd"/>
      <w:r>
        <w:t xml:space="preserve"> которых предоставляется субсидия, по результатам государственной экспертизы, включающей проверку достоверности определения сметной стоимости строительства (реконструкции) объектов капитального строительства в случаях, установленных </w:t>
      </w:r>
      <w:hyperlink r:id="rId11" w:history="1">
        <w:r>
          <w:rPr>
            <w:color w:val="0000FF"/>
          </w:rPr>
          <w:t>частью 2 статьи 8.3</w:t>
        </w:r>
      </w:hyperlink>
      <w:r>
        <w:t xml:space="preserve"> Градостроительного кодекса Российской Федерации, и (или) уменьшение цены муниципального</w:t>
      </w:r>
      <w:proofErr w:type="gramEnd"/>
      <w:r>
        <w:t xml:space="preserve"> контракта по результатам торгов </w:t>
      </w:r>
      <w:proofErr w:type="gramStart"/>
      <w:r>
        <w:t>на право его</w:t>
      </w:r>
      <w:proofErr w:type="gramEnd"/>
      <w:r>
        <w:t xml:space="preserve"> заключения.</w:t>
      </w:r>
    </w:p>
    <w:p w:rsidR="00E5363A" w:rsidRDefault="00E5363A">
      <w:pPr>
        <w:pStyle w:val="ConsPlusNormal"/>
        <w:jc w:val="both"/>
      </w:pPr>
      <w:r>
        <w:t xml:space="preserve">(в ред. </w:t>
      </w:r>
      <w:hyperlink r:id="rId12" w:history="1">
        <w:r>
          <w:rPr>
            <w:color w:val="0000FF"/>
          </w:rPr>
          <w:t>Постановления</w:t>
        </w:r>
      </w:hyperlink>
      <w:r>
        <w:t xml:space="preserve"> Кабинета Министров ЧР от 25.03.2020 N 115)</w:t>
      </w:r>
    </w:p>
    <w:p w:rsidR="00E5363A" w:rsidRDefault="00E5363A">
      <w:pPr>
        <w:pStyle w:val="ConsPlusNormal"/>
        <w:spacing w:before="220"/>
        <w:ind w:firstLine="540"/>
        <w:jc w:val="both"/>
      </w:pPr>
      <w:r>
        <w:t xml:space="preserve">В случае 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субсидия предоставляется в размере, определенном исходя из уровня </w:t>
      </w:r>
      <w:proofErr w:type="spellStart"/>
      <w:r>
        <w:t>софинансирования</w:t>
      </w:r>
      <w:proofErr w:type="spellEnd"/>
      <w:r>
        <w:t>, предусмотренного соглашением.</w:t>
      </w:r>
    </w:p>
    <w:p w:rsidR="00E5363A" w:rsidRDefault="00E5363A">
      <w:pPr>
        <w:pStyle w:val="ConsPlusNormal"/>
        <w:spacing w:before="220"/>
        <w:ind w:firstLine="540"/>
        <w:jc w:val="both"/>
      </w:pPr>
      <w:r>
        <w:t>В случае увеличения в соответствующем финансовом году сметной стоимости строительства (реконструкции) объектов капитального строительства размер субсидии не подлежит изменению.</w:t>
      </w:r>
    </w:p>
    <w:p w:rsidR="00E5363A" w:rsidRDefault="00E5363A">
      <w:pPr>
        <w:pStyle w:val="ConsPlusNormal"/>
        <w:spacing w:before="220"/>
        <w:ind w:firstLine="540"/>
        <w:jc w:val="both"/>
      </w:pPr>
      <w:proofErr w:type="gramStart"/>
      <w:r>
        <w:t>Внесение в соглашение изменений, предусматривающих ухудшение значения результата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государственных программ Российской Федерации и государственных программ Чувашской Республики, а также в случае существенного (более чем на 20 процентов) сокращения размера</w:t>
      </w:r>
      <w:proofErr w:type="gramEnd"/>
      <w:r>
        <w:t xml:space="preserve"> субсидии.</w:t>
      </w:r>
    </w:p>
    <w:p w:rsidR="00E5363A" w:rsidRDefault="00E5363A">
      <w:pPr>
        <w:pStyle w:val="ConsPlusNormal"/>
        <w:spacing w:before="220"/>
        <w:ind w:firstLine="540"/>
        <w:jc w:val="both"/>
      </w:pPr>
      <w:bookmarkStart w:id="2" w:name="P84"/>
      <w:bookmarkEnd w:id="2"/>
      <w:r>
        <w:t xml:space="preserve">2.7. </w:t>
      </w:r>
      <w:proofErr w:type="gramStart"/>
      <w:r>
        <w:t xml:space="preserve">Предоставление субсидий из республиканского бюджета Чувашской Республики, включая субсидии из федерального бюджета, на цели, указанные в </w:t>
      </w:r>
      <w:hyperlink w:anchor="P17" w:history="1">
        <w:r>
          <w:rPr>
            <w:color w:val="0000FF"/>
          </w:rPr>
          <w:t>пункте 1.1</w:t>
        </w:r>
      </w:hyperlink>
      <w:r>
        <w:t xml:space="preserve"> настоящих Правил, осуществляется после направления администрациями муниципальных районов в Минсельхоз Чувашии </w:t>
      </w:r>
      <w:hyperlink w:anchor="P159" w:history="1">
        <w:r>
          <w:rPr>
            <w:color w:val="0000FF"/>
          </w:rPr>
          <w:t>заявок</w:t>
        </w:r>
      </w:hyperlink>
      <w:r>
        <w:t xml:space="preserve"> на получение субсидий из республиканского бюджета Чувашской Республики (далее - заявка) по форме согласно приложению N 1 к настоящим Правилам с приложением документов, подтверждающих факт выполненных работ: копий актов о приемке</w:t>
      </w:r>
      <w:proofErr w:type="gramEnd"/>
      <w:r>
        <w:t xml:space="preserve"> выполненных работ </w:t>
      </w:r>
      <w:hyperlink r:id="rId13" w:history="1">
        <w:r>
          <w:rPr>
            <w:color w:val="0000FF"/>
          </w:rPr>
          <w:t>(форма N КС-2)</w:t>
        </w:r>
      </w:hyperlink>
      <w:r>
        <w:t xml:space="preserve"> и справок о стоимости выполненных работ и затрат </w:t>
      </w:r>
      <w:hyperlink r:id="rId14" w:history="1">
        <w:r>
          <w:rPr>
            <w:color w:val="0000FF"/>
          </w:rPr>
          <w:t>(форма N КС-3)</w:t>
        </w:r>
      </w:hyperlink>
      <w:r>
        <w:t xml:space="preserve"> (далее - документы).</w:t>
      </w:r>
    </w:p>
    <w:p w:rsidR="00E5363A" w:rsidRDefault="00E5363A">
      <w:pPr>
        <w:pStyle w:val="ConsPlusNormal"/>
        <w:spacing w:before="220"/>
        <w:ind w:firstLine="540"/>
        <w:jc w:val="both"/>
      </w:pPr>
      <w:r>
        <w:t>Перечисление субсидий осуществляется с лицевого счета для учета операций по переданным полномочиям получателя бюджетных средств - Минсельхоза Чувашии, открытого в Управлении Федерального казначейства по Чувашской Республике, для последующего их перечисления в установленном порядке в бюджеты муниципальных районов.</w:t>
      </w:r>
    </w:p>
    <w:p w:rsidR="00E5363A" w:rsidRDefault="00E5363A">
      <w:pPr>
        <w:pStyle w:val="ConsPlusNormal"/>
        <w:spacing w:before="220"/>
        <w:ind w:firstLine="540"/>
        <w:jc w:val="both"/>
      </w:pPr>
      <w:r>
        <w:t xml:space="preserve">Минсельхоз Чувашии доводит объем финансирования до муниципальных образований в течение трех рабочих дней </w:t>
      </w:r>
      <w:proofErr w:type="gramStart"/>
      <w:r>
        <w:t>с даты представления</w:t>
      </w:r>
      <w:proofErr w:type="gramEnd"/>
      <w:r>
        <w:t xml:space="preserve"> администрациями муниципальных районов документов, указанных в </w:t>
      </w:r>
      <w:hyperlink w:anchor="P84" w:history="1">
        <w:r>
          <w:rPr>
            <w:color w:val="0000FF"/>
          </w:rPr>
          <w:t>абзаце первом</w:t>
        </w:r>
      </w:hyperlink>
      <w:r>
        <w:t xml:space="preserve"> настоящего пункта.</w:t>
      </w:r>
    </w:p>
    <w:p w:rsidR="00E5363A" w:rsidRDefault="00E5363A">
      <w:pPr>
        <w:pStyle w:val="ConsPlusNormal"/>
        <w:spacing w:before="220"/>
        <w:ind w:firstLine="540"/>
        <w:jc w:val="both"/>
      </w:pPr>
      <w:proofErr w:type="gramStart"/>
      <w:r>
        <w:t xml:space="preserve">Перечисление субсидии с лицевого счета для учета операций по переданным полномочиям получателя бюджетных средств, открытого в Управлении Федерального казначейства по Чувашской Республике, осуществляется в установленном Федеральным казначейством порядке на основании платежных документов, связанных с исполнением расходных обязательств муниципальных образований, в целях </w:t>
      </w:r>
      <w:proofErr w:type="spellStart"/>
      <w:r>
        <w:t>софинансирования</w:t>
      </w:r>
      <w:proofErr w:type="spellEnd"/>
      <w:r>
        <w:t xml:space="preserve"> которых предоставляется субсидия, представленных получателями средств местного бюджета, в доле, соответствующей уровню </w:t>
      </w:r>
      <w:proofErr w:type="spellStart"/>
      <w:r>
        <w:t>софинансирования</w:t>
      </w:r>
      <w:proofErr w:type="spellEnd"/>
      <w:r>
        <w:t xml:space="preserve"> расходного обязательства муниципального образования, указанному</w:t>
      </w:r>
      <w:proofErr w:type="gramEnd"/>
      <w:r>
        <w:t xml:space="preserve"> в </w:t>
      </w:r>
      <w:r>
        <w:lastRenderedPageBreak/>
        <w:t>соглашении.</w:t>
      </w:r>
    </w:p>
    <w:p w:rsidR="00E5363A" w:rsidRDefault="00E5363A">
      <w:pPr>
        <w:pStyle w:val="ConsPlusNormal"/>
        <w:spacing w:before="220"/>
        <w:ind w:firstLine="540"/>
        <w:jc w:val="both"/>
      </w:pPr>
      <w:r>
        <w:t>Финансирование расходов, подлежащих осуществлению за счет субсидий из федерального бюджета, производится в пределах средств, поступивших из федерального бюджета, в порядке и на условиях, которые установлены нормативными правовыми актами Российской Федерации.</w:t>
      </w:r>
    </w:p>
    <w:p w:rsidR="00E5363A" w:rsidRDefault="00E5363A">
      <w:pPr>
        <w:pStyle w:val="ConsPlusNormal"/>
        <w:spacing w:before="220"/>
        <w:ind w:firstLine="540"/>
        <w:jc w:val="both"/>
      </w:pPr>
      <w:r>
        <w:t xml:space="preserve">2.8. </w:t>
      </w:r>
      <w:proofErr w:type="gramStart"/>
      <w:r>
        <w:t xml:space="preserve">Администрации муниципальных районов не позднее 20 января года, следующего за годом, в котором была получена субсидия, представляют в Минсельхоз Чувашии </w:t>
      </w:r>
      <w:hyperlink w:anchor="P309" w:history="1">
        <w:r>
          <w:rPr>
            <w:color w:val="0000FF"/>
          </w:rPr>
          <w:t>отчет</w:t>
        </w:r>
      </w:hyperlink>
      <w:r>
        <w:t xml:space="preserve"> об использовании субсидии из республиканского бюджета Чувашской Республики, включая субсидии из федерального бюджета, средств местного бюджета и внебюджетных источников на реализацию проектов комплексной застройки (далее - отчет) по форме согласно приложению N 2 к настоящим Правилам.</w:t>
      </w:r>
      <w:proofErr w:type="gramEnd"/>
    </w:p>
    <w:p w:rsidR="00E5363A" w:rsidRDefault="00E5363A">
      <w:pPr>
        <w:pStyle w:val="ConsPlusNormal"/>
        <w:spacing w:before="220"/>
        <w:ind w:firstLine="540"/>
        <w:jc w:val="both"/>
      </w:pPr>
      <w:r>
        <w:t xml:space="preserve">2.9. </w:t>
      </w:r>
      <w:proofErr w:type="gramStart"/>
      <w:r>
        <w:t xml:space="preserve">Минсельхоз Чувашии не позднее 25 января года, следующего за годом, в котором была получена субсидия, составляет и представляет в Минфин Чувашии сводный </w:t>
      </w:r>
      <w:hyperlink w:anchor="P381" w:history="1">
        <w:r>
          <w:rPr>
            <w:color w:val="0000FF"/>
          </w:rPr>
          <w:t>отчет</w:t>
        </w:r>
      </w:hyperlink>
      <w:r>
        <w:t xml:space="preserve"> об использовании субсидий из республиканского бюджета Чувашской Республики, включая субсидии из федерального бюджета, средств местного бюджета и внебюджетных источников на реализацию проектов комплексной застройки по форме согласно приложению N 3 к настоящим Правилам.</w:t>
      </w:r>
      <w:proofErr w:type="gramEnd"/>
    </w:p>
    <w:p w:rsidR="00E5363A" w:rsidRDefault="00E5363A">
      <w:pPr>
        <w:pStyle w:val="ConsPlusNormal"/>
        <w:spacing w:before="220"/>
        <w:ind w:firstLine="540"/>
        <w:jc w:val="both"/>
      </w:pPr>
      <w:r>
        <w:t>2.10. Органы местного самоуправления муниципальных образований в соответствии с законодательством Российской Федерации и законодательством Чувашской Республики несут ответственность за целевое использование субсидий и достоверность сведений, содержащихся в представленных заявках и отчетах.</w:t>
      </w:r>
    </w:p>
    <w:p w:rsidR="00E5363A" w:rsidRDefault="00E5363A">
      <w:pPr>
        <w:pStyle w:val="ConsPlusNormal"/>
        <w:spacing w:before="220"/>
        <w:ind w:firstLine="540"/>
        <w:jc w:val="both"/>
      </w:pPr>
      <w:bookmarkStart w:id="3" w:name="P92"/>
      <w:bookmarkEnd w:id="3"/>
      <w:r>
        <w:t>2.11. Эффективность использования субсидии оценивается Минсельхозом Чувашии исходя из достижения органом местного самоуправления муниципального района установленного соглашением значения результата использования субсидий "количество населенных пунктов, расположенных на сельских территориях, в которых реализованы проекты комплексной застройки".</w:t>
      </w:r>
    </w:p>
    <w:p w:rsidR="00E5363A" w:rsidRDefault="00E5363A">
      <w:pPr>
        <w:pStyle w:val="ConsPlusNormal"/>
        <w:spacing w:before="220"/>
        <w:ind w:firstLine="540"/>
        <w:jc w:val="both"/>
      </w:pPr>
      <w:r>
        <w:t>Оценка эффективности использования субсидии производится путем сравнения фактически достигнутого значения результата использования субсидии за отчетный год со значением результата использования субсидии, предусмотренным соглашением.</w:t>
      </w:r>
    </w:p>
    <w:p w:rsidR="00E5363A" w:rsidRDefault="00E5363A">
      <w:pPr>
        <w:pStyle w:val="ConsPlusNormal"/>
        <w:spacing w:before="220"/>
        <w:ind w:firstLine="540"/>
        <w:jc w:val="both"/>
      </w:pPr>
      <w:r>
        <w:t>Администрация муниципального района представляет в Минсельхоз Чувашии отчет о достижении значения результата использования субсидии в сроки, которые установлены соглашением.</w:t>
      </w:r>
    </w:p>
    <w:p w:rsidR="00E5363A" w:rsidRDefault="00E5363A">
      <w:pPr>
        <w:pStyle w:val="ConsPlusNormal"/>
        <w:spacing w:before="220"/>
        <w:ind w:firstLine="540"/>
        <w:jc w:val="both"/>
      </w:pPr>
      <w:proofErr w:type="gramStart"/>
      <w:r>
        <w:t>В случае если администрацией муниципального района по состоянию на 31 декабря года предоставления субсидии не достигнуто значение результата использования субсидии, установленное соглашением,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Чувашской Республики</w:t>
      </w:r>
      <w:proofErr w:type="gramEnd"/>
      <w:r>
        <w:t xml:space="preserve"> в срок до 1 мая года, следующего за годом предоставления субсидии (</w:t>
      </w:r>
      <w:proofErr w:type="spellStart"/>
      <w:proofErr w:type="gramStart"/>
      <w:r>
        <w:t>V</w:t>
      </w:r>
      <w:proofErr w:type="gramEnd"/>
      <w:r>
        <w:rPr>
          <w:vertAlign w:val="subscript"/>
        </w:rPr>
        <w:t>возврата</w:t>
      </w:r>
      <w:proofErr w:type="spellEnd"/>
      <w:r>
        <w:t>), в объеме, рассчитанном по формуле</w:t>
      </w:r>
    </w:p>
    <w:p w:rsidR="00E5363A" w:rsidRDefault="00E5363A">
      <w:pPr>
        <w:pStyle w:val="ConsPlusNormal"/>
        <w:jc w:val="both"/>
      </w:pPr>
    </w:p>
    <w:p w:rsidR="00E5363A" w:rsidRDefault="00E5363A">
      <w:pPr>
        <w:pStyle w:val="ConsPlusNormal"/>
        <w:ind w:firstLine="540"/>
        <w:jc w:val="both"/>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x k x m / n) x 0,1,</w:t>
      </w:r>
    </w:p>
    <w:p w:rsidR="00E5363A" w:rsidRDefault="00E5363A">
      <w:pPr>
        <w:pStyle w:val="ConsPlusNormal"/>
        <w:jc w:val="both"/>
      </w:pPr>
    </w:p>
    <w:p w:rsidR="00E5363A" w:rsidRDefault="00E5363A">
      <w:pPr>
        <w:pStyle w:val="ConsPlusNormal"/>
        <w:ind w:firstLine="540"/>
        <w:jc w:val="both"/>
      </w:pPr>
      <w:r>
        <w:t>где:</w:t>
      </w:r>
    </w:p>
    <w:p w:rsidR="00E5363A" w:rsidRDefault="00E5363A">
      <w:pPr>
        <w:pStyle w:val="ConsPlusNormal"/>
        <w:spacing w:before="220"/>
        <w:ind w:firstLine="540"/>
        <w:jc w:val="both"/>
      </w:pPr>
      <w:proofErr w:type="spellStart"/>
      <w:proofErr w:type="gramStart"/>
      <w:r>
        <w:t>V</w:t>
      </w:r>
      <w:proofErr w:type="gramEnd"/>
      <w:r>
        <w:rPr>
          <w:vertAlign w:val="subscript"/>
        </w:rPr>
        <w:t>субсидии</w:t>
      </w:r>
      <w:proofErr w:type="spellEnd"/>
      <w:r>
        <w:t xml:space="preserve"> - размер субсидии, предоставленной бюджету муниципального района в отчетном финансовом году;</w:t>
      </w:r>
    </w:p>
    <w:p w:rsidR="00E5363A" w:rsidRDefault="00E5363A">
      <w:pPr>
        <w:pStyle w:val="ConsPlusNormal"/>
        <w:spacing w:before="220"/>
        <w:ind w:firstLine="540"/>
        <w:jc w:val="both"/>
      </w:pPr>
      <w:r>
        <w:t>k - коэффициент возврата субсидии;</w:t>
      </w:r>
    </w:p>
    <w:p w:rsidR="00E5363A" w:rsidRDefault="00E5363A">
      <w:pPr>
        <w:pStyle w:val="ConsPlusNormal"/>
        <w:spacing w:before="220"/>
        <w:ind w:firstLine="540"/>
        <w:jc w:val="both"/>
      </w:pPr>
      <w:r>
        <w:lastRenderedPageBreak/>
        <w:t xml:space="preserve">m - количество результатов использования субсидии, по которым индекс, отражающий уровень </w:t>
      </w:r>
      <w:proofErr w:type="spellStart"/>
      <w:r>
        <w:t>недостижения</w:t>
      </w:r>
      <w:proofErr w:type="spellEnd"/>
      <w:r>
        <w:t xml:space="preserve"> значения i-</w:t>
      </w:r>
      <w:proofErr w:type="spellStart"/>
      <w:r>
        <w:t>го</w:t>
      </w:r>
      <w:proofErr w:type="spellEnd"/>
      <w:r>
        <w:t xml:space="preserve"> результата использования субсидии, имеет положительное значение;</w:t>
      </w:r>
    </w:p>
    <w:p w:rsidR="00E5363A" w:rsidRDefault="00E5363A">
      <w:pPr>
        <w:pStyle w:val="ConsPlusNormal"/>
        <w:spacing w:before="220"/>
        <w:ind w:firstLine="540"/>
        <w:jc w:val="both"/>
      </w:pPr>
      <w:r>
        <w:t>n - общее количество результатов использования субсидии, установленных соглашением.</w:t>
      </w:r>
    </w:p>
    <w:p w:rsidR="00E5363A" w:rsidRDefault="00E5363A">
      <w:pPr>
        <w:pStyle w:val="ConsPlusNormal"/>
        <w:jc w:val="both"/>
      </w:pPr>
    </w:p>
    <w:p w:rsidR="00E5363A" w:rsidRDefault="00E5363A">
      <w:pPr>
        <w:pStyle w:val="ConsPlusNormal"/>
        <w:ind w:firstLine="540"/>
        <w:jc w:val="both"/>
      </w:pPr>
      <w:r>
        <w:t>При расчете объема средств, подлежащих возврату из бюджета муниципального района в республиканский бюджет Чувашской Республики, в размере субсидии, предоставленной бюджету муниципального района (</w:t>
      </w:r>
      <w:proofErr w:type="spellStart"/>
      <w:proofErr w:type="gramStart"/>
      <w:r>
        <w:t>V</w:t>
      </w:r>
      <w:proofErr w:type="gramEnd"/>
      <w:r>
        <w:rPr>
          <w:vertAlign w:val="subscript"/>
        </w:rPr>
        <w:t>субсидии</w:t>
      </w:r>
      <w:proofErr w:type="spellEnd"/>
      <w:r>
        <w:t>), не учитывается размер остатка субсидии, не использованного по состоянию на 1 января текущего финансового года.</w:t>
      </w:r>
    </w:p>
    <w:p w:rsidR="00E5363A" w:rsidRDefault="00E5363A">
      <w:pPr>
        <w:pStyle w:val="ConsPlusNormal"/>
        <w:spacing w:before="220"/>
        <w:ind w:firstLine="540"/>
        <w:jc w:val="both"/>
      </w:pPr>
      <w:r>
        <w:t>Коэффициент возврата субсидии рассчитывается по формуле</w:t>
      </w:r>
    </w:p>
    <w:p w:rsidR="00E5363A" w:rsidRDefault="00E5363A">
      <w:pPr>
        <w:pStyle w:val="ConsPlusNormal"/>
        <w:jc w:val="both"/>
      </w:pPr>
    </w:p>
    <w:p w:rsidR="00E5363A" w:rsidRPr="00E5363A" w:rsidRDefault="00E5363A">
      <w:pPr>
        <w:pStyle w:val="ConsPlusNormal"/>
        <w:ind w:firstLine="540"/>
        <w:jc w:val="both"/>
        <w:rPr>
          <w:lang w:val="en-US"/>
        </w:rPr>
      </w:pPr>
      <w:r w:rsidRPr="00E5363A">
        <w:rPr>
          <w:lang w:val="en-US"/>
        </w:rPr>
        <w:t>k = SUM D</w:t>
      </w:r>
      <w:r w:rsidRPr="00E5363A">
        <w:rPr>
          <w:vertAlign w:val="subscript"/>
          <w:lang w:val="en-US"/>
        </w:rPr>
        <w:t>i</w:t>
      </w:r>
      <w:r w:rsidRPr="00E5363A">
        <w:rPr>
          <w:lang w:val="en-US"/>
        </w:rPr>
        <w:t xml:space="preserve"> / m,</w:t>
      </w:r>
    </w:p>
    <w:p w:rsidR="00E5363A" w:rsidRPr="00E5363A" w:rsidRDefault="00E5363A">
      <w:pPr>
        <w:pStyle w:val="ConsPlusNormal"/>
        <w:jc w:val="both"/>
        <w:rPr>
          <w:lang w:val="en-US"/>
        </w:rPr>
      </w:pPr>
    </w:p>
    <w:p w:rsidR="00E5363A" w:rsidRPr="00E5363A" w:rsidRDefault="00E5363A">
      <w:pPr>
        <w:pStyle w:val="ConsPlusNormal"/>
        <w:ind w:firstLine="540"/>
        <w:jc w:val="both"/>
        <w:rPr>
          <w:lang w:val="en-US"/>
        </w:rPr>
      </w:pPr>
      <w:r>
        <w:t>где</w:t>
      </w:r>
      <w:r w:rsidRPr="00E5363A">
        <w:rPr>
          <w:lang w:val="en-US"/>
        </w:rPr>
        <w:t>:</w:t>
      </w:r>
    </w:p>
    <w:p w:rsidR="00E5363A" w:rsidRDefault="00E5363A">
      <w:pPr>
        <w:pStyle w:val="ConsPlusNormal"/>
        <w:spacing w:before="220"/>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значения i-</w:t>
      </w:r>
      <w:proofErr w:type="spellStart"/>
      <w:r>
        <w:t>го</w:t>
      </w:r>
      <w:proofErr w:type="spellEnd"/>
      <w:r>
        <w:t xml:space="preserve"> результата использования субсидии.</w:t>
      </w:r>
    </w:p>
    <w:p w:rsidR="00E5363A" w:rsidRDefault="00E5363A">
      <w:pPr>
        <w:pStyle w:val="ConsPlusNormal"/>
        <w:jc w:val="both"/>
      </w:pPr>
    </w:p>
    <w:p w:rsidR="00E5363A" w:rsidRDefault="00E5363A">
      <w:pPr>
        <w:pStyle w:val="ConsPlusNormal"/>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значения i-</w:t>
      </w:r>
      <w:proofErr w:type="spellStart"/>
      <w:r>
        <w:t>го</w:t>
      </w:r>
      <w:proofErr w:type="spellEnd"/>
      <w:r>
        <w:t xml:space="preserve"> результата использования субсидии.</w:t>
      </w:r>
    </w:p>
    <w:p w:rsidR="00E5363A" w:rsidRDefault="00E5363A">
      <w:pPr>
        <w:pStyle w:val="ConsPlusNormal"/>
        <w:spacing w:before="220"/>
        <w:ind w:firstLine="540"/>
        <w:jc w:val="both"/>
      </w:pPr>
      <w:r>
        <w:t xml:space="preserve">Индекс, отражающий уровень </w:t>
      </w:r>
      <w:proofErr w:type="spellStart"/>
      <w:r>
        <w:t>недостижения</w:t>
      </w:r>
      <w:proofErr w:type="spellEnd"/>
      <w:r>
        <w:t xml:space="preserve"> значения i-</w:t>
      </w:r>
      <w:proofErr w:type="spellStart"/>
      <w:r>
        <w:t>го</w:t>
      </w:r>
      <w:proofErr w:type="spellEnd"/>
      <w:r>
        <w:t xml:space="preserve"> результата использования субсидии, определяется по формуле</w:t>
      </w:r>
    </w:p>
    <w:p w:rsidR="00E5363A" w:rsidRDefault="00E5363A">
      <w:pPr>
        <w:pStyle w:val="ConsPlusNormal"/>
        <w:jc w:val="both"/>
      </w:pPr>
    </w:p>
    <w:p w:rsidR="00E5363A" w:rsidRDefault="00E5363A">
      <w:pPr>
        <w:pStyle w:val="ConsPlusNormal"/>
        <w:ind w:firstLine="540"/>
        <w:jc w:val="both"/>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w:t>
      </w:r>
    </w:p>
    <w:p w:rsidR="00E5363A" w:rsidRDefault="00E5363A">
      <w:pPr>
        <w:pStyle w:val="ConsPlusNormal"/>
        <w:jc w:val="both"/>
      </w:pPr>
    </w:p>
    <w:p w:rsidR="00E5363A" w:rsidRDefault="00E5363A">
      <w:pPr>
        <w:pStyle w:val="ConsPlusNormal"/>
        <w:ind w:firstLine="540"/>
        <w:jc w:val="both"/>
      </w:pPr>
      <w:r>
        <w:t>где:</w:t>
      </w:r>
    </w:p>
    <w:p w:rsidR="00E5363A" w:rsidRDefault="00E5363A">
      <w:pPr>
        <w:pStyle w:val="ConsPlusNormal"/>
        <w:spacing w:before="220"/>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результата использования субсидии на отчетную дату;</w:t>
      </w:r>
    </w:p>
    <w:p w:rsidR="00E5363A" w:rsidRDefault="00E5363A">
      <w:pPr>
        <w:pStyle w:val="ConsPlusNormal"/>
        <w:spacing w:before="22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результата использования субсидии, установленное соглашением.</w:t>
      </w:r>
    </w:p>
    <w:p w:rsidR="00E5363A" w:rsidRDefault="00E5363A">
      <w:pPr>
        <w:pStyle w:val="ConsPlusNormal"/>
        <w:jc w:val="both"/>
      </w:pPr>
    </w:p>
    <w:p w:rsidR="00E5363A" w:rsidRDefault="00E5363A">
      <w:pPr>
        <w:pStyle w:val="ConsPlusNormal"/>
        <w:ind w:firstLine="540"/>
        <w:jc w:val="both"/>
      </w:pPr>
      <w:r>
        <w:t xml:space="preserve">2.12. Основанием для освобождения органа местного самоуправления муниципального района от применения мер ответственности, предусмотренных </w:t>
      </w:r>
      <w:hyperlink w:anchor="P92" w:history="1">
        <w:r>
          <w:rPr>
            <w:color w:val="0000FF"/>
          </w:rPr>
          <w:t>пунктом 2.11</w:t>
        </w:r>
      </w:hyperlink>
      <w: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E5363A" w:rsidRDefault="00E5363A">
      <w:pPr>
        <w:pStyle w:val="ConsPlusNormal"/>
        <w:spacing w:before="220"/>
        <w:ind w:firstLine="540"/>
        <w:jc w:val="both"/>
      </w:pPr>
      <w:r>
        <w:t>установление регионального (межмуниципального)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rsidR="00E5363A" w:rsidRDefault="00E5363A">
      <w:pPr>
        <w:pStyle w:val="ConsPlusNormal"/>
        <w:spacing w:before="22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rsidR="00E5363A" w:rsidRDefault="00E5363A">
      <w:pPr>
        <w:pStyle w:val="ConsPlusNormal"/>
        <w:spacing w:before="22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E5363A" w:rsidRDefault="00E5363A">
      <w:pPr>
        <w:pStyle w:val="ConsPlusNormal"/>
        <w:spacing w:before="220"/>
        <w:ind w:firstLine="540"/>
        <w:jc w:val="both"/>
      </w:pPr>
      <w: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w:t>
      </w:r>
      <w:r>
        <w:lastRenderedPageBreak/>
        <w:t xml:space="preserve">оказывала влияние на исполнение обязательств, предусмотренных соглашением в соответствии с </w:t>
      </w:r>
      <w:hyperlink w:anchor="P58" w:history="1">
        <w:r>
          <w:rPr>
            <w:color w:val="0000FF"/>
          </w:rPr>
          <w:t>пунктом 2.6</w:t>
        </w:r>
      </w:hyperlink>
      <w:r>
        <w:t xml:space="preserve"> настоящих Правил.</w:t>
      </w:r>
    </w:p>
    <w:p w:rsidR="00E5363A" w:rsidRDefault="00E5363A">
      <w:pPr>
        <w:pStyle w:val="ConsPlusNormal"/>
        <w:spacing w:before="220"/>
        <w:ind w:firstLine="540"/>
        <w:jc w:val="both"/>
      </w:pPr>
      <w:r>
        <w:t>Органом местного самоуправления муниципального района не позднее 1 февраля года, следующего за годом предоставления субсидии, в Минсельхоз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w:t>
      </w:r>
    </w:p>
    <w:p w:rsidR="00E5363A" w:rsidRDefault="00E5363A">
      <w:pPr>
        <w:pStyle w:val="ConsPlusNormal"/>
        <w:spacing w:before="220"/>
        <w:ind w:firstLine="540"/>
        <w:jc w:val="both"/>
      </w:pPr>
      <w:r>
        <w:t>Одновременно с указанными документами представляется информация о предпринимаемых мерах по устранению нарушения.</w:t>
      </w:r>
    </w:p>
    <w:p w:rsidR="00E5363A" w:rsidRDefault="00E5363A">
      <w:pPr>
        <w:pStyle w:val="ConsPlusNormal"/>
        <w:spacing w:before="220"/>
        <w:ind w:firstLine="540"/>
        <w:jc w:val="both"/>
      </w:pPr>
      <w:bookmarkStart w:id="4" w:name="P129"/>
      <w:bookmarkEnd w:id="4"/>
      <w:proofErr w:type="gramStart"/>
      <w:r>
        <w:t>Минсельхоз Чувашии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roofErr w:type="gramEnd"/>
    </w:p>
    <w:p w:rsidR="00E5363A" w:rsidRDefault="00E5363A">
      <w:pPr>
        <w:pStyle w:val="ConsPlusNormal"/>
        <w:spacing w:before="220"/>
        <w:ind w:firstLine="540"/>
        <w:jc w:val="both"/>
      </w:pPr>
      <w:r>
        <w:t xml:space="preserve">В случае отсутствия оснований для освобождения органа местного самоуправления муниципального района от применения мер ответственности, предусмотренных </w:t>
      </w:r>
      <w:hyperlink w:anchor="P92" w:history="1">
        <w:r>
          <w:rPr>
            <w:color w:val="0000FF"/>
          </w:rPr>
          <w:t>пунктом 2.11</w:t>
        </w:r>
      </w:hyperlink>
      <w:r>
        <w:t xml:space="preserve"> настоящих Правил, субсидия подлежит возврату из бюджета муниципального района в республиканский бюджет Чувашской Республики в объеме и в сроки, которые предусмотрены пунктом 2.11 настоящих Правил.</w:t>
      </w:r>
    </w:p>
    <w:p w:rsidR="00E5363A" w:rsidRDefault="00E5363A">
      <w:pPr>
        <w:pStyle w:val="ConsPlusNormal"/>
        <w:spacing w:before="220"/>
        <w:ind w:firstLine="540"/>
        <w:jc w:val="both"/>
      </w:pPr>
      <w:r>
        <w:t xml:space="preserve">В случае если орган местного самоуправления муниципального района не возвращает средства в республиканский бюджет Чувашской Республики в объеме и в сроки, которые предусмотрены </w:t>
      </w:r>
      <w:hyperlink w:anchor="P92" w:history="1">
        <w:r>
          <w:rPr>
            <w:color w:val="0000FF"/>
          </w:rPr>
          <w:t>пунктом 2.11</w:t>
        </w:r>
      </w:hyperlink>
      <w:r>
        <w:t xml:space="preserve"> настоящих Правил, или отказывается от добровольного возврата указанных средств, они взыскиваются в судебном порядке.</w:t>
      </w:r>
    </w:p>
    <w:p w:rsidR="00E5363A" w:rsidRDefault="00E5363A">
      <w:pPr>
        <w:pStyle w:val="ConsPlusNormal"/>
        <w:spacing w:before="220"/>
        <w:ind w:firstLine="540"/>
        <w:jc w:val="both"/>
      </w:pPr>
      <w:proofErr w:type="gramStart"/>
      <w: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органа местного самоуправления муниципального района от применения мер ответственности, предусмотренных </w:t>
      </w:r>
      <w:hyperlink w:anchor="P92" w:history="1">
        <w:r>
          <w:rPr>
            <w:color w:val="0000FF"/>
          </w:rPr>
          <w:t>пунктом 2.11</w:t>
        </w:r>
      </w:hyperlink>
      <w: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anchor="P129" w:history="1">
        <w:r>
          <w:rPr>
            <w:color w:val="0000FF"/>
          </w:rPr>
          <w:t>абзаце восьмом</w:t>
        </w:r>
      </w:hyperlink>
      <w:r>
        <w:t xml:space="preserve"> настоящего пункта.</w:t>
      </w:r>
      <w:proofErr w:type="gramEnd"/>
    </w:p>
    <w:p w:rsidR="00E5363A" w:rsidRDefault="00E5363A">
      <w:pPr>
        <w:pStyle w:val="ConsPlusNormal"/>
        <w:spacing w:before="220"/>
        <w:ind w:firstLine="540"/>
        <w:jc w:val="both"/>
      </w:pPr>
      <w:r>
        <w:t>2.13. Не использованные по состоянию на 1 января текущего финансового года остатки субсидии, предоставленной из республиканского бюджета Чувашской Республики бюджету муниципального района, подлежат возврату в республиканский бюджет Чувашской Республики в течение первых 15 рабочих дней текущего финансового года.</w:t>
      </w:r>
    </w:p>
    <w:p w:rsidR="00E5363A" w:rsidRDefault="00E5363A">
      <w:pPr>
        <w:pStyle w:val="ConsPlusNormal"/>
        <w:spacing w:before="220"/>
        <w:ind w:firstLine="540"/>
        <w:jc w:val="both"/>
      </w:pPr>
      <w:r>
        <w:t>В случае если неиспользованный остаток субсидии не перечислен в доход республиканского бюджета Чувашской Республики, он подлежит взысканию в доход республиканского бюджета Чувашской Республики в порядке, установленном Минфином Чувашии.</w:t>
      </w:r>
    </w:p>
    <w:p w:rsidR="00E5363A" w:rsidRDefault="00E5363A">
      <w:pPr>
        <w:pStyle w:val="ConsPlusNormal"/>
        <w:spacing w:before="220"/>
        <w:ind w:firstLine="540"/>
        <w:jc w:val="both"/>
      </w:pPr>
      <w:proofErr w:type="gramStart"/>
      <w:r>
        <w:t>При наличии потребности в не использованном в текущем финансовом году остатке субсидии указанный остаток в соответствии с решением Минсельхоза Чувашии по согласованию с Минфином Чувашии может быть использован муниципальным районом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района, источником финансового обеспечения которых является субсидия.</w:t>
      </w:r>
      <w:proofErr w:type="gramEnd"/>
    </w:p>
    <w:p w:rsidR="00E5363A" w:rsidRDefault="00E5363A">
      <w:pPr>
        <w:pStyle w:val="ConsPlusNormal"/>
        <w:jc w:val="both"/>
      </w:pPr>
    </w:p>
    <w:p w:rsidR="00E5363A" w:rsidRDefault="00E5363A">
      <w:pPr>
        <w:pStyle w:val="ConsPlusTitle"/>
        <w:jc w:val="center"/>
        <w:outlineLvl w:val="1"/>
      </w:pPr>
      <w:r>
        <w:t>III. Осуществление контроля</w:t>
      </w:r>
    </w:p>
    <w:p w:rsidR="00E5363A" w:rsidRDefault="00E5363A">
      <w:pPr>
        <w:pStyle w:val="ConsPlusNormal"/>
        <w:jc w:val="both"/>
      </w:pPr>
    </w:p>
    <w:p w:rsidR="00E5363A" w:rsidRDefault="00E5363A">
      <w:pPr>
        <w:pStyle w:val="ConsPlusNormal"/>
        <w:ind w:firstLine="540"/>
        <w:jc w:val="both"/>
      </w:pPr>
      <w:r>
        <w:t>3.1. Минсельхоз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обязательную проверку соблюдения органами местного самоуправления муниципальных районов условий, целей и порядка предоставления субсидий.</w:t>
      </w:r>
    </w:p>
    <w:p w:rsidR="00E5363A" w:rsidRDefault="00E5363A">
      <w:pPr>
        <w:pStyle w:val="ConsPlusNormal"/>
        <w:spacing w:before="220"/>
        <w:ind w:firstLine="540"/>
        <w:jc w:val="both"/>
      </w:pPr>
      <w:r>
        <w:t xml:space="preserve">3.2. </w:t>
      </w:r>
      <w:proofErr w:type="gramStart"/>
      <w:r>
        <w:t>В случае выявления по итогам обязательной проверки, проведенной Минсельхозом Чувашии и (или) органами государственного финансового контроля, нарушения органом местного самоуправления муниципального района условий, целей и порядка предоставления субсидии, установленных настоящими Правилами и соглашением, Минсельхоз Чувашии в течение пяти рабочих дней со дня принятия решения о возврате субсидии или получения уведомления от органа государственного финансового контроля направляет органу местного самоуправления муниципального</w:t>
      </w:r>
      <w:proofErr w:type="gramEnd"/>
      <w:r>
        <w:t xml:space="preserve"> района уведомление о возврате субсидии в республиканский бюджет Чувашской Республики.</w:t>
      </w:r>
    </w:p>
    <w:p w:rsidR="00E5363A" w:rsidRDefault="00E5363A">
      <w:pPr>
        <w:pStyle w:val="ConsPlusNormal"/>
        <w:spacing w:before="220"/>
        <w:ind w:firstLine="540"/>
        <w:jc w:val="both"/>
      </w:pPr>
      <w:r>
        <w:t>Возврат средств республиканского бюджета Чувашской Республики осуществляется органом местного самоуправления муниципального района в течение одного месяца со дня получения уведомления в случае:</w:t>
      </w:r>
    </w:p>
    <w:p w:rsidR="00E5363A" w:rsidRDefault="00E5363A">
      <w:pPr>
        <w:pStyle w:val="ConsPlusNormal"/>
        <w:spacing w:before="220"/>
        <w:ind w:firstLine="540"/>
        <w:jc w:val="both"/>
      </w:pPr>
      <w:r>
        <w:t>выявления фактов нарушения условий предоставления субсидии - в размере всей предоставленной суммы субсидии;</w:t>
      </w:r>
    </w:p>
    <w:p w:rsidR="00E5363A" w:rsidRDefault="00E5363A">
      <w:pPr>
        <w:pStyle w:val="ConsPlusNormal"/>
        <w:spacing w:before="220"/>
        <w:ind w:firstLine="540"/>
        <w:jc w:val="both"/>
      </w:pPr>
      <w:r>
        <w:t>нецелевого использования субсидии - в размере суммы нецелевого использования субсидии;</w:t>
      </w:r>
    </w:p>
    <w:p w:rsidR="00E5363A" w:rsidRDefault="00E5363A">
      <w:pPr>
        <w:pStyle w:val="ConsPlusNormal"/>
        <w:spacing w:before="220"/>
        <w:ind w:firstLine="540"/>
        <w:jc w:val="both"/>
      </w:pPr>
      <w:proofErr w:type="spellStart"/>
      <w:r>
        <w:t>недостижения</w:t>
      </w:r>
      <w:proofErr w:type="spellEnd"/>
      <w:r>
        <w:t xml:space="preserve"> значения результата использования субсидии - в соответствии с </w:t>
      </w:r>
      <w:hyperlink w:anchor="P92" w:history="1">
        <w:r>
          <w:rPr>
            <w:color w:val="0000FF"/>
          </w:rPr>
          <w:t>пунктом 2.11</w:t>
        </w:r>
      </w:hyperlink>
      <w:r>
        <w:t xml:space="preserve"> настоящих Правил.</w:t>
      </w:r>
    </w:p>
    <w:p w:rsidR="00E5363A" w:rsidRDefault="00E5363A">
      <w:pPr>
        <w:pStyle w:val="ConsPlusNormal"/>
        <w:spacing w:before="220"/>
        <w:ind w:firstLine="540"/>
        <w:jc w:val="both"/>
      </w:pPr>
      <w:r>
        <w:t>3.3. В случае если орган местного самоуправления муниципального района не возвращает субсидию в республиканский бюджет Чувашской Республики или отказывается от добровольного возврата указанных средств, они взыскиваются в порядке, установленном законодательством Чувашской Республики и законодательством Российской Федерации.</w:t>
      </w:r>
    </w:p>
    <w:p w:rsidR="00E5363A" w:rsidRDefault="00E5363A">
      <w:pPr>
        <w:pStyle w:val="ConsPlusNormal"/>
        <w:jc w:val="both"/>
      </w:pPr>
    </w:p>
    <w:p w:rsidR="00E5363A" w:rsidRDefault="00E5363A">
      <w:pPr>
        <w:pStyle w:val="ConsPlusNormal"/>
        <w:jc w:val="both"/>
      </w:pPr>
    </w:p>
    <w:p w:rsidR="00E5363A" w:rsidRDefault="00E5363A">
      <w:pPr>
        <w:pStyle w:val="ConsPlusNormal"/>
        <w:jc w:val="both"/>
      </w:pPr>
    </w:p>
    <w:p w:rsidR="00E5363A" w:rsidRDefault="00E5363A">
      <w:pPr>
        <w:pStyle w:val="ConsPlusNormal"/>
        <w:jc w:val="both"/>
      </w:pPr>
    </w:p>
    <w:p w:rsidR="00E5363A" w:rsidRDefault="00E5363A">
      <w:pPr>
        <w:pStyle w:val="ConsPlusNormal"/>
        <w:jc w:val="both"/>
      </w:pPr>
    </w:p>
    <w:p w:rsidR="00E5363A" w:rsidRDefault="00E5363A">
      <w:pPr>
        <w:pStyle w:val="ConsPlusNormal"/>
        <w:jc w:val="right"/>
        <w:outlineLvl w:val="1"/>
      </w:pPr>
      <w:r>
        <w:t>Приложение N 1</w:t>
      </w:r>
    </w:p>
    <w:p w:rsidR="00E5363A" w:rsidRDefault="00E5363A">
      <w:pPr>
        <w:pStyle w:val="ConsPlusNormal"/>
        <w:jc w:val="right"/>
      </w:pPr>
      <w:r>
        <w:t>к Правилам предоставления субсидий</w:t>
      </w:r>
    </w:p>
    <w:p w:rsidR="00E5363A" w:rsidRDefault="00E5363A">
      <w:pPr>
        <w:pStyle w:val="ConsPlusNormal"/>
        <w:jc w:val="right"/>
      </w:pPr>
      <w:r>
        <w:t>из республиканского бюджета</w:t>
      </w:r>
    </w:p>
    <w:p w:rsidR="00E5363A" w:rsidRDefault="00E5363A">
      <w:pPr>
        <w:pStyle w:val="ConsPlusNormal"/>
        <w:jc w:val="right"/>
      </w:pPr>
      <w:r>
        <w:t>Чувашской Республики бюджетам</w:t>
      </w:r>
    </w:p>
    <w:p w:rsidR="00E5363A" w:rsidRDefault="00E5363A">
      <w:pPr>
        <w:pStyle w:val="ConsPlusNormal"/>
        <w:jc w:val="right"/>
      </w:pPr>
      <w:r>
        <w:t>муниципальных районов на реализацию</w:t>
      </w:r>
    </w:p>
    <w:p w:rsidR="00E5363A" w:rsidRDefault="00E5363A">
      <w:pPr>
        <w:pStyle w:val="ConsPlusNormal"/>
        <w:jc w:val="right"/>
      </w:pPr>
      <w:r>
        <w:t>проектов комплексного обустройства</w:t>
      </w:r>
    </w:p>
    <w:p w:rsidR="00E5363A" w:rsidRDefault="00E5363A">
      <w:pPr>
        <w:pStyle w:val="ConsPlusNormal"/>
        <w:jc w:val="right"/>
      </w:pPr>
      <w:r>
        <w:t>площадок под компактную жилищную застройку</w:t>
      </w:r>
    </w:p>
    <w:p w:rsidR="00E5363A" w:rsidRDefault="00E5363A">
      <w:pPr>
        <w:pStyle w:val="ConsPlusNormal"/>
        <w:jc w:val="both"/>
      </w:pPr>
    </w:p>
    <w:p w:rsidR="00E5363A" w:rsidRDefault="00E5363A">
      <w:pPr>
        <w:pStyle w:val="ConsPlusNonformat"/>
        <w:jc w:val="both"/>
      </w:pPr>
      <w:bookmarkStart w:id="5" w:name="P159"/>
      <w:bookmarkEnd w:id="5"/>
      <w:r>
        <w:t xml:space="preserve">                                  </w:t>
      </w:r>
      <w:r>
        <w:rPr>
          <w:b/>
        </w:rPr>
        <w:t>ЗАЯВКА</w:t>
      </w:r>
    </w:p>
    <w:p w:rsidR="00E5363A" w:rsidRDefault="00E5363A">
      <w:pPr>
        <w:pStyle w:val="ConsPlusNonformat"/>
        <w:jc w:val="both"/>
      </w:pPr>
      <w:r>
        <w:t xml:space="preserve">    ___________________________________________________________________</w:t>
      </w:r>
    </w:p>
    <w:p w:rsidR="00E5363A" w:rsidRDefault="00E5363A">
      <w:pPr>
        <w:pStyle w:val="ConsPlusNonformat"/>
        <w:jc w:val="both"/>
      </w:pPr>
      <w:r>
        <w:t xml:space="preserve">                   (наименование муниципального района)</w:t>
      </w:r>
    </w:p>
    <w:p w:rsidR="00E5363A" w:rsidRDefault="00E5363A">
      <w:pPr>
        <w:pStyle w:val="ConsPlusNonformat"/>
        <w:jc w:val="both"/>
      </w:pPr>
      <w:r>
        <w:t xml:space="preserve">             </w:t>
      </w:r>
      <w:r>
        <w:rPr>
          <w:b/>
        </w:rPr>
        <w:t>на получение субсидий из республиканского бюджета</w:t>
      </w:r>
    </w:p>
    <w:p w:rsidR="00E5363A" w:rsidRDefault="00E5363A">
      <w:pPr>
        <w:pStyle w:val="ConsPlusNonformat"/>
        <w:jc w:val="both"/>
      </w:pPr>
      <w:r>
        <w:t xml:space="preserve">            </w:t>
      </w:r>
      <w:r>
        <w:rPr>
          <w:b/>
        </w:rPr>
        <w:t>Чувашской Республики бюджетам муниципальных районов</w:t>
      </w:r>
    </w:p>
    <w:p w:rsidR="00E5363A" w:rsidRDefault="00E5363A">
      <w:pPr>
        <w:pStyle w:val="ConsPlusNonformat"/>
        <w:jc w:val="both"/>
      </w:pPr>
      <w:r>
        <w:t xml:space="preserve">         </w:t>
      </w:r>
      <w:r>
        <w:rPr>
          <w:b/>
        </w:rPr>
        <w:t>на реализацию проектов комплексного обустройства площадок</w:t>
      </w:r>
    </w:p>
    <w:p w:rsidR="00E5363A" w:rsidRDefault="00E5363A">
      <w:pPr>
        <w:pStyle w:val="ConsPlusNonformat"/>
        <w:jc w:val="both"/>
      </w:pPr>
      <w:r>
        <w:t xml:space="preserve">                     </w:t>
      </w:r>
      <w:r>
        <w:rPr>
          <w:b/>
        </w:rPr>
        <w:t>под компактную жилищную застройку</w:t>
      </w:r>
    </w:p>
    <w:p w:rsidR="00E5363A" w:rsidRDefault="00E5363A">
      <w:pPr>
        <w:pStyle w:val="ConsPlusNonformat"/>
        <w:jc w:val="both"/>
      </w:pPr>
      <w:r>
        <w:t xml:space="preserve">                    </w:t>
      </w:r>
      <w:r>
        <w:rPr>
          <w:b/>
        </w:rPr>
        <w:t>на</w:t>
      </w:r>
      <w:r>
        <w:t xml:space="preserve"> ___ _________________ </w:t>
      </w:r>
      <w:r>
        <w:rPr>
          <w:b/>
        </w:rPr>
        <w:t>20___ года</w:t>
      </w:r>
    </w:p>
    <w:p w:rsidR="00E5363A" w:rsidRDefault="00E5363A">
      <w:pPr>
        <w:pStyle w:val="ConsPlusNonformat"/>
        <w:jc w:val="both"/>
      </w:pPr>
      <w:r>
        <w:t xml:space="preserve">                            (число, месяц)</w:t>
      </w:r>
    </w:p>
    <w:p w:rsidR="00E5363A" w:rsidRDefault="00E5363A">
      <w:pPr>
        <w:pStyle w:val="ConsPlusNonformat"/>
        <w:jc w:val="both"/>
      </w:pPr>
    </w:p>
    <w:p w:rsidR="00E5363A" w:rsidRDefault="00E5363A">
      <w:pPr>
        <w:pStyle w:val="ConsPlusNonformat"/>
        <w:jc w:val="both"/>
      </w:pPr>
      <w:r>
        <w:t xml:space="preserve">                                                                   (рублей)</w:t>
      </w:r>
    </w:p>
    <w:p w:rsidR="00E5363A" w:rsidRDefault="00E5363A">
      <w:pPr>
        <w:sectPr w:rsidR="00E5363A" w:rsidSect="00845C8A">
          <w:pgSz w:w="11906" w:h="16838"/>
          <w:pgMar w:top="1134" w:right="850" w:bottom="1134" w:left="1701" w:header="708" w:footer="708" w:gutter="0"/>
          <w:cols w:space="708"/>
          <w:docGrid w:linePitch="360"/>
        </w:sectPr>
      </w:pPr>
    </w:p>
    <w:p w:rsidR="00E5363A" w:rsidRDefault="00E5363A">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454"/>
        <w:gridCol w:w="624"/>
        <w:gridCol w:w="1077"/>
        <w:gridCol w:w="655"/>
        <w:gridCol w:w="737"/>
        <w:gridCol w:w="454"/>
        <w:gridCol w:w="680"/>
        <w:gridCol w:w="1077"/>
        <w:gridCol w:w="624"/>
        <w:gridCol w:w="737"/>
        <w:gridCol w:w="510"/>
        <w:gridCol w:w="946"/>
        <w:gridCol w:w="1077"/>
        <w:gridCol w:w="454"/>
        <w:gridCol w:w="680"/>
        <w:gridCol w:w="1073"/>
      </w:tblGrid>
      <w:tr w:rsidR="00E5363A">
        <w:tc>
          <w:tcPr>
            <w:tcW w:w="1701" w:type="dxa"/>
            <w:vMerge w:val="restart"/>
            <w:tcBorders>
              <w:left w:val="nil"/>
            </w:tcBorders>
          </w:tcPr>
          <w:p w:rsidR="00E5363A" w:rsidRDefault="00E5363A">
            <w:pPr>
              <w:pStyle w:val="ConsPlusNormal"/>
              <w:jc w:val="center"/>
            </w:pPr>
            <w:r>
              <w:t>Наименование проекта комплексного обустройства площадки под компактную жилищную застройку</w:t>
            </w:r>
          </w:p>
        </w:tc>
        <w:tc>
          <w:tcPr>
            <w:tcW w:w="3547" w:type="dxa"/>
            <w:gridSpan w:val="5"/>
          </w:tcPr>
          <w:p w:rsidR="00E5363A" w:rsidRDefault="00E5363A">
            <w:pPr>
              <w:pStyle w:val="ConsPlusNormal"/>
              <w:jc w:val="center"/>
            </w:pPr>
            <w:r>
              <w:t>Объем финансирования на текущий финансовый год</w:t>
            </w:r>
          </w:p>
        </w:tc>
        <w:tc>
          <w:tcPr>
            <w:tcW w:w="3572" w:type="dxa"/>
            <w:gridSpan w:val="5"/>
          </w:tcPr>
          <w:p w:rsidR="00E5363A" w:rsidRDefault="00E5363A">
            <w:pPr>
              <w:pStyle w:val="ConsPlusNormal"/>
              <w:jc w:val="center"/>
            </w:pPr>
            <w:r>
              <w:t>Фактически перечислено (нарастающим итогом с начала года)</w:t>
            </w:r>
          </w:p>
          <w:p w:rsidR="00E5363A" w:rsidRDefault="00E5363A">
            <w:pPr>
              <w:pStyle w:val="ConsPlusNormal"/>
              <w:jc w:val="center"/>
            </w:pPr>
            <w:r>
              <w:t>на _________________________</w:t>
            </w:r>
          </w:p>
          <w:p w:rsidR="00E5363A" w:rsidRDefault="00E5363A">
            <w:pPr>
              <w:pStyle w:val="ConsPlusNormal"/>
              <w:jc w:val="center"/>
            </w:pPr>
            <w:r>
              <w:t>(дата представления заявки)</w:t>
            </w:r>
          </w:p>
        </w:tc>
        <w:tc>
          <w:tcPr>
            <w:tcW w:w="2533" w:type="dxa"/>
            <w:gridSpan w:val="3"/>
          </w:tcPr>
          <w:p w:rsidR="00E5363A" w:rsidRDefault="00E5363A">
            <w:pPr>
              <w:pStyle w:val="ConsPlusNormal"/>
              <w:jc w:val="center"/>
            </w:pPr>
            <w:r>
              <w:t>Остаток средств республиканского бюджета Чувашской Республики (нарастающим итогом с начала года)</w:t>
            </w:r>
          </w:p>
          <w:p w:rsidR="00E5363A" w:rsidRDefault="00E5363A">
            <w:pPr>
              <w:pStyle w:val="ConsPlusNormal"/>
              <w:jc w:val="center"/>
            </w:pPr>
            <w:r>
              <w:t>на ________________</w:t>
            </w:r>
          </w:p>
          <w:p w:rsidR="00E5363A" w:rsidRDefault="00E5363A">
            <w:pPr>
              <w:pStyle w:val="ConsPlusNormal"/>
              <w:jc w:val="center"/>
            </w:pPr>
            <w:r>
              <w:t>(дата представления заявки)</w:t>
            </w:r>
          </w:p>
        </w:tc>
        <w:tc>
          <w:tcPr>
            <w:tcW w:w="2207" w:type="dxa"/>
            <w:gridSpan w:val="3"/>
            <w:tcBorders>
              <w:right w:val="nil"/>
            </w:tcBorders>
          </w:tcPr>
          <w:p w:rsidR="00E5363A" w:rsidRDefault="00E5363A">
            <w:pPr>
              <w:pStyle w:val="ConsPlusNormal"/>
              <w:jc w:val="center"/>
            </w:pPr>
            <w:r>
              <w:t>Требуемая к финансированию сумма</w:t>
            </w:r>
          </w:p>
        </w:tc>
      </w:tr>
      <w:tr w:rsidR="00E5363A">
        <w:tc>
          <w:tcPr>
            <w:tcW w:w="1701" w:type="dxa"/>
            <w:vMerge/>
            <w:tcBorders>
              <w:left w:val="nil"/>
            </w:tcBorders>
          </w:tcPr>
          <w:p w:rsidR="00E5363A" w:rsidRDefault="00E5363A"/>
        </w:tc>
        <w:tc>
          <w:tcPr>
            <w:tcW w:w="454" w:type="dxa"/>
            <w:vMerge w:val="restart"/>
          </w:tcPr>
          <w:p w:rsidR="00E5363A" w:rsidRDefault="00E5363A">
            <w:pPr>
              <w:pStyle w:val="ConsPlusNormal"/>
              <w:jc w:val="center"/>
            </w:pPr>
            <w:r>
              <w:t>всего</w:t>
            </w:r>
          </w:p>
        </w:tc>
        <w:tc>
          <w:tcPr>
            <w:tcW w:w="3093" w:type="dxa"/>
            <w:gridSpan w:val="4"/>
          </w:tcPr>
          <w:p w:rsidR="00E5363A" w:rsidRDefault="00E5363A">
            <w:pPr>
              <w:pStyle w:val="ConsPlusNormal"/>
              <w:jc w:val="center"/>
            </w:pPr>
            <w:r>
              <w:t>в том числе за счет средств</w:t>
            </w:r>
          </w:p>
        </w:tc>
        <w:tc>
          <w:tcPr>
            <w:tcW w:w="454" w:type="dxa"/>
            <w:vMerge w:val="restart"/>
          </w:tcPr>
          <w:p w:rsidR="00E5363A" w:rsidRDefault="00E5363A">
            <w:pPr>
              <w:pStyle w:val="ConsPlusNormal"/>
              <w:jc w:val="center"/>
            </w:pPr>
            <w:r>
              <w:t>всего</w:t>
            </w:r>
          </w:p>
        </w:tc>
        <w:tc>
          <w:tcPr>
            <w:tcW w:w="3118" w:type="dxa"/>
            <w:gridSpan w:val="4"/>
          </w:tcPr>
          <w:p w:rsidR="00E5363A" w:rsidRDefault="00E5363A">
            <w:pPr>
              <w:pStyle w:val="ConsPlusNormal"/>
              <w:jc w:val="center"/>
            </w:pPr>
            <w:r>
              <w:t>в том числе за счет средств</w:t>
            </w:r>
          </w:p>
        </w:tc>
        <w:tc>
          <w:tcPr>
            <w:tcW w:w="510" w:type="dxa"/>
            <w:vMerge w:val="restart"/>
          </w:tcPr>
          <w:p w:rsidR="00E5363A" w:rsidRDefault="00E5363A">
            <w:pPr>
              <w:pStyle w:val="ConsPlusNormal"/>
              <w:jc w:val="center"/>
            </w:pPr>
            <w:r>
              <w:t>всего</w:t>
            </w:r>
          </w:p>
        </w:tc>
        <w:tc>
          <w:tcPr>
            <w:tcW w:w="2023" w:type="dxa"/>
            <w:gridSpan w:val="2"/>
          </w:tcPr>
          <w:p w:rsidR="00E5363A" w:rsidRDefault="00E5363A">
            <w:pPr>
              <w:pStyle w:val="ConsPlusNormal"/>
              <w:jc w:val="center"/>
            </w:pPr>
            <w:r>
              <w:t>в том числе за счет средств</w:t>
            </w:r>
          </w:p>
        </w:tc>
        <w:tc>
          <w:tcPr>
            <w:tcW w:w="454" w:type="dxa"/>
            <w:vMerge w:val="restart"/>
          </w:tcPr>
          <w:p w:rsidR="00E5363A" w:rsidRDefault="00E5363A">
            <w:pPr>
              <w:pStyle w:val="ConsPlusNormal"/>
              <w:jc w:val="center"/>
            </w:pPr>
            <w:r>
              <w:t>всего</w:t>
            </w:r>
          </w:p>
        </w:tc>
        <w:tc>
          <w:tcPr>
            <w:tcW w:w="1753" w:type="dxa"/>
            <w:gridSpan w:val="2"/>
            <w:tcBorders>
              <w:right w:val="nil"/>
            </w:tcBorders>
          </w:tcPr>
          <w:p w:rsidR="00E5363A" w:rsidRDefault="00E5363A">
            <w:pPr>
              <w:pStyle w:val="ConsPlusNormal"/>
              <w:jc w:val="center"/>
            </w:pPr>
            <w:r>
              <w:t>в том числе за счет средств</w:t>
            </w:r>
          </w:p>
        </w:tc>
      </w:tr>
      <w:tr w:rsidR="00E5363A">
        <w:tc>
          <w:tcPr>
            <w:tcW w:w="1701" w:type="dxa"/>
            <w:vMerge/>
            <w:tcBorders>
              <w:left w:val="nil"/>
            </w:tcBorders>
          </w:tcPr>
          <w:p w:rsidR="00E5363A" w:rsidRDefault="00E5363A"/>
        </w:tc>
        <w:tc>
          <w:tcPr>
            <w:tcW w:w="454" w:type="dxa"/>
            <w:vMerge/>
          </w:tcPr>
          <w:p w:rsidR="00E5363A" w:rsidRDefault="00E5363A"/>
        </w:tc>
        <w:tc>
          <w:tcPr>
            <w:tcW w:w="624" w:type="dxa"/>
          </w:tcPr>
          <w:p w:rsidR="00E5363A" w:rsidRDefault="00E5363A">
            <w:pPr>
              <w:pStyle w:val="ConsPlusNormal"/>
              <w:jc w:val="center"/>
            </w:pPr>
            <w:r>
              <w:t>федерального бюджета</w:t>
            </w:r>
          </w:p>
        </w:tc>
        <w:tc>
          <w:tcPr>
            <w:tcW w:w="1077" w:type="dxa"/>
          </w:tcPr>
          <w:p w:rsidR="00E5363A" w:rsidRDefault="00E5363A">
            <w:pPr>
              <w:pStyle w:val="ConsPlusNormal"/>
              <w:jc w:val="center"/>
            </w:pPr>
            <w:r>
              <w:t>республиканского бюджета Чувашской Республики</w:t>
            </w:r>
          </w:p>
        </w:tc>
        <w:tc>
          <w:tcPr>
            <w:tcW w:w="655" w:type="dxa"/>
          </w:tcPr>
          <w:p w:rsidR="00E5363A" w:rsidRDefault="00E5363A">
            <w:pPr>
              <w:pStyle w:val="ConsPlusNormal"/>
              <w:jc w:val="center"/>
            </w:pPr>
            <w:r>
              <w:t>местного бюджета</w:t>
            </w:r>
          </w:p>
        </w:tc>
        <w:tc>
          <w:tcPr>
            <w:tcW w:w="737" w:type="dxa"/>
          </w:tcPr>
          <w:p w:rsidR="00E5363A" w:rsidRDefault="00E5363A">
            <w:pPr>
              <w:pStyle w:val="ConsPlusNormal"/>
              <w:jc w:val="center"/>
            </w:pPr>
            <w:r>
              <w:t>внебюджетных источников</w:t>
            </w:r>
          </w:p>
        </w:tc>
        <w:tc>
          <w:tcPr>
            <w:tcW w:w="454" w:type="dxa"/>
            <w:vMerge/>
          </w:tcPr>
          <w:p w:rsidR="00E5363A" w:rsidRDefault="00E5363A"/>
        </w:tc>
        <w:tc>
          <w:tcPr>
            <w:tcW w:w="680" w:type="dxa"/>
          </w:tcPr>
          <w:p w:rsidR="00E5363A" w:rsidRDefault="00E5363A">
            <w:pPr>
              <w:pStyle w:val="ConsPlusNormal"/>
              <w:jc w:val="center"/>
            </w:pPr>
            <w:r>
              <w:t>федерального бюджета</w:t>
            </w:r>
          </w:p>
        </w:tc>
        <w:tc>
          <w:tcPr>
            <w:tcW w:w="1077" w:type="dxa"/>
          </w:tcPr>
          <w:p w:rsidR="00E5363A" w:rsidRDefault="00E5363A">
            <w:pPr>
              <w:pStyle w:val="ConsPlusNormal"/>
              <w:jc w:val="center"/>
            </w:pPr>
            <w:r>
              <w:t>республиканского бюджета Чувашской Республики</w:t>
            </w:r>
          </w:p>
        </w:tc>
        <w:tc>
          <w:tcPr>
            <w:tcW w:w="624" w:type="dxa"/>
          </w:tcPr>
          <w:p w:rsidR="00E5363A" w:rsidRDefault="00E5363A">
            <w:pPr>
              <w:pStyle w:val="ConsPlusNormal"/>
              <w:jc w:val="center"/>
            </w:pPr>
            <w:r>
              <w:t>местного бюджета</w:t>
            </w:r>
          </w:p>
        </w:tc>
        <w:tc>
          <w:tcPr>
            <w:tcW w:w="737" w:type="dxa"/>
          </w:tcPr>
          <w:p w:rsidR="00E5363A" w:rsidRDefault="00E5363A">
            <w:pPr>
              <w:pStyle w:val="ConsPlusNormal"/>
              <w:jc w:val="center"/>
            </w:pPr>
            <w:r>
              <w:t>внебюджетных источников</w:t>
            </w:r>
          </w:p>
        </w:tc>
        <w:tc>
          <w:tcPr>
            <w:tcW w:w="510" w:type="dxa"/>
            <w:vMerge/>
          </w:tcPr>
          <w:p w:rsidR="00E5363A" w:rsidRDefault="00E5363A"/>
        </w:tc>
        <w:tc>
          <w:tcPr>
            <w:tcW w:w="946" w:type="dxa"/>
          </w:tcPr>
          <w:p w:rsidR="00E5363A" w:rsidRDefault="00E5363A">
            <w:pPr>
              <w:pStyle w:val="ConsPlusNormal"/>
              <w:jc w:val="center"/>
            </w:pPr>
            <w:r>
              <w:t>федерального бюджета</w:t>
            </w:r>
          </w:p>
        </w:tc>
        <w:tc>
          <w:tcPr>
            <w:tcW w:w="1077" w:type="dxa"/>
          </w:tcPr>
          <w:p w:rsidR="00E5363A" w:rsidRDefault="00E5363A">
            <w:pPr>
              <w:pStyle w:val="ConsPlusNormal"/>
              <w:jc w:val="center"/>
            </w:pPr>
            <w:r>
              <w:t>республиканского бюджета Чувашской Республики</w:t>
            </w:r>
          </w:p>
        </w:tc>
        <w:tc>
          <w:tcPr>
            <w:tcW w:w="454" w:type="dxa"/>
            <w:vMerge/>
          </w:tcPr>
          <w:p w:rsidR="00E5363A" w:rsidRDefault="00E5363A"/>
        </w:tc>
        <w:tc>
          <w:tcPr>
            <w:tcW w:w="680" w:type="dxa"/>
          </w:tcPr>
          <w:p w:rsidR="00E5363A" w:rsidRDefault="00E5363A">
            <w:pPr>
              <w:pStyle w:val="ConsPlusNormal"/>
              <w:jc w:val="center"/>
            </w:pPr>
            <w:r>
              <w:t>федерального бюджета</w:t>
            </w:r>
          </w:p>
        </w:tc>
        <w:tc>
          <w:tcPr>
            <w:tcW w:w="1073" w:type="dxa"/>
            <w:tcBorders>
              <w:right w:val="nil"/>
            </w:tcBorders>
          </w:tcPr>
          <w:p w:rsidR="00E5363A" w:rsidRDefault="00E5363A">
            <w:pPr>
              <w:pStyle w:val="ConsPlusNormal"/>
              <w:jc w:val="center"/>
            </w:pPr>
            <w:r>
              <w:t>республиканского бюджета Чувашской Республики</w:t>
            </w:r>
          </w:p>
        </w:tc>
      </w:tr>
      <w:tr w:rsidR="00E5363A">
        <w:tc>
          <w:tcPr>
            <w:tcW w:w="1701" w:type="dxa"/>
            <w:tcBorders>
              <w:left w:val="nil"/>
            </w:tcBorders>
          </w:tcPr>
          <w:p w:rsidR="00E5363A" w:rsidRDefault="00E5363A">
            <w:pPr>
              <w:pStyle w:val="ConsPlusNormal"/>
              <w:jc w:val="center"/>
            </w:pPr>
            <w:r>
              <w:t>1</w:t>
            </w:r>
          </w:p>
        </w:tc>
        <w:tc>
          <w:tcPr>
            <w:tcW w:w="454" w:type="dxa"/>
          </w:tcPr>
          <w:p w:rsidR="00E5363A" w:rsidRDefault="00E5363A">
            <w:pPr>
              <w:pStyle w:val="ConsPlusNormal"/>
              <w:jc w:val="center"/>
            </w:pPr>
            <w:r>
              <w:t>2</w:t>
            </w:r>
          </w:p>
        </w:tc>
        <w:tc>
          <w:tcPr>
            <w:tcW w:w="624" w:type="dxa"/>
          </w:tcPr>
          <w:p w:rsidR="00E5363A" w:rsidRDefault="00E5363A">
            <w:pPr>
              <w:pStyle w:val="ConsPlusNormal"/>
              <w:jc w:val="center"/>
            </w:pPr>
            <w:r>
              <w:t>3</w:t>
            </w:r>
          </w:p>
        </w:tc>
        <w:tc>
          <w:tcPr>
            <w:tcW w:w="1077" w:type="dxa"/>
          </w:tcPr>
          <w:p w:rsidR="00E5363A" w:rsidRDefault="00E5363A">
            <w:pPr>
              <w:pStyle w:val="ConsPlusNormal"/>
              <w:jc w:val="center"/>
            </w:pPr>
            <w:r>
              <w:t>4</w:t>
            </w:r>
          </w:p>
        </w:tc>
        <w:tc>
          <w:tcPr>
            <w:tcW w:w="655" w:type="dxa"/>
          </w:tcPr>
          <w:p w:rsidR="00E5363A" w:rsidRDefault="00E5363A">
            <w:pPr>
              <w:pStyle w:val="ConsPlusNormal"/>
              <w:jc w:val="center"/>
            </w:pPr>
            <w:r>
              <w:t>5</w:t>
            </w:r>
          </w:p>
        </w:tc>
        <w:tc>
          <w:tcPr>
            <w:tcW w:w="737" w:type="dxa"/>
          </w:tcPr>
          <w:p w:rsidR="00E5363A" w:rsidRDefault="00E5363A">
            <w:pPr>
              <w:pStyle w:val="ConsPlusNormal"/>
              <w:jc w:val="center"/>
            </w:pPr>
            <w:r>
              <w:t>6</w:t>
            </w:r>
          </w:p>
        </w:tc>
        <w:tc>
          <w:tcPr>
            <w:tcW w:w="454" w:type="dxa"/>
          </w:tcPr>
          <w:p w:rsidR="00E5363A" w:rsidRDefault="00E5363A">
            <w:pPr>
              <w:pStyle w:val="ConsPlusNormal"/>
              <w:jc w:val="center"/>
            </w:pPr>
            <w:r>
              <w:t>7</w:t>
            </w:r>
          </w:p>
        </w:tc>
        <w:tc>
          <w:tcPr>
            <w:tcW w:w="680" w:type="dxa"/>
          </w:tcPr>
          <w:p w:rsidR="00E5363A" w:rsidRDefault="00E5363A">
            <w:pPr>
              <w:pStyle w:val="ConsPlusNormal"/>
              <w:jc w:val="center"/>
            </w:pPr>
            <w:r>
              <w:t>8</w:t>
            </w:r>
          </w:p>
        </w:tc>
        <w:tc>
          <w:tcPr>
            <w:tcW w:w="1077" w:type="dxa"/>
          </w:tcPr>
          <w:p w:rsidR="00E5363A" w:rsidRDefault="00E5363A">
            <w:pPr>
              <w:pStyle w:val="ConsPlusNormal"/>
              <w:jc w:val="center"/>
            </w:pPr>
            <w:r>
              <w:t>9</w:t>
            </w:r>
          </w:p>
        </w:tc>
        <w:tc>
          <w:tcPr>
            <w:tcW w:w="624" w:type="dxa"/>
          </w:tcPr>
          <w:p w:rsidR="00E5363A" w:rsidRDefault="00E5363A">
            <w:pPr>
              <w:pStyle w:val="ConsPlusNormal"/>
              <w:jc w:val="center"/>
            </w:pPr>
            <w:r>
              <w:t>10</w:t>
            </w:r>
          </w:p>
        </w:tc>
        <w:tc>
          <w:tcPr>
            <w:tcW w:w="737" w:type="dxa"/>
          </w:tcPr>
          <w:p w:rsidR="00E5363A" w:rsidRDefault="00E5363A">
            <w:pPr>
              <w:pStyle w:val="ConsPlusNormal"/>
              <w:jc w:val="center"/>
            </w:pPr>
            <w:r>
              <w:t>11</w:t>
            </w:r>
          </w:p>
        </w:tc>
        <w:tc>
          <w:tcPr>
            <w:tcW w:w="510" w:type="dxa"/>
          </w:tcPr>
          <w:p w:rsidR="00E5363A" w:rsidRDefault="00E5363A">
            <w:pPr>
              <w:pStyle w:val="ConsPlusNormal"/>
              <w:jc w:val="center"/>
            </w:pPr>
            <w:r>
              <w:t>12</w:t>
            </w:r>
          </w:p>
        </w:tc>
        <w:tc>
          <w:tcPr>
            <w:tcW w:w="946" w:type="dxa"/>
          </w:tcPr>
          <w:p w:rsidR="00E5363A" w:rsidRDefault="00E5363A">
            <w:pPr>
              <w:pStyle w:val="ConsPlusNormal"/>
              <w:jc w:val="center"/>
            </w:pPr>
            <w:r>
              <w:t>13</w:t>
            </w:r>
          </w:p>
        </w:tc>
        <w:tc>
          <w:tcPr>
            <w:tcW w:w="1077" w:type="dxa"/>
          </w:tcPr>
          <w:p w:rsidR="00E5363A" w:rsidRDefault="00E5363A">
            <w:pPr>
              <w:pStyle w:val="ConsPlusNormal"/>
              <w:jc w:val="center"/>
            </w:pPr>
            <w:r>
              <w:t>14</w:t>
            </w:r>
          </w:p>
        </w:tc>
        <w:tc>
          <w:tcPr>
            <w:tcW w:w="454" w:type="dxa"/>
          </w:tcPr>
          <w:p w:rsidR="00E5363A" w:rsidRDefault="00E5363A">
            <w:pPr>
              <w:pStyle w:val="ConsPlusNormal"/>
              <w:jc w:val="center"/>
            </w:pPr>
            <w:r>
              <w:t>15</w:t>
            </w:r>
          </w:p>
        </w:tc>
        <w:tc>
          <w:tcPr>
            <w:tcW w:w="680" w:type="dxa"/>
          </w:tcPr>
          <w:p w:rsidR="00E5363A" w:rsidRDefault="00E5363A">
            <w:pPr>
              <w:pStyle w:val="ConsPlusNormal"/>
              <w:jc w:val="center"/>
            </w:pPr>
            <w:r>
              <w:t>16</w:t>
            </w:r>
          </w:p>
        </w:tc>
        <w:tc>
          <w:tcPr>
            <w:tcW w:w="1073" w:type="dxa"/>
            <w:tcBorders>
              <w:right w:val="nil"/>
            </w:tcBorders>
          </w:tcPr>
          <w:p w:rsidR="00E5363A" w:rsidRDefault="00E5363A">
            <w:pPr>
              <w:pStyle w:val="ConsPlusNormal"/>
              <w:jc w:val="center"/>
            </w:pPr>
            <w:r>
              <w:t>17</w:t>
            </w:r>
          </w:p>
        </w:tc>
      </w:tr>
      <w:tr w:rsidR="00E5363A">
        <w:tc>
          <w:tcPr>
            <w:tcW w:w="1701" w:type="dxa"/>
            <w:tcBorders>
              <w:left w:val="nil"/>
            </w:tcBorders>
          </w:tcPr>
          <w:p w:rsidR="00E5363A" w:rsidRDefault="00E5363A">
            <w:pPr>
              <w:pStyle w:val="ConsPlusNormal"/>
            </w:pPr>
          </w:p>
        </w:tc>
        <w:tc>
          <w:tcPr>
            <w:tcW w:w="454" w:type="dxa"/>
          </w:tcPr>
          <w:p w:rsidR="00E5363A" w:rsidRDefault="00E5363A">
            <w:pPr>
              <w:pStyle w:val="ConsPlusNormal"/>
            </w:pPr>
          </w:p>
        </w:tc>
        <w:tc>
          <w:tcPr>
            <w:tcW w:w="624" w:type="dxa"/>
          </w:tcPr>
          <w:p w:rsidR="00E5363A" w:rsidRDefault="00E5363A">
            <w:pPr>
              <w:pStyle w:val="ConsPlusNormal"/>
            </w:pPr>
          </w:p>
        </w:tc>
        <w:tc>
          <w:tcPr>
            <w:tcW w:w="1077" w:type="dxa"/>
          </w:tcPr>
          <w:p w:rsidR="00E5363A" w:rsidRDefault="00E5363A">
            <w:pPr>
              <w:pStyle w:val="ConsPlusNormal"/>
            </w:pPr>
          </w:p>
        </w:tc>
        <w:tc>
          <w:tcPr>
            <w:tcW w:w="655" w:type="dxa"/>
          </w:tcPr>
          <w:p w:rsidR="00E5363A" w:rsidRDefault="00E5363A">
            <w:pPr>
              <w:pStyle w:val="ConsPlusNormal"/>
            </w:pPr>
          </w:p>
        </w:tc>
        <w:tc>
          <w:tcPr>
            <w:tcW w:w="737" w:type="dxa"/>
          </w:tcPr>
          <w:p w:rsidR="00E5363A" w:rsidRDefault="00E5363A">
            <w:pPr>
              <w:pStyle w:val="ConsPlusNormal"/>
            </w:pPr>
          </w:p>
        </w:tc>
        <w:tc>
          <w:tcPr>
            <w:tcW w:w="454" w:type="dxa"/>
          </w:tcPr>
          <w:p w:rsidR="00E5363A" w:rsidRDefault="00E5363A">
            <w:pPr>
              <w:pStyle w:val="ConsPlusNormal"/>
            </w:pPr>
          </w:p>
        </w:tc>
        <w:tc>
          <w:tcPr>
            <w:tcW w:w="680" w:type="dxa"/>
          </w:tcPr>
          <w:p w:rsidR="00E5363A" w:rsidRDefault="00E5363A">
            <w:pPr>
              <w:pStyle w:val="ConsPlusNormal"/>
            </w:pPr>
          </w:p>
        </w:tc>
        <w:tc>
          <w:tcPr>
            <w:tcW w:w="1077" w:type="dxa"/>
          </w:tcPr>
          <w:p w:rsidR="00E5363A" w:rsidRDefault="00E5363A">
            <w:pPr>
              <w:pStyle w:val="ConsPlusNormal"/>
            </w:pPr>
          </w:p>
        </w:tc>
        <w:tc>
          <w:tcPr>
            <w:tcW w:w="624" w:type="dxa"/>
          </w:tcPr>
          <w:p w:rsidR="00E5363A" w:rsidRDefault="00E5363A">
            <w:pPr>
              <w:pStyle w:val="ConsPlusNormal"/>
            </w:pPr>
          </w:p>
        </w:tc>
        <w:tc>
          <w:tcPr>
            <w:tcW w:w="737" w:type="dxa"/>
          </w:tcPr>
          <w:p w:rsidR="00E5363A" w:rsidRDefault="00E5363A">
            <w:pPr>
              <w:pStyle w:val="ConsPlusNormal"/>
            </w:pPr>
          </w:p>
        </w:tc>
        <w:tc>
          <w:tcPr>
            <w:tcW w:w="510" w:type="dxa"/>
          </w:tcPr>
          <w:p w:rsidR="00E5363A" w:rsidRDefault="00E5363A">
            <w:pPr>
              <w:pStyle w:val="ConsPlusNormal"/>
            </w:pPr>
          </w:p>
        </w:tc>
        <w:tc>
          <w:tcPr>
            <w:tcW w:w="946" w:type="dxa"/>
          </w:tcPr>
          <w:p w:rsidR="00E5363A" w:rsidRDefault="00E5363A">
            <w:pPr>
              <w:pStyle w:val="ConsPlusNormal"/>
            </w:pPr>
          </w:p>
        </w:tc>
        <w:tc>
          <w:tcPr>
            <w:tcW w:w="1077" w:type="dxa"/>
          </w:tcPr>
          <w:p w:rsidR="00E5363A" w:rsidRDefault="00E5363A">
            <w:pPr>
              <w:pStyle w:val="ConsPlusNormal"/>
            </w:pPr>
          </w:p>
        </w:tc>
        <w:tc>
          <w:tcPr>
            <w:tcW w:w="454" w:type="dxa"/>
          </w:tcPr>
          <w:p w:rsidR="00E5363A" w:rsidRDefault="00E5363A">
            <w:pPr>
              <w:pStyle w:val="ConsPlusNormal"/>
            </w:pPr>
          </w:p>
        </w:tc>
        <w:tc>
          <w:tcPr>
            <w:tcW w:w="680" w:type="dxa"/>
          </w:tcPr>
          <w:p w:rsidR="00E5363A" w:rsidRDefault="00E5363A">
            <w:pPr>
              <w:pStyle w:val="ConsPlusNormal"/>
            </w:pPr>
          </w:p>
        </w:tc>
        <w:tc>
          <w:tcPr>
            <w:tcW w:w="1073" w:type="dxa"/>
            <w:tcBorders>
              <w:right w:val="nil"/>
            </w:tcBorders>
          </w:tcPr>
          <w:p w:rsidR="00E5363A" w:rsidRDefault="00E5363A">
            <w:pPr>
              <w:pStyle w:val="ConsPlusNormal"/>
            </w:pPr>
          </w:p>
        </w:tc>
      </w:tr>
      <w:tr w:rsidR="00E5363A">
        <w:tc>
          <w:tcPr>
            <w:tcW w:w="1701" w:type="dxa"/>
            <w:tcBorders>
              <w:left w:val="nil"/>
            </w:tcBorders>
          </w:tcPr>
          <w:p w:rsidR="00E5363A" w:rsidRDefault="00E5363A">
            <w:pPr>
              <w:pStyle w:val="ConsPlusNormal"/>
            </w:pPr>
          </w:p>
        </w:tc>
        <w:tc>
          <w:tcPr>
            <w:tcW w:w="454" w:type="dxa"/>
          </w:tcPr>
          <w:p w:rsidR="00E5363A" w:rsidRDefault="00E5363A">
            <w:pPr>
              <w:pStyle w:val="ConsPlusNormal"/>
            </w:pPr>
          </w:p>
        </w:tc>
        <w:tc>
          <w:tcPr>
            <w:tcW w:w="624" w:type="dxa"/>
          </w:tcPr>
          <w:p w:rsidR="00E5363A" w:rsidRDefault="00E5363A">
            <w:pPr>
              <w:pStyle w:val="ConsPlusNormal"/>
            </w:pPr>
          </w:p>
        </w:tc>
        <w:tc>
          <w:tcPr>
            <w:tcW w:w="1077" w:type="dxa"/>
          </w:tcPr>
          <w:p w:rsidR="00E5363A" w:rsidRDefault="00E5363A">
            <w:pPr>
              <w:pStyle w:val="ConsPlusNormal"/>
            </w:pPr>
          </w:p>
        </w:tc>
        <w:tc>
          <w:tcPr>
            <w:tcW w:w="655" w:type="dxa"/>
          </w:tcPr>
          <w:p w:rsidR="00E5363A" w:rsidRDefault="00E5363A">
            <w:pPr>
              <w:pStyle w:val="ConsPlusNormal"/>
            </w:pPr>
          </w:p>
        </w:tc>
        <w:tc>
          <w:tcPr>
            <w:tcW w:w="737" w:type="dxa"/>
          </w:tcPr>
          <w:p w:rsidR="00E5363A" w:rsidRDefault="00E5363A">
            <w:pPr>
              <w:pStyle w:val="ConsPlusNormal"/>
            </w:pPr>
          </w:p>
        </w:tc>
        <w:tc>
          <w:tcPr>
            <w:tcW w:w="454" w:type="dxa"/>
          </w:tcPr>
          <w:p w:rsidR="00E5363A" w:rsidRDefault="00E5363A">
            <w:pPr>
              <w:pStyle w:val="ConsPlusNormal"/>
            </w:pPr>
          </w:p>
        </w:tc>
        <w:tc>
          <w:tcPr>
            <w:tcW w:w="680" w:type="dxa"/>
          </w:tcPr>
          <w:p w:rsidR="00E5363A" w:rsidRDefault="00E5363A">
            <w:pPr>
              <w:pStyle w:val="ConsPlusNormal"/>
            </w:pPr>
          </w:p>
        </w:tc>
        <w:tc>
          <w:tcPr>
            <w:tcW w:w="1077" w:type="dxa"/>
          </w:tcPr>
          <w:p w:rsidR="00E5363A" w:rsidRDefault="00E5363A">
            <w:pPr>
              <w:pStyle w:val="ConsPlusNormal"/>
            </w:pPr>
          </w:p>
        </w:tc>
        <w:tc>
          <w:tcPr>
            <w:tcW w:w="624" w:type="dxa"/>
          </w:tcPr>
          <w:p w:rsidR="00E5363A" w:rsidRDefault="00E5363A">
            <w:pPr>
              <w:pStyle w:val="ConsPlusNormal"/>
            </w:pPr>
          </w:p>
        </w:tc>
        <w:tc>
          <w:tcPr>
            <w:tcW w:w="737" w:type="dxa"/>
          </w:tcPr>
          <w:p w:rsidR="00E5363A" w:rsidRDefault="00E5363A">
            <w:pPr>
              <w:pStyle w:val="ConsPlusNormal"/>
            </w:pPr>
          </w:p>
        </w:tc>
        <w:tc>
          <w:tcPr>
            <w:tcW w:w="510" w:type="dxa"/>
          </w:tcPr>
          <w:p w:rsidR="00E5363A" w:rsidRDefault="00E5363A">
            <w:pPr>
              <w:pStyle w:val="ConsPlusNormal"/>
            </w:pPr>
          </w:p>
        </w:tc>
        <w:tc>
          <w:tcPr>
            <w:tcW w:w="946" w:type="dxa"/>
          </w:tcPr>
          <w:p w:rsidR="00E5363A" w:rsidRDefault="00E5363A">
            <w:pPr>
              <w:pStyle w:val="ConsPlusNormal"/>
            </w:pPr>
          </w:p>
        </w:tc>
        <w:tc>
          <w:tcPr>
            <w:tcW w:w="1077" w:type="dxa"/>
          </w:tcPr>
          <w:p w:rsidR="00E5363A" w:rsidRDefault="00E5363A">
            <w:pPr>
              <w:pStyle w:val="ConsPlusNormal"/>
            </w:pPr>
          </w:p>
        </w:tc>
        <w:tc>
          <w:tcPr>
            <w:tcW w:w="454" w:type="dxa"/>
          </w:tcPr>
          <w:p w:rsidR="00E5363A" w:rsidRDefault="00E5363A">
            <w:pPr>
              <w:pStyle w:val="ConsPlusNormal"/>
            </w:pPr>
          </w:p>
        </w:tc>
        <w:tc>
          <w:tcPr>
            <w:tcW w:w="680" w:type="dxa"/>
          </w:tcPr>
          <w:p w:rsidR="00E5363A" w:rsidRDefault="00E5363A">
            <w:pPr>
              <w:pStyle w:val="ConsPlusNormal"/>
            </w:pPr>
          </w:p>
        </w:tc>
        <w:tc>
          <w:tcPr>
            <w:tcW w:w="1073" w:type="dxa"/>
            <w:tcBorders>
              <w:right w:val="nil"/>
            </w:tcBorders>
          </w:tcPr>
          <w:p w:rsidR="00E5363A" w:rsidRDefault="00E5363A">
            <w:pPr>
              <w:pStyle w:val="ConsPlusNormal"/>
            </w:pPr>
          </w:p>
        </w:tc>
      </w:tr>
      <w:tr w:rsidR="00E5363A">
        <w:tc>
          <w:tcPr>
            <w:tcW w:w="1701" w:type="dxa"/>
            <w:tcBorders>
              <w:left w:val="nil"/>
            </w:tcBorders>
          </w:tcPr>
          <w:p w:rsidR="00E5363A" w:rsidRDefault="00E5363A">
            <w:pPr>
              <w:pStyle w:val="ConsPlusNormal"/>
            </w:pPr>
          </w:p>
        </w:tc>
        <w:tc>
          <w:tcPr>
            <w:tcW w:w="454" w:type="dxa"/>
          </w:tcPr>
          <w:p w:rsidR="00E5363A" w:rsidRDefault="00E5363A">
            <w:pPr>
              <w:pStyle w:val="ConsPlusNormal"/>
            </w:pPr>
          </w:p>
        </w:tc>
        <w:tc>
          <w:tcPr>
            <w:tcW w:w="624" w:type="dxa"/>
          </w:tcPr>
          <w:p w:rsidR="00E5363A" w:rsidRDefault="00E5363A">
            <w:pPr>
              <w:pStyle w:val="ConsPlusNormal"/>
            </w:pPr>
          </w:p>
        </w:tc>
        <w:tc>
          <w:tcPr>
            <w:tcW w:w="1077" w:type="dxa"/>
          </w:tcPr>
          <w:p w:rsidR="00E5363A" w:rsidRDefault="00E5363A">
            <w:pPr>
              <w:pStyle w:val="ConsPlusNormal"/>
            </w:pPr>
          </w:p>
        </w:tc>
        <w:tc>
          <w:tcPr>
            <w:tcW w:w="655" w:type="dxa"/>
          </w:tcPr>
          <w:p w:rsidR="00E5363A" w:rsidRDefault="00E5363A">
            <w:pPr>
              <w:pStyle w:val="ConsPlusNormal"/>
            </w:pPr>
          </w:p>
        </w:tc>
        <w:tc>
          <w:tcPr>
            <w:tcW w:w="737" w:type="dxa"/>
          </w:tcPr>
          <w:p w:rsidR="00E5363A" w:rsidRDefault="00E5363A">
            <w:pPr>
              <w:pStyle w:val="ConsPlusNormal"/>
            </w:pPr>
          </w:p>
        </w:tc>
        <w:tc>
          <w:tcPr>
            <w:tcW w:w="454" w:type="dxa"/>
          </w:tcPr>
          <w:p w:rsidR="00E5363A" w:rsidRDefault="00E5363A">
            <w:pPr>
              <w:pStyle w:val="ConsPlusNormal"/>
            </w:pPr>
          </w:p>
        </w:tc>
        <w:tc>
          <w:tcPr>
            <w:tcW w:w="680" w:type="dxa"/>
          </w:tcPr>
          <w:p w:rsidR="00E5363A" w:rsidRDefault="00E5363A">
            <w:pPr>
              <w:pStyle w:val="ConsPlusNormal"/>
            </w:pPr>
          </w:p>
        </w:tc>
        <w:tc>
          <w:tcPr>
            <w:tcW w:w="1077" w:type="dxa"/>
          </w:tcPr>
          <w:p w:rsidR="00E5363A" w:rsidRDefault="00E5363A">
            <w:pPr>
              <w:pStyle w:val="ConsPlusNormal"/>
            </w:pPr>
          </w:p>
        </w:tc>
        <w:tc>
          <w:tcPr>
            <w:tcW w:w="624" w:type="dxa"/>
          </w:tcPr>
          <w:p w:rsidR="00E5363A" w:rsidRDefault="00E5363A">
            <w:pPr>
              <w:pStyle w:val="ConsPlusNormal"/>
            </w:pPr>
          </w:p>
        </w:tc>
        <w:tc>
          <w:tcPr>
            <w:tcW w:w="737" w:type="dxa"/>
          </w:tcPr>
          <w:p w:rsidR="00E5363A" w:rsidRDefault="00E5363A">
            <w:pPr>
              <w:pStyle w:val="ConsPlusNormal"/>
            </w:pPr>
          </w:p>
        </w:tc>
        <w:tc>
          <w:tcPr>
            <w:tcW w:w="510" w:type="dxa"/>
          </w:tcPr>
          <w:p w:rsidR="00E5363A" w:rsidRDefault="00E5363A">
            <w:pPr>
              <w:pStyle w:val="ConsPlusNormal"/>
            </w:pPr>
          </w:p>
        </w:tc>
        <w:tc>
          <w:tcPr>
            <w:tcW w:w="946" w:type="dxa"/>
          </w:tcPr>
          <w:p w:rsidR="00E5363A" w:rsidRDefault="00E5363A">
            <w:pPr>
              <w:pStyle w:val="ConsPlusNormal"/>
            </w:pPr>
          </w:p>
        </w:tc>
        <w:tc>
          <w:tcPr>
            <w:tcW w:w="1077" w:type="dxa"/>
          </w:tcPr>
          <w:p w:rsidR="00E5363A" w:rsidRDefault="00E5363A">
            <w:pPr>
              <w:pStyle w:val="ConsPlusNormal"/>
            </w:pPr>
          </w:p>
        </w:tc>
        <w:tc>
          <w:tcPr>
            <w:tcW w:w="454" w:type="dxa"/>
          </w:tcPr>
          <w:p w:rsidR="00E5363A" w:rsidRDefault="00E5363A">
            <w:pPr>
              <w:pStyle w:val="ConsPlusNormal"/>
            </w:pPr>
          </w:p>
        </w:tc>
        <w:tc>
          <w:tcPr>
            <w:tcW w:w="680" w:type="dxa"/>
          </w:tcPr>
          <w:p w:rsidR="00E5363A" w:rsidRDefault="00E5363A">
            <w:pPr>
              <w:pStyle w:val="ConsPlusNormal"/>
            </w:pPr>
          </w:p>
        </w:tc>
        <w:tc>
          <w:tcPr>
            <w:tcW w:w="1073" w:type="dxa"/>
            <w:tcBorders>
              <w:right w:val="nil"/>
            </w:tcBorders>
          </w:tcPr>
          <w:p w:rsidR="00E5363A" w:rsidRDefault="00E5363A">
            <w:pPr>
              <w:pStyle w:val="ConsPlusNormal"/>
            </w:pPr>
          </w:p>
        </w:tc>
      </w:tr>
      <w:tr w:rsidR="00E5363A">
        <w:tc>
          <w:tcPr>
            <w:tcW w:w="1701" w:type="dxa"/>
            <w:tcBorders>
              <w:left w:val="nil"/>
            </w:tcBorders>
          </w:tcPr>
          <w:p w:rsidR="00E5363A" w:rsidRDefault="00E5363A">
            <w:pPr>
              <w:pStyle w:val="ConsPlusNormal"/>
            </w:pPr>
          </w:p>
        </w:tc>
        <w:tc>
          <w:tcPr>
            <w:tcW w:w="454" w:type="dxa"/>
          </w:tcPr>
          <w:p w:rsidR="00E5363A" w:rsidRDefault="00E5363A">
            <w:pPr>
              <w:pStyle w:val="ConsPlusNormal"/>
            </w:pPr>
          </w:p>
        </w:tc>
        <w:tc>
          <w:tcPr>
            <w:tcW w:w="624" w:type="dxa"/>
          </w:tcPr>
          <w:p w:rsidR="00E5363A" w:rsidRDefault="00E5363A">
            <w:pPr>
              <w:pStyle w:val="ConsPlusNormal"/>
            </w:pPr>
          </w:p>
        </w:tc>
        <w:tc>
          <w:tcPr>
            <w:tcW w:w="1077" w:type="dxa"/>
          </w:tcPr>
          <w:p w:rsidR="00E5363A" w:rsidRDefault="00E5363A">
            <w:pPr>
              <w:pStyle w:val="ConsPlusNormal"/>
            </w:pPr>
          </w:p>
        </w:tc>
        <w:tc>
          <w:tcPr>
            <w:tcW w:w="655" w:type="dxa"/>
          </w:tcPr>
          <w:p w:rsidR="00E5363A" w:rsidRDefault="00E5363A">
            <w:pPr>
              <w:pStyle w:val="ConsPlusNormal"/>
            </w:pPr>
          </w:p>
        </w:tc>
        <w:tc>
          <w:tcPr>
            <w:tcW w:w="737" w:type="dxa"/>
          </w:tcPr>
          <w:p w:rsidR="00E5363A" w:rsidRDefault="00E5363A">
            <w:pPr>
              <w:pStyle w:val="ConsPlusNormal"/>
            </w:pPr>
          </w:p>
        </w:tc>
        <w:tc>
          <w:tcPr>
            <w:tcW w:w="454" w:type="dxa"/>
          </w:tcPr>
          <w:p w:rsidR="00E5363A" w:rsidRDefault="00E5363A">
            <w:pPr>
              <w:pStyle w:val="ConsPlusNormal"/>
            </w:pPr>
          </w:p>
        </w:tc>
        <w:tc>
          <w:tcPr>
            <w:tcW w:w="680" w:type="dxa"/>
          </w:tcPr>
          <w:p w:rsidR="00E5363A" w:rsidRDefault="00E5363A">
            <w:pPr>
              <w:pStyle w:val="ConsPlusNormal"/>
            </w:pPr>
          </w:p>
        </w:tc>
        <w:tc>
          <w:tcPr>
            <w:tcW w:w="1077" w:type="dxa"/>
          </w:tcPr>
          <w:p w:rsidR="00E5363A" w:rsidRDefault="00E5363A">
            <w:pPr>
              <w:pStyle w:val="ConsPlusNormal"/>
            </w:pPr>
          </w:p>
        </w:tc>
        <w:tc>
          <w:tcPr>
            <w:tcW w:w="624" w:type="dxa"/>
          </w:tcPr>
          <w:p w:rsidR="00E5363A" w:rsidRDefault="00E5363A">
            <w:pPr>
              <w:pStyle w:val="ConsPlusNormal"/>
            </w:pPr>
          </w:p>
        </w:tc>
        <w:tc>
          <w:tcPr>
            <w:tcW w:w="737" w:type="dxa"/>
          </w:tcPr>
          <w:p w:rsidR="00E5363A" w:rsidRDefault="00E5363A">
            <w:pPr>
              <w:pStyle w:val="ConsPlusNormal"/>
            </w:pPr>
          </w:p>
        </w:tc>
        <w:tc>
          <w:tcPr>
            <w:tcW w:w="510" w:type="dxa"/>
          </w:tcPr>
          <w:p w:rsidR="00E5363A" w:rsidRDefault="00E5363A">
            <w:pPr>
              <w:pStyle w:val="ConsPlusNormal"/>
            </w:pPr>
          </w:p>
        </w:tc>
        <w:tc>
          <w:tcPr>
            <w:tcW w:w="946" w:type="dxa"/>
          </w:tcPr>
          <w:p w:rsidR="00E5363A" w:rsidRDefault="00E5363A">
            <w:pPr>
              <w:pStyle w:val="ConsPlusNormal"/>
            </w:pPr>
          </w:p>
        </w:tc>
        <w:tc>
          <w:tcPr>
            <w:tcW w:w="1077" w:type="dxa"/>
          </w:tcPr>
          <w:p w:rsidR="00E5363A" w:rsidRDefault="00E5363A">
            <w:pPr>
              <w:pStyle w:val="ConsPlusNormal"/>
            </w:pPr>
          </w:p>
        </w:tc>
        <w:tc>
          <w:tcPr>
            <w:tcW w:w="454" w:type="dxa"/>
          </w:tcPr>
          <w:p w:rsidR="00E5363A" w:rsidRDefault="00E5363A">
            <w:pPr>
              <w:pStyle w:val="ConsPlusNormal"/>
            </w:pPr>
          </w:p>
        </w:tc>
        <w:tc>
          <w:tcPr>
            <w:tcW w:w="680" w:type="dxa"/>
          </w:tcPr>
          <w:p w:rsidR="00E5363A" w:rsidRDefault="00E5363A">
            <w:pPr>
              <w:pStyle w:val="ConsPlusNormal"/>
            </w:pPr>
          </w:p>
        </w:tc>
        <w:tc>
          <w:tcPr>
            <w:tcW w:w="1073" w:type="dxa"/>
            <w:tcBorders>
              <w:right w:val="nil"/>
            </w:tcBorders>
          </w:tcPr>
          <w:p w:rsidR="00E5363A" w:rsidRDefault="00E5363A">
            <w:pPr>
              <w:pStyle w:val="ConsPlusNormal"/>
            </w:pPr>
          </w:p>
        </w:tc>
      </w:tr>
    </w:tbl>
    <w:p w:rsidR="00E5363A" w:rsidRDefault="00E5363A">
      <w:pPr>
        <w:pStyle w:val="ConsPlusNormal"/>
        <w:jc w:val="both"/>
      </w:pPr>
    </w:p>
    <w:p w:rsidR="00E5363A" w:rsidRDefault="00E5363A">
      <w:pPr>
        <w:pStyle w:val="ConsPlusNonformat"/>
        <w:jc w:val="both"/>
      </w:pPr>
      <w:r>
        <w:t>Глава администрации</w:t>
      </w:r>
    </w:p>
    <w:p w:rsidR="00E5363A" w:rsidRDefault="00E5363A">
      <w:pPr>
        <w:pStyle w:val="ConsPlusNonformat"/>
        <w:jc w:val="both"/>
      </w:pPr>
      <w:r>
        <w:t>муниципального района           ________________   ________________________</w:t>
      </w:r>
    </w:p>
    <w:p w:rsidR="00E5363A" w:rsidRDefault="00E5363A">
      <w:pPr>
        <w:pStyle w:val="ConsPlusNonformat"/>
        <w:jc w:val="both"/>
      </w:pPr>
      <w:r>
        <w:t xml:space="preserve">                                    (подпись)        (расшифровка подписи)</w:t>
      </w:r>
    </w:p>
    <w:p w:rsidR="00E5363A" w:rsidRDefault="00E5363A">
      <w:pPr>
        <w:pStyle w:val="ConsPlusNonformat"/>
        <w:jc w:val="both"/>
      </w:pPr>
    </w:p>
    <w:p w:rsidR="00E5363A" w:rsidRDefault="00E5363A">
      <w:pPr>
        <w:pStyle w:val="ConsPlusNonformat"/>
        <w:jc w:val="both"/>
      </w:pPr>
      <w:r>
        <w:t>Начальник финансового отдела</w:t>
      </w:r>
    </w:p>
    <w:p w:rsidR="00E5363A" w:rsidRDefault="00E5363A">
      <w:pPr>
        <w:pStyle w:val="ConsPlusNonformat"/>
        <w:jc w:val="both"/>
      </w:pPr>
      <w:r>
        <w:t>администрации</w:t>
      </w:r>
    </w:p>
    <w:p w:rsidR="00E5363A" w:rsidRDefault="00E5363A">
      <w:pPr>
        <w:pStyle w:val="ConsPlusNonformat"/>
        <w:jc w:val="both"/>
      </w:pPr>
      <w:r>
        <w:t>муниципального района           ________________   ________________________</w:t>
      </w:r>
    </w:p>
    <w:p w:rsidR="00E5363A" w:rsidRDefault="00E5363A">
      <w:pPr>
        <w:pStyle w:val="ConsPlusNonformat"/>
        <w:jc w:val="both"/>
      </w:pPr>
      <w:r>
        <w:t xml:space="preserve">                                    (подпись)        (расшифровка подписи)</w:t>
      </w:r>
    </w:p>
    <w:p w:rsidR="00E5363A" w:rsidRDefault="00E5363A">
      <w:pPr>
        <w:pStyle w:val="ConsPlusNonformat"/>
        <w:jc w:val="both"/>
      </w:pPr>
      <w:r>
        <w:t>М.П.</w:t>
      </w:r>
    </w:p>
    <w:p w:rsidR="00E5363A" w:rsidRDefault="00E5363A">
      <w:pPr>
        <w:pStyle w:val="ConsPlusNonformat"/>
        <w:jc w:val="both"/>
      </w:pPr>
    </w:p>
    <w:p w:rsidR="00E5363A" w:rsidRDefault="00E5363A">
      <w:pPr>
        <w:pStyle w:val="ConsPlusNonformat"/>
        <w:jc w:val="both"/>
      </w:pPr>
      <w:r>
        <w:t>Дата</w:t>
      </w:r>
    </w:p>
    <w:p w:rsidR="00E5363A" w:rsidRDefault="00E5363A">
      <w:pPr>
        <w:pStyle w:val="ConsPlusNormal"/>
        <w:jc w:val="both"/>
      </w:pPr>
    </w:p>
    <w:p w:rsidR="00E5363A" w:rsidRDefault="00E5363A">
      <w:pPr>
        <w:pStyle w:val="ConsPlusNormal"/>
        <w:jc w:val="both"/>
      </w:pPr>
    </w:p>
    <w:p w:rsidR="00E5363A" w:rsidRDefault="00E5363A">
      <w:pPr>
        <w:pStyle w:val="ConsPlusNormal"/>
        <w:jc w:val="both"/>
      </w:pPr>
    </w:p>
    <w:p w:rsidR="00E5363A" w:rsidRDefault="00E5363A">
      <w:pPr>
        <w:pStyle w:val="ConsPlusNormal"/>
        <w:jc w:val="both"/>
      </w:pPr>
    </w:p>
    <w:p w:rsidR="00E5363A" w:rsidRDefault="00E5363A">
      <w:pPr>
        <w:pStyle w:val="ConsPlusNormal"/>
        <w:jc w:val="both"/>
      </w:pPr>
    </w:p>
    <w:p w:rsidR="00E5363A" w:rsidRDefault="00E5363A">
      <w:pPr>
        <w:pStyle w:val="ConsPlusNormal"/>
        <w:jc w:val="right"/>
        <w:outlineLvl w:val="1"/>
      </w:pPr>
      <w:r>
        <w:t>Приложение N 2</w:t>
      </w:r>
    </w:p>
    <w:p w:rsidR="00E5363A" w:rsidRDefault="00E5363A">
      <w:pPr>
        <w:pStyle w:val="ConsPlusNormal"/>
        <w:jc w:val="right"/>
      </w:pPr>
      <w:r>
        <w:t>к Правилам предоставления субсидий</w:t>
      </w:r>
    </w:p>
    <w:p w:rsidR="00E5363A" w:rsidRDefault="00E5363A">
      <w:pPr>
        <w:pStyle w:val="ConsPlusNormal"/>
        <w:jc w:val="right"/>
      </w:pPr>
      <w:r>
        <w:t>из республиканского бюджета</w:t>
      </w:r>
    </w:p>
    <w:p w:rsidR="00E5363A" w:rsidRDefault="00E5363A">
      <w:pPr>
        <w:pStyle w:val="ConsPlusNormal"/>
        <w:jc w:val="right"/>
      </w:pPr>
      <w:r>
        <w:t>Чувашской Республики бюджетам</w:t>
      </w:r>
    </w:p>
    <w:p w:rsidR="00E5363A" w:rsidRDefault="00E5363A">
      <w:pPr>
        <w:pStyle w:val="ConsPlusNormal"/>
        <w:jc w:val="right"/>
      </w:pPr>
      <w:r>
        <w:t>муниципальных районов на реализацию</w:t>
      </w:r>
    </w:p>
    <w:p w:rsidR="00E5363A" w:rsidRDefault="00E5363A">
      <w:pPr>
        <w:pStyle w:val="ConsPlusNormal"/>
        <w:jc w:val="right"/>
      </w:pPr>
      <w:r>
        <w:t>проектов комплексного обустройства</w:t>
      </w:r>
    </w:p>
    <w:p w:rsidR="00E5363A" w:rsidRDefault="00E5363A">
      <w:pPr>
        <w:pStyle w:val="ConsPlusNormal"/>
        <w:jc w:val="right"/>
      </w:pPr>
      <w:r>
        <w:t>площадок под компактную жилищную застройку</w:t>
      </w:r>
    </w:p>
    <w:p w:rsidR="00E5363A" w:rsidRDefault="00E5363A">
      <w:pPr>
        <w:pStyle w:val="ConsPlusNormal"/>
        <w:jc w:val="both"/>
      </w:pPr>
    </w:p>
    <w:p w:rsidR="00E5363A" w:rsidRDefault="00E5363A">
      <w:pPr>
        <w:pStyle w:val="ConsPlusNonformat"/>
        <w:jc w:val="both"/>
      </w:pPr>
      <w:bookmarkStart w:id="6" w:name="P309"/>
      <w:bookmarkEnd w:id="6"/>
      <w:r>
        <w:t xml:space="preserve">                                   </w:t>
      </w:r>
      <w:r>
        <w:rPr>
          <w:b/>
        </w:rPr>
        <w:t>ОТЧЕТ</w:t>
      </w:r>
    </w:p>
    <w:p w:rsidR="00E5363A" w:rsidRDefault="00E5363A">
      <w:pPr>
        <w:pStyle w:val="ConsPlusNonformat"/>
        <w:jc w:val="both"/>
      </w:pPr>
      <w:r>
        <w:t xml:space="preserve">           </w:t>
      </w:r>
      <w:r>
        <w:rPr>
          <w:b/>
        </w:rPr>
        <w:t>об использовании субсидий из республиканского бюджета</w:t>
      </w:r>
    </w:p>
    <w:p w:rsidR="00E5363A" w:rsidRDefault="00E5363A">
      <w:pPr>
        <w:pStyle w:val="ConsPlusNonformat"/>
        <w:jc w:val="both"/>
      </w:pPr>
      <w:r>
        <w:t xml:space="preserve">      </w:t>
      </w:r>
      <w:r>
        <w:rPr>
          <w:b/>
        </w:rPr>
        <w:t>Чувашской Республики, включая субсидии из федерального бюджета,</w:t>
      </w:r>
    </w:p>
    <w:p w:rsidR="00E5363A" w:rsidRDefault="00E5363A">
      <w:pPr>
        <w:pStyle w:val="ConsPlusNonformat"/>
        <w:jc w:val="both"/>
      </w:pPr>
      <w:r>
        <w:t xml:space="preserve">            </w:t>
      </w:r>
      <w:r>
        <w:rPr>
          <w:b/>
        </w:rPr>
        <w:t>средств местного бюджета и внебюджетных источников</w:t>
      </w:r>
    </w:p>
    <w:p w:rsidR="00E5363A" w:rsidRDefault="00E5363A">
      <w:pPr>
        <w:pStyle w:val="ConsPlusNonformat"/>
        <w:jc w:val="both"/>
      </w:pPr>
      <w:r>
        <w:t xml:space="preserve">         </w:t>
      </w:r>
      <w:r>
        <w:rPr>
          <w:b/>
        </w:rPr>
        <w:t>на реализацию проектов комплексного обустройства площадок</w:t>
      </w:r>
    </w:p>
    <w:p w:rsidR="00E5363A" w:rsidRDefault="00E5363A">
      <w:pPr>
        <w:pStyle w:val="ConsPlusNonformat"/>
        <w:jc w:val="both"/>
      </w:pPr>
      <w:r>
        <w:t xml:space="preserve">                     </w:t>
      </w:r>
      <w:r>
        <w:rPr>
          <w:b/>
        </w:rPr>
        <w:t>под компактную жилищную застройку</w:t>
      </w:r>
    </w:p>
    <w:p w:rsidR="00E5363A" w:rsidRDefault="00E5363A">
      <w:pPr>
        <w:pStyle w:val="ConsPlusNonformat"/>
        <w:jc w:val="both"/>
      </w:pPr>
      <w:r>
        <w:t xml:space="preserve">      </w:t>
      </w:r>
      <w:r>
        <w:rPr>
          <w:b/>
        </w:rPr>
        <w:t>по состоянию на</w:t>
      </w:r>
      <w:r>
        <w:t xml:space="preserve"> ___ _________________ </w:t>
      </w:r>
      <w:r>
        <w:rPr>
          <w:b/>
        </w:rPr>
        <w:t>20___ года администрации</w:t>
      </w:r>
    </w:p>
    <w:p w:rsidR="00E5363A" w:rsidRDefault="00E5363A">
      <w:pPr>
        <w:pStyle w:val="ConsPlusNonformat"/>
        <w:jc w:val="both"/>
      </w:pPr>
      <w:r>
        <w:t xml:space="preserve">      _______________________________________________________________</w:t>
      </w:r>
    </w:p>
    <w:p w:rsidR="00E5363A" w:rsidRDefault="00E5363A">
      <w:pPr>
        <w:pStyle w:val="ConsPlusNonformat"/>
        <w:jc w:val="both"/>
      </w:pPr>
      <w:r>
        <w:t xml:space="preserve">                   (наименование муниципального района)</w:t>
      </w:r>
    </w:p>
    <w:p w:rsidR="00E5363A" w:rsidRDefault="00E5363A">
      <w:pPr>
        <w:pStyle w:val="ConsPlusNonformat"/>
        <w:jc w:val="both"/>
      </w:pPr>
    </w:p>
    <w:p w:rsidR="00E5363A" w:rsidRDefault="00E5363A">
      <w:pPr>
        <w:pStyle w:val="ConsPlusNonformat"/>
        <w:jc w:val="both"/>
      </w:pPr>
      <w:r>
        <w:t xml:space="preserve">                                                                   (рублей)</w:t>
      </w:r>
    </w:p>
    <w:p w:rsidR="00E5363A" w:rsidRDefault="00E5363A">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134"/>
        <w:gridCol w:w="1024"/>
        <w:gridCol w:w="1417"/>
        <w:gridCol w:w="1054"/>
        <w:gridCol w:w="1324"/>
        <w:gridCol w:w="1134"/>
        <w:gridCol w:w="1024"/>
        <w:gridCol w:w="1417"/>
        <w:gridCol w:w="1054"/>
        <w:gridCol w:w="1324"/>
      </w:tblGrid>
      <w:tr w:rsidR="00E5363A">
        <w:tc>
          <w:tcPr>
            <w:tcW w:w="1644" w:type="dxa"/>
            <w:vMerge w:val="restart"/>
            <w:tcBorders>
              <w:left w:val="nil"/>
            </w:tcBorders>
          </w:tcPr>
          <w:p w:rsidR="00E5363A" w:rsidRDefault="00E5363A">
            <w:pPr>
              <w:pStyle w:val="ConsPlusNormal"/>
              <w:jc w:val="center"/>
            </w:pPr>
            <w:r>
              <w:t xml:space="preserve">Наименование проекта </w:t>
            </w:r>
            <w:r>
              <w:lastRenderedPageBreak/>
              <w:t>комплексного обустройства площадки под компактную жилищную застройку</w:t>
            </w:r>
          </w:p>
        </w:tc>
        <w:tc>
          <w:tcPr>
            <w:tcW w:w="5953" w:type="dxa"/>
            <w:gridSpan w:val="5"/>
          </w:tcPr>
          <w:p w:rsidR="00E5363A" w:rsidRDefault="00E5363A">
            <w:pPr>
              <w:pStyle w:val="ConsPlusNormal"/>
              <w:jc w:val="center"/>
            </w:pPr>
            <w:r>
              <w:lastRenderedPageBreak/>
              <w:t>Предусмотрено средств на текущий финансовый год</w:t>
            </w:r>
          </w:p>
        </w:tc>
        <w:tc>
          <w:tcPr>
            <w:tcW w:w="5953" w:type="dxa"/>
            <w:gridSpan w:val="5"/>
            <w:tcBorders>
              <w:right w:val="nil"/>
            </w:tcBorders>
          </w:tcPr>
          <w:p w:rsidR="00E5363A" w:rsidRDefault="00E5363A">
            <w:pPr>
              <w:pStyle w:val="ConsPlusNormal"/>
              <w:jc w:val="center"/>
            </w:pPr>
            <w:r>
              <w:t>Фактически перечислено</w:t>
            </w:r>
          </w:p>
        </w:tc>
      </w:tr>
      <w:tr w:rsidR="00E5363A">
        <w:tc>
          <w:tcPr>
            <w:tcW w:w="1644" w:type="dxa"/>
            <w:vMerge/>
            <w:tcBorders>
              <w:left w:val="nil"/>
            </w:tcBorders>
          </w:tcPr>
          <w:p w:rsidR="00E5363A" w:rsidRDefault="00E5363A"/>
        </w:tc>
        <w:tc>
          <w:tcPr>
            <w:tcW w:w="1134" w:type="dxa"/>
            <w:vMerge w:val="restart"/>
          </w:tcPr>
          <w:p w:rsidR="00E5363A" w:rsidRDefault="00E5363A">
            <w:pPr>
              <w:pStyle w:val="ConsPlusNormal"/>
              <w:jc w:val="center"/>
            </w:pPr>
            <w:r>
              <w:t>всего</w:t>
            </w:r>
          </w:p>
        </w:tc>
        <w:tc>
          <w:tcPr>
            <w:tcW w:w="4819" w:type="dxa"/>
            <w:gridSpan w:val="4"/>
          </w:tcPr>
          <w:p w:rsidR="00E5363A" w:rsidRDefault="00E5363A">
            <w:pPr>
              <w:pStyle w:val="ConsPlusNormal"/>
              <w:jc w:val="center"/>
            </w:pPr>
            <w:r>
              <w:t>в том числе за счет средств</w:t>
            </w:r>
          </w:p>
        </w:tc>
        <w:tc>
          <w:tcPr>
            <w:tcW w:w="1134" w:type="dxa"/>
            <w:vMerge w:val="restart"/>
          </w:tcPr>
          <w:p w:rsidR="00E5363A" w:rsidRDefault="00E5363A">
            <w:pPr>
              <w:pStyle w:val="ConsPlusNormal"/>
              <w:jc w:val="center"/>
            </w:pPr>
            <w:r>
              <w:t>всего</w:t>
            </w:r>
          </w:p>
        </w:tc>
        <w:tc>
          <w:tcPr>
            <w:tcW w:w="4819" w:type="dxa"/>
            <w:gridSpan w:val="4"/>
            <w:tcBorders>
              <w:right w:val="nil"/>
            </w:tcBorders>
          </w:tcPr>
          <w:p w:rsidR="00E5363A" w:rsidRDefault="00E5363A">
            <w:pPr>
              <w:pStyle w:val="ConsPlusNormal"/>
              <w:jc w:val="center"/>
            </w:pPr>
            <w:r>
              <w:t>в том числе за счет средств</w:t>
            </w:r>
          </w:p>
        </w:tc>
      </w:tr>
      <w:tr w:rsidR="00E5363A">
        <w:tc>
          <w:tcPr>
            <w:tcW w:w="1644" w:type="dxa"/>
            <w:vMerge/>
            <w:tcBorders>
              <w:left w:val="nil"/>
            </w:tcBorders>
          </w:tcPr>
          <w:p w:rsidR="00E5363A" w:rsidRDefault="00E5363A"/>
        </w:tc>
        <w:tc>
          <w:tcPr>
            <w:tcW w:w="1134" w:type="dxa"/>
            <w:vMerge/>
          </w:tcPr>
          <w:p w:rsidR="00E5363A" w:rsidRDefault="00E5363A"/>
        </w:tc>
        <w:tc>
          <w:tcPr>
            <w:tcW w:w="1024" w:type="dxa"/>
          </w:tcPr>
          <w:p w:rsidR="00E5363A" w:rsidRDefault="00E5363A">
            <w:pPr>
              <w:pStyle w:val="ConsPlusNormal"/>
              <w:jc w:val="center"/>
            </w:pPr>
            <w:r>
              <w:t>федерального бюджета</w:t>
            </w:r>
          </w:p>
        </w:tc>
        <w:tc>
          <w:tcPr>
            <w:tcW w:w="1417" w:type="dxa"/>
          </w:tcPr>
          <w:p w:rsidR="00E5363A" w:rsidRDefault="00E5363A">
            <w:pPr>
              <w:pStyle w:val="ConsPlusNormal"/>
              <w:jc w:val="center"/>
            </w:pPr>
            <w:r>
              <w:t>республиканского бюджета Чувашской Республики</w:t>
            </w:r>
          </w:p>
        </w:tc>
        <w:tc>
          <w:tcPr>
            <w:tcW w:w="1054" w:type="dxa"/>
          </w:tcPr>
          <w:p w:rsidR="00E5363A" w:rsidRDefault="00E5363A">
            <w:pPr>
              <w:pStyle w:val="ConsPlusNormal"/>
              <w:jc w:val="center"/>
            </w:pPr>
            <w:r>
              <w:t>местного бюджета</w:t>
            </w:r>
          </w:p>
        </w:tc>
        <w:tc>
          <w:tcPr>
            <w:tcW w:w="1324" w:type="dxa"/>
          </w:tcPr>
          <w:p w:rsidR="00E5363A" w:rsidRDefault="00E5363A">
            <w:pPr>
              <w:pStyle w:val="ConsPlusNormal"/>
              <w:jc w:val="center"/>
            </w:pPr>
            <w:r>
              <w:t>внебюджетных источников</w:t>
            </w:r>
          </w:p>
        </w:tc>
        <w:tc>
          <w:tcPr>
            <w:tcW w:w="1134" w:type="dxa"/>
            <w:vMerge/>
          </w:tcPr>
          <w:p w:rsidR="00E5363A" w:rsidRDefault="00E5363A"/>
        </w:tc>
        <w:tc>
          <w:tcPr>
            <w:tcW w:w="1024" w:type="dxa"/>
          </w:tcPr>
          <w:p w:rsidR="00E5363A" w:rsidRDefault="00E5363A">
            <w:pPr>
              <w:pStyle w:val="ConsPlusNormal"/>
              <w:jc w:val="center"/>
            </w:pPr>
            <w:r>
              <w:t>федерального бюджета</w:t>
            </w:r>
          </w:p>
        </w:tc>
        <w:tc>
          <w:tcPr>
            <w:tcW w:w="1417" w:type="dxa"/>
          </w:tcPr>
          <w:p w:rsidR="00E5363A" w:rsidRDefault="00E5363A">
            <w:pPr>
              <w:pStyle w:val="ConsPlusNormal"/>
              <w:jc w:val="center"/>
            </w:pPr>
            <w:r>
              <w:t>республиканского бюджета Чувашской Республики</w:t>
            </w:r>
          </w:p>
        </w:tc>
        <w:tc>
          <w:tcPr>
            <w:tcW w:w="1054" w:type="dxa"/>
          </w:tcPr>
          <w:p w:rsidR="00E5363A" w:rsidRDefault="00E5363A">
            <w:pPr>
              <w:pStyle w:val="ConsPlusNormal"/>
              <w:jc w:val="center"/>
            </w:pPr>
            <w:r>
              <w:t>местного бюджета</w:t>
            </w:r>
          </w:p>
        </w:tc>
        <w:tc>
          <w:tcPr>
            <w:tcW w:w="1324" w:type="dxa"/>
            <w:tcBorders>
              <w:right w:val="nil"/>
            </w:tcBorders>
          </w:tcPr>
          <w:p w:rsidR="00E5363A" w:rsidRDefault="00E5363A">
            <w:pPr>
              <w:pStyle w:val="ConsPlusNormal"/>
              <w:jc w:val="center"/>
            </w:pPr>
            <w:r>
              <w:t>внебюджетных источников</w:t>
            </w:r>
          </w:p>
        </w:tc>
      </w:tr>
      <w:tr w:rsidR="00E5363A">
        <w:tc>
          <w:tcPr>
            <w:tcW w:w="1644" w:type="dxa"/>
            <w:tcBorders>
              <w:left w:val="nil"/>
            </w:tcBorders>
          </w:tcPr>
          <w:p w:rsidR="00E5363A" w:rsidRDefault="00E5363A">
            <w:pPr>
              <w:pStyle w:val="ConsPlusNormal"/>
              <w:jc w:val="center"/>
            </w:pPr>
            <w:r>
              <w:lastRenderedPageBreak/>
              <w:t>1</w:t>
            </w:r>
          </w:p>
        </w:tc>
        <w:tc>
          <w:tcPr>
            <w:tcW w:w="1134" w:type="dxa"/>
          </w:tcPr>
          <w:p w:rsidR="00E5363A" w:rsidRDefault="00E5363A">
            <w:pPr>
              <w:pStyle w:val="ConsPlusNormal"/>
              <w:jc w:val="center"/>
            </w:pPr>
            <w:r>
              <w:t>2</w:t>
            </w:r>
          </w:p>
        </w:tc>
        <w:tc>
          <w:tcPr>
            <w:tcW w:w="1024" w:type="dxa"/>
          </w:tcPr>
          <w:p w:rsidR="00E5363A" w:rsidRDefault="00E5363A">
            <w:pPr>
              <w:pStyle w:val="ConsPlusNormal"/>
              <w:jc w:val="center"/>
            </w:pPr>
            <w:r>
              <w:t>3</w:t>
            </w:r>
          </w:p>
        </w:tc>
        <w:tc>
          <w:tcPr>
            <w:tcW w:w="1417" w:type="dxa"/>
          </w:tcPr>
          <w:p w:rsidR="00E5363A" w:rsidRDefault="00E5363A">
            <w:pPr>
              <w:pStyle w:val="ConsPlusNormal"/>
              <w:jc w:val="center"/>
            </w:pPr>
            <w:r>
              <w:t>4</w:t>
            </w:r>
          </w:p>
        </w:tc>
        <w:tc>
          <w:tcPr>
            <w:tcW w:w="1054" w:type="dxa"/>
          </w:tcPr>
          <w:p w:rsidR="00E5363A" w:rsidRDefault="00E5363A">
            <w:pPr>
              <w:pStyle w:val="ConsPlusNormal"/>
              <w:jc w:val="center"/>
            </w:pPr>
            <w:r>
              <w:t>5</w:t>
            </w:r>
          </w:p>
        </w:tc>
        <w:tc>
          <w:tcPr>
            <w:tcW w:w="1324" w:type="dxa"/>
          </w:tcPr>
          <w:p w:rsidR="00E5363A" w:rsidRDefault="00E5363A">
            <w:pPr>
              <w:pStyle w:val="ConsPlusNormal"/>
              <w:jc w:val="center"/>
            </w:pPr>
            <w:r>
              <w:t>6</w:t>
            </w:r>
          </w:p>
        </w:tc>
        <w:tc>
          <w:tcPr>
            <w:tcW w:w="1134" w:type="dxa"/>
          </w:tcPr>
          <w:p w:rsidR="00E5363A" w:rsidRDefault="00E5363A">
            <w:pPr>
              <w:pStyle w:val="ConsPlusNormal"/>
              <w:jc w:val="center"/>
            </w:pPr>
            <w:r>
              <w:t>7</w:t>
            </w:r>
          </w:p>
        </w:tc>
        <w:tc>
          <w:tcPr>
            <w:tcW w:w="1024" w:type="dxa"/>
          </w:tcPr>
          <w:p w:rsidR="00E5363A" w:rsidRDefault="00E5363A">
            <w:pPr>
              <w:pStyle w:val="ConsPlusNormal"/>
              <w:jc w:val="center"/>
            </w:pPr>
            <w:r>
              <w:t>8</w:t>
            </w:r>
          </w:p>
        </w:tc>
        <w:tc>
          <w:tcPr>
            <w:tcW w:w="1417" w:type="dxa"/>
          </w:tcPr>
          <w:p w:rsidR="00E5363A" w:rsidRDefault="00E5363A">
            <w:pPr>
              <w:pStyle w:val="ConsPlusNormal"/>
              <w:jc w:val="center"/>
            </w:pPr>
            <w:r>
              <w:t>9</w:t>
            </w:r>
          </w:p>
        </w:tc>
        <w:tc>
          <w:tcPr>
            <w:tcW w:w="1054" w:type="dxa"/>
          </w:tcPr>
          <w:p w:rsidR="00E5363A" w:rsidRDefault="00E5363A">
            <w:pPr>
              <w:pStyle w:val="ConsPlusNormal"/>
              <w:jc w:val="center"/>
            </w:pPr>
            <w:r>
              <w:t>10</w:t>
            </w:r>
          </w:p>
        </w:tc>
        <w:tc>
          <w:tcPr>
            <w:tcW w:w="1324" w:type="dxa"/>
            <w:tcBorders>
              <w:right w:val="nil"/>
            </w:tcBorders>
          </w:tcPr>
          <w:p w:rsidR="00E5363A" w:rsidRDefault="00E5363A">
            <w:pPr>
              <w:pStyle w:val="ConsPlusNormal"/>
              <w:jc w:val="center"/>
            </w:pPr>
            <w:r>
              <w:t>11</w:t>
            </w:r>
          </w:p>
        </w:tc>
      </w:tr>
      <w:tr w:rsidR="00E5363A">
        <w:tc>
          <w:tcPr>
            <w:tcW w:w="1644" w:type="dxa"/>
            <w:tcBorders>
              <w:left w:val="nil"/>
            </w:tcBorders>
          </w:tcPr>
          <w:p w:rsidR="00E5363A" w:rsidRDefault="00E5363A">
            <w:pPr>
              <w:pStyle w:val="ConsPlusNormal"/>
            </w:pPr>
          </w:p>
        </w:tc>
        <w:tc>
          <w:tcPr>
            <w:tcW w:w="1134" w:type="dxa"/>
          </w:tcPr>
          <w:p w:rsidR="00E5363A" w:rsidRDefault="00E5363A">
            <w:pPr>
              <w:pStyle w:val="ConsPlusNormal"/>
            </w:pPr>
          </w:p>
        </w:tc>
        <w:tc>
          <w:tcPr>
            <w:tcW w:w="1024" w:type="dxa"/>
          </w:tcPr>
          <w:p w:rsidR="00E5363A" w:rsidRDefault="00E5363A">
            <w:pPr>
              <w:pStyle w:val="ConsPlusNormal"/>
            </w:pPr>
          </w:p>
        </w:tc>
        <w:tc>
          <w:tcPr>
            <w:tcW w:w="1417" w:type="dxa"/>
          </w:tcPr>
          <w:p w:rsidR="00E5363A" w:rsidRDefault="00E5363A">
            <w:pPr>
              <w:pStyle w:val="ConsPlusNormal"/>
            </w:pPr>
          </w:p>
        </w:tc>
        <w:tc>
          <w:tcPr>
            <w:tcW w:w="1054" w:type="dxa"/>
          </w:tcPr>
          <w:p w:rsidR="00E5363A" w:rsidRDefault="00E5363A">
            <w:pPr>
              <w:pStyle w:val="ConsPlusNormal"/>
            </w:pPr>
          </w:p>
        </w:tc>
        <w:tc>
          <w:tcPr>
            <w:tcW w:w="1324" w:type="dxa"/>
          </w:tcPr>
          <w:p w:rsidR="00E5363A" w:rsidRDefault="00E5363A">
            <w:pPr>
              <w:pStyle w:val="ConsPlusNormal"/>
            </w:pPr>
          </w:p>
        </w:tc>
        <w:tc>
          <w:tcPr>
            <w:tcW w:w="1134" w:type="dxa"/>
          </w:tcPr>
          <w:p w:rsidR="00E5363A" w:rsidRDefault="00E5363A">
            <w:pPr>
              <w:pStyle w:val="ConsPlusNormal"/>
            </w:pPr>
          </w:p>
        </w:tc>
        <w:tc>
          <w:tcPr>
            <w:tcW w:w="1024" w:type="dxa"/>
          </w:tcPr>
          <w:p w:rsidR="00E5363A" w:rsidRDefault="00E5363A">
            <w:pPr>
              <w:pStyle w:val="ConsPlusNormal"/>
            </w:pPr>
          </w:p>
        </w:tc>
        <w:tc>
          <w:tcPr>
            <w:tcW w:w="1417" w:type="dxa"/>
          </w:tcPr>
          <w:p w:rsidR="00E5363A" w:rsidRDefault="00E5363A">
            <w:pPr>
              <w:pStyle w:val="ConsPlusNormal"/>
            </w:pPr>
          </w:p>
        </w:tc>
        <w:tc>
          <w:tcPr>
            <w:tcW w:w="1054" w:type="dxa"/>
          </w:tcPr>
          <w:p w:rsidR="00E5363A" w:rsidRDefault="00E5363A">
            <w:pPr>
              <w:pStyle w:val="ConsPlusNormal"/>
            </w:pPr>
          </w:p>
        </w:tc>
        <w:tc>
          <w:tcPr>
            <w:tcW w:w="1324" w:type="dxa"/>
            <w:tcBorders>
              <w:right w:val="nil"/>
            </w:tcBorders>
          </w:tcPr>
          <w:p w:rsidR="00E5363A" w:rsidRDefault="00E5363A">
            <w:pPr>
              <w:pStyle w:val="ConsPlusNormal"/>
            </w:pPr>
          </w:p>
        </w:tc>
      </w:tr>
    </w:tbl>
    <w:p w:rsidR="00E5363A" w:rsidRDefault="00E5363A">
      <w:pPr>
        <w:pStyle w:val="ConsPlusNormal"/>
        <w:jc w:val="both"/>
      </w:pPr>
    </w:p>
    <w:p w:rsidR="00E5363A" w:rsidRDefault="00E5363A">
      <w:pPr>
        <w:pStyle w:val="ConsPlusNonformat"/>
        <w:jc w:val="both"/>
      </w:pPr>
      <w:r>
        <w:t>Глава администрации</w:t>
      </w:r>
    </w:p>
    <w:p w:rsidR="00E5363A" w:rsidRDefault="00E5363A">
      <w:pPr>
        <w:pStyle w:val="ConsPlusNonformat"/>
        <w:jc w:val="both"/>
      </w:pPr>
      <w:r>
        <w:t>муниципального района           ________________   ________________________</w:t>
      </w:r>
    </w:p>
    <w:p w:rsidR="00E5363A" w:rsidRDefault="00E5363A">
      <w:pPr>
        <w:pStyle w:val="ConsPlusNonformat"/>
        <w:jc w:val="both"/>
      </w:pPr>
      <w:r>
        <w:t xml:space="preserve">                                    (подпись)        (расшифровка подписи)</w:t>
      </w:r>
    </w:p>
    <w:p w:rsidR="00E5363A" w:rsidRDefault="00E5363A">
      <w:pPr>
        <w:pStyle w:val="ConsPlusNonformat"/>
        <w:jc w:val="both"/>
      </w:pPr>
      <w:r>
        <w:t>Начальник финансового отдела</w:t>
      </w:r>
    </w:p>
    <w:p w:rsidR="00E5363A" w:rsidRDefault="00E5363A">
      <w:pPr>
        <w:pStyle w:val="ConsPlusNonformat"/>
        <w:jc w:val="both"/>
      </w:pPr>
      <w:r>
        <w:t>администрации</w:t>
      </w:r>
    </w:p>
    <w:p w:rsidR="00E5363A" w:rsidRDefault="00E5363A">
      <w:pPr>
        <w:pStyle w:val="ConsPlusNonformat"/>
        <w:jc w:val="both"/>
      </w:pPr>
      <w:r>
        <w:t>муниципального района           ________________   ________________________</w:t>
      </w:r>
    </w:p>
    <w:p w:rsidR="00E5363A" w:rsidRDefault="00E5363A">
      <w:pPr>
        <w:pStyle w:val="ConsPlusNonformat"/>
        <w:jc w:val="both"/>
      </w:pPr>
      <w:r>
        <w:t xml:space="preserve">                                    (подпись)        (расшифровка подписи)</w:t>
      </w:r>
    </w:p>
    <w:p w:rsidR="00E5363A" w:rsidRDefault="00E5363A">
      <w:pPr>
        <w:pStyle w:val="ConsPlusNonformat"/>
        <w:jc w:val="both"/>
      </w:pPr>
      <w:r>
        <w:t>М.П.</w:t>
      </w:r>
    </w:p>
    <w:p w:rsidR="00E5363A" w:rsidRDefault="00E5363A">
      <w:pPr>
        <w:pStyle w:val="ConsPlusNonformat"/>
        <w:jc w:val="both"/>
      </w:pPr>
    </w:p>
    <w:p w:rsidR="00E5363A" w:rsidRDefault="00E5363A">
      <w:pPr>
        <w:pStyle w:val="ConsPlusNonformat"/>
        <w:jc w:val="both"/>
      </w:pPr>
      <w:r>
        <w:t>Дата</w:t>
      </w:r>
    </w:p>
    <w:p w:rsidR="00E5363A" w:rsidRDefault="00E5363A">
      <w:pPr>
        <w:pStyle w:val="ConsPlusNormal"/>
        <w:jc w:val="both"/>
      </w:pPr>
    </w:p>
    <w:p w:rsidR="00E5363A" w:rsidRDefault="00E5363A">
      <w:pPr>
        <w:pStyle w:val="ConsPlusNormal"/>
        <w:jc w:val="both"/>
      </w:pPr>
    </w:p>
    <w:p w:rsidR="00E5363A" w:rsidRDefault="00E5363A">
      <w:pPr>
        <w:pStyle w:val="ConsPlusNormal"/>
        <w:jc w:val="both"/>
      </w:pPr>
    </w:p>
    <w:p w:rsidR="00E5363A" w:rsidRDefault="00E5363A">
      <w:pPr>
        <w:pStyle w:val="ConsPlusNormal"/>
        <w:jc w:val="both"/>
      </w:pPr>
    </w:p>
    <w:p w:rsidR="00E5363A" w:rsidRDefault="00E5363A">
      <w:pPr>
        <w:pStyle w:val="ConsPlusNormal"/>
        <w:jc w:val="both"/>
      </w:pPr>
    </w:p>
    <w:p w:rsidR="00E5363A" w:rsidRDefault="00E5363A">
      <w:pPr>
        <w:pStyle w:val="ConsPlusNormal"/>
        <w:jc w:val="right"/>
        <w:outlineLvl w:val="1"/>
      </w:pPr>
      <w:r>
        <w:t>Приложение N 3</w:t>
      </w:r>
    </w:p>
    <w:p w:rsidR="00E5363A" w:rsidRDefault="00E5363A">
      <w:pPr>
        <w:pStyle w:val="ConsPlusNormal"/>
        <w:jc w:val="right"/>
      </w:pPr>
      <w:r>
        <w:t>к Правилам предоставления субсидий</w:t>
      </w:r>
    </w:p>
    <w:p w:rsidR="00E5363A" w:rsidRDefault="00E5363A">
      <w:pPr>
        <w:pStyle w:val="ConsPlusNormal"/>
        <w:jc w:val="right"/>
      </w:pPr>
      <w:r>
        <w:t>из республиканского бюджета</w:t>
      </w:r>
    </w:p>
    <w:p w:rsidR="00E5363A" w:rsidRDefault="00E5363A">
      <w:pPr>
        <w:pStyle w:val="ConsPlusNormal"/>
        <w:jc w:val="right"/>
      </w:pPr>
      <w:r>
        <w:t>Чувашской Республики бюджетам</w:t>
      </w:r>
    </w:p>
    <w:p w:rsidR="00E5363A" w:rsidRDefault="00E5363A">
      <w:pPr>
        <w:pStyle w:val="ConsPlusNormal"/>
        <w:jc w:val="right"/>
      </w:pPr>
      <w:r>
        <w:t>муниципальных районов на реализацию</w:t>
      </w:r>
    </w:p>
    <w:p w:rsidR="00E5363A" w:rsidRDefault="00E5363A">
      <w:pPr>
        <w:pStyle w:val="ConsPlusNormal"/>
        <w:jc w:val="right"/>
      </w:pPr>
      <w:r>
        <w:t>проектов комплексного обустройства</w:t>
      </w:r>
    </w:p>
    <w:p w:rsidR="00E5363A" w:rsidRDefault="00E5363A">
      <w:pPr>
        <w:pStyle w:val="ConsPlusNormal"/>
        <w:jc w:val="right"/>
      </w:pPr>
      <w:r>
        <w:t>площадок под компактную жилищную застройку</w:t>
      </w:r>
    </w:p>
    <w:p w:rsidR="00E5363A" w:rsidRDefault="00E5363A">
      <w:pPr>
        <w:pStyle w:val="ConsPlusNormal"/>
        <w:jc w:val="both"/>
      </w:pPr>
    </w:p>
    <w:p w:rsidR="00E5363A" w:rsidRDefault="00E5363A">
      <w:pPr>
        <w:pStyle w:val="ConsPlusNonformat"/>
        <w:jc w:val="both"/>
      </w:pPr>
      <w:bookmarkStart w:id="7" w:name="P381"/>
      <w:bookmarkEnd w:id="7"/>
      <w:r>
        <w:t xml:space="preserve">                               </w:t>
      </w:r>
      <w:r>
        <w:rPr>
          <w:b/>
        </w:rPr>
        <w:t>СВОДНЫЙ ОТЧЕТ</w:t>
      </w:r>
    </w:p>
    <w:p w:rsidR="00E5363A" w:rsidRDefault="00E5363A">
      <w:pPr>
        <w:pStyle w:val="ConsPlusNonformat"/>
        <w:jc w:val="both"/>
      </w:pPr>
      <w:r>
        <w:t xml:space="preserve">           </w:t>
      </w:r>
      <w:r>
        <w:rPr>
          <w:b/>
        </w:rPr>
        <w:t>об использовании субсидий из республиканского бюджета</w:t>
      </w:r>
    </w:p>
    <w:p w:rsidR="00E5363A" w:rsidRDefault="00E5363A">
      <w:pPr>
        <w:pStyle w:val="ConsPlusNonformat"/>
        <w:jc w:val="both"/>
      </w:pPr>
      <w:r>
        <w:lastRenderedPageBreak/>
        <w:t xml:space="preserve">      </w:t>
      </w:r>
      <w:r>
        <w:rPr>
          <w:b/>
        </w:rPr>
        <w:t>Чувашской Республики, включая субсидии из федерального бюджета,</w:t>
      </w:r>
    </w:p>
    <w:p w:rsidR="00E5363A" w:rsidRDefault="00E5363A">
      <w:pPr>
        <w:pStyle w:val="ConsPlusNonformat"/>
        <w:jc w:val="both"/>
      </w:pPr>
      <w:r>
        <w:t xml:space="preserve">     </w:t>
      </w:r>
      <w:r>
        <w:rPr>
          <w:b/>
        </w:rPr>
        <w:t>средств местного бюджета и внебюджетных источников на реализацию</w:t>
      </w:r>
    </w:p>
    <w:p w:rsidR="00E5363A" w:rsidRDefault="00E5363A">
      <w:pPr>
        <w:pStyle w:val="ConsPlusNonformat"/>
        <w:jc w:val="both"/>
      </w:pPr>
      <w:r>
        <w:t xml:space="preserve">    </w:t>
      </w:r>
      <w:r>
        <w:rPr>
          <w:b/>
        </w:rPr>
        <w:t xml:space="preserve">проектов комплексного обустройства площадок под </w:t>
      </w:r>
      <w:proofErr w:type="gramStart"/>
      <w:r>
        <w:rPr>
          <w:b/>
        </w:rPr>
        <w:t>компактную</w:t>
      </w:r>
      <w:proofErr w:type="gramEnd"/>
      <w:r>
        <w:rPr>
          <w:b/>
        </w:rPr>
        <w:t xml:space="preserve"> жилищную</w:t>
      </w:r>
    </w:p>
    <w:p w:rsidR="00E5363A" w:rsidRDefault="00E5363A">
      <w:pPr>
        <w:pStyle w:val="ConsPlusNonformat"/>
        <w:jc w:val="both"/>
      </w:pPr>
      <w:r>
        <w:t xml:space="preserve">        </w:t>
      </w:r>
      <w:r>
        <w:rPr>
          <w:b/>
        </w:rPr>
        <w:t>застройку по состоянию на</w:t>
      </w:r>
      <w:r>
        <w:t xml:space="preserve"> ___ _________________ </w:t>
      </w:r>
      <w:r>
        <w:rPr>
          <w:b/>
        </w:rPr>
        <w:t>20___ года</w:t>
      </w:r>
    </w:p>
    <w:p w:rsidR="00E5363A" w:rsidRDefault="00E5363A">
      <w:pPr>
        <w:pStyle w:val="ConsPlusNonformat"/>
        <w:jc w:val="both"/>
      </w:pPr>
    </w:p>
    <w:p w:rsidR="00E5363A" w:rsidRDefault="00E5363A">
      <w:pPr>
        <w:pStyle w:val="ConsPlusNonformat"/>
        <w:jc w:val="both"/>
      </w:pPr>
      <w:r>
        <w:t xml:space="preserve">                                                              (тыс. рублей)</w:t>
      </w:r>
    </w:p>
    <w:p w:rsidR="00E5363A" w:rsidRDefault="00E5363A">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134"/>
        <w:gridCol w:w="1024"/>
        <w:gridCol w:w="1417"/>
        <w:gridCol w:w="1054"/>
        <w:gridCol w:w="1324"/>
        <w:gridCol w:w="1134"/>
        <w:gridCol w:w="1024"/>
        <w:gridCol w:w="1417"/>
        <w:gridCol w:w="1054"/>
        <w:gridCol w:w="1324"/>
      </w:tblGrid>
      <w:tr w:rsidR="00E5363A">
        <w:tc>
          <w:tcPr>
            <w:tcW w:w="1644" w:type="dxa"/>
            <w:vMerge w:val="restart"/>
            <w:tcBorders>
              <w:left w:val="nil"/>
            </w:tcBorders>
          </w:tcPr>
          <w:p w:rsidR="00E5363A" w:rsidRDefault="00E5363A">
            <w:pPr>
              <w:pStyle w:val="ConsPlusNormal"/>
              <w:jc w:val="center"/>
            </w:pPr>
            <w:r>
              <w:t>Наименование проекта комплексного обустройства площадки под компактную жилищную застройку</w:t>
            </w:r>
          </w:p>
        </w:tc>
        <w:tc>
          <w:tcPr>
            <w:tcW w:w="5953" w:type="dxa"/>
            <w:gridSpan w:val="5"/>
          </w:tcPr>
          <w:p w:rsidR="00E5363A" w:rsidRDefault="00E5363A">
            <w:pPr>
              <w:pStyle w:val="ConsPlusNormal"/>
              <w:jc w:val="center"/>
            </w:pPr>
            <w:r>
              <w:t>Предусмотрено средств на текущий финансовый год</w:t>
            </w:r>
          </w:p>
        </w:tc>
        <w:tc>
          <w:tcPr>
            <w:tcW w:w="5953" w:type="dxa"/>
            <w:gridSpan w:val="5"/>
            <w:tcBorders>
              <w:right w:val="nil"/>
            </w:tcBorders>
          </w:tcPr>
          <w:p w:rsidR="00E5363A" w:rsidRDefault="00E5363A">
            <w:pPr>
              <w:pStyle w:val="ConsPlusNormal"/>
              <w:jc w:val="center"/>
            </w:pPr>
            <w:r>
              <w:t>Фактически перечислено</w:t>
            </w:r>
          </w:p>
        </w:tc>
      </w:tr>
      <w:tr w:rsidR="00E5363A">
        <w:tc>
          <w:tcPr>
            <w:tcW w:w="1644" w:type="dxa"/>
            <w:vMerge/>
            <w:tcBorders>
              <w:left w:val="nil"/>
            </w:tcBorders>
          </w:tcPr>
          <w:p w:rsidR="00E5363A" w:rsidRDefault="00E5363A"/>
        </w:tc>
        <w:tc>
          <w:tcPr>
            <w:tcW w:w="1134" w:type="dxa"/>
            <w:vMerge w:val="restart"/>
          </w:tcPr>
          <w:p w:rsidR="00E5363A" w:rsidRDefault="00E5363A">
            <w:pPr>
              <w:pStyle w:val="ConsPlusNormal"/>
              <w:jc w:val="center"/>
            </w:pPr>
            <w:r>
              <w:t>всего</w:t>
            </w:r>
          </w:p>
        </w:tc>
        <w:tc>
          <w:tcPr>
            <w:tcW w:w="4819" w:type="dxa"/>
            <w:gridSpan w:val="4"/>
          </w:tcPr>
          <w:p w:rsidR="00E5363A" w:rsidRDefault="00E5363A">
            <w:pPr>
              <w:pStyle w:val="ConsPlusNormal"/>
              <w:jc w:val="center"/>
            </w:pPr>
            <w:r>
              <w:t>в том числе за счет средств</w:t>
            </w:r>
          </w:p>
        </w:tc>
        <w:tc>
          <w:tcPr>
            <w:tcW w:w="1134" w:type="dxa"/>
            <w:vMerge w:val="restart"/>
          </w:tcPr>
          <w:p w:rsidR="00E5363A" w:rsidRDefault="00E5363A">
            <w:pPr>
              <w:pStyle w:val="ConsPlusNormal"/>
              <w:jc w:val="center"/>
            </w:pPr>
            <w:r>
              <w:t>всего</w:t>
            </w:r>
          </w:p>
        </w:tc>
        <w:tc>
          <w:tcPr>
            <w:tcW w:w="4819" w:type="dxa"/>
            <w:gridSpan w:val="4"/>
            <w:tcBorders>
              <w:right w:val="nil"/>
            </w:tcBorders>
          </w:tcPr>
          <w:p w:rsidR="00E5363A" w:rsidRDefault="00E5363A">
            <w:pPr>
              <w:pStyle w:val="ConsPlusNormal"/>
              <w:jc w:val="center"/>
            </w:pPr>
            <w:r>
              <w:t>в том числе за счет средств</w:t>
            </w:r>
          </w:p>
        </w:tc>
      </w:tr>
      <w:tr w:rsidR="00E5363A">
        <w:tc>
          <w:tcPr>
            <w:tcW w:w="1644" w:type="dxa"/>
            <w:vMerge/>
            <w:tcBorders>
              <w:left w:val="nil"/>
            </w:tcBorders>
          </w:tcPr>
          <w:p w:rsidR="00E5363A" w:rsidRDefault="00E5363A"/>
        </w:tc>
        <w:tc>
          <w:tcPr>
            <w:tcW w:w="1134" w:type="dxa"/>
            <w:vMerge/>
          </w:tcPr>
          <w:p w:rsidR="00E5363A" w:rsidRDefault="00E5363A"/>
        </w:tc>
        <w:tc>
          <w:tcPr>
            <w:tcW w:w="1024" w:type="dxa"/>
          </w:tcPr>
          <w:p w:rsidR="00E5363A" w:rsidRDefault="00E5363A">
            <w:pPr>
              <w:pStyle w:val="ConsPlusNormal"/>
              <w:jc w:val="center"/>
            </w:pPr>
            <w:r>
              <w:t>федерального бюджета</w:t>
            </w:r>
          </w:p>
        </w:tc>
        <w:tc>
          <w:tcPr>
            <w:tcW w:w="1417" w:type="dxa"/>
          </w:tcPr>
          <w:p w:rsidR="00E5363A" w:rsidRDefault="00E5363A">
            <w:pPr>
              <w:pStyle w:val="ConsPlusNormal"/>
              <w:jc w:val="center"/>
            </w:pPr>
            <w:r>
              <w:t>республиканского бюджета Чувашской Республики</w:t>
            </w:r>
          </w:p>
        </w:tc>
        <w:tc>
          <w:tcPr>
            <w:tcW w:w="1054" w:type="dxa"/>
          </w:tcPr>
          <w:p w:rsidR="00E5363A" w:rsidRDefault="00E5363A">
            <w:pPr>
              <w:pStyle w:val="ConsPlusNormal"/>
              <w:jc w:val="center"/>
            </w:pPr>
            <w:r>
              <w:t>местного бюджета</w:t>
            </w:r>
          </w:p>
        </w:tc>
        <w:tc>
          <w:tcPr>
            <w:tcW w:w="1324" w:type="dxa"/>
          </w:tcPr>
          <w:p w:rsidR="00E5363A" w:rsidRDefault="00E5363A">
            <w:pPr>
              <w:pStyle w:val="ConsPlusNormal"/>
              <w:jc w:val="center"/>
            </w:pPr>
            <w:r>
              <w:t>внебюджетных источников</w:t>
            </w:r>
          </w:p>
        </w:tc>
        <w:tc>
          <w:tcPr>
            <w:tcW w:w="1134" w:type="dxa"/>
            <w:vMerge/>
          </w:tcPr>
          <w:p w:rsidR="00E5363A" w:rsidRDefault="00E5363A"/>
        </w:tc>
        <w:tc>
          <w:tcPr>
            <w:tcW w:w="1024" w:type="dxa"/>
          </w:tcPr>
          <w:p w:rsidR="00E5363A" w:rsidRDefault="00E5363A">
            <w:pPr>
              <w:pStyle w:val="ConsPlusNormal"/>
              <w:jc w:val="center"/>
            </w:pPr>
            <w:r>
              <w:t>федерального бюджета</w:t>
            </w:r>
          </w:p>
        </w:tc>
        <w:tc>
          <w:tcPr>
            <w:tcW w:w="1417" w:type="dxa"/>
          </w:tcPr>
          <w:p w:rsidR="00E5363A" w:rsidRDefault="00E5363A">
            <w:pPr>
              <w:pStyle w:val="ConsPlusNormal"/>
              <w:jc w:val="center"/>
            </w:pPr>
            <w:r>
              <w:t>республиканского бюджета Чувашской Республики</w:t>
            </w:r>
          </w:p>
        </w:tc>
        <w:tc>
          <w:tcPr>
            <w:tcW w:w="1054" w:type="dxa"/>
          </w:tcPr>
          <w:p w:rsidR="00E5363A" w:rsidRDefault="00E5363A">
            <w:pPr>
              <w:pStyle w:val="ConsPlusNormal"/>
              <w:jc w:val="center"/>
            </w:pPr>
            <w:r>
              <w:t>местного бюджета</w:t>
            </w:r>
          </w:p>
        </w:tc>
        <w:tc>
          <w:tcPr>
            <w:tcW w:w="1324" w:type="dxa"/>
            <w:tcBorders>
              <w:right w:val="nil"/>
            </w:tcBorders>
          </w:tcPr>
          <w:p w:rsidR="00E5363A" w:rsidRDefault="00E5363A">
            <w:pPr>
              <w:pStyle w:val="ConsPlusNormal"/>
              <w:jc w:val="center"/>
            </w:pPr>
            <w:r>
              <w:t>внебюджетных источников</w:t>
            </w:r>
          </w:p>
        </w:tc>
      </w:tr>
      <w:tr w:rsidR="00E5363A">
        <w:tc>
          <w:tcPr>
            <w:tcW w:w="1644" w:type="dxa"/>
            <w:tcBorders>
              <w:left w:val="nil"/>
            </w:tcBorders>
          </w:tcPr>
          <w:p w:rsidR="00E5363A" w:rsidRDefault="00E5363A">
            <w:pPr>
              <w:pStyle w:val="ConsPlusNormal"/>
              <w:jc w:val="center"/>
            </w:pPr>
            <w:r>
              <w:t>1</w:t>
            </w:r>
          </w:p>
        </w:tc>
        <w:tc>
          <w:tcPr>
            <w:tcW w:w="1134" w:type="dxa"/>
          </w:tcPr>
          <w:p w:rsidR="00E5363A" w:rsidRDefault="00E5363A">
            <w:pPr>
              <w:pStyle w:val="ConsPlusNormal"/>
              <w:jc w:val="center"/>
            </w:pPr>
            <w:r>
              <w:t>2</w:t>
            </w:r>
          </w:p>
        </w:tc>
        <w:tc>
          <w:tcPr>
            <w:tcW w:w="1024" w:type="dxa"/>
          </w:tcPr>
          <w:p w:rsidR="00E5363A" w:rsidRDefault="00E5363A">
            <w:pPr>
              <w:pStyle w:val="ConsPlusNormal"/>
              <w:jc w:val="center"/>
            </w:pPr>
            <w:r>
              <w:t>3</w:t>
            </w:r>
          </w:p>
        </w:tc>
        <w:tc>
          <w:tcPr>
            <w:tcW w:w="1417" w:type="dxa"/>
          </w:tcPr>
          <w:p w:rsidR="00E5363A" w:rsidRDefault="00E5363A">
            <w:pPr>
              <w:pStyle w:val="ConsPlusNormal"/>
              <w:jc w:val="center"/>
            </w:pPr>
            <w:r>
              <w:t>4</w:t>
            </w:r>
          </w:p>
        </w:tc>
        <w:tc>
          <w:tcPr>
            <w:tcW w:w="1054" w:type="dxa"/>
          </w:tcPr>
          <w:p w:rsidR="00E5363A" w:rsidRDefault="00E5363A">
            <w:pPr>
              <w:pStyle w:val="ConsPlusNormal"/>
              <w:jc w:val="center"/>
            </w:pPr>
            <w:r>
              <w:t>5</w:t>
            </w:r>
          </w:p>
        </w:tc>
        <w:tc>
          <w:tcPr>
            <w:tcW w:w="1324" w:type="dxa"/>
          </w:tcPr>
          <w:p w:rsidR="00E5363A" w:rsidRDefault="00E5363A">
            <w:pPr>
              <w:pStyle w:val="ConsPlusNormal"/>
              <w:jc w:val="center"/>
            </w:pPr>
            <w:r>
              <w:t>6</w:t>
            </w:r>
          </w:p>
        </w:tc>
        <w:tc>
          <w:tcPr>
            <w:tcW w:w="1134" w:type="dxa"/>
          </w:tcPr>
          <w:p w:rsidR="00E5363A" w:rsidRDefault="00E5363A">
            <w:pPr>
              <w:pStyle w:val="ConsPlusNormal"/>
              <w:jc w:val="center"/>
            </w:pPr>
            <w:r>
              <w:t>7</w:t>
            </w:r>
          </w:p>
        </w:tc>
        <w:tc>
          <w:tcPr>
            <w:tcW w:w="1024" w:type="dxa"/>
          </w:tcPr>
          <w:p w:rsidR="00E5363A" w:rsidRDefault="00E5363A">
            <w:pPr>
              <w:pStyle w:val="ConsPlusNormal"/>
              <w:jc w:val="center"/>
            </w:pPr>
            <w:r>
              <w:t>8</w:t>
            </w:r>
          </w:p>
        </w:tc>
        <w:tc>
          <w:tcPr>
            <w:tcW w:w="1417" w:type="dxa"/>
          </w:tcPr>
          <w:p w:rsidR="00E5363A" w:rsidRDefault="00E5363A">
            <w:pPr>
              <w:pStyle w:val="ConsPlusNormal"/>
              <w:jc w:val="center"/>
            </w:pPr>
            <w:r>
              <w:t>9</w:t>
            </w:r>
          </w:p>
        </w:tc>
        <w:tc>
          <w:tcPr>
            <w:tcW w:w="1054" w:type="dxa"/>
          </w:tcPr>
          <w:p w:rsidR="00E5363A" w:rsidRDefault="00E5363A">
            <w:pPr>
              <w:pStyle w:val="ConsPlusNormal"/>
              <w:jc w:val="center"/>
            </w:pPr>
            <w:r>
              <w:t>10</w:t>
            </w:r>
          </w:p>
        </w:tc>
        <w:tc>
          <w:tcPr>
            <w:tcW w:w="1324" w:type="dxa"/>
            <w:tcBorders>
              <w:right w:val="nil"/>
            </w:tcBorders>
          </w:tcPr>
          <w:p w:rsidR="00E5363A" w:rsidRDefault="00E5363A">
            <w:pPr>
              <w:pStyle w:val="ConsPlusNormal"/>
              <w:jc w:val="center"/>
            </w:pPr>
            <w:r>
              <w:t>11</w:t>
            </w:r>
          </w:p>
        </w:tc>
      </w:tr>
      <w:tr w:rsidR="00E5363A">
        <w:tc>
          <w:tcPr>
            <w:tcW w:w="1644" w:type="dxa"/>
            <w:tcBorders>
              <w:left w:val="nil"/>
            </w:tcBorders>
          </w:tcPr>
          <w:p w:rsidR="00E5363A" w:rsidRDefault="00E5363A">
            <w:pPr>
              <w:pStyle w:val="ConsPlusNormal"/>
            </w:pPr>
          </w:p>
        </w:tc>
        <w:tc>
          <w:tcPr>
            <w:tcW w:w="1134" w:type="dxa"/>
          </w:tcPr>
          <w:p w:rsidR="00E5363A" w:rsidRDefault="00E5363A">
            <w:pPr>
              <w:pStyle w:val="ConsPlusNormal"/>
            </w:pPr>
          </w:p>
        </w:tc>
        <w:tc>
          <w:tcPr>
            <w:tcW w:w="1024" w:type="dxa"/>
          </w:tcPr>
          <w:p w:rsidR="00E5363A" w:rsidRDefault="00E5363A">
            <w:pPr>
              <w:pStyle w:val="ConsPlusNormal"/>
            </w:pPr>
          </w:p>
        </w:tc>
        <w:tc>
          <w:tcPr>
            <w:tcW w:w="1417" w:type="dxa"/>
          </w:tcPr>
          <w:p w:rsidR="00E5363A" w:rsidRDefault="00E5363A">
            <w:pPr>
              <w:pStyle w:val="ConsPlusNormal"/>
            </w:pPr>
          </w:p>
        </w:tc>
        <w:tc>
          <w:tcPr>
            <w:tcW w:w="1054" w:type="dxa"/>
          </w:tcPr>
          <w:p w:rsidR="00E5363A" w:rsidRDefault="00E5363A">
            <w:pPr>
              <w:pStyle w:val="ConsPlusNormal"/>
            </w:pPr>
          </w:p>
        </w:tc>
        <w:tc>
          <w:tcPr>
            <w:tcW w:w="1324" w:type="dxa"/>
          </w:tcPr>
          <w:p w:rsidR="00E5363A" w:rsidRDefault="00E5363A">
            <w:pPr>
              <w:pStyle w:val="ConsPlusNormal"/>
            </w:pPr>
          </w:p>
        </w:tc>
        <w:tc>
          <w:tcPr>
            <w:tcW w:w="1134" w:type="dxa"/>
          </w:tcPr>
          <w:p w:rsidR="00E5363A" w:rsidRDefault="00E5363A">
            <w:pPr>
              <w:pStyle w:val="ConsPlusNormal"/>
            </w:pPr>
          </w:p>
        </w:tc>
        <w:tc>
          <w:tcPr>
            <w:tcW w:w="1024" w:type="dxa"/>
          </w:tcPr>
          <w:p w:rsidR="00E5363A" w:rsidRDefault="00E5363A">
            <w:pPr>
              <w:pStyle w:val="ConsPlusNormal"/>
            </w:pPr>
          </w:p>
        </w:tc>
        <w:tc>
          <w:tcPr>
            <w:tcW w:w="1417" w:type="dxa"/>
          </w:tcPr>
          <w:p w:rsidR="00E5363A" w:rsidRDefault="00E5363A">
            <w:pPr>
              <w:pStyle w:val="ConsPlusNormal"/>
            </w:pPr>
          </w:p>
        </w:tc>
        <w:tc>
          <w:tcPr>
            <w:tcW w:w="1054" w:type="dxa"/>
          </w:tcPr>
          <w:p w:rsidR="00E5363A" w:rsidRDefault="00E5363A">
            <w:pPr>
              <w:pStyle w:val="ConsPlusNormal"/>
            </w:pPr>
          </w:p>
        </w:tc>
        <w:tc>
          <w:tcPr>
            <w:tcW w:w="1324" w:type="dxa"/>
            <w:tcBorders>
              <w:right w:val="nil"/>
            </w:tcBorders>
          </w:tcPr>
          <w:p w:rsidR="00E5363A" w:rsidRDefault="00E5363A">
            <w:pPr>
              <w:pStyle w:val="ConsPlusNormal"/>
            </w:pPr>
          </w:p>
        </w:tc>
      </w:tr>
    </w:tbl>
    <w:p w:rsidR="00E5363A" w:rsidRDefault="00E5363A">
      <w:pPr>
        <w:pStyle w:val="ConsPlusNormal"/>
        <w:jc w:val="both"/>
      </w:pPr>
    </w:p>
    <w:p w:rsidR="00E5363A" w:rsidRDefault="00E5363A">
      <w:pPr>
        <w:pStyle w:val="ConsPlusNonformat"/>
        <w:jc w:val="both"/>
      </w:pPr>
      <w:r>
        <w:t>Руководитель</w:t>
      </w:r>
    </w:p>
    <w:p w:rsidR="00E5363A" w:rsidRDefault="00E5363A">
      <w:pPr>
        <w:pStyle w:val="ConsPlusNonformat"/>
        <w:jc w:val="both"/>
      </w:pPr>
      <w:r>
        <w:t>(уполномоченное лицо)           ________________   ________________________</w:t>
      </w:r>
    </w:p>
    <w:p w:rsidR="00E5363A" w:rsidRDefault="00E5363A">
      <w:pPr>
        <w:pStyle w:val="ConsPlusNonformat"/>
        <w:jc w:val="both"/>
      </w:pPr>
      <w:r>
        <w:t xml:space="preserve">                                    (подпись)        (расшифровка подписи)</w:t>
      </w:r>
    </w:p>
    <w:p w:rsidR="00E5363A" w:rsidRDefault="00E5363A">
      <w:pPr>
        <w:pStyle w:val="ConsPlusNonformat"/>
        <w:jc w:val="both"/>
      </w:pPr>
      <w:r>
        <w:t>Должностное лицо,</w:t>
      </w:r>
    </w:p>
    <w:p w:rsidR="00E5363A" w:rsidRDefault="00E5363A">
      <w:pPr>
        <w:pStyle w:val="ConsPlusNonformat"/>
        <w:jc w:val="both"/>
      </w:pPr>
      <w:proofErr w:type="gramStart"/>
      <w:r>
        <w:t>ответственное за составление</w:t>
      </w:r>
      <w:proofErr w:type="gramEnd"/>
    </w:p>
    <w:p w:rsidR="00E5363A" w:rsidRDefault="00E5363A">
      <w:pPr>
        <w:pStyle w:val="ConsPlusNonformat"/>
        <w:jc w:val="both"/>
      </w:pPr>
      <w:r>
        <w:t>сводного отчета                 ________________   ________________________</w:t>
      </w:r>
    </w:p>
    <w:p w:rsidR="00E5363A" w:rsidRDefault="00E5363A">
      <w:pPr>
        <w:pStyle w:val="ConsPlusNonformat"/>
        <w:jc w:val="both"/>
      </w:pPr>
      <w:r>
        <w:t xml:space="preserve">                                    (подпись)        (расшифровка подписи)</w:t>
      </w:r>
    </w:p>
    <w:p w:rsidR="00E5363A" w:rsidRDefault="00E5363A">
      <w:pPr>
        <w:pStyle w:val="ConsPlusNonformat"/>
        <w:jc w:val="both"/>
      </w:pPr>
      <w:r>
        <w:t>М.П.</w:t>
      </w:r>
    </w:p>
    <w:p w:rsidR="00E5363A" w:rsidRDefault="00E5363A">
      <w:pPr>
        <w:pStyle w:val="ConsPlusNonformat"/>
        <w:jc w:val="both"/>
      </w:pPr>
    </w:p>
    <w:p w:rsidR="00E5363A" w:rsidRDefault="00E5363A">
      <w:pPr>
        <w:pStyle w:val="ConsPlusNonformat"/>
        <w:jc w:val="both"/>
      </w:pPr>
      <w:r>
        <w:t>Дата</w:t>
      </w:r>
    </w:p>
    <w:p w:rsidR="00E5363A" w:rsidRDefault="00E5363A">
      <w:pPr>
        <w:pStyle w:val="ConsPlusNormal"/>
      </w:pPr>
      <w:hyperlink r:id="rId15" w:history="1">
        <w:r>
          <w:rPr>
            <w:i/>
            <w:color w:val="0000FF"/>
          </w:rPr>
          <w:br/>
          <w:t>Постановление Кабинета Министров ЧР от 26.12.2019 N 606 (ред. от 25.03.2020) "О государственной программе Чувашской Республики "Комплексное развитие сельских территорий Чувашской Республики" {</w:t>
        </w:r>
        <w:proofErr w:type="spellStart"/>
        <w:r>
          <w:rPr>
            <w:i/>
            <w:color w:val="0000FF"/>
          </w:rPr>
          <w:t>КонсультантПлюс</w:t>
        </w:r>
        <w:proofErr w:type="spellEnd"/>
        <w:r>
          <w:rPr>
            <w:i/>
            <w:color w:val="0000FF"/>
          </w:rPr>
          <w:t>}</w:t>
        </w:r>
      </w:hyperlink>
      <w:r>
        <w:br/>
      </w:r>
    </w:p>
    <w:p w:rsidR="002D74A8" w:rsidRDefault="002D74A8">
      <w:bookmarkStart w:id="8" w:name="_GoBack"/>
      <w:bookmarkEnd w:id="8"/>
    </w:p>
    <w:sectPr w:rsidR="002D74A8" w:rsidSect="00093E1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3A"/>
    <w:rsid w:val="002D74A8"/>
    <w:rsid w:val="005D6E86"/>
    <w:rsid w:val="00E5363A"/>
    <w:rsid w:val="00F34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6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36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363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6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36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363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258B4058BF075EF08953E92640CFE0ACE7CB14500468CDB0FFF65FF9A82DB1C7E45A3C1A31517D26A5FFB881F8F6287B519868E40E7AB15D42FBHFPCH" TargetMode="External"/><Relationship Id="rId13" Type="http://schemas.openxmlformats.org/officeDocument/2006/relationships/hyperlink" Target="consultantplus://offline/ref=40258B4058BF075EF0894DE4302C91E4A6EA9619570B3D94E2F9A100A9AE78F187E20F7F5E3D56752DF1AEFEDFA1A76E305C9C74F80E7CHAPFH" TargetMode="External"/><Relationship Id="rId3" Type="http://schemas.openxmlformats.org/officeDocument/2006/relationships/settings" Target="settings.xml"/><Relationship Id="rId7" Type="http://schemas.openxmlformats.org/officeDocument/2006/relationships/hyperlink" Target="consultantplus://offline/ref=40258B4058BF075EF08953E92640CFE0ACE7CB14500468CDB0FFF65FF9A82DB1C7E45A3C1A31517D26A5FFB881F8F6287B519868E40E7AB15D42FBHFPCH" TargetMode="External"/><Relationship Id="rId12" Type="http://schemas.openxmlformats.org/officeDocument/2006/relationships/hyperlink" Target="consultantplus://offline/ref=40258B4058BF075EF08953E92640CFE0ACE7CB1455026FC8B1FDAB55F1F121B3C0EB052B1D785D7C26A5FEB988A7F33D6A09956AF8107EAB4140F9FEHCP1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0258B4058BF075EF0894DE4302C91E4A7EF90115501609EEAA0AD02AEA127E680AB037E5E3C507C22AEABEBCEF9AA6C2C42986EE40C7EADH5PFH" TargetMode="External"/><Relationship Id="rId11" Type="http://schemas.openxmlformats.org/officeDocument/2006/relationships/hyperlink" Target="consultantplus://offline/ref=40258B4058BF075EF0894DE4302C91E4A7E897195700609EEAA0AD02AEA127E680AB037D5635567672F4BBEF87ACA5722E588668FA0CH7PEH" TargetMode="External"/><Relationship Id="rId5" Type="http://schemas.openxmlformats.org/officeDocument/2006/relationships/hyperlink" Target="consultantplus://offline/ref=40258B4058BF075EF08953E92640CFE0ACE7CB1455026FC8B1FDAB55F1F121B3C0EB052B1D785D7C26A5FEB883A7F33D6A09956AF8107EAB4140F9FEHCP1H" TargetMode="External"/><Relationship Id="rId15" Type="http://schemas.openxmlformats.org/officeDocument/2006/relationships/hyperlink" Target="consultantplus://offline/ref=40258B4058BF075EF08953E92640CFE0ACE7CB1455026FC9B3F5AB55F1F121B3C0EB052B1D785D7C26A7FDB98BA7F33D6A09956AF8107EAB4140F9FEHCP1H"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40258B4058BF075EF08953E92640CFE0ACE7CB1455026FC8B1FDAB55F1F121B3C0EB052B1D785D7C26A5FEB98AA7F33D6A09956AF8107EAB4140F9FEHCP1H" TargetMode="External"/><Relationship Id="rId14" Type="http://schemas.openxmlformats.org/officeDocument/2006/relationships/hyperlink" Target="consultantplus://offline/ref=40258B4058BF075EF0894DE4302C91E4A6EA9619570B3D94E2F9A100A9AE78F187E20F7F5E3E55792DF1AEFEDFA1A76E305C9C74F80E7CHAP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4903</Words>
  <Characters>27948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Минсельхоз 67.</dc:creator>
  <cp:lastModifiedBy>Минсельхоз 67.</cp:lastModifiedBy>
  <cp:revision>1</cp:revision>
  <dcterms:created xsi:type="dcterms:W3CDTF">2020-04-02T07:15:00Z</dcterms:created>
  <dcterms:modified xsi:type="dcterms:W3CDTF">2020-04-02T07:15:00Z</dcterms:modified>
</cp:coreProperties>
</file>