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63" w:rsidRDefault="007E0C63">
      <w:pPr>
        <w:pStyle w:val="ConsPlusNormal"/>
        <w:jc w:val="right"/>
        <w:outlineLvl w:val="0"/>
      </w:pPr>
      <w:r>
        <w:t>Утвержден</w:t>
      </w:r>
    </w:p>
    <w:p w:rsidR="007E0C63" w:rsidRDefault="007E0C63">
      <w:pPr>
        <w:pStyle w:val="ConsPlusNormal"/>
        <w:jc w:val="right"/>
      </w:pPr>
      <w:r>
        <w:t>постановлением</w:t>
      </w:r>
    </w:p>
    <w:p w:rsidR="007E0C63" w:rsidRDefault="007E0C63">
      <w:pPr>
        <w:pStyle w:val="ConsPlusNormal"/>
        <w:jc w:val="right"/>
      </w:pPr>
      <w:r>
        <w:t>Кабинета Министров</w:t>
      </w:r>
    </w:p>
    <w:p w:rsidR="007E0C63" w:rsidRDefault="007E0C63">
      <w:pPr>
        <w:pStyle w:val="ConsPlusNormal"/>
        <w:jc w:val="right"/>
      </w:pPr>
      <w:r>
        <w:t>Чувашской Республики</w:t>
      </w:r>
    </w:p>
    <w:p w:rsidR="007E0C63" w:rsidRDefault="007E0C63">
      <w:pPr>
        <w:pStyle w:val="ConsPlusNormal"/>
        <w:jc w:val="right"/>
      </w:pPr>
      <w:r>
        <w:t>от 27.12.2019 N 607</w:t>
      </w:r>
    </w:p>
    <w:p w:rsidR="007E0C63" w:rsidRDefault="007E0C63">
      <w:pPr>
        <w:pStyle w:val="ConsPlusNormal"/>
        <w:jc w:val="right"/>
      </w:pPr>
      <w:r>
        <w:t>(приложение N 3)</w:t>
      </w: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Title"/>
        <w:jc w:val="center"/>
      </w:pPr>
      <w:r>
        <w:t>ПОРЯДОК</w:t>
      </w:r>
    </w:p>
    <w:p w:rsidR="007E0C63" w:rsidRDefault="007E0C63">
      <w:pPr>
        <w:pStyle w:val="ConsPlusTitle"/>
        <w:jc w:val="center"/>
      </w:pPr>
      <w:r>
        <w:t xml:space="preserve">ПРОВЕДЕНИЯ КОНКУРСНОГО ОТБОРА ОБЩЕСТВЕННО </w:t>
      </w:r>
      <w:proofErr w:type="gramStart"/>
      <w:r>
        <w:t>ЗНАЧИМЫХ</w:t>
      </w:r>
      <w:proofErr w:type="gramEnd"/>
    </w:p>
    <w:p w:rsidR="007E0C63" w:rsidRDefault="007E0C63">
      <w:pPr>
        <w:pStyle w:val="ConsPlusTitle"/>
        <w:jc w:val="center"/>
      </w:pPr>
      <w:r>
        <w:t>ПРОЕКТОВ ПО БЛАГОУСТРОЙСТВУ СЕЛЬСКИХ ТЕРРИТОРИЙ</w:t>
      </w: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ind w:firstLine="540"/>
        <w:jc w:val="both"/>
      </w:pPr>
      <w:r>
        <w:t>1. Настоящий Порядок устанавливает порядок проведения конкурсного отбора общественно значимых проектов по благоустройству сельских территорий (далее - конкурсный отбор).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Под сельскими территориями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административного центра Чувашской Республики - г. Чебоксары), городских поселений.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"Об административно-территориальном устройстве Чувашской Республики" сельским населенным пунктом является населенный пункт, расположенный в сельской местности (село, поселок, поселок городского типа, деревня, выселок), не отнесенный к категории городов.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2. Целью конкурсного отбора является определение общественно значимых проектов по благоустройству сельских территорий (далее - проект), способствующих активизации участия сельского населения в решении вопросов местного значения.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3. Участниками конкурсного отбора являются администрации сельских (городских) поселений, разработавшие проекты, не предусматривающие получение прибыли или дохода и соответствующие </w:t>
      </w:r>
      <w:hyperlink w:anchor="P55" w:history="1">
        <w:r>
          <w:rPr>
            <w:color w:val="0000FF"/>
          </w:rPr>
          <w:t>перечню</w:t>
        </w:r>
      </w:hyperlink>
      <w:r>
        <w:t xml:space="preserve"> критериев, приведенных в приложении N 1 к настоящему Порядку (далее - перечень критериев).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4. На конкурсный отбор представляются проекты по следующим направлениям: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в) организация пешеходных коммуникаций, в том числе тротуаров, аллей, дорожек, тропинок;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д) организация ливневых стоков;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е) обустройство общественных колодцев и водоразборных колонок;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ж) обустройство площадок накопления твердых коммунальных отходов;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з) сохранение и восстановление природных ландшафтов и историко-культурных памятников.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lastRenderedPageBreak/>
        <w:t>5. Организатором конкурсного отбора выступает Министерство сельского хозяйства Чувашской Республики (далее - Минсельхоз Чувашии).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6. Конкурсный отбор проводится конкурсной комиссией по отбору проектов в сфере комплексного развития сельских территорий Чувашской Республики (далее - конкурсная комиссия).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7. Минсельхоз Чувашии не </w:t>
      </w:r>
      <w:proofErr w:type="gramStart"/>
      <w:r>
        <w:t>позднее</w:t>
      </w:r>
      <w:proofErr w:type="gramEnd"/>
      <w:r>
        <w:t xml:space="preserve"> чем за 20 календарных дней до даты окончания приема заявок администраций сельских (городских) поселений на участие в конкурсном отборе (далее - заявка) размещает на своем сайте на Портале органов власти Чувашской Республики в информационно-телекоммуникационной сети "Интернет" (далее - официальный сайт) извещение о сроках, порядке проведения, условиях конкурсного отбора, сроках начала и окончания приема заявок и документов, указанных в </w:t>
      </w:r>
      <w:hyperlink w:anchor="P2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 xml:space="preserve"> настоящего Порядка, рассылает указанную информацию в письменной форме в органы местного самоуправления.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8. Минсельхоз Чувашии разъясняет администрациям сельских (городских) поселений порядок и условия проведения конкурсного отбора, требования к оформлению документов.</w:t>
      </w:r>
    </w:p>
    <w:p w:rsidR="007E0C63" w:rsidRDefault="007E0C63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9. Администрации сельских (городских) поселений представляют в Минсельхоз Чувашии в течение 20 календарных дней </w:t>
      </w:r>
      <w:proofErr w:type="gramStart"/>
      <w:r>
        <w:t>с даты начала</w:t>
      </w:r>
      <w:proofErr w:type="gramEnd"/>
      <w:r>
        <w:t xml:space="preserve"> приема заявок документы, которые включают в себя:</w:t>
      </w:r>
    </w:p>
    <w:p w:rsidR="007E0C63" w:rsidRDefault="007E0C63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Порядку;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гарантийное письмо администрации сельского (городского) поселения о готовности населения принять участие в софинансировании проекта;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документы, подтверждающие стоимость проекта (локальный сметный расчет, прайс-лист, коммерческое предложение и т.д.);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паспорт проекта по форме, установленной Минсельхозом Чувашии.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10. Прием документов, указанных в </w:t>
      </w:r>
      <w:hyperlink w:anchor="P29" w:history="1">
        <w:r>
          <w:rPr>
            <w:color w:val="0000FF"/>
          </w:rPr>
          <w:t>пункте 9</w:t>
        </w:r>
      </w:hyperlink>
      <w:r>
        <w:t xml:space="preserve"> настоящего Порядка, проверку их комплектности, организацию хранения осуществляет Минсельхоз Чувашии.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Заявка и прилагаемые к ней документы, указанные в </w:t>
      </w:r>
      <w:hyperlink w:anchor="P29" w:history="1">
        <w:r>
          <w:rPr>
            <w:color w:val="0000FF"/>
          </w:rPr>
          <w:t>пункте 9</w:t>
        </w:r>
      </w:hyperlink>
      <w:r>
        <w:t xml:space="preserve"> настоящего Порядка, Минсельхозом Чувашии регистрируются в день их представления в системе электронного документооборота.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Заявка и прилагаемые к ней документы, указанные в </w:t>
      </w:r>
      <w:hyperlink w:anchor="P29" w:history="1">
        <w:r>
          <w:rPr>
            <w:color w:val="0000FF"/>
          </w:rPr>
          <w:t>пункте 9</w:t>
        </w:r>
      </w:hyperlink>
      <w:r>
        <w:t xml:space="preserve"> настоящего Порядка, поступившие после окончания срока приема документов, не регистрируются, и проект компактной жилищной застройки к участию в конкурсе не допускается.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29" w:history="1">
        <w:r>
          <w:rPr>
            <w:color w:val="0000FF"/>
          </w:rPr>
          <w:t>пункте 9</w:t>
        </w:r>
      </w:hyperlink>
      <w:r>
        <w:t xml:space="preserve"> настоящего Порядка, оцениваются по балльной системе на основе перечня критериев.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>В случае если несколько проектов набрали равное количество баллов, победителями признаются проекты, которые поступили раньше.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12. Конкурсный отбор осуществляется на заседании конкурсной комиссии в срок не позднее 15 рабочих дней со дня окончания срока приема заявок и документов, указанных в </w:t>
      </w:r>
      <w:hyperlink w:anchor="P29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7E0C63" w:rsidRDefault="007E0C63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13. По результатам заседания конкурсной комиссии в трехдневный срок составляется протокол, который подписывается всеми присутствовавшими на заседании членами конкурсной комиссии.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14. В случае представления на конкурсный отбор только одного проекта, конкурсный отбор </w:t>
      </w:r>
      <w:r>
        <w:lastRenderedPageBreak/>
        <w:t>считается несостоявшимся.</w:t>
      </w:r>
    </w:p>
    <w:p w:rsidR="007E0C63" w:rsidRDefault="007E0C63">
      <w:pPr>
        <w:pStyle w:val="ConsPlusNormal"/>
        <w:spacing w:before="220"/>
        <w:ind w:firstLine="540"/>
        <w:jc w:val="both"/>
      </w:pPr>
      <w:r>
        <w:t xml:space="preserve">15. Информационное сообщение о результатах конкурсного отбора на основании протокола заседания конкурсной комиссии, указанного в </w:t>
      </w:r>
      <w:hyperlink w:anchor="P40" w:history="1">
        <w:r>
          <w:rPr>
            <w:color w:val="0000FF"/>
          </w:rPr>
          <w:t>пункте 13</w:t>
        </w:r>
      </w:hyperlink>
      <w:r>
        <w:t xml:space="preserve"> настоящего Порядка, размещается на официальном сайте.</w:t>
      </w: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right"/>
        <w:outlineLvl w:val="1"/>
      </w:pPr>
      <w:r>
        <w:t>Приложение N 1</w:t>
      </w:r>
    </w:p>
    <w:p w:rsidR="007E0C63" w:rsidRDefault="007E0C63">
      <w:pPr>
        <w:pStyle w:val="ConsPlusNormal"/>
        <w:jc w:val="right"/>
      </w:pPr>
      <w:r>
        <w:t>к Порядку проведения</w:t>
      </w:r>
    </w:p>
    <w:p w:rsidR="007E0C63" w:rsidRDefault="007E0C63">
      <w:pPr>
        <w:pStyle w:val="ConsPlusNormal"/>
        <w:jc w:val="right"/>
      </w:pPr>
      <w:r>
        <w:t>конкурсного отбора</w:t>
      </w:r>
    </w:p>
    <w:p w:rsidR="007E0C63" w:rsidRDefault="007E0C63">
      <w:pPr>
        <w:pStyle w:val="ConsPlusNormal"/>
        <w:jc w:val="right"/>
      </w:pPr>
      <w:r>
        <w:t>общественно значимых</w:t>
      </w:r>
    </w:p>
    <w:p w:rsidR="007E0C63" w:rsidRDefault="007E0C63">
      <w:pPr>
        <w:pStyle w:val="ConsPlusNormal"/>
        <w:jc w:val="right"/>
      </w:pPr>
      <w:r>
        <w:t>проектов по благоустройству</w:t>
      </w:r>
    </w:p>
    <w:p w:rsidR="007E0C63" w:rsidRDefault="007E0C63">
      <w:pPr>
        <w:pStyle w:val="ConsPlusNormal"/>
        <w:jc w:val="right"/>
      </w:pPr>
      <w:r>
        <w:t>сельских территорий</w:t>
      </w: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Title"/>
        <w:jc w:val="center"/>
      </w:pPr>
      <w:bookmarkStart w:id="2" w:name="P55"/>
      <w:bookmarkEnd w:id="2"/>
      <w:r>
        <w:t>ПЕРЕЧЕНЬ</w:t>
      </w:r>
    </w:p>
    <w:p w:rsidR="007E0C63" w:rsidRDefault="007E0C63">
      <w:pPr>
        <w:pStyle w:val="ConsPlusTitle"/>
        <w:jc w:val="center"/>
      </w:pPr>
      <w:r>
        <w:t>КРИТЕРИЕВ КОНКУРСНОГО ОТБОРА ОБЩЕСТВЕННО ЗНАЧИМЫХ</w:t>
      </w:r>
    </w:p>
    <w:p w:rsidR="007E0C63" w:rsidRDefault="007E0C63">
      <w:pPr>
        <w:pStyle w:val="ConsPlusTitle"/>
        <w:jc w:val="center"/>
      </w:pPr>
      <w:r>
        <w:t>ПРОЕКТОВ ПО БЛАГОУСТРОЙСТВУ СЕЛЬСКИХ ТЕРРИТОРИЙ</w:t>
      </w:r>
    </w:p>
    <w:p w:rsidR="007E0C63" w:rsidRDefault="007E0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665"/>
        <w:gridCol w:w="3175"/>
        <w:gridCol w:w="2835"/>
      </w:tblGrid>
      <w:tr w:rsidR="007E0C63">
        <w:tc>
          <w:tcPr>
            <w:tcW w:w="388" w:type="dxa"/>
            <w:tcBorders>
              <w:lef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N</w:t>
            </w:r>
          </w:p>
          <w:p w:rsidR="007E0C63" w:rsidRDefault="007E0C6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65" w:type="dxa"/>
          </w:tcPr>
          <w:p w:rsidR="007E0C63" w:rsidRDefault="007E0C6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175" w:type="dxa"/>
          </w:tcPr>
          <w:p w:rsidR="007E0C63" w:rsidRDefault="007E0C63">
            <w:pPr>
              <w:pStyle w:val="ConsPlusNormal"/>
              <w:jc w:val="center"/>
            </w:pPr>
            <w:r>
              <w:t>Подкритерии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Применение баллов</w:t>
            </w:r>
          </w:p>
        </w:tc>
      </w:tr>
      <w:tr w:rsidR="007E0C63">
        <w:tc>
          <w:tcPr>
            <w:tcW w:w="388" w:type="dxa"/>
            <w:tcBorders>
              <w:lef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0C63" w:rsidRDefault="007E0C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7E0C63" w:rsidRDefault="007E0C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4</w:t>
            </w:r>
          </w:p>
        </w:tc>
      </w:tr>
      <w:tr w:rsidR="007E0C63">
        <w:tc>
          <w:tcPr>
            <w:tcW w:w="388" w:type="dxa"/>
            <w:vMerge w:val="restart"/>
            <w:tcBorders>
              <w:lef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Соблюдение требований законодательства Российской Федерации и законодательства Чувашской Республики</w:t>
            </w:r>
          </w:p>
        </w:tc>
        <w:tc>
          <w:tcPr>
            <w:tcW w:w="317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соответствие проекта нормам безопасности, законодательству Российской Федерации и законодательству Чувашской Республики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соответствие условиям - 5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/>
          </w:tcPr>
          <w:p w:rsidR="007E0C63" w:rsidRDefault="007E0C63"/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несоответствие - 0 баллов</w:t>
            </w:r>
          </w:p>
        </w:tc>
      </w:tr>
      <w:tr w:rsidR="007E0C63">
        <w:tc>
          <w:tcPr>
            <w:tcW w:w="388" w:type="dxa"/>
            <w:vMerge w:val="restart"/>
            <w:tcBorders>
              <w:lef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Социально-экономическая эффективность проекта</w:t>
            </w:r>
          </w:p>
        </w:tc>
        <w:tc>
          <w:tcPr>
            <w:tcW w:w="317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создание условий для активного досуга населения сельского (городского) поселения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соответствие условиям - 5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/>
          </w:tcPr>
          <w:p w:rsidR="007E0C63" w:rsidRDefault="007E0C63"/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несоответствие - 0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освещение реализации проекта в средствах массовой информации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в российских средствах массовой информации - 10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/>
          </w:tcPr>
          <w:p w:rsidR="007E0C63" w:rsidRDefault="007E0C63"/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в республиканских средствах массовой информации - 5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/>
          </w:tcPr>
          <w:p w:rsidR="007E0C63" w:rsidRDefault="007E0C63"/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в районных (городских) средствах массовой информации - 3 балла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  <w:vMerge/>
          </w:tcPr>
          <w:p w:rsidR="007E0C63" w:rsidRDefault="007E0C63"/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несоответствие - 0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</w:tcPr>
          <w:p w:rsidR="007E0C63" w:rsidRDefault="007E0C63">
            <w:pPr>
              <w:pStyle w:val="ConsPlusNormal"/>
              <w:jc w:val="both"/>
            </w:pPr>
            <w:r>
              <w:t>последствия воздействия на состояние окружающей среды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отсутствие отрицательного воздействия - 5 баллов;</w:t>
            </w:r>
          </w:p>
          <w:p w:rsidR="007E0C63" w:rsidRDefault="007E0C63">
            <w:pPr>
              <w:pStyle w:val="ConsPlusNormal"/>
              <w:jc w:val="both"/>
            </w:pPr>
            <w:r>
              <w:t>наличие отрицательного воздействия - 0 баллов</w:t>
            </w:r>
          </w:p>
        </w:tc>
      </w:tr>
      <w:tr w:rsidR="007E0C63">
        <w:tc>
          <w:tcPr>
            <w:tcW w:w="388" w:type="dxa"/>
            <w:vMerge w:val="restart"/>
            <w:tcBorders>
              <w:left w:val="nil"/>
            </w:tcBorders>
          </w:tcPr>
          <w:p w:rsidR="007E0C63" w:rsidRDefault="007E0C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</w:tcPr>
          <w:p w:rsidR="007E0C63" w:rsidRDefault="007E0C63">
            <w:pPr>
              <w:pStyle w:val="ConsPlusNormal"/>
              <w:jc w:val="both"/>
            </w:pPr>
            <w:r>
              <w:t>Степень участия населения в реализации проекта</w:t>
            </w:r>
          </w:p>
        </w:tc>
        <w:tc>
          <w:tcPr>
            <w:tcW w:w="3175" w:type="dxa"/>
          </w:tcPr>
          <w:p w:rsidR="007E0C63" w:rsidRDefault="007E0C63">
            <w:pPr>
              <w:pStyle w:val="ConsPlusNormal"/>
              <w:jc w:val="both"/>
            </w:pPr>
            <w:r>
              <w:t>доля благополучателей в общей численности населения населенного пункта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если численность благополучателей превосходит численность населения населенного пункта - 10 баллов;</w:t>
            </w:r>
          </w:p>
          <w:p w:rsidR="007E0C63" w:rsidRDefault="007E0C63">
            <w:pPr>
              <w:pStyle w:val="ConsPlusNormal"/>
              <w:jc w:val="both"/>
            </w:pPr>
            <w:r>
              <w:t>более 60 процентов - 5 баллов;</w:t>
            </w:r>
          </w:p>
          <w:p w:rsidR="007E0C63" w:rsidRDefault="007E0C63">
            <w:pPr>
              <w:pStyle w:val="ConsPlusNormal"/>
              <w:jc w:val="both"/>
            </w:pPr>
            <w:r>
              <w:t>менее 60 процентов - 0 баллов</w:t>
            </w:r>
          </w:p>
        </w:tc>
      </w:tr>
      <w:tr w:rsidR="007E0C63">
        <w:tc>
          <w:tcPr>
            <w:tcW w:w="388" w:type="dxa"/>
            <w:vMerge/>
            <w:tcBorders>
              <w:left w:val="nil"/>
            </w:tcBorders>
          </w:tcPr>
          <w:p w:rsidR="007E0C63" w:rsidRDefault="007E0C63"/>
        </w:tc>
        <w:tc>
          <w:tcPr>
            <w:tcW w:w="2665" w:type="dxa"/>
            <w:vMerge/>
          </w:tcPr>
          <w:p w:rsidR="007E0C63" w:rsidRDefault="007E0C63"/>
        </w:tc>
        <w:tc>
          <w:tcPr>
            <w:tcW w:w="3175" w:type="dxa"/>
          </w:tcPr>
          <w:p w:rsidR="007E0C63" w:rsidRDefault="007E0C63">
            <w:pPr>
              <w:pStyle w:val="ConsPlusNormal"/>
              <w:jc w:val="both"/>
            </w:pPr>
            <w:r>
              <w:t>численность населения, подтвердившего участие в реализации проекта</w:t>
            </w:r>
          </w:p>
        </w:tc>
        <w:tc>
          <w:tcPr>
            <w:tcW w:w="2835" w:type="dxa"/>
            <w:tcBorders>
              <w:right w:val="nil"/>
            </w:tcBorders>
          </w:tcPr>
          <w:p w:rsidR="007E0C63" w:rsidRDefault="007E0C63">
            <w:pPr>
              <w:pStyle w:val="ConsPlusNormal"/>
              <w:jc w:val="both"/>
            </w:pPr>
            <w:r>
              <w:t>более 50 процентов - 10 баллов;</w:t>
            </w:r>
          </w:p>
          <w:p w:rsidR="007E0C63" w:rsidRDefault="007E0C63">
            <w:pPr>
              <w:pStyle w:val="ConsPlusNormal"/>
              <w:jc w:val="both"/>
            </w:pPr>
            <w:r>
              <w:t>от 30 до 50 процентов - 5 балов;</w:t>
            </w:r>
          </w:p>
          <w:p w:rsidR="007E0C63" w:rsidRDefault="007E0C63">
            <w:pPr>
              <w:pStyle w:val="ConsPlusNormal"/>
              <w:jc w:val="both"/>
            </w:pPr>
            <w:r>
              <w:t>менее 30 процентов - 0 баллов</w:t>
            </w:r>
          </w:p>
        </w:tc>
      </w:tr>
    </w:tbl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rmal"/>
        <w:jc w:val="right"/>
        <w:outlineLvl w:val="1"/>
      </w:pPr>
      <w:r>
        <w:t>Приложение N 2</w:t>
      </w:r>
    </w:p>
    <w:p w:rsidR="007E0C63" w:rsidRDefault="007E0C63">
      <w:pPr>
        <w:pStyle w:val="ConsPlusNormal"/>
        <w:jc w:val="right"/>
      </w:pPr>
      <w:r>
        <w:t>к Порядку проведения</w:t>
      </w:r>
    </w:p>
    <w:p w:rsidR="007E0C63" w:rsidRDefault="007E0C63">
      <w:pPr>
        <w:pStyle w:val="ConsPlusNormal"/>
        <w:jc w:val="right"/>
      </w:pPr>
      <w:r>
        <w:t>конкурсного отбора</w:t>
      </w:r>
    </w:p>
    <w:p w:rsidR="007E0C63" w:rsidRDefault="007E0C63">
      <w:pPr>
        <w:pStyle w:val="ConsPlusNormal"/>
        <w:jc w:val="right"/>
      </w:pPr>
      <w:r>
        <w:t>общественно значимых</w:t>
      </w:r>
    </w:p>
    <w:p w:rsidR="007E0C63" w:rsidRDefault="007E0C63">
      <w:pPr>
        <w:pStyle w:val="ConsPlusNormal"/>
        <w:jc w:val="right"/>
      </w:pPr>
      <w:r>
        <w:t>проектов по благоустройству</w:t>
      </w:r>
    </w:p>
    <w:p w:rsidR="007E0C63" w:rsidRDefault="007E0C63">
      <w:pPr>
        <w:pStyle w:val="ConsPlusNormal"/>
        <w:jc w:val="right"/>
      </w:pPr>
      <w:r>
        <w:t>сельских территорий</w:t>
      </w:r>
    </w:p>
    <w:p w:rsidR="007E0C63" w:rsidRDefault="007E0C63">
      <w:pPr>
        <w:pStyle w:val="ConsPlusNormal"/>
        <w:jc w:val="both"/>
      </w:pPr>
    </w:p>
    <w:p w:rsidR="007E0C63" w:rsidRDefault="007E0C63">
      <w:pPr>
        <w:pStyle w:val="ConsPlusNonformat"/>
        <w:jc w:val="both"/>
      </w:pPr>
      <w:bookmarkStart w:id="3" w:name="P108"/>
      <w:bookmarkEnd w:id="3"/>
      <w:r>
        <w:t xml:space="preserve">                                  </w:t>
      </w:r>
      <w:r>
        <w:rPr>
          <w:b/>
        </w:rPr>
        <w:t>ЗАЯВКА</w:t>
      </w:r>
    </w:p>
    <w:p w:rsidR="007E0C63" w:rsidRDefault="007E0C63">
      <w:pPr>
        <w:pStyle w:val="ConsPlusNonformat"/>
        <w:jc w:val="both"/>
      </w:pPr>
      <w:r>
        <w:t xml:space="preserve">            </w:t>
      </w:r>
      <w:r>
        <w:rPr>
          <w:b/>
        </w:rPr>
        <w:t xml:space="preserve">на участие в конкурсном отборе общественно </w:t>
      </w:r>
      <w:proofErr w:type="gramStart"/>
      <w:r>
        <w:rPr>
          <w:b/>
        </w:rPr>
        <w:t>значимых</w:t>
      </w:r>
      <w:proofErr w:type="gramEnd"/>
    </w:p>
    <w:p w:rsidR="007E0C63" w:rsidRDefault="007E0C63">
      <w:pPr>
        <w:pStyle w:val="ConsPlusNonformat"/>
        <w:jc w:val="both"/>
      </w:pPr>
      <w:r>
        <w:t xml:space="preserve">              </w:t>
      </w:r>
      <w:r>
        <w:rPr>
          <w:b/>
        </w:rPr>
        <w:t>проектов по благоустройству сельских территорий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>1. Наименование проекта</w:t>
      </w:r>
    </w:p>
    <w:p w:rsidR="007E0C63" w:rsidRDefault="007E0C63">
      <w:pPr>
        <w:pStyle w:val="ConsPlusNonformat"/>
        <w:jc w:val="both"/>
      </w:pPr>
      <w:r>
        <w:t>___________________________________________________________________________</w:t>
      </w:r>
    </w:p>
    <w:p w:rsidR="007E0C63" w:rsidRDefault="007E0C63">
      <w:pPr>
        <w:pStyle w:val="ConsPlusNonformat"/>
        <w:jc w:val="both"/>
      </w:pPr>
      <w:r>
        <w:t>2. Место реализации проекта</w:t>
      </w:r>
    </w:p>
    <w:p w:rsidR="007E0C63" w:rsidRDefault="007E0C63">
      <w:pPr>
        <w:pStyle w:val="ConsPlusNonformat"/>
        <w:jc w:val="both"/>
      </w:pPr>
      <w:r>
        <w:t>2.1. Муниципальный район</w:t>
      </w:r>
    </w:p>
    <w:p w:rsidR="007E0C63" w:rsidRDefault="007E0C63">
      <w:pPr>
        <w:pStyle w:val="ConsPlusNonformat"/>
        <w:jc w:val="both"/>
      </w:pPr>
      <w:r>
        <w:t>___________________________________________________________________________</w:t>
      </w:r>
    </w:p>
    <w:p w:rsidR="007E0C63" w:rsidRDefault="007E0C63">
      <w:pPr>
        <w:pStyle w:val="ConsPlusNonformat"/>
        <w:jc w:val="both"/>
      </w:pPr>
      <w:r>
        <w:t>2.2. Сельское (городское) поселение</w:t>
      </w:r>
    </w:p>
    <w:p w:rsidR="007E0C63" w:rsidRDefault="007E0C63">
      <w:pPr>
        <w:pStyle w:val="ConsPlusNonformat"/>
        <w:jc w:val="both"/>
      </w:pPr>
      <w:r>
        <w:t>___________________________________________________________________________</w:t>
      </w:r>
    </w:p>
    <w:p w:rsidR="007E0C63" w:rsidRDefault="007E0C63">
      <w:pPr>
        <w:pStyle w:val="ConsPlusNonformat"/>
        <w:jc w:val="both"/>
      </w:pPr>
      <w:r>
        <w:t>2.3. Населенный пункт</w:t>
      </w:r>
    </w:p>
    <w:p w:rsidR="007E0C63" w:rsidRDefault="007E0C63">
      <w:pPr>
        <w:pStyle w:val="ConsPlusNonformat"/>
        <w:jc w:val="both"/>
      </w:pPr>
      <w:r>
        <w:t>___________________________________________________________________________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7E0C63" w:rsidRDefault="007E0C63">
      <w:pPr>
        <w:pStyle w:val="ConsPlusNonformat"/>
        <w:jc w:val="both"/>
      </w:pPr>
      <w:r>
        <w:t>(городского) поселения ________________ ___________________________________</w:t>
      </w:r>
    </w:p>
    <w:p w:rsidR="007E0C63" w:rsidRDefault="007E0C63">
      <w:pPr>
        <w:pStyle w:val="ConsPlusNonformat"/>
        <w:jc w:val="both"/>
      </w:pPr>
      <w:r>
        <w:t xml:space="preserve">                          (подпись)            (расшифровка подписи)</w:t>
      </w:r>
    </w:p>
    <w:p w:rsidR="007E0C63" w:rsidRDefault="007E0C63">
      <w:pPr>
        <w:pStyle w:val="ConsPlusNonformat"/>
        <w:jc w:val="both"/>
      </w:pPr>
      <w:r>
        <w:t>М.П.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>____ ____________ 20___ г.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>СОГЛАСОВАНО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>Глава администрации</w:t>
      </w:r>
    </w:p>
    <w:p w:rsidR="007E0C63" w:rsidRDefault="007E0C63">
      <w:pPr>
        <w:pStyle w:val="ConsPlusNonformat"/>
        <w:jc w:val="both"/>
      </w:pPr>
      <w:r>
        <w:t>муниципального района  ________________ ___________________________________</w:t>
      </w:r>
    </w:p>
    <w:p w:rsidR="007E0C63" w:rsidRDefault="007E0C63">
      <w:pPr>
        <w:pStyle w:val="ConsPlusNonformat"/>
        <w:jc w:val="both"/>
      </w:pPr>
      <w:r>
        <w:t xml:space="preserve">                          (подпись)            (расшифровка подписи)</w:t>
      </w:r>
    </w:p>
    <w:p w:rsidR="007E0C63" w:rsidRDefault="007E0C63">
      <w:pPr>
        <w:pStyle w:val="ConsPlusNonformat"/>
        <w:jc w:val="both"/>
      </w:pPr>
      <w:r>
        <w:t>М.П.</w:t>
      </w:r>
    </w:p>
    <w:p w:rsidR="007E0C63" w:rsidRDefault="007E0C63">
      <w:pPr>
        <w:pStyle w:val="ConsPlusNonformat"/>
        <w:jc w:val="both"/>
      </w:pPr>
    </w:p>
    <w:p w:rsidR="007E0C63" w:rsidRDefault="007E0C63">
      <w:pPr>
        <w:pStyle w:val="ConsPlusNonformat"/>
        <w:jc w:val="both"/>
      </w:pPr>
      <w:r>
        <w:t>____ ____________ 20___ г.</w:t>
      </w:r>
    </w:p>
    <w:p w:rsidR="007E0C63" w:rsidRDefault="007E0C63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Кабинета Министров ЧР от 27.12.2019 N 607 "О мерах по реализации государственной программы Чувашской Республики "Комплексное развитие сельских территорий Чувашской Республики" (вместе с "Положением о конкурсной комиссии по отбору проектов в сфере комплексного развития сельских территорий", "Порядком проведения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застройку", "Порядком проведения</w:t>
        </w:r>
        <w:proofErr w:type="gramEnd"/>
        <w:r>
          <w:rPr>
            <w:i/>
            <w:color w:val="0000FF"/>
          </w:rPr>
          <w:t xml:space="preserve"> конкурсного отбора общественно значимых проектов по благоустройству сельских территорий", "Порядком проведения конкурсного отбора проектов, направленных на разработку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строительства", "Порядком проведения конкурсного отбора проектов комплексного развития сельских территорий (сельских агломераций)") {КонсультантПлюс}</w:t>
        </w:r>
      </w:hyperlink>
      <w:r>
        <w:br/>
      </w:r>
    </w:p>
    <w:p w:rsidR="002D74A8" w:rsidRDefault="002D74A8">
      <w:bookmarkStart w:id="4" w:name="_GoBack"/>
      <w:bookmarkEnd w:id="4"/>
    </w:p>
    <w:sectPr w:rsidR="002D74A8" w:rsidSect="0034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3"/>
    <w:rsid w:val="002D74A8"/>
    <w:rsid w:val="005D6E86"/>
    <w:rsid w:val="007E0C63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40E3C9357DE45F02C26183AD8D04946AC895FDA5546ADA03EEFC5AAC646846B7A1CF7AE76839B03C25C40E1D9766AAE67BAEpEX7I" TargetMode="External"/><Relationship Id="rId5" Type="http://schemas.openxmlformats.org/officeDocument/2006/relationships/hyperlink" Target="consultantplus://offline/ref=6B13A0D59C524A6037A940E3C9357DE45F02C26187A68D069761959FF5FC5868DD0CB1F95DBD646944A9A0CC66EE3C6ApFX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Минсельхоз 67.</cp:lastModifiedBy>
  <cp:revision>1</cp:revision>
  <dcterms:created xsi:type="dcterms:W3CDTF">2020-04-02T08:23:00Z</dcterms:created>
  <dcterms:modified xsi:type="dcterms:W3CDTF">2020-04-02T08:23:00Z</dcterms:modified>
</cp:coreProperties>
</file>