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07" w:rsidRDefault="000F680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F6807" w:rsidRDefault="000F6807">
      <w:pPr>
        <w:pStyle w:val="ConsPlusTitle"/>
        <w:jc w:val="both"/>
      </w:pPr>
    </w:p>
    <w:p w:rsidR="000F6807" w:rsidRDefault="000F6807">
      <w:pPr>
        <w:pStyle w:val="ConsPlusTitle"/>
        <w:jc w:val="center"/>
      </w:pPr>
      <w:r>
        <w:t>ПОСТАНОВЛЕНИЕ</w:t>
      </w:r>
    </w:p>
    <w:p w:rsidR="000F6807" w:rsidRDefault="000F6807">
      <w:pPr>
        <w:pStyle w:val="ConsPlusTitle"/>
        <w:jc w:val="center"/>
      </w:pPr>
      <w:r>
        <w:t>от 6 декабря 2019 г. N 519</w:t>
      </w:r>
    </w:p>
    <w:p w:rsidR="000F6807" w:rsidRDefault="000F6807">
      <w:pPr>
        <w:pStyle w:val="ConsPlusTitle"/>
        <w:jc w:val="both"/>
      </w:pPr>
    </w:p>
    <w:p w:rsidR="000F6807" w:rsidRDefault="000F6807">
      <w:pPr>
        <w:pStyle w:val="ConsPlusTitle"/>
        <w:jc w:val="center"/>
      </w:pPr>
      <w:r>
        <w:t>ОБ УТВЕРЖДЕНИИ ПОРЯДКА РАСХОДОВАНИЯ СРЕДСТВ</w:t>
      </w:r>
    </w:p>
    <w:p w:rsidR="000F6807" w:rsidRDefault="000F6807">
      <w:pPr>
        <w:pStyle w:val="ConsPlusTitle"/>
        <w:jc w:val="center"/>
      </w:pPr>
      <w:r>
        <w:t>РЕСПУБЛИКАНСКОГО БЮДЖЕТА ЧУВАШСКОЙ РЕСПУБЛИКИ</w:t>
      </w:r>
    </w:p>
    <w:p w:rsidR="000F6807" w:rsidRDefault="000F6807">
      <w:pPr>
        <w:pStyle w:val="ConsPlusTitle"/>
        <w:jc w:val="center"/>
      </w:pPr>
      <w:r>
        <w:t>НА РЕАЛИЗАЦИЮ МЕРОПРИЯТИЙ, НАПРАВЛЕННЫХ НА ПОВЫШЕНИЕ</w:t>
      </w:r>
    </w:p>
    <w:p w:rsidR="000F6807" w:rsidRDefault="000F6807">
      <w:pPr>
        <w:pStyle w:val="ConsPlusTitle"/>
        <w:jc w:val="center"/>
      </w:pPr>
      <w:r>
        <w:t>ЭФФЕКТИВНОСТИ СЛУЖБЫ ЗАНЯТОСТИ В РАМКАХ ФЕДЕРАЛЬНОГО ПРОЕКТА</w:t>
      </w:r>
    </w:p>
    <w:p w:rsidR="000F6807" w:rsidRDefault="000F6807">
      <w:pPr>
        <w:pStyle w:val="ConsPlusTitle"/>
        <w:jc w:val="center"/>
      </w:pPr>
      <w:r>
        <w:t>"ПОДДЕРЖКА ЗАНЯТОСТИ И ПОВЫШЕНИЕ ЭФФЕКТИВНОСТИ РЫНКА ТРУДА</w:t>
      </w:r>
    </w:p>
    <w:p w:rsidR="000F6807" w:rsidRDefault="000F6807">
      <w:pPr>
        <w:pStyle w:val="ConsPlusTitle"/>
        <w:jc w:val="center"/>
      </w:pPr>
      <w:r>
        <w:t>ДЛЯ ОБЕСПЕЧЕНИЯ РОСТА ПРОИЗВОДИТЕЛЬНОСТИ ТРУДА"</w:t>
      </w:r>
    </w:p>
    <w:p w:rsidR="000F6807" w:rsidRDefault="000F6807">
      <w:pPr>
        <w:pStyle w:val="ConsPlusTitle"/>
        <w:jc w:val="center"/>
      </w:pPr>
      <w:r>
        <w:t>НАЦИОНАЛЬНОГО ПРОЕКТА "ПРОИЗВОДИТЕЛЬНОСТЬ ТРУДА</w:t>
      </w:r>
    </w:p>
    <w:p w:rsidR="000F6807" w:rsidRDefault="000F6807">
      <w:pPr>
        <w:pStyle w:val="ConsPlusTitle"/>
        <w:jc w:val="center"/>
      </w:pPr>
      <w:r>
        <w:t>И ПОДДЕРЖКА ЗАНЯТОСТИ"</w:t>
      </w:r>
    </w:p>
    <w:p w:rsidR="000F6807" w:rsidRDefault="000F68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68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807" w:rsidRDefault="000F6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6807" w:rsidRDefault="000F68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25.03.2020 N 130)</w:t>
            </w:r>
          </w:p>
        </w:tc>
      </w:tr>
    </w:tbl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расходования средств республиканского бюджета Чувашской Республики на реализацию мероприятий, направленных на повышение эффективности службы занятости в рамках федерального проекта "Поддержка занятости и повышение эффективности рынка труда для обеспечения роста производительности труда" национального проекта "Производительность труда и поддержка занятости".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2. Настоящее постановление </w:t>
      </w:r>
      <w:proofErr w:type="gramStart"/>
      <w:r>
        <w:t>вступает в силу через десять дней после дня его официального опубликования и распространяется</w:t>
      </w:r>
      <w:proofErr w:type="gramEnd"/>
      <w:r>
        <w:t xml:space="preserve"> на правоотношения, возникшие с 11 февраля 2019 года.</w:t>
      </w: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jc w:val="right"/>
      </w:pPr>
      <w:r>
        <w:t>Председатель Кабинета Министров</w:t>
      </w:r>
    </w:p>
    <w:p w:rsidR="000F6807" w:rsidRDefault="000F6807">
      <w:pPr>
        <w:pStyle w:val="ConsPlusNormal"/>
        <w:jc w:val="right"/>
      </w:pPr>
      <w:r>
        <w:t>Чувашской Республики</w:t>
      </w:r>
    </w:p>
    <w:p w:rsidR="000F6807" w:rsidRDefault="000F6807">
      <w:pPr>
        <w:pStyle w:val="ConsPlusNormal"/>
        <w:jc w:val="right"/>
      </w:pPr>
      <w:r>
        <w:t>И.МОТОРИН</w:t>
      </w: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jc w:val="right"/>
        <w:outlineLvl w:val="0"/>
      </w:pPr>
      <w:r>
        <w:t>Утвержден</w:t>
      </w:r>
    </w:p>
    <w:p w:rsidR="000F6807" w:rsidRDefault="000F6807">
      <w:pPr>
        <w:pStyle w:val="ConsPlusNormal"/>
        <w:jc w:val="right"/>
      </w:pPr>
      <w:r>
        <w:t>постановлением</w:t>
      </w:r>
    </w:p>
    <w:p w:rsidR="000F6807" w:rsidRDefault="000F6807">
      <w:pPr>
        <w:pStyle w:val="ConsPlusNormal"/>
        <w:jc w:val="right"/>
      </w:pPr>
      <w:r>
        <w:t>Кабинета Министров</w:t>
      </w:r>
    </w:p>
    <w:p w:rsidR="000F6807" w:rsidRDefault="000F6807">
      <w:pPr>
        <w:pStyle w:val="ConsPlusNormal"/>
        <w:jc w:val="right"/>
      </w:pPr>
      <w:r>
        <w:t>Чувашской Республики</w:t>
      </w:r>
    </w:p>
    <w:p w:rsidR="000F6807" w:rsidRDefault="000F6807">
      <w:pPr>
        <w:pStyle w:val="ConsPlusNormal"/>
        <w:jc w:val="right"/>
      </w:pPr>
      <w:r>
        <w:t>от 06.12.2019 N 519</w:t>
      </w: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Title"/>
        <w:jc w:val="center"/>
      </w:pPr>
      <w:bookmarkStart w:id="0" w:name="P35"/>
      <w:bookmarkEnd w:id="0"/>
      <w:r>
        <w:t>ПОРЯДОК</w:t>
      </w:r>
    </w:p>
    <w:p w:rsidR="000F6807" w:rsidRDefault="000F6807">
      <w:pPr>
        <w:pStyle w:val="ConsPlusTitle"/>
        <w:jc w:val="center"/>
      </w:pPr>
      <w:r>
        <w:t>РАСХОДОВАНИЯ СРЕДСТВ РЕСПУБЛИКАНСКОГО БЮДЖЕТА</w:t>
      </w:r>
    </w:p>
    <w:p w:rsidR="000F6807" w:rsidRDefault="000F6807">
      <w:pPr>
        <w:pStyle w:val="ConsPlusTitle"/>
        <w:jc w:val="center"/>
      </w:pPr>
      <w:r>
        <w:t>ЧУВАШСКОЙ РЕСПУБЛИКИ НА РЕАЛИЗАЦИЮ МЕРОПРИЯТИЙ, НАПРАВЛЕННЫХ</w:t>
      </w:r>
    </w:p>
    <w:p w:rsidR="000F6807" w:rsidRDefault="000F6807">
      <w:pPr>
        <w:pStyle w:val="ConsPlusTitle"/>
        <w:jc w:val="center"/>
      </w:pPr>
      <w:r>
        <w:t>НА ПОВЫШЕНИЕ ЭФФЕКТИВНОСТИ СЛУЖБЫ ЗАНЯТОСТИ В РАМКАХ</w:t>
      </w:r>
    </w:p>
    <w:p w:rsidR="000F6807" w:rsidRDefault="000F6807">
      <w:pPr>
        <w:pStyle w:val="ConsPlusTitle"/>
        <w:jc w:val="center"/>
      </w:pPr>
      <w:r>
        <w:t>ФЕДЕРАЛЬНОГО ПРОЕКТА "ПОДДЕРЖКА ЗАНЯТОСТИ И ПОВЫШЕНИЕ</w:t>
      </w:r>
    </w:p>
    <w:p w:rsidR="000F6807" w:rsidRDefault="000F6807">
      <w:pPr>
        <w:pStyle w:val="ConsPlusTitle"/>
        <w:jc w:val="center"/>
      </w:pPr>
      <w:r>
        <w:t>ЭФФЕКТИВНОСТИ РЫНКА ТРУДА ДЛЯ ОБЕСПЕЧЕНИЯ РОСТА</w:t>
      </w:r>
    </w:p>
    <w:p w:rsidR="000F6807" w:rsidRDefault="000F6807">
      <w:pPr>
        <w:pStyle w:val="ConsPlusTitle"/>
        <w:jc w:val="center"/>
      </w:pPr>
      <w:r>
        <w:t>ПРОИЗВОДИТЕЛЬНОСТИ ТРУДА" НАЦИОНАЛЬНОГО ПРОЕКТА</w:t>
      </w:r>
    </w:p>
    <w:p w:rsidR="000F6807" w:rsidRDefault="000F6807">
      <w:pPr>
        <w:pStyle w:val="ConsPlusTitle"/>
        <w:jc w:val="center"/>
      </w:pPr>
      <w:r>
        <w:t>"ПРОИЗВОДИТЕЛЬНОСТЬ ТРУДА И ПОДДЕРЖКА ЗАНЯТОСТИ"</w:t>
      </w:r>
    </w:p>
    <w:p w:rsidR="000F6807" w:rsidRDefault="000F68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68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6807" w:rsidRDefault="000F6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6807" w:rsidRDefault="000F680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25.03.2020 N 130)</w:t>
            </w:r>
          </w:p>
        </w:tc>
      </w:tr>
    </w:tbl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механизм расходования средств республиканского бюджета Чувашской Республики, в том числе средств, поступающих в республиканский бюджет Чувашской Республики из федерального бюджета в форме субсидий на условиях </w:t>
      </w:r>
      <w:proofErr w:type="spellStart"/>
      <w:r>
        <w:t>софинансирования</w:t>
      </w:r>
      <w:proofErr w:type="spellEnd"/>
      <w:r>
        <w:t xml:space="preserve">, на реализацию мероприятий, направленных на повышение эффективности службы занятости в рамках федерального </w:t>
      </w:r>
      <w:hyperlink r:id="rId7" w:history="1">
        <w:r>
          <w:rPr>
            <w:color w:val="0000FF"/>
          </w:rPr>
          <w:t>проекта</w:t>
        </w:r>
      </w:hyperlink>
      <w:r>
        <w:t xml:space="preserve"> "Поддержка занятости и повышение эффективности рынка труда для обеспечения роста производительности труда" национального проекта "Производительность труда и поддержка</w:t>
      </w:r>
      <w:proofErr w:type="gramEnd"/>
      <w:r>
        <w:t xml:space="preserve"> занятости" (далее соответственно - средства на реализацию мероприятий, мероприятия).</w:t>
      </w:r>
    </w:p>
    <w:p w:rsidR="000F6807" w:rsidRDefault="000F680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Республики, связанных с обеспечением реализации мероприятий, в пределах бюджетных ассигнований, предусмотренных в федеральном бюджете, и лимитов бюджетных обязательств, доведенных до республиканского бюджета Чувашской Республики, является Министерство труда и социальной защиты Чувашской Республики (далее - Министерство).</w:t>
      </w:r>
      <w:proofErr w:type="gramEnd"/>
    </w:p>
    <w:p w:rsidR="000F6807" w:rsidRDefault="000F6807">
      <w:pPr>
        <w:pStyle w:val="ConsPlusNormal"/>
        <w:spacing w:before="220"/>
        <w:ind w:firstLine="540"/>
        <w:jc w:val="both"/>
      </w:pPr>
      <w:r>
        <w:t>3. Предоставление средств на реализацию мероприятий осуществляется по разделу 0400 "Национальная экономика", подразделу 0401 "Общеэкономические вопросы",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Министерству в установленном порядке.</w:t>
      </w:r>
    </w:p>
    <w:p w:rsidR="000F6807" w:rsidRDefault="000F680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Средства на реализацию мероприятий перечисляются с лицевого счета Министерства, открытого в Министерстве финансов Чувашской Республики (далее - Минфин Чувашии), на лицевой счет казенного учреждения Чувашской Республики "Центр занятости населения Чувашской Республики" Министерства труда и социальной защиты Чувашской Республики (далее - центр занятости населения), открытый в Минфине Чувашии, в пределах бюджетных ассигнований и лимитов бюджетных обязательств, доведенных на цели, указанные в пункте 5</w:t>
      </w:r>
      <w:proofErr w:type="gramEnd"/>
      <w:r>
        <w:t xml:space="preserve"> настоящего Порядка.</w:t>
      </w:r>
    </w:p>
    <w:p w:rsidR="000F6807" w:rsidRDefault="000F6807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5. Средства на реализацию мероприятий центром занятости населения направляются на финансирование мероприятий в части внедрения единых требований к организации деятельности органов служб занятости, утвержденных Министерством труда и социальной защиты Российской Федерации (далее - единые требования), в том числе </w:t>
      </w:r>
      <w:proofErr w:type="gramStart"/>
      <w:r>
        <w:t>на</w:t>
      </w:r>
      <w:proofErr w:type="gramEnd"/>
      <w:r>
        <w:t>: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>а) обучение работников центра занятости населения, который осуществляет внедрение единых требований;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>б) текущий и капитальный ремонт зданий и помещений центра занятости населения, в котором осуществляется внедрение единых требований (не более 67 процентов размера средств на реализацию мероприятий);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>в) оснащение рабочих мест работников центра занятости населения, в котором осуществляется внедрение единых требований, включающее обеспечение уровня комфортности;</w:t>
      </w:r>
    </w:p>
    <w:p w:rsidR="000F6807" w:rsidRDefault="000F6807">
      <w:pPr>
        <w:pStyle w:val="ConsPlusNormal"/>
        <w:spacing w:before="220"/>
        <w:ind w:firstLine="540"/>
        <w:jc w:val="both"/>
      </w:pPr>
      <w:proofErr w:type="gramStart"/>
      <w:r>
        <w:t xml:space="preserve">г) внедрение фирменного стиля оформления центра занятости населения, в котором осуществляется внедрение единых требований, 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 в центре занятости населения, в средствах массовой информации, </w:t>
      </w:r>
      <w:r>
        <w:lastRenderedPageBreak/>
        <w:t>изготовление и установку средств навигации, табличек и вывесок, обеспечение работников центра занятости населения униформой;</w:t>
      </w:r>
      <w:proofErr w:type="gramEnd"/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д) внедрение принципов и инструментов бережливого производства, оптимизацию процессов, разработку и внедрение технологических схем предоставления услуг с учетом жизненных ситуаций граждан и </w:t>
      </w:r>
      <w:proofErr w:type="gramStart"/>
      <w:r>
        <w:t>бизнес-ситуаций</w:t>
      </w:r>
      <w:proofErr w:type="gramEnd"/>
      <w:r>
        <w:t xml:space="preserve"> работодателей;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е) организационное и методическое сопровождение внедрения и распространения единых требований на территории Чувашской Республики, </w:t>
      </w:r>
      <w:proofErr w:type="gramStart"/>
      <w:r>
        <w:t>включая</w:t>
      </w:r>
      <w:proofErr w:type="gramEnd"/>
      <w:r>
        <w:t xml:space="preserve"> в том числе разработку, внедрение и организационно-методическое сопровождение функционирования автоматизированных информационных систем, задействованных в деятельности центра занятости населения, создание и обеспечение работы каналов связи (за исключением их текущего содержания), используемых центром занятости населения, защищенных в соответствии с законодательством Российской Федерации в сфере защиты информации;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>ж) формирование системы контроля и оценки качества предоставления государственных услуг в центре занятости населения.</w:t>
      </w:r>
    </w:p>
    <w:p w:rsidR="000F6807" w:rsidRDefault="000F6807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6. Для перечисления средств на реализацию мероприятий центр занятости населения представляет в Минфин Чувашии заявку на кассовый расход с приложением копий договоров на реализацию мероприятий,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0F6807" w:rsidRDefault="000F680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7. Мероприятия, указанные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настоящего Порядка, центром занятости населения, в котором осуществляется внедрение единых требований, реализуются в соответствии с требованиями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0F6807" w:rsidRDefault="000F680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8. Центр занятости населения ежеквартально, не позднее 11-го числа месяца, следующего за отчетным периодом, представляет в Министерство отчеты о расходах республиканского бюджета Чувашской Республики на реализацию мероприятий, о достижении значений результатов мероприятий и о достижении </w:t>
      </w:r>
      <w:proofErr w:type="gramStart"/>
      <w:r>
        <w:t>значений показателей эффективности использования средств</w:t>
      </w:r>
      <w:proofErr w:type="gramEnd"/>
      <w:r>
        <w:t xml:space="preserve"> на реализацию мероприятий по формам, утвержденным Министерством.</w:t>
      </w:r>
    </w:p>
    <w:p w:rsidR="000F6807" w:rsidRDefault="000F68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 xml:space="preserve">Ответственность за достоверность представляемых в Министерство отчетов, указанных в </w:t>
      </w:r>
      <w:hyperlink w:anchor="P66" w:history="1">
        <w:r>
          <w:rPr>
            <w:color w:val="0000FF"/>
          </w:rPr>
          <w:t>абзаце первом</w:t>
        </w:r>
      </w:hyperlink>
      <w:r>
        <w:t xml:space="preserve"> настоящего пункта, возлагается на центр занятости населения.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>9. Министерство обеспечивает результативность, адресность и целевой характер использования средств на реализацию мероприятий в соответствии с утвержденными бюджетными ассигнованиями и лимитами бюджетных обязательств.</w:t>
      </w:r>
    </w:p>
    <w:p w:rsidR="000F6807" w:rsidRDefault="000F68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spacing w:before="220"/>
        <w:ind w:firstLine="540"/>
        <w:jc w:val="both"/>
      </w:pPr>
      <w:r>
        <w:t>10. Контроль за целевым использованием предоставленных в соответствии с настоящим Порядком средств на реализацию мероприятий осуществляется Министерством и органами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0F6807" w:rsidRDefault="000F68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130)</w:t>
      </w:r>
    </w:p>
    <w:p w:rsidR="000F6807" w:rsidRDefault="000F6807">
      <w:pPr>
        <w:pStyle w:val="ConsPlusNormal"/>
        <w:jc w:val="both"/>
      </w:pPr>
    </w:p>
    <w:p w:rsidR="000F6807" w:rsidRDefault="000F6807">
      <w:pPr>
        <w:pStyle w:val="ConsPlusNormal"/>
        <w:jc w:val="both"/>
      </w:pPr>
    </w:p>
    <w:p w:rsidR="00AE4295" w:rsidRDefault="000F6807" w:rsidP="000F6807">
      <w:pPr>
        <w:jc w:val="center"/>
      </w:pPr>
      <w:r>
        <w:t>___________________</w:t>
      </w:r>
      <w:bookmarkStart w:id="3" w:name="_GoBack"/>
      <w:bookmarkEnd w:id="3"/>
    </w:p>
    <w:sectPr w:rsidR="00AE4295" w:rsidSect="0008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07"/>
    <w:rsid w:val="000F6807"/>
    <w:rsid w:val="00A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816F57B8452B410CDAC1693A2647828EE3AE98588C7B906151E264C0B72E05244FC7630C3C11C109DA40A7B806EC9542DD565FD2D41946F5B2877DDs9F" TargetMode="External"/><Relationship Id="rId13" Type="http://schemas.openxmlformats.org/officeDocument/2006/relationships/hyperlink" Target="consultantplus://offline/ref=3F2816F57B8452B410CDAC1693A2647828EE3AE98588C7B906151E264C0B72E05244FC7630C3C11C109DA40B75806EC9542DD565FD2D41946F5B2877DDs9F" TargetMode="External"/><Relationship Id="rId18" Type="http://schemas.openxmlformats.org/officeDocument/2006/relationships/hyperlink" Target="consultantplus://offline/ref=3F2816F57B8452B410CDAC1693A2647828EE3AE98588C7B906151E264C0B72E05244FC7630C3C11C109DA4087F806EC9542DD565FD2D41946F5B2877DDs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2816F57B8452B410CDB21B85CE3A7C23E46DE68589C8EE52401871135B74B50004A22F728ED21D1583A60A7FD8sBF" TargetMode="External"/><Relationship Id="rId12" Type="http://schemas.openxmlformats.org/officeDocument/2006/relationships/hyperlink" Target="consultantplus://offline/ref=3F2816F57B8452B410CDAC1693A2647828EE3AE98588C7B906151E264C0B72E05244FC7630C3C11C109DA40B7D806EC9542DD565FD2D41946F5B2877DDs9F" TargetMode="External"/><Relationship Id="rId17" Type="http://schemas.openxmlformats.org/officeDocument/2006/relationships/hyperlink" Target="consultantplus://offline/ref=3F2816F57B8452B410CDAC1693A2647828EE3AE98588C7B906151E264C0B72E05244FC7630C3C11C109DA4087F806EC9542DD565FD2D41946F5B2877DDs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2816F57B8452B410CDAC1693A2647828EE3AE98588C7B906151E264C0B72E05244FC7630C3C11C109DA4087D806EC9542DD565FD2D41946F5B2877DDs9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816F57B8452B410CDAC1693A2647828EE3AE98588C7B906151E264C0B72E05244FC7630C3C11C109DA40A78806EC9542DD565FD2D41946F5B2877DDs9F" TargetMode="External"/><Relationship Id="rId11" Type="http://schemas.openxmlformats.org/officeDocument/2006/relationships/hyperlink" Target="consultantplus://offline/ref=3F2816F57B8452B410CDAC1693A2647828EE3AE98588C7B906151E264C0B72E05244FC7630C3C11C109DA40A74806EC9542DD565FD2D41946F5B2877DDs9F" TargetMode="External"/><Relationship Id="rId5" Type="http://schemas.openxmlformats.org/officeDocument/2006/relationships/hyperlink" Target="consultantplus://offline/ref=3F2816F57B8452B410CDAC1693A2647828EE3AE98588C7B906151E264C0B72E05244FC7630C3C11C109DA40A78806EC9542DD565FD2D41946F5B2877DDs9F" TargetMode="External"/><Relationship Id="rId15" Type="http://schemas.openxmlformats.org/officeDocument/2006/relationships/hyperlink" Target="consultantplus://offline/ref=3F2816F57B8452B410CDAC1693A2647828EE3AE98588C7B906151E264C0B72E05244FC7630C3C11C109DA40B74806EC9542DD565FD2D41946F5B2877DDs9F" TargetMode="External"/><Relationship Id="rId10" Type="http://schemas.openxmlformats.org/officeDocument/2006/relationships/hyperlink" Target="consultantplus://offline/ref=3F2816F57B8452B410CDAC1693A2647828EE3AE98588C7B906151E264C0B72E05244FC7630C3C11C109DA40A7A806EC9542DD565FD2D41946F5B2877DDs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2816F57B8452B410CDAC1693A2647828EE3AE9808EC0BD081F432C44527EE2554BA361378ACD1D109DA40876DF6BDC4575D96DEA33448F73592AD7s5F" TargetMode="External"/><Relationship Id="rId14" Type="http://schemas.openxmlformats.org/officeDocument/2006/relationships/hyperlink" Target="consultantplus://offline/ref=3F2816F57B8452B410CDB21B85CE3A7C23E065E68282C8EE52401871135B74B50004A22F728ED21D1583A60A7FD8s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Никифоров</dc:creator>
  <cp:lastModifiedBy>Андрей Никифоров</cp:lastModifiedBy>
  <cp:revision>1</cp:revision>
  <dcterms:created xsi:type="dcterms:W3CDTF">2020-05-19T05:44:00Z</dcterms:created>
  <dcterms:modified xsi:type="dcterms:W3CDTF">2020-05-19T05:44:00Z</dcterms:modified>
</cp:coreProperties>
</file>