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EB" w:rsidRDefault="008804EB">
      <w:pPr>
        <w:pStyle w:val="ConsPlusNormal"/>
        <w:jc w:val="right"/>
      </w:pPr>
      <w:r>
        <w:t>Утверждено</w:t>
      </w:r>
    </w:p>
    <w:p w:rsidR="001D4C65" w:rsidRDefault="008804EB">
      <w:pPr>
        <w:pStyle w:val="ConsPlusNormal"/>
        <w:jc w:val="right"/>
      </w:pPr>
      <w:r>
        <w:t>п</w:t>
      </w:r>
      <w:r w:rsidR="003A5687">
        <w:t>остановление</w:t>
      </w:r>
      <w:r>
        <w:t>м</w:t>
      </w:r>
      <w:bookmarkStart w:id="0" w:name="_GoBack"/>
      <w:bookmarkEnd w:id="0"/>
      <w:r w:rsidR="003A5687">
        <w:br/>
      </w:r>
      <w:r w:rsidR="001D4C65">
        <w:t>Кабинета Министров</w:t>
      </w:r>
    </w:p>
    <w:p w:rsidR="001D4C65" w:rsidRDefault="001D4C65">
      <w:pPr>
        <w:pStyle w:val="ConsPlusNormal"/>
        <w:jc w:val="right"/>
      </w:pPr>
      <w:r>
        <w:t>Чувашской Республики</w:t>
      </w:r>
    </w:p>
    <w:p w:rsidR="001D4C65" w:rsidRDefault="001D4C65">
      <w:pPr>
        <w:pStyle w:val="ConsPlusNormal"/>
        <w:jc w:val="right"/>
      </w:pPr>
      <w:r>
        <w:t>от 30.12.1999 N 287</w:t>
      </w:r>
    </w:p>
    <w:p w:rsidR="001D4C65" w:rsidRDefault="001D4C65">
      <w:pPr>
        <w:pStyle w:val="ConsPlusNormal"/>
        <w:jc w:val="both"/>
        <w:outlineLvl w:val="0"/>
      </w:pPr>
    </w:p>
    <w:p w:rsidR="001D4C65" w:rsidRDefault="001D4C65">
      <w:pPr>
        <w:pStyle w:val="ConsPlusTitle"/>
        <w:jc w:val="center"/>
      </w:pPr>
      <w:r>
        <w:t>ПОЛОЖЕНИЕ</w:t>
      </w:r>
    </w:p>
    <w:p w:rsidR="001D4C65" w:rsidRDefault="001D4C65">
      <w:pPr>
        <w:pStyle w:val="ConsPlusTitle"/>
        <w:jc w:val="center"/>
      </w:pPr>
      <w:r>
        <w:t>О КОМИССИИ ПО УСТАНОВЛЕНИЮ ЕЖЕМЕСЯЧНОЙ ДОПЛАТЫ К ПЕНСИИ</w:t>
      </w:r>
    </w:p>
    <w:p w:rsidR="001D4C65" w:rsidRDefault="001D4C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C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C65" w:rsidRDefault="001D4C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C65" w:rsidRDefault="001D4C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D4C65" w:rsidRDefault="001D4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15.05.2001 </w:t>
            </w:r>
            <w:hyperlink r:id="rId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20.12.2004 </w:t>
            </w:r>
            <w:hyperlink r:id="rId6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27.12.2006 </w:t>
            </w:r>
            <w:hyperlink r:id="rId7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1D4C65" w:rsidRDefault="001D4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29.08.2012 </w:t>
            </w:r>
            <w:hyperlink r:id="rId9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1D4C65" w:rsidRDefault="001D4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4C65" w:rsidRDefault="001D4C65">
      <w:pPr>
        <w:pStyle w:val="ConsPlusNormal"/>
        <w:jc w:val="both"/>
      </w:pPr>
    </w:p>
    <w:p w:rsidR="001D4C65" w:rsidRPr="00B32528" w:rsidRDefault="001D4C65">
      <w:pPr>
        <w:pStyle w:val="ConsPlusNormal"/>
        <w:ind w:firstLine="540"/>
        <w:jc w:val="both"/>
      </w:pPr>
      <w:r w:rsidRPr="00B32528">
        <w:t xml:space="preserve">1. </w:t>
      </w:r>
      <w:proofErr w:type="gramStart"/>
      <w:r w:rsidRPr="00B32528">
        <w:t>Комиссия по установлению ежемесячной доплаты к пенсии (далее - Комиссия) рассматривает заявления и принимает решения об установлении ежемесячной доплаты к пенсии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Республики, в Чувашском обкоме КПСС, горкомах, райкомах КПСС, парткомах (с правами райкомов) предприятий, учреждений, организаций Чувашской АССР, Чувашской ССР, о назначении</w:t>
      </w:r>
      <w:proofErr w:type="gramEnd"/>
      <w:r w:rsidRPr="00B32528">
        <w:t xml:space="preserve"> пенсии за выслугу лет государственным гражданским служащим Чувашской Республики.</w:t>
      </w:r>
    </w:p>
    <w:p w:rsidR="001D4C65" w:rsidRPr="00B32528" w:rsidRDefault="001D4C65">
      <w:pPr>
        <w:pStyle w:val="ConsPlusNormal"/>
        <w:jc w:val="both"/>
      </w:pPr>
      <w:r w:rsidRPr="00B32528">
        <w:t xml:space="preserve">(в ред. Постановлений Кабинета Министров ЧР от 20.12.2004 </w:t>
      </w:r>
      <w:hyperlink r:id="rId12" w:history="1">
        <w:r w:rsidRPr="00B32528">
          <w:t>N 324</w:t>
        </w:r>
      </w:hyperlink>
      <w:r w:rsidRPr="00B32528">
        <w:t xml:space="preserve">, от 27.05.2010 </w:t>
      </w:r>
      <w:hyperlink r:id="rId13" w:history="1">
        <w:r w:rsidRPr="00B32528">
          <w:t>N 152</w:t>
        </w:r>
      </w:hyperlink>
      <w:r w:rsidRPr="00B32528">
        <w:t xml:space="preserve">, от 29.08.2012 </w:t>
      </w:r>
      <w:hyperlink r:id="rId14" w:history="1">
        <w:r w:rsidRPr="00B32528">
          <w:t>N 368</w:t>
        </w:r>
      </w:hyperlink>
      <w:r w:rsidRPr="00B32528">
        <w:t xml:space="preserve">, от 22.04.2020 </w:t>
      </w:r>
      <w:hyperlink r:id="rId15" w:history="1">
        <w:r w:rsidRPr="00B32528">
          <w:t>N 199</w:t>
        </w:r>
      </w:hyperlink>
      <w:r w:rsidRPr="00B32528">
        <w:t>)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t>Комиссия в своей деятельности руководствуется законодательством Российской Федерации, законодательством Чувашской Республики и настоящим Положением.</w:t>
      </w:r>
    </w:p>
    <w:p w:rsidR="001D4C65" w:rsidRPr="00B32528" w:rsidRDefault="001D4C65">
      <w:pPr>
        <w:pStyle w:val="ConsPlusNormal"/>
        <w:jc w:val="both"/>
      </w:pPr>
      <w:r w:rsidRPr="00B32528">
        <w:t xml:space="preserve">(в ред. </w:t>
      </w:r>
      <w:hyperlink r:id="rId16" w:history="1">
        <w:r w:rsidRPr="00B32528">
          <w:t>Постановления</w:t>
        </w:r>
      </w:hyperlink>
      <w:r w:rsidRPr="00B32528">
        <w:t xml:space="preserve"> Кабинета Министров ЧР от 29.08.2012 N 368)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t>Комиссия в необходимых случаях может вносить предложения в Кабинет Министров Чувашской Республики по вопросам назначения и выплаты ежемесячной доплаты к пенсии.</w:t>
      </w:r>
    </w:p>
    <w:p w:rsidR="001D4C65" w:rsidRPr="00B32528" w:rsidRDefault="001D4C65">
      <w:pPr>
        <w:pStyle w:val="ConsPlusNormal"/>
        <w:jc w:val="both"/>
      </w:pPr>
      <w:r w:rsidRPr="00B32528">
        <w:t xml:space="preserve">(в ред. </w:t>
      </w:r>
      <w:hyperlink r:id="rId17" w:history="1">
        <w:r w:rsidRPr="00B32528">
          <w:t>Постановления</w:t>
        </w:r>
      </w:hyperlink>
      <w:r w:rsidRPr="00B32528">
        <w:t xml:space="preserve"> Кабинета Министров ЧР от 20.12.2004 N 324)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t xml:space="preserve">2. Утратил силу. - </w:t>
      </w:r>
      <w:hyperlink r:id="rId18" w:history="1">
        <w:r w:rsidRPr="00B32528">
          <w:t>Постановление</w:t>
        </w:r>
      </w:hyperlink>
      <w:r w:rsidRPr="00B32528">
        <w:t xml:space="preserve"> Кабинета Министров ЧР от 27.12.2006 N 337.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t>3. Состав Комиссии утверждается распоряжением Кабинета Министров Чувашской Республики.</w:t>
      </w:r>
    </w:p>
    <w:p w:rsidR="001D4C65" w:rsidRPr="00B32528" w:rsidRDefault="001D4C65">
      <w:pPr>
        <w:pStyle w:val="ConsPlusNormal"/>
        <w:jc w:val="both"/>
      </w:pPr>
      <w:r w:rsidRPr="00B32528">
        <w:t xml:space="preserve">(п. 3 в ред. </w:t>
      </w:r>
      <w:hyperlink r:id="rId19" w:history="1">
        <w:r w:rsidRPr="00B32528">
          <w:t>Постановления</w:t>
        </w:r>
      </w:hyperlink>
      <w:r w:rsidRPr="00B32528">
        <w:t xml:space="preserve"> Кабинета Министров ЧР от 22.04.2020 N 199)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t>4. Заседание Комиссии проводится в присутствии двух третей членов ее состава без права замены. Решение принимается большинством голосов присутствующих членов Комиссии и оформляется протоколом.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lastRenderedPageBreak/>
        <w:t>В случае равенства голосов решающим является голос председателя Комиссии.</w:t>
      </w:r>
    </w:p>
    <w:p w:rsidR="001D4C65" w:rsidRPr="00B32528" w:rsidRDefault="001D4C65">
      <w:pPr>
        <w:pStyle w:val="ConsPlusNormal"/>
        <w:jc w:val="both"/>
      </w:pPr>
      <w:r w:rsidRPr="00B32528">
        <w:t xml:space="preserve">(абзац введен </w:t>
      </w:r>
      <w:hyperlink r:id="rId20" w:history="1">
        <w:r w:rsidRPr="00B32528">
          <w:t>Постановлением</w:t>
        </w:r>
      </w:hyperlink>
      <w:r w:rsidRPr="00B32528">
        <w:t xml:space="preserve"> Кабинета Министров ЧР от 27.05.2010 N 152)</w:t>
      </w:r>
    </w:p>
    <w:p w:rsidR="001D4C65" w:rsidRPr="00B32528" w:rsidRDefault="001D4C65">
      <w:pPr>
        <w:pStyle w:val="ConsPlusNormal"/>
        <w:spacing w:before="260"/>
        <w:ind w:firstLine="540"/>
        <w:jc w:val="both"/>
      </w:pPr>
      <w:r w:rsidRPr="00B32528">
        <w:t>5. Организационно-техническое обеспечение работы Комиссии осуществляется Министерством труда и социальной защиты Чувашской Республики.</w:t>
      </w:r>
    </w:p>
    <w:p w:rsidR="001D4C65" w:rsidRPr="00B32528" w:rsidRDefault="001D4C65">
      <w:pPr>
        <w:pStyle w:val="ConsPlusNormal"/>
        <w:jc w:val="both"/>
      </w:pPr>
      <w:r w:rsidRPr="00B32528">
        <w:t xml:space="preserve">(в ред. Постановлений Кабинета Министров ЧР от 15.05.2001 </w:t>
      </w:r>
      <w:hyperlink r:id="rId21" w:history="1">
        <w:r w:rsidRPr="00B32528">
          <w:t>N 99</w:t>
        </w:r>
      </w:hyperlink>
      <w:r w:rsidRPr="00B32528">
        <w:t xml:space="preserve">, от 20.12.2004 </w:t>
      </w:r>
      <w:hyperlink r:id="rId22" w:history="1">
        <w:r w:rsidRPr="00B32528">
          <w:t>N 324</w:t>
        </w:r>
      </w:hyperlink>
      <w:r w:rsidRPr="00B32528">
        <w:t xml:space="preserve">, от 27.12.2006 </w:t>
      </w:r>
      <w:hyperlink r:id="rId23" w:history="1">
        <w:r w:rsidRPr="00B32528">
          <w:t>N 337</w:t>
        </w:r>
      </w:hyperlink>
      <w:r w:rsidRPr="00B32528">
        <w:t xml:space="preserve">, от 29.12.2015 </w:t>
      </w:r>
      <w:hyperlink r:id="rId24" w:history="1">
        <w:r w:rsidRPr="00B32528">
          <w:t>N 503</w:t>
        </w:r>
      </w:hyperlink>
      <w:r w:rsidRPr="00B32528">
        <w:t>)</w:t>
      </w:r>
    </w:p>
    <w:p w:rsidR="001D4C65" w:rsidRPr="00B32528" w:rsidRDefault="001D4C65">
      <w:pPr>
        <w:pStyle w:val="ConsPlusNormal"/>
        <w:jc w:val="both"/>
      </w:pPr>
    </w:p>
    <w:p w:rsidR="00C21932" w:rsidRDefault="00C21932"/>
    <w:sectPr w:rsidR="00C21932" w:rsidSect="00B8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65"/>
    <w:rsid w:val="001D4C65"/>
    <w:rsid w:val="003A5687"/>
    <w:rsid w:val="008804EB"/>
    <w:rsid w:val="00930157"/>
    <w:rsid w:val="00B32528"/>
    <w:rsid w:val="00C21932"/>
    <w:rsid w:val="00D1353A"/>
    <w:rsid w:val="00E174CA"/>
    <w:rsid w:val="00E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57"/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65"/>
    <w:pPr>
      <w:widowControl w:val="0"/>
      <w:autoSpaceDE w:val="0"/>
      <w:autoSpaceDN w:val="0"/>
    </w:pPr>
    <w:rPr>
      <w:sz w:val="26"/>
      <w:szCs w:val="20"/>
      <w:lang w:eastAsia="ru-RU"/>
    </w:rPr>
  </w:style>
  <w:style w:type="paragraph" w:customStyle="1" w:styleId="ConsPlusTitle">
    <w:name w:val="ConsPlusTitle"/>
    <w:rsid w:val="001D4C65"/>
    <w:pPr>
      <w:widowControl w:val="0"/>
      <w:autoSpaceDE w:val="0"/>
      <w:autoSpaceDN w:val="0"/>
    </w:pPr>
    <w:rPr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57"/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65"/>
    <w:pPr>
      <w:widowControl w:val="0"/>
      <w:autoSpaceDE w:val="0"/>
      <w:autoSpaceDN w:val="0"/>
    </w:pPr>
    <w:rPr>
      <w:sz w:val="26"/>
      <w:szCs w:val="20"/>
      <w:lang w:eastAsia="ru-RU"/>
    </w:rPr>
  </w:style>
  <w:style w:type="paragraph" w:customStyle="1" w:styleId="ConsPlusTitle">
    <w:name w:val="ConsPlusTitle"/>
    <w:rsid w:val="001D4C65"/>
    <w:pPr>
      <w:widowControl w:val="0"/>
      <w:autoSpaceDE w:val="0"/>
      <w:autoSpaceDN w:val="0"/>
    </w:pPr>
    <w:rPr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A9D0C6E34BA20B4DDFDA2796D3F481F7F9862F21F776F804074F75DA68E0BD166AF2709D708CD76FAB9D6675BEB885A147u8z0M" TargetMode="External"/><Relationship Id="rId13" Type="http://schemas.openxmlformats.org/officeDocument/2006/relationships/hyperlink" Target="consultantplus://offline/ref=7477D36D247F526C7BD4A9D0C6E34BA20B4DDFDA2796D3F481F7F9862F21F776F804074F75DA68E0BD166AF1709D708CD76FAB9D6675BEB885A147u8z0M" TargetMode="External"/><Relationship Id="rId18" Type="http://schemas.openxmlformats.org/officeDocument/2006/relationships/hyperlink" Target="consultantplus://offline/ref=7477D36D247F526C7BD4A9D0C6E34BA20B4DDFDA2190D5F381F7F9862F21F776F804074F75DA68E0BD166DF0709D708CD76FAB9D6675BEB885A147u8z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77D36D247F526C7BD4A9D0C6E34BA20B4DDFDA2595D4F780F7F9862F21F776F804074F75DA68E0BD166BF3709D708CD76FAB9D6675BEB885A147u8z0M" TargetMode="External"/><Relationship Id="rId7" Type="http://schemas.openxmlformats.org/officeDocument/2006/relationships/hyperlink" Target="consultantplus://offline/ref=7477D36D247F526C7BD4A9D0C6E34BA20B4DDFDA2190D5F381F7F9862F21F776F804074F75DA68E0BD166DF1709D708CD76FAB9D6675BEB885A147u8z0M" TargetMode="External"/><Relationship Id="rId12" Type="http://schemas.openxmlformats.org/officeDocument/2006/relationships/hyperlink" Target="consultantplus://offline/ref=7477D36D247F526C7BD4A9D0C6E34BA20B4DDFDA2595D7F182F7F9862F21F776F804074F75DA68E0BD166EF1709D708CD76FAB9D6675BEB885A147u8z0M" TargetMode="External"/><Relationship Id="rId17" Type="http://schemas.openxmlformats.org/officeDocument/2006/relationships/hyperlink" Target="consultantplus://offline/ref=7477D36D247F526C7BD4A9D0C6E34BA20B4DDFDA2595D7F182F7F9862F21F776F804074F75DA68E0BD166EF1709D708CD76FAB9D6675BEB885A147u8z0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77D36D247F526C7BD4A9D0C6E34BA20B4DDFDA2193D6F387F7F9862F21F776F804074F75DA68E0BD166DF6709D708CD76FAB9D6675BEB885A147u8z0M" TargetMode="External"/><Relationship Id="rId20" Type="http://schemas.openxmlformats.org/officeDocument/2006/relationships/hyperlink" Target="consultantplus://offline/ref=7477D36D247F526C7BD4A9D0C6E34BA20B4DDFDA2796D3F481F7F9862F21F776F804074F75DA68E0BD166AF0709D708CD76FAB9D6675BEB885A147u8z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D36D247F526C7BD4A9D0C6E34BA20B4DDFDA2595D7F182F7F9862F21F776F804074F75DA68E0BD166EF2709D708CD76FAB9D6675BEB885A147u8z0M" TargetMode="External"/><Relationship Id="rId11" Type="http://schemas.openxmlformats.org/officeDocument/2006/relationships/hyperlink" Target="consultantplus://offline/ref=7477D36D247F526C7BD4A9D0C6E34BA20B4DDFDA2593D3F187F4A48C2778FB74FF0B5858729364E1BD166FF27BC27599C637A79A7E6BB9A199A34582uBzFM" TargetMode="External"/><Relationship Id="rId24" Type="http://schemas.openxmlformats.org/officeDocument/2006/relationships/hyperlink" Target="consultantplus://offline/ref=7477D36D247F526C7BD4A9D0C6E34BA20B4DDFDA2C93D2F580F7F9862F21F776F804074F75DA68E0BD166EF2709D708CD76FAB9D6675BEB885A147u8z0M" TargetMode="External"/><Relationship Id="rId5" Type="http://schemas.openxmlformats.org/officeDocument/2006/relationships/hyperlink" Target="consultantplus://offline/ref=7477D36D247F526C7BD4A9D0C6E34BA20B4DDFDA2595D4F780F7F9862F21F776F804074F75DA68E0BD166CF6709D708CD76FAB9D6675BEB885A147u8z0M" TargetMode="External"/><Relationship Id="rId15" Type="http://schemas.openxmlformats.org/officeDocument/2006/relationships/hyperlink" Target="consultantplus://offline/ref=7477D36D247F526C7BD4A9D0C6E34BA20B4DDFDA2593D3F187F4A48C2778FB74FF0B5858729364E1BD166FF27AC27599C637A79A7E6BB9A199A34582uBzFM" TargetMode="External"/><Relationship Id="rId23" Type="http://schemas.openxmlformats.org/officeDocument/2006/relationships/hyperlink" Target="consultantplus://offline/ref=7477D36D247F526C7BD4A9D0C6E34BA20B4DDFDA2190D5F381F7F9862F21F776F804074F75DA68E0BD166DF7709D708CD76FAB9D6675BEB885A147u8z0M" TargetMode="External"/><Relationship Id="rId10" Type="http://schemas.openxmlformats.org/officeDocument/2006/relationships/hyperlink" Target="consultantplus://offline/ref=7477D36D247F526C7BD4A9D0C6E34BA20B4DDFDA2C93D2F580F7F9862F21F776F804074F75DA68E0BD166EF2709D708CD76FAB9D6675BEB885A147u8z0M" TargetMode="External"/><Relationship Id="rId19" Type="http://schemas.openxmlformats.org/officeDocument/2006/relationships/hyperlink" Target="consultantplus://offline/ref=7477D36D247F526C7BD4A9D0C6E34BA20B4DDFDA2593D3F187F4A48C2778FB74FF0B5858729364E1BD166FF279C27599C637A79A7E6BB9A199A34582uB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A9D0C6E34BA20B4DDFDA2193D6F387F7F9862F21F776F804074F75DA68E0BD166DF0709D708CD76FAB9D6675BEB885A147u8z0M" TargetMode="External"/><Relationship Id="rId14" Type="http://schemas.openxmlformats.org/officeDocument/2006/relationships/hyperlink" Target="consultantplus://offline/ref=7477D36D247F526C7BD4A9D0C6E34BA20B4DDFDA2193D6F387F7F9862F21F776F804074F75DA68E0BD166DF7709D708CD76FAB9D6675BEB885A147u8z0M" TargetMode="External"/><Relationship Id="rId22" Type="http://schemas.openxmlformats.org/officeDocument/2006/relationships/hyperlink" Target="consultantplus://offline/ref=7477D36D247F526C7BD4A9D0C6E34BA20B4DDFDA2595D7F182F7F9862F21F776F804074F75DA68E0BD166DF1709D708CD76FAB9D6675BEB885A147u8z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О.В.</dc:creator>
  <cp:lastModifiedBy>Ершова О.Н.</cp:lastModifiedBy>
  <cp:revision>7</cp:revision>
  <dcterms:created xsi:type="dcterms:W3CDTF">2020-07-16T13:18:00Z</dcterms:created>
  <dcterms:modified xsi:type="dcterms:W3CDTF">2020-07-16T13:26:00Z</dcterms:modified>
</cp:coreProperties>
</file>