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24" w:rsidRDefault="006C34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3424" w:rsidRDefault="006C3424">
      <w:pPr>
        <w:pStyle w:val="ConsPlusNormal"/>
        <w:jc w:val="both"/>
        <w:outlineLvl w:val="0"/>
      </w:pPr>
    </w:p>
    <w:p w:rsidR="006C3424" w:rsidRDefault="006C342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C3424" w:rsidRDefault="006C3424">
      <w:pPr>
        <w:pStyle w:val="ConsPlusTitle"/>
        <w:jc w:val="center"/>
      </w:pPr>
    </w:p>
    <w:p w:rsidR="006C3424" w:rsidRDefault="006C3424">
      <w:pPr>
        <w:pStyle w:val="ConsPlusTitle"/>
        <w:jc w:val="center"/>
      </w:pPr>
      <w:r>
        <w:t>ПОСТАНОВЛЕНИЕ</w:t>
      </w:r>
    </w:p>
    <w:p w:rsidR="006C3424" w:rsidRDefault="006C3424">
      <w:pPr>
        <w:pStyle w:val="ConsPlusTitle"/>
        <w:jc w:val="center"/>
      </w:pPr>
      <w:r>
        <w:t>от 25 ноября 2013 г. N 462</w:t>
      </w:r>
    </w:p>
    <w:p w:rsidR="006C3424" w:rsidRDefault="006C3424">
      <w:pPr>
        <w:pStyle w:val="ConsPlusTitle"/>
        <w:jc w:val="center"/>
      </w:pPr>
    </w:p>
    <w:p w:rsidR="006C3424" w:rsidRDefault="006C3424">
      <w:pPr>
        <w:pStyle w:val="ConsPlusTitle"/>
        <w:jc w:val="center"/>
      </w:pPr>
      <w:r>
        <w:t>ОБ ОЦЕНКЕ РАСХОДНЫХ ПОТРЕБНОСТЕЙ БЮДЖЕТОВ МУНИЦИПАЛЬНЫХ</w:t>
      </w:r>
    </w:p>
    <w:p w:rsidR="006C3424" w:rsidRDefault="006C3424">
      <w:pPr>
        <w:pStyle w:val="ConsPlusTitle"/>
        <w:jc w:val="center"/>
      </w:pPr>
      <w:r>
        <w:t>ОБРАЗОВАНИЙ ЧУВАШСКОЙ РЕСПУБЛИКИ НА ДЕНЕЖНОЕ СОДЕРЖАНИЕ</w:t>
      </w:r>
    </w:p>
    <w:p w:rsidR="006C3424" w:rsidRDefault="006C3424">
      <w:pPr>
        <w:pStyle w:val="ConsPlusTitle"/>
        <w:jc w:val="center"/>
      </w:pPr>
      <w:r>
        <w:t>ЛИЦ, ЗАМЕЩАЮЩИХ МУНИЦИПАЛЬНЫЕ ДОЛЖНОСТИ И ДОЛЖНОСТИ</w:t>
      </w:r>
    </w:p>
    <w:p w:rsidR="006C3424" w:rsidRDefault="006C3424">
      <w:pPr>
        <w:pStyle w:val="ConsPlusTitle"/>
        <w:jc w:val="center"/>
      </w:pPr>
      <w:r>
        <w:t>МУНИЦИПАЛЬНОЙ СЛУЖБЫ</w:t>
      </w:r>
    </w:p>
    <w:p w:rsidR="006C3424" w:rsidRDefault="006C34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4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424" w:rsidRDefault="006C34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424" w:rsidRDefault="006C34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12.12.2017 </w:t>
            </w:r>
            <w:hyperlink r:id="rId6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3424" w:rsidRDefault="006C3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Чувашской Республики "</w:t>
      </w:r>
      <w:hyperlink r:id="rId9" w:history="1">
        <w:r>
          <w:rPr>
            <w:color w:val="0000FF"/>
          </w:rPr>
          <w:t>О регулировании бюджетных правоотношений</w:t>
        </w:r>
      </w:hyperlink>
      <w:r>
        <w:t xml:space="preserve"> в Чувашской Республике", "</w:t>
      </w:r>
      <w:hyperlink r:id="rId10" w:history="1">
        <w:r>
          <w:rPr>
            <w:color w:val="0000FF"/>
          </w:rPr>
          <w:t>О муниципальной службе</w:t>
        </w:r>
      </w:hyperlink>
      <w:r>
        <w:t xml:space="preserve"> в Чувашской Республике", Кабинет Министров Чувашской Республики постановляет: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1. Установить, что для определения объема дотаций на выравнивание бюджетной обеспеченности муниципальных районов (городских округов) расходные потребности консолидированных бюджетов муниципальных районов и бюджетов городских округов на денежное содержание лиц, замещающих муниципальные должности и должности муниципальной службы, рассчитываются исходя из следующих значений: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 xml:space="preserve">а) </w:t>
      </w:r>
      <w:hyperlink w:anchor="P60" w:history="1">
        <w:r>
          <w:rPr>
            <w:color w:val="0000FF"/>
          </w:rPr>
          <w:t>размеров</w:t>
        </w:r>
      </w:hyperlink>
      <w:r>
        <w:t xml:space="preserve"> должностных окладов и ежемесячного денежного поощрения лиц, замещающих муниципальные должности и должности муниципальной службы, согласно приложению N 1 к настоящему постановлению;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 xml:space="preserve">б) выплат ежемесячной надбавки к должностному окладу за выслугу лет лицам, замещающим муниципальные должности, и ежемесячной надбавки к должностному окладу за выслугу лет на муниципальной службе лицам, замещающим должности муниципальной службы, в размерах, предусмотренных </w:t>
      </w:r>
      <w:hyperlink r:id="rId11" w:history="1">
        <w:r>
          <w:rPr>
            <w:color w:val="0000FF"/>
          </w:rPr>
          <w:t>пунктом 1 части 2 статьи 11</w:t>
        </w:r>
      </w:hyperlink>
      <w:r>
        <w:t xml:space="preserve"> Закона Чувашской Республики "О муниципальной службе в Чувашской Республике";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в) выплат ежемесячной надбавки к должностному окладу за особые условия лицам, замещающим муниципальные должности, и ежемесячной надбавки к должностному окладу за особые условия муниципальной службы лицам, замещающим должности муниципальной службы, в следующих размерах: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по лицам, замещающим муниципальные должности, и по высшей группе должностей муниципальной службы - от 150 до 200 процентов должностного оклада;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по главной группе должностей муниципальной службы - от 120 до 150 процентов должностного оклада;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по ведущей группе должностей муниципальной службы - от 90 до 120 процентов должностного оклада;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по старшей группе должностей муниципальной службы - от 60 до 90 процентов должностного оклада;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lastRenderedPageBreak/>
        <w:t>по младшей группе должностей муниципальной службы - до 60 процентов должностного оклада;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 xml:space="preserve">г) </w:t>
      </w:r>
      <w:hyperlink w:anchor="P512" w:history="1">
        <w:r>
          <w:rPr>
            <w:color w:val="0000FF"/>
          </w:rPr>
          <w:t>размеров</w:t>
        </w:r>
      </w:hyperlink>
      <w:r>
        <w:t xml:space="preserve"> ежемесячных выплат за классный чин муниципального служащего в соответствии с присвоенными им классными чинами муниципальных служащих согласно приложению N 2 к настоящему постановлению;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 xml:space="preserve">д) ежемесячной процентной надбавки к должностному окладу за работу со сведениями, составляющими государственную тайну, - в размере и порядке, </w:t>
      </w: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е) формирования расходов на фонд оплаты труда лиц, замещающих муниципальные должности и должности муниципальной службы, за счет средств, направляемых для выплаты (в расчете на год):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должностных окладов - в размере 12 должностных окладов;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дополнительных выплат: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ежемесячного денежного поощрения - в размере до 22 должностных окладов;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ежемесячной надбавки к должностному окладу за выслугу лет - в размере трех должностных окладов;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ежемесячной надбавки к должностному окладу за особые условия службы - в размере 14 должностных окладов;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ежемесячной выплаты за классный чин муниципального служащего - в размере четырех должностных окладов;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премии за выполнение особо важных и сложных заданий - в размере двух должностных окладов;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2. Министерству финансов Чувашской Республики учитывать в межбюджетных отношениях с муниципальными образованиями требования настоящего постановления и осуществлять соответствующий контроль.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учитывать значения, указанные в настоящем постановлении, при определении денежного содержания лиц, замещающих муниципальные должности и должности муниципальной службы.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C3424" w:rsidRDefault="006C342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 апреля 2011 г. N 123 "Об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службы";</w:t>
      </w:r>
    </w:p>
    <w:p w:rsidR="006C3424" w:rsidRDefault="006C342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 августа 2011 г. N 316 "О внесении изменений в постановление Кабинета Министров Чувашской Республики от 1 апреля 2011 г. N 123";</w:t>
      </w:r>
    </w:p>
    <w:p w:rsidR="006C3424" w:rsidRDefault="006C342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1 пункта 1</w:t>
        </w:r>
      </w:hyperlink>
      <w:r>
        <w:t xml:space="preserve"> постановления Кабинета Министров Чувашской Республики от 15 октября 2012 г. N 438 "О внесении изменений в некоторые постановления Кабинета Министров Чувашской Республики";</w:t>
      </w:r>
    </w:p>
    <w:p w:rsidR="006C3424" w:rsidRDefault="006C342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октября 2012 г. N 462 "О внесении изменений в постановление Кабинета Министров Чувашской Республики от 1 апреля 2011 г. N 123";</w:t>
      </w:r>
    </w:p>
    <w:p w:rsidR="006C3424" w:rsidRDefault="006C342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подпункт 2 пункта 1</w:t>
        </w:r>
      </w:hyperlink>
      <w:r>
        <w:t xml:space="preserve"> постановления Кабинета Министров Чувашской Республики от 19 июня 2013 г. N 235 "О внесении изменений в некоторые постановления Кабинета Министров Чувашской Республики".</w:t>
      </w:r>
    </w:p>
    <w:p w:rsidR="006C3424" w:rsidRDefault="006C342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октября 2013 года.</w:t>
      </w: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right"/>
      </w:pPr>
      <w:r>
        <w:t>Председатель Кабинета Министров</w:t>
      </w:r>
    </w:p>
    <w:p w:rsidR="006C3424" w:rsidRDefault="006C3424">
      <w:pPr>
        <w:pStyle w:val="ConsPlusNormal"/>
        <w:jc w:val="right"/>
      </w:pPr>
      <w:r>
        <w:t>Чувашской Республики</w:t>
      </w:r>
    </w:p>
    <w:p w:rsidR="006C3424" w:rsidRDefault="006C3424">
      <w:pPr>
        <w:pStyle w:val="ConsPlusNormal"/>
        <w:jc w:val="right"/>
      </w:pPr>
      <w:r>
        <w:t>И.МОТОРИН</w:t>
      </w: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right"/>
        <w:outlineLvl w:val="0"/>
      </w:pPr>
      <w:r>
        <w:t>Приложение N 1</w:t>
      </w:r>
    </w:p>
    <w:p w:rsidR="006C3424" w:rsidRDefault="006C3424">
      <w:pPr>
        <w:pStyle w:val="ConsPlusNormal"/>
        <w:jc w:val="right"/>
      </w:pPr>
      <w:r>
        <w:t>к постановлению</w:t>
      </w:r>
    </w:p>
    <w:p w:rsidR="006C3424" w:rsidRDefault="006C3424">
      <w:pPr>
        <w:pStyle w:val="ConsPlusNormal"/>
        <w:jc w:val="right"/>
      </w:pPr>
      <w:r>
        <w:t>Кабинета Министров</w:t>
      </w:r>
    </w:p>
    <w:p w:rsidR="006C3424" w:rsidRDefault="006C3424">
      <w:pPr>
        <w:pStyle w:val="ConsPlusNormal"/>
        <w:jc w:val="right"/>
      </w:pPr>
      <w:r>
        <w:t>Чувашской Республики</w:t>
      </w:r>
    </w:p>
    <w:p w:rsidR="006C3424" w:rsidRDefault="006C3424">
      <w:pPr>
        <w:pStyle w:val="ConsPlusNormal"/>
        <w:jc w:val="right"/>
      </w:pPr>
      <w:r>
        <w:t>от 25.11.2013 N 462</w:t>
      </w: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Title"/>
        <w:jc w:val="center"/>
      </w:pPr>
      <w:bookmarkStart w:id="0" w:name="P60"/>
      <w:bookmarkEnd w:id="0"/>
      <w:r>
        <w:t>РАЗМЕРЫ</w:t>
      </w:r>
    </w:p>
    <w:p w:rsidR="006C3424" w:rsidRDefault="006C3424">
      <w:pPr>
        <w:pStyle w:val="ConsPlusTitle"/>
        <w:jc w:val="center"/>
      </w:pPr>
      <w:r>
        <w:t>ДОЛЖНОСТНЫХ ОКЛАДОВ И ЕЖЕМЕСЯЧНОГО ДЕНЕЖНОГО ПООЩРЕНИЯ ЛИЦ,</w:t>
      </w:r>
    </w:p>
    <w:p w:rsidR="006C3424" w:rsidRDefault="006C3424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МУНИЦИПАЛЬНЫЕ ДОЛЖНОСТИ И ДОЛЖНОСТИ</w:t>
      </w:r>
    </w:p>
    <w:p w:rsidR="006C3424" w:rsidRDefault="006C3424">
      <w:pPr>
        <w:pStyle w:val="ConsPlusTitle"/>
        <w:jc w:val="center"/>
      </w:pPr>
      <w:r>
        <w:t>МУНИЦИПАЛЬНОЙ СЛУЖБЫ</w:t>
      </w:r>
    </w:p>
    <w:p w:rsidR="006C3424" w:rsidRDefault="006C34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4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424" w:rsidRDefault="006C34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424" w:rsidRDefault="006C34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03.10.2019 N 398)</w:t>
            </w:r>
          </w:p>
        </w:tc>
      </w:tr>
    </w:tbl>
    <w:p w:rsidR="006C3424" w:rsidRDefault="006C34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587"/>
        <w:gridCol w:w="1644"/>
      </w:tblGrid>
      <w:tr w:rsidR="006C3424"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424" w:rsidRDefault="006C342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C3424" w:rsidRDefault="006C3424">
            <w:pPr>
              <w:pStyle w:val="ConsPlusNormal"/>
              <w:jc w:val="center"/>
            </w:pPr>
            <w:r>
              <w:t>Должностной оклад (рублей в месяц)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Размер ежемесячного денежного поощрения (должностных окладов)</w:t>
            </w:r>
          </w:p>
        </w:tc>
      </w:tr>
      <w:tr w:rsidR="006C3424"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C3424" w:rsidRDefault="006C34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  <w:outlineLvl w:val="1"/>
            </w:pPr>
            <w:r>
              <w:t>Раздел 1. Исполнительно-распорядительные органы местного самоуправления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города Чебоксары (глава администрации города Чебоксары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34565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городского округа, муниципального района (глава администрации городского округа, муниципального района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от 100 до 450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lastRenderedPageBreak/>
              <w:t>23071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lastRenderedPageBreak/>
              <w:t xml:space="preserve">Глава городского округа, муниципального района (глава администрации городского округа, муниципального района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от 40 до 100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20324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городского округа, муниципального района (глава администрации городского округа, муниципального района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от 30 до 40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городского округа, муниципального района (глава администрации городского округа, муниципального района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от 20 до 30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19500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городского округа, муниципального района (глава администрации городского округа, муниципального района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менее 20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19088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Первый заместитель главы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8629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2,1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Глава администрации района в городе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8060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2,1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Первый заместитель главы администрации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7327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2,1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городского поселения (глава администрации городского поселения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10 тыс. человек и более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городского поселения (глава администрации городского поселения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менее 10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13792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сельского поселения (глава администрации сельского поселения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10 тыс. человек и более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сельского поселения (глава администрации сельского поселения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от 5 до 10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сельского поселения (глава администрации сельского поселения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от 3 до 5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10472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сельского поселения (глава администрации сельского поселения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от 1 до 3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9407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Глава сельского поселения (глава администрации сельского поселения </w:t>
            </w:r>
            <w:hyperlink w:anchor="P500" w:history="1">
              <w:r>
                <w:rPr>
                  <w:color w:val="0000FF"/>
                </w:rPr>
                <w:t>&lt;*&gt;</w:t>
              </w:r>
            </w:hyperlink>
            <w:r>
              <w:t>) с численностью населения менее 1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9247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0,2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главы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7946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Заместитель главы администрации городского округа, </w:t>
            </w:r>
            <w:r>
              <w:lastRenderedPageBreak/>
              <w:t>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lastRenderedPageBreak/>
              <w:t>7018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lastRenderedPageBreak/>
              <w:t>Управляющий делами администрации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главы администрации района в городе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6401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Начальник управления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6813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Начальник управления администрации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6192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Начальник отдела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6604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Начальник отдела администрации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6004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начальника управления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6401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1,7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начальника управления администрации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5818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1,5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Начальник отдела администрации района в городе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6004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главы администрации городского поселения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5987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начальника отдела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1,5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начальника отдела администрации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1,5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главы администрации сельского поселения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начальника отдела администрации района в городе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1,6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Заведующий сектором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1,4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Заведующий сектором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1,4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Главный специалист-эксперт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5574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Ведущий специалист-эксперт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5159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Специалист-эксперт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4746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lastRenderedPageBreak/>
              <w:t>Старший специалист 1 разряда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4746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2 разряда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4539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3 разряда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1 разряда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2 разряда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3 разряда администрации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  <w:outlineLvl w:val="1"/>
            </w:pPr>
            <w:r>
              <w:t>Раздел 2. Аппарат представительных органов муниципальных образований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Руководитель аппарата представительного органа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6192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Руководитель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6813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Руководитель аппарата представительного органа городского (сельского) поселения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Начальник отдела аппарата представительного органа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6004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Начальник отдела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6604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Заведующий сектором аппарата представительного органа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1,4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Заведующий сектором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1,4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Главный специалист-эксперт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5574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Ведущий специалист-эксперт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5159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lastRenderedPageBreak/>
              <w:t>Специалист-эксперт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4746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1 разряда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4746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2 разряда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4539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3 разряда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1 разряда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2 разряда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3 разряда аппарата представительного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  <w:outlineLvl w:val="1"/>
            </w:pPr>
            <w:r>
              <w:t>Раздел 3. Контрольно-счетные органы муниципальных образований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Председатель контрольно-счетного органа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6192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Председатель контрольно-счетного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6813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Председатель контрольно-счетного органа городского (сельского) поселения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председателя контрольно-счетного органа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5818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1,3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председателя контрольно-счетного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6604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1,3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председателя контрольно-счетного органа городского (сельского) поселения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1,3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Аудитор контрольно-счетного органа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Аудитор контрольно-счетного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lastRenderedPageBreak/>
              <w:t>Аудитор контрольно-счетного органа городского (сельского) поселения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Заведующий сектором контрольно-счетного органа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Заведующий сектором контрольно-счетного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Инспектор контрольно-счетного органа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Инспектор контрольно-счетного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Инспектор контрольно-счетного органа городского (сельского) поселения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Главный специалист-эксперт контрольно-счетного органа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Главный специалист-эксперт контрольно-счетного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5574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Ведущий специалист-эксперт контрольно-счетного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5159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Специалист-эксперт контрольно-счетного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4746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1 разряда контрольно-счетного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2 разряда контрольно-счетного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3 разряда контрольно-счетного органа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  <w:outlineLvl w:val="1"/>
            </w:pPr>
            <w:r>
              <w:t>Раздел 4. Иные органы местного самоуправления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Руководитель иного органа местного самоуправления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6192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Руководитель иного органа местного самоуправления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6813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Руководитель иного органа местного самоуправления городского (сельского) поселения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lastRenderedPageBreak/>
              <w:t>Заместитель руководителя иного органа местного самоуправления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5818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руководителя иного органа местного самоуправления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6401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руководителя иного органа местного самоуправления городского (сельского) поселения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1,6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Начальник отдела иного органа местного самоуправления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1,6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Начальник отдела иного органа местного самоуправления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6004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Заместитель начальника отдела иного органа местного самоуправления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1,6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иного органа местного самоуправления города</w:t>
            </w:r>
            <w:proofErr w:type="gramEnd"/>
            <w:r>
              <w:t xml:space="preserve">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1,6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Заведующий сектором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1,4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Заведующий сектором иного органа местного самоуправления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1,4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Главный специалист-эксперт иного органа местного самоуправления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5574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1 разряда иного органа местного самоуправления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4746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2 разряда иного органа местного самоуправления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4539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Старший специалист 3 разряда иного органа местного самоуправления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1 разряда иного органа местного самоуправления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2 разряда иного органа местного самоуправления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lastRenderedPageBreak/>
              <w:t>Специалист 3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3 разряда иного органа местного самоуправления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  <w:outlineLvl w:val="1"/>
            </w:pPr>
            <w:r>
              <w:t>Раздел 5. Аппарат избирательных комиссий муниципальных образований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Руководитель аппарата избирательной комиссии городского округа, муниципального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6192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Руководитель аппарата избирательной комиссии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6813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Руководитель аппарата избирательной комиссии городского (сельского) поселения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1,8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Главный специалист-эксперт аппарата избирательной комиссии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5574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1 разряда аппарата избирательной комиссии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2 разряда аппарата избирательной комиссии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Специалист 3 разряда аппарата избирательной комиссии города Чебоксары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</w:t>
            </w:r>
          </w:p>
        </w:tc>
      </w:tr>
    </w:tbl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ind w:firstLine="540"/>
        <w:jc w:val="both"/>
      </w:pPr>
      <w:r>
        <w:t>--------------------------------</w:t>
      </w:r>
    </w:p>
    <w:p w:rsidR="006C3424" w:rsidRDefault="006C3424">
      <w:pPr>
        <w:pStyle w:val="ConsPlusNormal"/>
        <w:spacing w:before="220"/>
        <w:ind w:firstLine="540"/>
        <w:jc w:val="both"/>
      </w:pPr>
      <w:bookmarkStart w:id="1" w:name="P500"/>
      <w:bookmarkEnd w:id="1"/>
      <w:r>
        <w:t>&lt;*&gt; Должность главы администрации муниципального образования, назначаемого по контракту.</w:t>
      </w: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right"/>
        <w:outlineLvl w:val="0"/>
      </w:pPr>
      <w:r>
        <w:t>Приложение N 2</w:t>
      </w:r>
    </w:p>
    <w:p w:rsidR="006C3424" w:rsidRDefault="006C3424">
      <w:pPr>
        <w:pStyle w:val="ConsPlusNormal"/>
        <w:jc w:val="right"/>
      </w:pPr>
      <w:r>
        <w:t>к постановлению</w:t>
      </w:r>
    </w:p>
    <w:p w:rsidR="006C3424" w:rsidRDefault="006C3424">
      <w:pPr>
        <w:pStyle w:val="ConsPlusNormal"/>
        <w:jc w:val="right"/>
      </w:pPr>
      <w:r>
        <w:t>Кабинета Министров</w:t>
      </w:r>
    </w:p>
    <w:p w:rsidR="006C3424" w:rsidRDefault="006C3424">
      <w:pPr>
        <w:pStyle w:val="ConsPlusNormal"/>
        <w:jc w:val="right"/>
      </w:pPr>
      <w:r>
        <w:t>Чувашской Республики</w:t>
      </w:r>
    </w:p>
    <w:p w:rsidR="006C3424" w:rsidRDefault="006C3424">
      <w:pPr>
        <w:pStyle w:val="ConsPlusNormal"/>
        <w:jc w:val="right"/>
      </w:pPr>
      <w:r>
        <w:t>от 25.11.2013 N 462</w:t>
      </w: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Title"/>
        <w:jc w:val="center"/>
      </w:pPr>
      <w:bookmarkStart w:id="2" w:name="P512"/>
      <w:bookmarkEnd w:id="2"/>
      <w:r>
        <w:t>РАЗМЕРЫ</w:t>
      </w:r>
    </w:p>
    <w:p w:rsidR="006C3424" w:rsidRDefault="006C3424">
      <w:pPr>
        <w:pStyle w:val="ConsPlusTitle"/>
        <w:jc w:val="center"/>
      </w:pPr>
      <w:r>
        <w:t>ЕЖЕМЕСЯЧНЫХ ВЫПЛАТ ЗА КЛАССНЫЙ ЧИН МУНИЦИПАЛЬНОГО СЛУЖАЩЕГО</w:t>
      </w:r>
    </w:p>
    <w:p w:rsidR="006C3424" w:rsidRDefault="006C34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4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424" w:rsidRDefault="006C34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424" w:rsidRDefault="006C342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03.10.2019 N 398)</w:t>
            </w:r>
          </w:p>
        </w:tc>
      </w:tr>
    </w:tbl>
    <w:p w:rsidR="006C3424" w:rsidRDefault="006C34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6C3424"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424" w:rsidRDefault="006C3424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Размер выплаты (рублей в месяц)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2167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2022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1878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Муниципальный советник 1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1661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Муниципальный советник 2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1518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Муниципальный советник 3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1373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Советник муниципальной службы 1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1302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Советник муниципальной службы 2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1083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Советник муниципальной службы 3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940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867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Референт муниципальной службы 2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724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Референт муниципальной службы 3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649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Секретарь муниципальной службы 1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506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Секретарь муниципальной службы 2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434</w:t>
            </w:r>
          </w:p>
        </w:tc>
      </w:tr>
      <w:tr w:rsidR="006C34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both"/>
            </w:pPr>
            <w:r>
              <w:t>Секретарь муниципальной службы 3 класса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3424" w:rsidRDefault="006C3424">
            <w:pPr>
              <w:pStyle w:val="ConsPlusNormal"/>
              <w:jc w:val="center"/>
            </w:pPr>
            <w:r>
              <w:t>361</w:t>
            </w:r>
          </w:p>
        </w:tc>
      </w:tr>
    </w:tbl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jc w:val="both"/>
      </w:pPr>
    </w:p>
    <w:p w:rsidR="006C3424" w:rsidRDefault="006C3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4E3" w:rsidRDefault="00C904E3">
      <w:bookmarkStart w:id="3" w:name="_GoBack"/>
      <w:bookmarkEnd w:id="3"/>
    </w:p>
    <w:sectPr w:rsidR="00C904E3" w:rsidSect="0085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24"/>
    <w:rsid w:val="006C3424"/>
    <w:rsid w:val="00C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8F214DC91179767843A1CD2D39EFE3AEDE16ECC59CC5DDC4CFEFDE64A3833538A51FD01FB555582AA6CDB2F45M9G" TargetMode="External"/><Relationship Id="rId13" Type="http://schemas.openxmlformats.org/officeDocument/2006/relationships/hyperlink" Target="consultantplus://offline/ref=5A78F214DC91179767842411C4BFC0FA31E5B964C05EC60F8613A5A0B143326406C550A147AA465787AA6EDA335BF0FD4BMCG" TargetMode="External"/><Relationship Id="rId18" Type="http://schemas.openxmlformats.org/officeDocument/2006/relationships/hyperlink" Target="consultantplus://offline/ref=5A78F214DC91179767842411C4BFC0FA31E5B964C558CF09831FF8AAB91A3E6601CA0FA440BB465483B46ADE2F52A4AEF8E86A58459459BEA4AEA0DA40M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78F214DC91179767842411C4BFC0FA31E5B964C558CF09831FF8AAB91A3E6601CA0FA440BB465483B46EDB2B52A4AEF8E86A58459459BEA4AEA0DA40M1G" TargetMode="External"/><Relationship Id="rId12" Type="http://schemas.openxmlformats.org/officeDocument/2006/relationships/hyperlink" Target="consultantplus://offline/ref=5A78F214DC91179767842411C4BFC0FA31E5B964C151C70E8413A5A0B143326406C550A147AA465787AA6EDA335BF0FD4BMCG" TargetMode="External"/><Relationship Id="rId17" Type="http://schemas.openxmlformats.org/officeDocument/2006/relationships/hyperlink" Target="consultantplus://offline/ref=5A78F214DC91179767842411C4BFC0FA31E5B964C558CF09831FF8AAB91A3E6601CA0FA440BB465483B46EDB2A52A4AEF8E86A58459459BEA4AEA0DA40M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78F214DC91179767842411C4BFC0FA31E5B964C151C70A8713A5A0B143326406C550B347F24A5583B46FD3260DA1BBE9B0655E5F8A58A1B8ACA24DM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8F214DC91179767842411C4BFC0FA31E5B964CD50C0088813A5A0B143326406C550B347F24A5583B46EDD260DA1BBE9B0655E5F8A58A1B8ACA24DM8G" TargetMode="External"/><Relationship Id="rId11" Type="http://schemas.openxmlformats.org/officeDocument/2006/relationships/hyperlink" Target="consultantplus://offline/ref=5A78F214DC91179767842411C4BFC0FA31E5B964C558C509821DF8AAB91A3E6601CA0FA440BB465483B46EDD2D52A4AEF8E86A58459459BEA4AEA0DA40M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78F214DC91179767842411C4BFC0FA31E5B964C15AC3088213A5A0B143326406C550A147AA465787AA6EDA335BF0FD4BMCG" TargetMode="External"/><Relationship Id="rId10" Type="http://schemas.openxmlformats.org/officeDocument/2006/relationships/hyperlink" Target="consultantplus://offline/ref=5A78F214DC91179767842411C4BFC0FA31E5B964C558C509821DF8AAB91A3E6601CA0FA452BB1E5881B070DB2C47F2FFBE4BMD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78F214DC91179767842411C4BFC0FA31E5B964C558C1038111F8AAB91A3E6601CA0FA452BB1E5881B070DB2C47F2FFBE4BMDG" TargetMode="External"/><Relationship Id="rId14" Type="http://schemas.openxmlformats.org/officeDocument/2006/relationships/hyperlink" Target="consultantplus://offline/ref=5A78F214DC91179767842411C4BFC0FA31E5B964C15AC3088013A5A0B143326406C550B347F24A5583B46EDD260DA1BBE9B0655E5F8A58A1B8ACA24D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18.</cp:lastModifiedBy>
  <cp:revision>1</cp:revision>
  <dcterms:created xsi:type="dcterms:W3CDTF">2020-01-24T06:12:00Z</dcterms:created>
  <dcterms:modified xsi:type="dcterms:W3CDTF">2020-01-24T06:13:00Z</dcterms:modified>
</cp:coreProperties>
</file>