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3D" w:rsidRDefault="00852B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2B3D" w:rsidRDefault="00852B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2B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B3D" w:rsidRDefault="00852B3D">
            <w:pPr>
              <w:pStyle w:val="ConsPlusNormal"/>
            </w:pPr>
            <w:r>
              <w:t>22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B3D" w:rsidRDefault="00852B3D">
            <w:pPr>
              <w:pStyle w:val="ConsPlusNormal"/>
              <w:jc w:val="right"/>
            </w:pPr>
            <w:r>
              <w:t>N 5</w:t>
            </w:r>
          </w:p>
        </w:tc>
      </w:tr>
    </w:tbl>
    <w:p w:rsidR="00852B3D" w:rsidRDefault="00852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jc w:val="center"/>
      </w:pPr>
      <w:r>
        <w:t>ЗАКОН</w:t>
      </w:r>
    </w:p>
    <w:p w:rsidR="00852B3D" w:rsidRDefault="00852B3D">
      <w:pPr>
        <w:pStyle w:val="ConsPlusTitle"/>
        <w:jc w:val="center"/>
      </w:pPr>
    </w:p>
    <w:p w:rsidR="00852B3D" w:rsidRDefault="00852B3D">
      <w:pPr>
        <w:pStyle w:val="ConsPlusTitle"/>
        <w:jc w:val="center"/>
      </w:pPr>
      <w:r>
        <w:t>ЧУВАШСКОЙ РЕСПУБЛИКИ</w:t>
      </w:r>
    </w:p>
    <w:p w:rsidR="00852B3D" w:rsidRDefault="00852B3D">
      <w:pPr>
        <w:pStyle w:val="ConsPlusTitle"/>
        <w:jc w:val="center"/>
      </w:pPr>
    </w:p>
    <w:p w:rsidR="00852B3D" w:rsidRDefault="00852B3D">
      <w:pPr>
        <w:pStyle w:val="ConsPlusTitle"/>
        <w:jc w:val="center"/>
      </w:pPr>
      <w:r>
        <w:t>О ПРОФИЛАКТИКЕ ПРАВОНАРУШЕНИЙ В ЧУВАШСКОЙ РЕСПУБЛИКЕ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jc w:val="right"/>
      </w:pPr>
      <w:proofErr w:type="gramStart"/>
      <w:r>
        <w:t>Принят</w:t>
      </w:r>
      <w:proofErr w:type="gramEnd"/>
    </w:p>
    <w:p w:rsidR="00852B3D" w:rsidRDefault="00852B3D">
      <w:pPr>
        <w:pStyle w:val="ConsPlusNormal"/>
        <w:jc w:val="right"/>
      </w:pPr>
      <w:r>
        <w:t>Государственным Советом</w:t>
      </w:r>
    </w:p>
    <w:p w:rsidR="00852B3D" w:rsidRDefault="00852B3D">
      <w:pPr>
        <w:pStyle w:val="ConsPlusNormal"/>
        <w:jc w:val="right"/>
      </w:pPr>
      <w:r>
        <w:t>Чувашской Республики</w:t>
      </w:r>
    </w:p>
    <w:p w:rsidR="00852B3D" w:rsidRDefault="00852B3D">
      <w:pPr>
        <w:pStyle w:val="ConsPlusNormal"/>
        <w:jc w:val="right"/>
      </w:pPr>
      <w:r>
        <w:t>16 февраля 2017 года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Настоящий Закон в </w:t>
      </w:r>
      <w:proofErr w:type="gramStart"/>
      <w:r>
        <w:t>соответствии</w:t>
      </w:r>
      <w:proofErr w:type="gramEnd"/>
      <w:r>
        <w:t xml:space="preserve"> с Федеральным законом от 23 июня 2016 года N 182-ФЗ "Об основах системы профилактики правонарушений в Российской Федерации" (далее - Федеральный закон) регулирует общественные отношения, возникающие в сфере профилактики правонарушений в Чувашской Республике (далее - профилактика правонарушений).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 xml:space="preserve">Статья 2.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Законе используются основные понятия,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3. Правовое регулирование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proofErr w:type="gramStart"/>
      <w:r>
        <w:t xml:space="preserve">Правовое регулирование в сфере профилактики правонарушений осуществляется в соответствии с федеральными конституционными законами, Федеральным </w:t>
      </w:r>
      <w:hyperlink r:id="rId7" w:history="1">
        <w:r>
          <w:rPr>
            <w:color w:val="0000FF"/>
          </w:rPr>
          <w:t>законом</w:t>
        </w:r>
      </w:hyperlink>
      <w:r>
        <w:t>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Законом, другими законами Чувашской Республики, иными нормативными правовыми актами Чувашской Республики, муниципальными правовыми актами.</w:t>
      </w:r>
      <w:proofErr w:type="gramEnd"/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4. Субъекты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субъектами профилактики правонарушений являются органы государственной власти Чувашской Республики и иные субъекты, указанные в </w:t>
      </w:r>
      <w:hyperlink r:id="rId9" w:history="1">
        <w:r>
          <w:rPr>
            <w:color w:val="0000FF"/>
          </w:rPr>
          <w:t>статье 5</w:t>
        </w:r>
      </w:hyperlink>
      <w:r>
        <w:t xml:space="preserve"> Федерального закона.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5. Основные направления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Профилактика правонарушений осуществляется по основным направлениям, определенным </w:t>
      </w:r>
      <w:hyperlink r:id="rId10" w:history="1">
        <w:r>
          <w:rPr>
            <w:color w:val="0000FF"/>
          </w:rPr>
          <w:t>статьей 6</w:t>
        </w:r>
      </w:hyperlink>
      <w:r>
        <w:t xml:space="preserve"> Федерального закона.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Чувашской Республики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>1. Государственный Совет Чувашской Республики:</w:t>
      </w:r>
    </w:p>
    <w:p w:rsidR="00852B3D" w:rsidRDefault="00852B3D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принимает законы Чувашской Республики в сфере профилактики правонарушений, а также осуществляет контроль за их исполнением;</w:t>
      </w:r>
      <w:proofErr w:type="gramEnd"/>
    </w:p>
    <w:p w:rsidR="00852B3D" w:rsidRDefault="00852B3D">
      <w:pPr>
        <w:pStyle w:val="ConsPlusNormal"/>
        <w:spacing w:before="220"/>
        <w:ind w:firstLine="540"/>
        <w:jc w:val="both"/>
      </w:pPr>
      <w:r>
        <w:t>2) осуществляет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2. Глава Чувашской Республики:</w:t>
      </w:r>
    </w:p>
    <w:p w:rsidR="00852B3D" w:rsidRDefault="00852B3D">
      <w:pPr>
        <w:pStyle w:val="ConsPlusNormal"/>
        <w:spacing w:before="220"/>
        <w:ind w:firstLine="540"/>
        <w:jc w:val="both"/>
      </w:pPr>
      <w:proofErr w:type="gramStart"/>
      <w:r>
        <w:t>1) принимает в соответствии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правонарушений;</w:t>
      </w:r>
      <w:proofErr w:type="gramEnd"/>
    </w:p>
    <w:p w:rsidR="00852B3D" w:rsidRDefault="00852B3D">
      <w:pPr>
        <w:pStyle w:val="ConsPlusNormal"/>
        <w:spacing w:before="220"/>
        <w:ind w:firstLine="540"/>
        <w:jc w:val="both"/>
      </w:pPr>
      <w:r>
        <w:t>2) обеспечивает координацию деятельности в сфере профилактики правонарушений;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3)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3. Кабинет Министров Чувашской Республики: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 xml:space="preserve">1) принимает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 нормативные правовые акты Чувашской Республики в сфере профилактики правонарушений, а также осуществляет контроль за их исполнением;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2) организует реализацию государственной политики в сфере профилактики правонарушений на территории Чувашской Республики;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3) обеспечивает взаимодействие субъектов профилактики правонарушений и лиц, участвующих в профилактике правонарушений, на уровне Чувашской Республики;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4) определяет порядок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5) осуществляет иные полномочия в сфере профилактики правонарушений, предусмотренные законодательством Российской Федерации, настоящим Законом, иными законами Чувашской Республики.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4. Органы исполнительной власти Чувашской Республики в пределах своей компетенции:</w:t>
      </w:r>
    </w:p>
    <w:p w:rsidR="00852B3D" w:rsidRDefault="00852B3D">
      <w:pPr>
        <w:pStyle w:val="ConsPlusNormal"/>
        <w:spacing w:before="220"/>
        <w:ind w:firstLine="540"/>
        <w:jc w:val="both"/>
      </w:pPr>
      <w:proofErr w:type="gramStart"/>
      <w:r>
        <w:t>1) осуществляют мероприятия по реализации государственной политики в сфере профилактики правонарушений в установленной сфере деятельности на территории Чувашской Республики;</w:t>
      </w:r>
      <w:proofErr w:type="gramEnd"/>
    </w:p>
    <w:p w:rsidR="00852B3D" w:rsidRDefault="00852B3D">
      <w:pPr>
        <w:pStyle w:val="ConsPlusNormal"/>
        <w:spacing w:before="220"/>
        <w:ind w:firstLine="540"/>
        <w:jc w:val="both"/>
      </w:pPr>
      <w:r>
        <w:t>2) взаимодействуют с иными субъектами профилактики правонарушений и лицами, участвующими в профилактике правонарушений, на уровне Чувашской Республики;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 xml:space="preserve">3) осуществляют профилактику правонарушений в </w:t>
      </w:r>
      <w:proofErr w:type="gramStart"/>
      <w:r>
        <w:t>формах</w:t>
      </w:r>
      <w:proofErr w:type="gramEnd"/>
      <w:r>
        <w:t xml:space="preserve"> профилактического воздействия, предусмотренных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 - </w:t>
      </w:r>
      <w:hyperlink r:id="rId13" w:history="1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4) осуществляют иные полномочия в сфере профилактики правонарушений, предусмотренные законодательством Российской Федерации и законодательством Чувашской Республики.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7. Права органов местного самоуправления в Чувашской Республике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Органы местного самоуправления в Чувашской Республике (далее - органы местного самоуправления)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 xml:space="preserve">4) обеспечивают взаимодействие лиц, участвующих в профилактике правонарушений, на территории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</w:t>
      </w:r>
      <w:proofErr w:type="gramStart"/>
      <w:r>
        <w:t>формах</w:t>
      </w:r>
      <w:proofErr w:type="gramEnd"/>
      <w:r>
        <w:t xml:space="preserve"> профилактического воздействия,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7</w:t>
        </w:r>
      </w:hyperlink>
      <w:r>
        <w:t xml:space="preserve"> - </w:t>
      </w:r>
      <w:hyperlink r:id="rId18" w:history="1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8. Обязанности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bookmarkStart w:id="0" w:name="P68"/>
      <w:bookmarkEnd w:id="0"/>
      <w:r>
        <w:t xml:space="preserve">1.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органы государственной власти Чувашской Республики и органы местного самоуправления при осуществлении профилактики правонарушений обязаны: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настоящий Закон, другие законы Чувашской Республики и иные нормативные правовые акты Чувашской Республики, муниципальные правовые акты, регулирующие вопросы профилактики правонарушений;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правонарушений, указанные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</w:t>
      </w:r>
      <w:proofErr w:type="gramEnd"/>
      <w:r>
        <w:t xml:space="preserve"> статистических материалов, если иное не установлено федеральными законами.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9. Координационные органы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</w:t>
      </w:r>
      <w:r>
        <w:lastRenderedPageBreak/>
        <w:t>функционируют координационные органы.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2. Решения о создании координационного органа Чувашской Республики в сфере профилактики правонарушений, об утверждении положения о координационном органе Чувашской Республики в сфере профилактики правонарушений и его состава принимаются Главой Чувашской Республики.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3. Порядок создания муниципальных координационных органов в сфере профилактики правонарушений определяется муниципальными правовыми актами.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10. Государственная программа Чувашской Республики (подпрограмма государственной программы Чувашской Республики) и муниципальные программы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1. Кабинет Министров Чувашской Республики в </w:t>
      </w:r>
      <w:proofErr w:type="gramStart"/>
      <w:r>
        <w:t>целях</w:t>
      </w:r>
      <w:proofErr w:type="gramEnd"/>
      <w:r>
        <w:t xml:space="preserve">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государственную программу Чувашской Республики (подпрограмму государственной программы Чувашской Республики) в сфере профилактики правонарушений.</w:t>
      </w:r>
    </w:p>
    <w:p w:rsidR="00852B3D" w:rsidRDefault="00852B3D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11. Основания для осуществления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12. Информационное обеспечение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1. </w:t>
      </w:r>
      <w:proofErr w:type="gramStart"/>
      <w:r>
        <w:t>В средствах массовой информации, учредителями которых являются органы государственной власти Чувашской Республики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правонарушений, в том числе направленные на пропагандирование участия граждан, общественных объединений и организаций в деятельности по профилактике правонарушений, информирование о деятельности субъектов профилактики правонарушений.</w:t>
      </w:r>
      <w:proofErr w:type="gramEnd"/>
    </w:p>
    <w:p w:rsidR="00852B3D" w:rsidRDefault="00852B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Чувашской Республики и органов местного самоуправления.</w:t>
      </w:r>
      <w:proofErr w:type="gramEnd"/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13. Финансирование расходов органов государственной власти Чувашской Республики и органов местного самоуправления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Финансирование расходов органов государственной власти Чувашской Республики и органов местного самоуправления в сфере профилактики правонарушений, связанных с реализацией государственной программы Чувашской Республики (подпрограммы </w:t>
      </w:r>
      <w:r>
        <w:lastRenderedPageBreak/>
        <w:t>государственной программы Чувашской Республики), муниципальных программ в сфере профилактики правонарушений, осуществляется за счет и в пределах средств, выделенных соответствующим органам.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14. Мониторинг в сфере профилактики правонарушений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субъектами профилактики правонарушений, указанными в </w:t>
      </w:r>
      <w:hyperlink w:anchor="P68" w:history="1">
        <w:r>
          <w:rPr>
            <w:color w:val="0000FF"/>
          </w:rPr>
          <w:t>части 1 статьи 8</w:t>
        </w:r>
      </w:hyperlink>
      <w:r>
        <w:t xml:space="preserve"> настоящего Закона, в пределах их компетенции проводится мониторинг в сфере профилактики правонарушений в порядке, установленном Правительством Российской Федерации.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 xml:space="preserve">Статья 15.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Чувашской Республики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>Признать утратившими силу:</w:t>
      </w:r>
    </w:p>
    <w:p w:rsidR="00852B3D" w:rsidRDefault="00852B3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Чувашской Республики от 25 ноября 2003 года N 38 "О профилактике правонарушений в Чувашской Республике" (Ведомости Государственного Совета Чувашской Республики, 2003, N 57);</w:t>
      </w:r>
    </w:p>
    <w:p w:rsidR="00852B3D" w:rsidRDefault="00852B3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Чувашской Республики от 13 сентября 2011 года N 57 "О внесении изменений в статьи 3 и 16 Закона Чувашской Республики "О профилактике правонарушений в Чувашской Республике" (Ведомости Государственного Совета Чувашской Республики, 2011, N 91);</w:t>
      </w:r>
    </w:p>
    <w:p w:rsidR="00852B3D" w:rsidRDefault="00852B3D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статью 9</w:t>
        </w:r>
      </w:hyperlink>
      <w:r>
        <w:t xml:space="preserve"> Закона Чувашской Республики от 5 декабря 2011 года N 95 "О внесении изменений в отдельные законодательные акты Чувашской Республики в связи с изменением наименования должности высшего должностного лица Чувашской Республики" (Ведомости Государственного Совета Чувашской Республики, 2012, N 92 (том I);</w:t>
      </w:r>
      <w:proofErr w:type="gramEnd"/>
    </w:p>
    <w:p w:rsidR="00852B3D" w:rsidRDefault="00852B3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статью 6</w:t>
        </w:r>
      </w:hyperlink>
      <w:r>
        <w:t xml:space="preserve"> Закона Чувашской Республики от 27 марта 2014 года N 18 "О внесении изменений в отдельные законодательные акты Чувашской Республики" (Собрание законодательства Чувашской Республики, 2014, N 3).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jc w:val="right"/>
      </w:pPr>
      <w:r>
        <w:t>Глава</w:t>
      </w:r>
    </w:p>
    <w:p w:rsidR="00852B3D" w:rsidRDefault="00852B3D">
      <w:pPr>
        <w:pStyle w:val="ConsPlusNormal"/>
        <w:jc w:val="right"/>
      </w:pPr>
      <w:r>
        <w:t>Чувашской Республики</w:t>
      </w:r>
    </w:p>
    <w:p w:rsidR="00852B3D" w:rsidRDefault="00852B3D">
      <w:pPr>
        <w:pStyle w:val="ConsPlusNormal"/>
        <w:jc w:val="right"/>
      </w:pPr>
      <w:r>
        <w:t>М.ИГНАТЬЕВ</w:t>
      </w:r>
    </w:p>
    <w:p w:rsidR="00852B3D" w:rsidRDefault="00852B3D">
      <w:pPr>
        <w:pStyle w:val="ConsPlusNormal"/>
      </w:pPr>
      <w:r>
        <w:t>г. Чебоксары</w:t>
      </w:r>
    </w:p>
    <w:p w:rsidR="00852B3D" w:rsidRDefault="00852B3D">
      <w:pPr>
        <w:pStyle w:val="ConsPlusNormal"/>
        <w:spacing w:before="220"/>
      </w:pPr>
      <w:r>
        <w:t>22 февраля 2017 года</w:t>
      </w:r>
    </w:p>
    <w:p w:rsidR="00852B3D" w:rsidRDefault="00852B3D">
      <w:pPr>
        <w:pStyle w:val="ConsPlusNormal"/>
        <w:spacing w:before="220"/>
      </w:pPr>
      <w:r>
        <w:t>N 5</w:t>
      </w: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jc w:val="both"/>
      </w:pPr>
    </w:p>
    <w:p w:rsidR="00852B3D" w:rsidRDefault="00852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FE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D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2B3D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F836DFA6356801C24CFD598D9BFE7A63E87B44562ED599A9EE82C705AA05513945384FD5C5O" TargetMode="External"/><Relationship Id="rId13" Type="http://schemas.openxmlformats.org/officeDocument/2006/relationships/hyperlink" Target="consultantplus://offline/ref=41CE10F177EF019B9740F836DFA6356801C24CFD598D9BFE7A63E87B44562ED58BA9B68EC707B501562C13690900E1AD9A93B38DBECFE187D1CCO" TargetMode="External"/><Relationship Id="rId18" Type="http://schemas.openxmlformats.org/officeDocument/2006/relationships/hyperlink" Target="consultantplus://offline/ref=41CE10F177EF019B9740F836DFA6356801C24CFD598D9BFE7A63E87B44562ED58BA9B68EC707B501562C13690900E1AD9A93B38DBECFE187D1CCO" TargetMode="External"/><Relationship Id="rId26" Type="http://schemas.openxmlformats.org/officeDocument/2006/relationships/hyperlink" Target="consultantplus://offline/ref=41CE10F177EF019B9740E63BC9CA6B6C08C01BF9598B99AD253CB326135F2482CCE6EFCC830AB50556264F3E4601BDE9CD80B388BECDE69B1EABE6D0C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CE10F177EF019B9740F836DFA6356801C24CFD598D9BFE7A63E87B44562ED599A9EE82C705AA05513945384FD5C5O" TargetMode="External"/><Relationship Id="rId7" Type="http://schemas.openxmlformats.org/officeDocument/2006/relationships/hyperlink" Target="consultantplus://offline/ref=41CE10F177EF019B9740F836DFA6356801C24CFD598D9BFE7A63E87B44562ED599A9EE82C705AA05513945384FD5C5O" TargetMode="External"/><Relationship Id="rId12" Type="http://schemas.openxmlformats.org/officeDocument/2006/relationships/hyperlink" Target="consultantplus://offline/ref=41CE10F177EF019B9740F836DFA6356801C24CFD598D9BFE7A63E87B44562ED58BA9B68EC707B506512C13690900E1AD9A93B38DBECFE187D1CCO" TargetMode="External"/><Relationship Id="rId17" Type="http://schemas.openxmlformats.org/officeDocument/2006/relationships/hyperlink" Target="consultantplus://offline/ref=41CE10F177EF019B9740F836DFA6356801C24CFD598D9BFE7A63E87B44562ED58BA9B68EC707B506512C13690900E1AD9A93B38DBECFE187D1CCO" TargetMode="External"/><Relationship Id="rId25" Type="http://schemas.openxmlformats.org/officeDocument/2006/relationships/hyperlink" Target="consultantplus://offline/ref=41CE10F177EF019B9740E63BC9CA6B6C08C01BF9568F91AE223CB326135F2482CCE6EFCC830AB5055627443E4601BDE9CD80B388BECDE69B1EABE6D0C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CE10F177EF019B9740F836DFA6356801C24CFD598D9BFE7A63E87B44562ED58BA9B68EC707B506572C13690900E1AD9A93B38DBECFE187D1CCO" TargetMode="External"/><Relationship Id="rId20" Type="http://schemas.openxmlformats.org/officeDocument/2006/relationships/hyperlink" Target="consultantplus://offline/ref=41CE10F177EF019B9740F836DFA6356801C24CFD598D9BFE7A63E87B44562ED599A9EE82C705AA05513945384FD5C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E10F177EF019B9740F836DFA6356801C24CFD598D9BFE7A63E87B44562ED599A9EE82C705AA05513945384FD5C5O" TargetMode="External"/><Relationship Id="rId11" Type="http://schemas.openxmlformats.org/officeDocument/2006/relationships/hyperlink" Target="consultantplus://offline/ref=41CE10F177EF019B9740F836DFA6356801C24CFD598D9BFE7A63E87B44562ED58BA9B68EC707B506572C13690900E1AD9A93B38DBECFE187D1CCO" TargetMode="External"/><Relationship Id="rId24" Type="http://schemas.openxmlformats.org/officeDocument/2006/relationships/hyperlink" Target="consultantplus://offline/ref=41CE10F177EF019B9740E63BC9CA6B6C08C01BF95A8D90A9263CB326135F2482CCE6EFDE8352B9055439473F5357ECAFD9C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CE10F177EF019B9740F836DFA6356803CE46F65B8A9BFE7A63E87B44562ED599A9EE82C705AA05513945384FD5C5O" TargetMode="External"/><Relationship Id="rId23" Type="http://schemas.openxmlformats.org/officeDocument/2006/relationships/hyperlink" Target="consultantplus://offline/ref=41CE10F177EF019B9740E63BC9CA6B6C08C01BF9588D90AD223CB326135F2482CCE6EFDE8352B9055439473F5357ECAFD9C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1CE10F177EF019B9740F836DFA6356801C24CFD598D9BFE7A63E87B44562ED58BA9B68EC707B401562C13690900E1AD9A93B38DBECFE187D1CCO" TargetMode="External"/><Relationship Id="rId19" Type="http://schemas.openxmlformats.org/officeDocument/2006/relationships/hyperlink" Target="consultantplus://offline/ref=41CE10F177EF019B9740F836DFA6356801C24CFD598D9BFE7A63E87B44562ED599A9EE82C705AA05513945384FD5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E10F177EF019B9740F836DFA6356801C24CFD598D9BFE7A63E87B44562ED58BA9B68EC707B406542C13690900E1AD9A93B38DBECFE187D1CCO" TargetMode="External"/><Relationship Id="rId14" Type="http://schemas.openxmlformats.org/officeDocument/2006/relationships/hyperlink" Target="consultantplus://offline/ref=41CE10F177EF019B9740F836DFA6356801C24CFD598D9BFE7A63E87B44562ED599A9EE82C705AA05513945384FD5C5O" TargetMode="External"/><Relationship Id="rId22" Type="http://schemas.openxmlformats.org/officeDocument/2006/relationships/hyperlink" Target="consultantplus://offline/ref=41CE10F177EF019B9740F836DFA6356801C24CFD598D9BFE7A63E87B44562ED599A9EE82C705AA05513945384FD5C5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2282</Words>
  <Characters>13011</Characters>
  <Application>Microsoft Office Word</Application>
  <DocSecurity>0</DocSecurity>
  <Lines>108</Lines>
  <Paragraphs>30</Paragraphs>
  <ScaleCrop>false</ScaleCrop>
  <Company>WPI StaforceTEAM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2020-07-02T14:02:00Z</dcterms:created>
  <dcterms:modified xsi:type="dcterms:W3CDTF">2020-07-02T14:02:00Z</dcterms:modified>
</cp:coreProperties>
</file>