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F0" w:rsidRPr="005477F0" w:rsidRDefault="005477F0" w:rsidP="005477F0">
      <w:pPr>
        <w:spacing w:after="0" w:line="240" w:lineRule="auto"/>
        <w:ind w:left="5670"/>
        <w:jc w:val="center"/>
        <w:rPr>
          <w:rFonts w:ascii="Times New Roman" w:hAnsi="Times New Roman" w:cs="Times New Roman"/>
          <w:sz w:val="24"/>
          <w:szCs w:val="24"/>
        </w:rPr>
      </w:pPr>
      <w:r w:rsidRPr="005477F0">
        <w:rPr>
          <w:rFonts w:ascii="Times New Roman" w:hAnsi="Times New Roman" w:cs="Times New Roman"/>
          <w:sz w:val="24"/>
          <w:szCs w:val="24"/>
        </w:rPr>
        <w:t>УТВЕРЖДАЮ</w:t>
      </w:r>
    </w:p>
    <w:p w:rsidR="005477F0" w:rsidRPr="005477F0" w:rsidRDefault="005477F0" w:rsidP="005477F0">
      <w:pPr>
        <w:spacing w:after="0" w:line="240" w:lineRule="auto"/>
        <w:ind w:left="5670"/>
        <w:jc w:val="center"/>
        <w:rPr>
          <w:rFonts w:ascii="Times New Roman" w:hAnsi="Times New Roman" w:cs="Times New Roman"/>
          <w:i/>
          <w:sz w:val="24"/>
          <w:szCs w:val="24"/>
        </w:rPr>
      </w:pPr>
    </w:p>
    <w:p w:rsidR="005477F0" w:rsidRDefault="005477F0" w:rsidP="005477F0">
      <w:pPr>
        <w:spacing w:after="0" w:line="240" w:lineRule="auto"/>
        <w:ind w:left="5670"/>
        <w:rPr>
          <w:rFonts w:ascii="Times New Roman" w:hAnsi="Times New Roman" w:cs="Times New Roman"/>
          <w:sz w:val="24"/>
          <w:szCs w:val="24"/>
        </w:rPr>
      </w:pPr>
      <w:r w:rsidRPr="005477F0">
        <w:rPr>
          <w:rFonts w:ascii="Times New Roman" w:hAnsi="Times New Roman" w:cs="Times New Roman"/>
          <w:sz w:val="24"/>
          <w:szCs w:val="24"/>
        </w:rPr>
        <w:t>Председатель контрольно-счетной палаты Моргаушского района</w:t>
      </w:r>
    </w:p>
    <w:p w:rsidR="005477F0" w:rsidRPr="005477F0" w:rsidRDefault="005477F0" w:rsidP="005477F0">
      <w:pPr>
        <w:spacing w:after="0" w:line="240" w:lineRule="auto"/>
        <w:ind w:left="5670"/>
        <w:rPr>
          <w:rFonts w:ascii="Times New Roman" w:hAnsi="Times New Roman" w:cs="Times New Roman"/>
          <w:sz w:val="24"/>
          <w:szCs w:val="24"/>
        </w:rPr>
      </w:pPr>
    </w:p>
    <w:p w:rsidR="005E56B9" w:rsidRPr="005477F0" w:rsidRDefault="005477F0" w:rsidP="005477F0">
      <w:pPr>
        <w:spacing w:after="0" w:line="240" w:lineRule="auto"/>
        <w:ind w:left="5670"/>
        <w:jc w:val="center"/>
        <w:rPr>
          <w:rFonts w:ascii="Times New Roman" w:hAnsi="Times New Roman" w:cs="Times New Roman"/>
          <w:b/>
          <w:sz w:val="24"/>
          <w:szCs w:val="24"/>
        </w:rPr>
      </w:pPr>
      <w:r w:rsidRPr="005477F0">
        <w:rPr>
          <w:rFonts w:ascii="Times New Roman" w:hAnsi="Times New Roman" w:cs="Times New Roman"/>
          <w:sz w:val="24"/>
          <w:szCs w:val="24"/>
        </w:rPr>
        <w:t>________</w:t>
      </w:r>
      <w:r>
        <w:rPr>
          <w:rFonts w:ascii="Times New Roman" w:hAnsi="Times New Roman" w:cs="Times New Roman"/>
          <w:sz w:val="24"/>
          <w:szCs w:val="24"/>
        </w:rPr>
        <w:t>_____</w:t>
      </w:r>
      <w:r w:rsidRPr="005477F0">
        <w:rPr>
          <w:rFonts w:ascii="Times New Roman" w:hAnsi="Times New Roman" w:cs="Times New Roman"/>
          <w:sz w:val="24"/>
          <w:szCs w:val="24"/>
        </w:rPr>
        <w:t>_____К.А. Ковалева</w:t>
      </w:r>
    </w:p>
    <w:p w:rsidR="005477F0" w:rsidRDefault="005477F0" w:rsidP="002948BB">
      <w:pPr>
        <w:spacing w:after="0" w:line="240" w:lineRule="auto"/>
        <w:jc w:val="center"/>
        <w:rPr>
          <w:rFonts w:ascii="Times New Roman" w:hAnsi="Times New Roman" w:cs="Times New Roman"/>
          <w:b/>
          <w:sz w:val="24"/>
          <w:szCs w:val="24"/>
        </w:rPr>
      </w:pPr>
    </w:p>
    <w:p w:rsidR="005E56B9" w:rsidRDefault="005477F0" w:rsidP="005E56B9">
      <w:pPr>
        <w:spacing w:after="0" w:line="240" w:lineRule="auto"/>
        <w:jc w:val="right"/>
        <w:rPr>
          <w:rFonts w:ascii="Times New Roman" w:hAnsi="Times New Roman" w:cs="Times New Roman"/>
          <w:b/>
          <w:sz w:val="24"/>
          <w:szCs w:val="24"/>
        </w:rPr>
      </w:pPr>
      <w:r>
        <w:rPr>
          <w:rFonts w:ascii="Times New Roman" w:hAnsi="Times New Roman" w:cs="Times New Roman"/>
          <w:sz w:val="24"/>
          <w:szCs w:val="24"/>
        </w:rPr>
        <w:t>«</w:t>
      </w:r>
      <w:r w:rsidR="005E56B9" w:rsidRPr="009C5D25">
        <w:rPr>
          <w:rFonts w:ascii="Times New Roman" w:hAnsi="Times New Roman" w:cs="Times New Roman"/>
          <w:sz w:val="24"/>
          <w:szCs w:val="24"/>
        </w:rPr>
        <w:t>17</w:t>
      </w:r>
      <w:r>
        <w:rPr>
          <w:rFonts w:ascii="Times New Roman" w:hAnsi="Times New Roman" w:cs="Times New Roman"/>
          <w:sz w:val="24"/>
          <w:szCs w:val="24"/>
        </w:rPr>
        <w:t>»</w:t>
      </w:r>
      <w:r w:rsidR="005E56B9" w:rsidRPr="009C5D25">
        <w:rPr>
          <w:rFonts w:ascii="Times New Roman" w:hAnsi="Times New Roman" w:cs="Times New Roman"/>
          <w:sz w:val="24"/>
          <w:szCs w:val="24"/>
        </w:rPr>
        <w:t xml:space="preserve"> апреля 2020 года</w:t>
      </w:r>
    </w:p>
    <w:p w:rsidR="005477F0" w:rsidRDefault="005477F0" w:rsidP="002948BB">
      <w:pPr>
        <w:spacing w:after="0" w:line="240" w:lineRule="auto"/>
        <w:jc w:val="center"/>
        <w:rPr>
          <w:rFonts w:ascii="Times New Roman" w:hAnsi="Times New Roman" w:cs="Times New Roman"/>
          <w:b/>
          <w:sz w:val="24"/>
          <w:szCs w:val="24"/>
        </w:rPr>
      </w:pPr>
    </w:p>
    <w:p w:rsidR="005477F0" w:rsidRDefault="005477F0" w:rsidP="002948BB">
      <w:pPr>
        <w:spacing w:after="0" w:line="240" w:lineRule="auto"/>
        <w:jc w:val="center"/>
        <w:rPr>
          <w:rFonts w:ascii="Times New Roman" w:hAnsi="Times New Roman" w:cs="Times New Roman"/>
          <w:b/>
          <w:sz w:val="24"/>
          <w:szCs w:val="24"/>
        </w:rPr>
      </w:pPr>
    </w:p>
    <w:p w:rsidR="003F0344" w:rsidRPr="009C5D25" w:rsidRDefault="005E56B9" w:rsidP="002948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ОТЧЕТ</w:t>
      </w:r>
    </w:p>
    <w:p w:rsidR="003F0344" w:rsidRPr="009C5D25" w:rsidRDefault="003F0344" w:rsidP="002948BB">
      <w:pPr>
        <w:spacing w:after="0" w:line="240" w:lineRule="auto"/>
        <w:jc w:val="center"/>
        <w:rPr>
          <w:rFonts w:ascii="Times New Roman" w:hAnsi="Times New Roman" w:cs="Times New Roman"/>
          <w:b/>
          <w:sz w:val="24"/>
          <w:szCs w:val="24"/>
        </w:rPr>
      </w:pPr>
      <w:r w:rsidRPr="009C5D25">
        <w:rPr>
          <w:rFonts w:ascii="Times New Roman" w:hAnsi="Times New Roman" w:cs="Times New Roman"/>
          <w:b/>
          <w:sz w:val="24"/>
          <w:szCs w:val="24"/>
        </w:rPr>
        <w:t>по результатам контрольного мероприятия</w:t>
      </w:r>
    </w:p>
    <w:p w:rsidR="003F0344" w:rsidRPr="009C5D25" w:rsidRDefault="003F0344" w:rsidP="002948BB">
      <w:pPr>
        <w:spacing w:after="0" w:line="240" w:lineRule="auto"/>
        <w:jc w:val="center"/>
        <w:rPr>
          <w:rFonts w:ascii="Times New Roman" w:hAnsi="Times New Roman" w:cs="Times New Roman"/>
          <w:b/>
          <w:sz w:val="24"/>
          <w:szCs w:val="24"/>
        </w:rPr>
      </w:pPr>
      <w:r w:rsidRPr="009C5D25">
        <w:rPr>
          <w:rFonts w:ascii="Times New Roman" w:hAnsi="Times New Roman" w:cs="Times New Roman"/>
          <w:b/>
          <w:sz w:val="24"/>
          <w:szCs w:val="24"/>
        </w:rPr>
        <w:t xml:space="preserve">«Аудит использования средств </w:t>
      </w:r>
      <w:r w:rsidR="00E814F3" w:rsidRPr="009C5D25">
        <w:rPr>
          <w:rFonts w:ascii="Times New Roman" w:hAnsi="Times New Roman" w:cs="Times New Roman"/>
          <w:b/>
          <w:sz w:val="24"/>
          <w:szCs w:val="24"/>
        </w:rPr>
        <w:t xml:space="preserve">из </w:t>
      </w:r>
      <w:r w:rsidRPr="009C5D25">
        <w:rPr>
          <w:rFonts w:ascii="Times New Roman" w:hAnsi="Times New Roman" w:cs="Times New Roman"/>
          <w:b/>
          <w:sz w:val="24"/>
          <w:szCs w:val="24"/>
        </w:rPr>
        <w:t>республиканского</w:t>
      </w:r>
      <w:r w:rsidR="00E814F3" w:rsidRPr="009C5D25">
        <w:rPr>
          <w:rFonts w:ascii="Times New Roman" w:hAnsi="Times New Roman" w:cs="Times New Roman"/>
          <w:b/>
          <w:sz w:val="24"/>
          <w:szCs w:val="24"/>
        </w:rPr>
        <w:t xml:space="preserve"> и местного</w:t>
      </w:r>
      <w:r w:rsidRPr="009C5D25">
        <w:rPr>
          <w:rFonts w:ascii="Times New Roman" w:hAnsi="Times New Roman" w:cs="Times New Roman"/>
          <w:b/>
          <w:sz w:val="24"/>
          <w:szCs w:val="24"/>
        </w:rPr>
        <w:t xml:space="preserve"> бюджет</w:t>
      </w:r>
      <w:r w:rsidR="00E814F3" w:rsidRPr="009C5D25">
        <w:rPr>
          <w:rFonts w:ascii="Times New Roman" w:hAnsi="Times New Roman" w:cs="Times New Roman"/>
          <w:b/>
          <w:sz w:val="24"/>
          <w:szCs w:val="24"/>
        </w:rPr>
        <w:t>ов</w:t>
      </w:r>
      <w:r w:rsidRPr="009C5D25">
        <w:rPr>
          <w:rFonts w:ascii="Times New Roman" w:hAnsi="Times New Roman" w:cs="Times New Roman"/>
          <w:b/>
          <w:sz w:val="24"/>
          <w:szCs w:val="24"/>
        </w:rPr>
        <w:t>, выделенных на приобретение антитеррористического и досмотрового оборудования, оборудования образовательных учреждений, учреждений культуры и спорта шлагбаумами, турникетами, декоративными железобетонными конструкциями, средствами для принудительной остановки автотранспорта и использования государственного (муниципального) имущества в 2018-2019 году»</w:t>
      </w:r>
    </w:p>
    <w:p w:rsidR="003F0344" w:rsidRDefault="003F0344" w:rsidP="0003235F">
      <w:pPr>
        <w:spacing w:after="0" w:line="240" w:lineRule="auto"/>
        <w:ind w:firstLine="709"/>
        <w:rPr>
          <w:rFonts w:ascii="Times New Roman" w:hAnsi="Times New Roman" w:cs="Times New Roman"/>
          <w:sz w:val="24"/>
          <w:szCs w:val="24"/>
        </w:rPr>
      </w:pPr>
    </w:p>
    <w:p w:rsidR="003F0344" w:rsidRPr="009C5D25" w:rsidRDefault="00E814F3" w:rsidP="0003235F">
      <w:pPr>
        <w:spacing w:after="0" w:line="240" w:lineRule="auto"/>
        <w:ind w:firstLine="709"/>
        <w:jc w:val="both"/>
        <w:rPr>
          <w:rFonts w:ascii="Times New Roman" w:hAnsi="Times New Roman" w:cs="Times New Roman"/>
          <w:sz w:val="24"/>
          <w:szCs w:val="24"/>
        </w:rPr>
      </w:pPr>
      <w:proofErr w:type="gramStart"/>
      <w:r w:rsidRPr="009C5D25">
        <w:rPr>
          <w:rFonts w:ascii="Times New Roman" w:hAnsi="Times New Roman" w:cs="Times New Roman"/>
          <w:sz w:val="24"/>
          <w:szCs w:val="24"/>
        </w:rPr>
        <w:t xml:space="preserve">Контрольно-счетной палатой </w:t>
      </w:r>
      <w:r w:rsidR="008E7C90">
        <w:rPr>
          <w:rFonts w:ascii="Times New Roman" w:hAnsi="Times New Roman" w:cs="Times New Roman"/>
          <w:sz w:val="24"/>
          <w:szCs w:val="24"/>
        </w:rPr>
        <w:t xml:space="preserve">Моргаушского района </w:t>
      </w:r>
      <w:r w:rsidRPr="009C5D25">
        <w:rPr>
          <w:rFonts w:ascii="Times New Roman" w:hAnsi="Times New Roman" w:cs="Times New Roman"/>
          <w:sz w:val="24"/>
          <w:szCs w:val="24"/>
        </w:rPr>
        <w:t>совместно с п</w:t>
      </w:r>
      <w:r w:rsidR="008E7C90">
        <w:rPr>
          <w:rFonts w:ascii="Times New Roman" w:hAnsi="Times New Roman" w:cs="Times New Roman"/>
          <w:sz w:val="24"/>
          <w:szCs w:val="24"/>
        </w:rPr>
        <w:t>рокуратурой Моргаушского района</w:t>
      </w:r>
      <w:r w:rsidRPr="009C5D25">
        <w:rPr>
          <w:rFonts w:ascii="Times New Roman" w:hAnsi="Times New Roman" w:cs="Times New Roman"/>
          <w:sz w:val="24"/>
          <w:szCs w:val="24"/>
        </w:rPr>
        <w:t xml:space="preserve"> во исполнение </w:t>
      </w:r>
      <w:r w:rsidR="003F0344" w:rsidRPr="009C5D25">
        <w:rPr>
          <w:rFonts w:ascii="Times New Roman" w:hAnsi="Times New Roman" w:cs="Times New Roman"/>
          <w:sz w:val="24"/>
          <w:szCs w:val="24"/>
        </w:rPr>
        <w:t>пункт</w:t>
      </w:r>
      <w:r w:rsidRPr="009C5D25">
        <w:rPr>
          <w:rFonts w:ascii="Times New Roman" w:hAnsi="Times New Roman" w:cs="Times New Roman"/>
          <w:sz w:val="24"/>
          <w:szCs w:val="24"/>
        </w:rPr>
        <w:t>а</w:t>
      </w:r>
      <w:r w:rsidR="00EA2B87" w:rsidRPr="009C5D25">
        <w:rPr>
          <w:rFonts w:ascii="Times New Roman" w:hAnsi="Times New Roman" w:cs="Times New Roman"/>
          <w:sz w:val="24"/>
          <w:szCs w:val="24"/>
        </w:rPr>
        <w:t> </w:t>
      </w:r>
      <w:r w:rsidR="003F0344" w:rsidRPr="009C5D25">
        <w:rPr>
          <w:rFonts w:ascii="Times New Roman" w:hAnsi="Times New Roman" w:cs="Times New Roman"/>
          <w:sz w:val="24"/>
          <w:szCs w:val="24"/>
        </w:rPr>
        <w:t>2.</w:t>
      </w:r>
      <w:r w:rsidR="00B84CED" w:rsidRPr="009C5D25">
        <w:rPr>
          <w:rFonts w:ascii="Times New Roman" w:hAnsi="Times New Roman" w:cs="Times New Roman"/>
          <w:sz w:val="24"/>
          <w:szCs w:val="24"/>
        </w:rPr>
        <w:t>4</w:t>
      </w:r>
      <w:r w:rsidR="003F0344" w:rsidRPr="009C5D25">
        <w:rPr>
          <w:rFonts w:ascii="Times New Roman" w:hAnsi="Times New Roman" w:cs="Times New Roman"/>
          <w:sz w:val="24"/>
          <w:szCs w:val="24"/>
        </w:rPr>
        <w:t xml:space="preserve"> плана работы Совета Контрольно-счетного органа Чувашской Республики на 2020 год, пункт</w:t>
      </w:r>
      <w:r w:rsidRPr="009C5D25">
        <w:rPr>
          <w:rFonts w:ascii="Times New Roman" w:hAnsi="Times New Roman" w:cs="Times New Roman"/>
          <w:sz w:val="24"/>
          <w:szCs w:val="24"/>
        </w:rPr>
        <w:t>а</w:t>
      </w:r>
      <w:r w:rsidR="00EA2B87" w:rsidRPr="009C5D25">
        <w:rPr>
          <w:rFonts w:ascii="Times New Roman" w:hAnsi="Times New Roman" w:cs="Times New Roman"/>
          <w:sz w:val="24"/>
          <w:szCs w:val="24"/>
        </w:rPr>
        <w:t> </w:t>
      </w:r>
      <w:r w:rsidR="003F0344" w:rsidRPr="009C5D25">
        <w:rPr>
          <w:rFonts w:ascii="Times New Roman" w:hAnsi="Times New Roman" w:cs="Times New Roman"/>
          <w:sz w:val="24"/>
          <w:szCs w:val="24"/>
        </w:rPr>
        <w:t>2.</w:t>
      </w:r>
      <w:r w:rsidR="00B84CED" w:rsidRPr="009C5D25">
        <w:rPr>
          <w:rFonts w:ascii="Times New Roman" w:hAnsi="Times New Roman" w:cs="Times New Roman"/>
          <w:sz w:val="24"/>
          <w:szCs w:val="24"/>
        </w:rPr>
        <w:t>5</w:t>
      </w:r>
      <w:r w:rsidR="003F0344" w:rsidRPr="009C5D25">
        <w:rPr>
          <w:rFonts w:ascii="Times New Roman" w:hAnsi="Times New Roman" w:cs="Times New Roman"/>
          <w:sz w:val="24"/>
          <w:szCs w:val="24"/>
        </w:rPr>
        <w:t xml:space="preserve"> плана работы Контрольно-счетной палаты М</w:t>
      </w:r>
      <w:r w:rsidR="008E7C90">
        <w:rPr>
          <w:rFonts w:ascii="Times New Roman" w:hAnsi="Times New Roman" w:cs="Times New Roman"/>
          <w:sz w:val="24"/>
          <w:szCs w:val="24"/>
        </w:rPr>
        <w:t>оргаушского района на 2020 год,</w:t>
      </w:r>
      <w:r w:rsidR="003F0344" w:rsidRPr="009C5D25">
        <w:rPr>
          <w:rFonts w:ascii="Times New Roman" w:hAnsi="Times New Roman" w:cs="Times New Roman"/>
          <w:sz w:val="24"/>
          <w:szCs w:val="24"/>
        </w:rPr>
        <w:t xml:space="preserve"> распоряжени</w:t>
      </w:r>
      <w:r w:rsidR="007A655F" w:rsidRPr="009C5D25">
        <w:rPr>
          <w:rFonts w:ascii="Times New Roman" w:hAnsi="Times New Roman" w:cs="Times New Roman"/>
          <w:sz w:val="24"/>
          <w:szCs w:val="24"/>
        </w:rPr>
        <w:t>я</w:t>
      </w:r>
      <w:r w:rsidR="003F0344" w:rsidRPr="009C5D25">
        <w:rPr>
          <w:rFonts w:ascii="Times New Roman" w:hAnsi="Times New Roman" w:cs="Times New Roman"/>
          <w:sz w:val="24"/>
          <w:szCs w:val="24"/>
        </w:rPr>
        <w:t xml:space="preserve"> председателя Контрольно-счетной палаты </w:t>
      </w:r>
      <w:r w:rsidR="007A655F" w:rsidRPr="009C5D25">
        <w:rPr>
          <w:rFonts w:ascii="Times New Roman" w:hAnsi="Times New Roman" w:cs="Times New Roman"/>
          <w:sz w:val="24"/>
          <w:szCs w:val="24"/>
        </w:rPr>
        <w:t>Моргаушского района</w:t>
      </w:r>
      <w:r w:rsidR="003F0344" w:rsidRPr="009C5D25">
        <w:rPr>
          <w:rFonts w:ascii="Times New Roman" w:hAnsi="Times New Roman" w:cs="Times New Roman"/>
          <w:sz w:val="24"/>
          <w:szCs w:val="24"/>
        </w:rPr>
        <w:t xml:space="preserve"> на проведение контрольного мероприятия от </w:t>
      </w:r>
      <w:r w:rsidR="00B84CED" w:rsidRPr="009C5D25">
        <w:rPr>
          <w:rFonts w:ascii="Times New Roman" w:hAnsi="Times New Roman" w:cs="Times New Roman"/>
          <w:sz w:val="24"/>
          <w:szCs w:val="24"/>
        </w:rPr>
        <w:t>18.03</w:t>
      </w:r>
      <w:r w:rsidR="003F0344" w:rsidRPr="009C5D25">
        <w:rPr>
          <w:rFonts w:ascii="Times New Roman" w:hAnsi="Times New Roman" w:cs="Times New Roman"/>
          <w:sz w:val="24"/>
          <w:szCs w:val="24"/>
        </w:rPr>
        <w:t>.2020 №</w:t>
      </w:r>
      <w:r w:rsidR="00EA2B87" w:rsidRPr="009C5D25">
        <w:rPr>
          <w:rFonts w:ascii="Times New Roman" w:hAnsi="Times New Roman" w:cs="Times New Roman"/>
          <w:sz w:val="24"/>
          <w:szCs w:val="24"/>
        </w:rPr>
        <w:t> </w:t>
      </w:r>
      <w:r w:rsidR="00B84CED" w:rsidRPr="009C5D25">
        <w:rPr>
          <w:rFonts w:ascii="Times New Roman" w:hAnsi="Times New Roman" w:cs="Times New Roman"/>
          <w:sz w:val="24"/>
          <w:szCs w:val="24"/>
        </w:rPr>
        <w:t>6</w:t>
      </w:r>
      <w:r w:rsidR="008E7C90">
        <w:rPr>
          <w:rFonts w:ascii="Times New Roman" w:hAnsi="Times New Roman" w:cs="Times New Roman"/>
          <w:sz w:val="24"/>
          <w:szCs w:val="24"/>
        </w:rPr>
        <w:t xml:space="preserve"> и </w:t>
      </w:r>
      <w:r w:rsidR="008E7C90" w:rsidRPr="009C5D25">
        <w:rPr>
          <w:rFonts w:ascii="Times New Roman" w:hAnsi="Times New Roman" w:cs="Times New Roman"/>
          <w:sz w:val="24"/>
          <w:szCs w:val="24"/>
        </w:rPr>
        <w:t>на основании задания прокуратуры Чувашской Республики</w:t>
      </w:r>
      <w:r w:rsidR="008E7C90">
        <w:rPr>
          <w:rFonts w:ascii="Times New Roman" w:hAnsi="Times New Roman" w:cs="Times New Roman"/>
          <w:sz w:val="24"/>
          <w:szCs w:val="24"/>
        </w:rPr>
        <w:t xml:space="preserve"> проведено совместное контрольное мероприятие. </w:t>
      </w:r>
      <w:proofErr w:type="gramEnd"/>
    </w:p>
    <w:p w:rsidR="003F0344" w:rsidRPr="009C5D25" w:rsidRDefault="003F0344"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Проверяемый период деятельности 2018-2019 годы.</w:t>
      </w:r>
    </w:p>
    <w:p w:rsidR="003F0344" w:rsidRPr="009C5D25" w:rsidRDefault="003F0344"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Срок проведения контрольного мероприятия</w:t>
      </w:r>
      <w:r w:rsidR="00B84CED" w:rsidRPr="009C5D25">
        <w:rPr>
          <w:rFonts w:ascii="Times New Roman" w:hAnsi="Times New Roman" w:cs="Times New Roman"/>
          <w:sz w:val="24"/>
          <w:szCs w:val="24"/>
        </w:rPr>
        <w:t xml:space="preserve"> </w:t>
      </w:r>
      <w:r w:rsidRPr="009C5D25">
        <w:rPr>
          <w:rFonts w:ascii="Times New Roman" w:hAnsi="Times New Roman" w:cs="Times New Roman"/>
          <w:sz w:val="24"/>
          <w:szCs w:val="24"/>
        </w:rPr>
        <w:t xml:space="preserve">с </w:t>
      </w:r>
      <w:r w:rsidR="00E814F3" w:rsidRPr="009C5D25">
        <w:rPr>
          <w:rFonts w:ascii="Times New Roman" w:hAnsi="Times New Roman" w:cs="Times New Roman"/>
          <w:sz w:val="24"/>
          <w:szCs w:val="24"/>
        </w:rPr>
        <w:t>07.04</w:t>
      </w:r>
      <w:r w:rsidR="00B84CED" w:rsidRPr="009C5D25">
        <w:rPr>
          <w:rFonts w:ascii="Times New Roman" w:hAnsi="Times New Roman" w:cs="Times New Roman"/>
          <w:sz w:val="24"/>
          <w:szCs w:val="24"/>
        </w:rPr>
        <w:t>.2020</w:t>
      </w:r>
      <w:r w:rsidRPr="009C5D25">
        <w:rPr>
          <w:rFonts w:ascii="Times New Roman" w:hAnsi="Times New Roman" w:cs="Times New Roman"/>
          <w:sz w:val="24"/>
          <w:szCs w:val="24"/>
        </w:rPr>
        <w:t xml:space="preserve"> по </w:t>
      </w:r>
      <w:r w:rsidR="00E814F3" w:rsidRPr="009C5D25">
        <w:rPr>
          <w:rFonts w:ascii="Times New Roman" w:hAnsi="Times New Roman" w:cs="Times New Roman"/>
          <w:sz w:val="24"/>
          <w:szCs w:val="24"/>
        </w:rPr>
        <w:t>17.04</w:t>
      </w:r>
      <w:r w:rsidR="00B84CED" w:rsidRPr="009C5D25">
        <w:rPr>
          <w:rFonts w:ascii="Times New Roman" w:hAnsi="Times New Roman" w:cs="Times New Roman"/>
          <w:sz w:val="24"/>
          <w:szCs w:val="24"/>
        </w:rPr>
        <w:t>.2020</w:t>
      </w:r>
      <w:r w:rsidRPr="009C5D25">
        <w:rPr>
          <w:rFonts w:ascii="Times New Roman" w:hAnsi="Times New Roman" w:cs="Times New Roman"/>
          <w:sz w:val="24"/>
          <w:szCs w:val="24"/>
        </w:rPr>
        <w:t>.</w:t>
      </w:r>
    </w:p>
    <w:p w:rsidR="003F0344" w:rsidRPr="009C5D25" w:rsidRDefault="003F0344" w:rsidP="0003235F">
      <w:pPr>
        <w:spacing w:after="0" w:line="240" w:lineRule="auto"/>
        <w:ind w:firstLine="709"/>
        <w:jc w:val="both"/>
        <w:rPr>
          <w:rFonts w:ascii="Times New Roman" w:hAnsi="Times New Roman" w:cs="Times New Roman"/>
          <w:sz w:val="24"/>
          <w:szCs w:val="24"/>
        </w:rPr>
      </w:pPr>
      <w:proofErr w:type="gramStart"/>
      <w:r w:rsidRPr="009C5D25">
        <w:rPr>
          <w:rFonts w:ascii="Times New Roman" w:hAnsi="Times New Roman" w:cs="Times New Roman"/>
          <w:sz w:val="24"/>
          <w:szCs w:val="24"/>
        </w:rPr>
        <w:t>В соответствии с Соглашением о взаимодействии и сотрудничестве, заключенным с Контрольно-счетной палатой Чувашской Республики от 25.12.2013, планом работы контрольно-счетной палаты Моргаушского района на 2020 год (пункт</w:t>
      </w:r>
      <w:r w:rsidR="00467291" w:rsidRPr="009C5D25">
        <w:rPr>
          <w:rStyle w:val="a6"/>
          <w:rFonts w:ascii="Times New Roman" w:hAnsi="Times New Roman" w:cs="Times New Roman"/>
          <w:b w:val="0"/>
          <w:sz w:val="24"/>
          <w:szCs w:val="24"/>
          <w:shd w:val="clear" w:color="auto" w:fill="EFEDED"/>
        </w:rPr>
        <w:t> </w:t>
      </w:r>
      <w:r w:rsidRPr="009C5D25">
        <w:rPr>
          <w:rFonts w:ascii="Times New Roman" w:hAnsi="Times New Roman" w:cs="Times New Roman"/>
          <w:sz w:val="24"/>
          <w:szCs w:val="24"/>
        </w:rPr>
        <w:t>2.</w:t>
      </w:r>
      <w:r w:rsidR="00B84CED" w:rsidRPr="009C5D25">
        <w:rPr>
          <w:rFonts w:ascii="Times New Roman" w:hAnsi="Times New Roman" w:cs="Times New Roman"/>
          <w:sz w:val="24"/>
          <w:szCs w:val="24"/>
        </w:rPr>
        <w:t>5</w:t>
      </w:r>
      <w:r w:rsidRPr="009C5D25">
        <w:rPr>
          <w:rFonts w:ascii="Times New Roman" w:hAnsi="Times New Roman" w:cs="Times New Roman"/>
          <w:sz w:val="24"/>
          <w:szCs w:val="24"/>
        </w:rPr>
        <w:t>), утвержденным распоряжением председателя контрольно-счетной палаты Моргаушского района от 31.12.2019 №</w:t>
      </w:r>
      <w:r w:rsidR="00467291" w:rsidRPr="009C5D25">
        <w:rPr>
          <w:rStyle w:val="a6"/>
          <w:rFonts w:ascii="Times New Roman" w:hAnsi="Times New Roman" w:cs="Times New Roman"/>
          <w:b w:val="0"/>
          <w:sz w:val="24"/>
          <w:szCs w:val="24"/>
          <w:shd w:val="clear" w:color="auto" w:fill="EFEDED"/>
        </w:rPr>
        <w:t> </w:t>
      </w:r>
      <w:r w:rsidRPr="009C5D25">
        <w:rPr>
          <w:rFonts w:ascii="Times New Roman" w:hAnsi="Times New Roman" w:cs="Times New Roman"/>
          <w:sz w:val="24"/>
          <w:szCs w:val="24"/>
        </w:rPr>
        <w:t>19</w:t>
      </w:r>
      <w:r w:rsidR="007A655F" w:rsidRPr="009C5D25">
        <w:rPr>
          <w:rFonts w:ascii="Times New Roman" w:hAnsi="Times New Roman" w:cs="Times New Roman"/>
          <w:sz w:val="24"/>
          <w:szCs w:val="24"/>
        </w:rPr>
        <w:t xml:space="preserve"> и</w:t>
      </w:r>
      <w:r w:rsidRPr="009C5D25">
        <w:rPr>
          <w:rFonts w:ascii="Times New Roman" w:hAnsi="Times New Roman" w:cs="Times New Roman"/>
          <w:sz w:val="24"/>
          <w:szCs w:val="24"/>
        </w:rPr>
        <w:t xml:space="preserve"> </w:t>
      </w:r>
      <w:r w:rsidR="00E814F3" w:rsidRPr="009C5D25">
        <w:rPr>
          <w:rFonts w:ascii="Times New Roman" w:hAnsi="Times New Roman" w:cs="Times New Roman"/>
          <w:sz w:val="24"/>
          <w:szCs w:val="24"/>
        </w:rPr>
        <w:t xml:space="preserve">с заданием прокуратуры Чувашской Республики </w:t>
      </w:r>
      <w:r w:rsidRPr="009C5D25">
        <w:rPr>
          <w:rFonts w:ascii="Times New Roman" w:hAnsi="Times New Roman" w:cs="Times New Roman"/>
          <w:sz w:val="24"/>
          <w:szCs w:val="24"/>
        </w:rPr>
        <w:t xml:space="preserve">председателем контрольно-счетной палаты Моргаушского района Ковалевой К.А. </w:t>
      </w:r>
      <w:r w:rsidR="00E814F3" w:rsidRPr="009C5D25">
        <w:rPr>
          <w:rFonts w:ascii="Times New Roman" w:hAnsi="Times New Roman" w:cs="Times New Roman"/>
          <w:sz w:val="24"/>
          <w:szCs w:val="24"/>
        </w:rPr>
        <w:t xml:space="preserve">совместно со старшим помощником прокуратуры Моргаушского района Евдокимовым Е.Н. </w:t>
      </w:r>
      <w:r w:rsidRPr="009C5D25">
        <w:rPr>
          <w:rFonts w:ascii="Times New Roman" w:hAnsi="Times New Roman" w:cs="Times New Roman"/>
          <w:sz w:val="24"/>
          <w:szCs w:val="24"/>
        </w:rPr>
        <w:t xml:space="preserve">проведен </w:t>
      </w:r>
      <w:r w:rsidR="00B84CED" w:rsidRPr="009C5D25">
        <w:rPr>
          <w:rFonts w:ascii="Times New Roman" w:hAnsi="Times New Roman" w:cs="Times New Roman"/>
          <w:sz w:val="24"/>
          <w:szCs w:val="24"/>
        </w:rPr>
        <w:t xml:space="preserve">аудит использования средств республиканского </w:t>
      </w:r>
      <w:r w:rsidR="00E814F3" w:rsidRPr="009C5D25">
        <w:rPr>
          <w:rFonts w:ascii="Times New Roman" w:hAnsi="Times New Roman" w:cs="Times New Roman"/>
          <w:sz w:val="24"/>
          <w:szCs w:val="24"/>
        </w:rPr>
        <w:t xml:space="preserve">бюджета </w:t>
      </w:r>
      <w:r w:rsidR="00B84CED" w:rsidRPr="009C5D25">
        <w:rPr>
          <w:rFonts w:ascii="Times New Roman" w:hAnsi="Times New Roman" w:cs="Times New Roman"/>
          <w:sz w:val="24"/>
          <w:szCs w:val="24"/>
        </w:rPr>
        <w:t>Чувашской Республики, выделенных на приобретение антитеррористического и досмотрового оборудования, оборудования образовательных учреждений, учреждений культуры и спорта шлагбаумами, турникетами, декоративными железобетонными конструкциями, средствами для принудительной остановки автотранспорта и использования государственного (муниципального) имущества в 2018-2019 году</w:t>
      </w:r>
      <w:r w:rsidR="00E814F3" w:rsidRPr="009C5D25">
        <w:rPr>
          <w:rFonts w:ascii="Times New Roman" w:hAnsi="Times New Roman" w:cs="Times New Roman"/>
          <w:sz w:val="24"/>
          <w:szCs w:val="24"/>
        </w:rPr>
        <w:t xml:space="preserve">, а так же выделенных </w:t>
      </w:r>
      <w:r w:rsidR="007A655F" w:rsidRPr="009C5D25">
        <w:rPr>
          <w:rFonts w:ascii="Times New Roman" w:hAnsi="Times New Roman" w:cs="Times New Roman"/>
          <w:sz w:val="24"/>
          <w:szCs w:val="24"/>
        </w:rPr>
        <w:t xml:space="preserve">средств </w:t>
      </w:r>
      <w:r w:rsidR="00E814F3" w:rsidRPr="009C5D25">
        <w:rPr>
          <w:rFonts w:ascii="Times New Roman" w:hAnsi="Times New Roman" w:cs="Times New Roman"/>
          <w:sz w:val="24"/>
          <w:szCs w:val="24"/>
        </w:rPr>
        <w:t>из местного бюджета Моргаушского района Чувашской Республики в рамках муниципальной программы «Повышение безопасности жизнедеятельности</w:t>
      </w:r>
      <w:proofErr w:type="gramEnd"/>
      <w:r w:rsidR="00E814F3" w:rsidRPr="009C5D25">
        <w:rPr>
          <w:rFonts w:ascii="Times New Roman" w:hAnsi="Times New Roman" w:cs="Times New Roman"/>
          <w:sz w:val="24"/>
          <w:szCs w:val="24"/>
        </w:rPr>
        <w:t xml:space="preserve"> населения и территорий Моргаушского района Чувашской Республики».</w:t>
      </w:r>
    </w:p>
    <w:p w:rsidR="003F0344" w:rsidRPr="009C5D25" w:rsidRDefault="003F0344" w:rsidP="0003235F">
      <w:pPr>
        <w:spacing w:after="0" w:line="240" w:lineRule="auto"/>
        <w:ind w:firstLine="709"/>
        <w:jc w:val="both"/>
        <w:rPr>
          <w:rFonts w:ascii="Times New Roman" w:hAnsi="Times New Roman" w:cs="Times New Roman"/>
          <w:sz w:val="24"/>
          <w:szCs w:val="24"/>
        </w:rPr>
      </w:pPr>
      <w:proofErr w:type="gramStart"/>
      <w:r w:rsidRPr="009C5D25">
        <w:rPr>
          <w:rFonts w:ascii="Times New Roman" w:hAnsi="Times New Roman" w:cs="Times New Roman"/>
          <w:sz w:val="24"/>
          <w:szCs w:val="24"/>
        </w:rPr>
        <w:t xml:space="preserve">Проверка проведена с ведома главы администрации Моргаушского района Чувашской Республики Тимофеева Ростислава Николаевича в присутствии </w:t>
      </w:r>
      <w:r w:rsidR="00B84CED" w:rsidRPr="009C5D25">
        <w:rPr>
          <w:rFonts w:ascii="Times New Roman" w:hAnsi="Times New Roman" w:cs="Times New Roman"/>
          <w:sz w:val="24"/>
          <w:szCs w:val="24"/>
        </w:rPr>
        <w:t>ведущего специалиста-эксперта отдела специальных программ</w:t>
      </w:r>
      <w:r w:rsidRPr="009C5D25">
        <w:rPr>
          <w:rFonts w:ascii="Times New Roman" w:hAnsi="Times New Roman" w:cs="Times New Roman"/>
          <w:sz w:val="24"/>
          <w:szCs w:val="24"/>
        </w:rPr>
        <w:t xml:space="preserve"> администрации Моргаушского района Чувашской Республики </w:t>
      </w:r>
      <w:r w:rsidR="00B84CED" w:rsidRPr="009C5D25">
        <w:rPr>
          <w:rFonts w:ascii="Times New Roman" w:hAnsi="Times New Roman" w:cs="Times New Roman"/>
          <w:sz w:val="24"/>
          <w:szCs w:val="24"/>
        </w:rPr>
        <w:t>Михайловой Анны Валериевны</w:t>
      </w:r>
      <w:r w:rsidRPr="009C5D25">
        <w:rPr>
          <w:rFonts w:ascii="Times New Roman" w:hAnsi="Times New Roman" w:cs="Times New Roman"/>
          <w:sz w:val="24"/>
          <w:szCs w:val="24"/>
        </w:rPr>
        <w:t xml:space="preserve"> и главного бухгалтера администрации Моргаушского района Чувашской Республики </w:t>
      </w:r>
      <w:r w:rsidR="00B84CED" w:rsidRPr="009C5D25">
        <w:rPr>
          <w:rFonts w:ascii="Times New Roman" w:hAnsi="Times New Roman" w:cs="Times New Roman"/>
          <w:sz w:val="24"/>
          <w:szCs w:val="24"/>
        </w:rPr>
        <w:t>Никитиной Татьяны Михайловны</w:t>
      </w:r>
      <w:r w:rsidRPr="009C5D25">
        <w:rPr>
          <w:rFonts w:ascii="Times New Roman" w:hAnsi="Times New Roman" w:cs="Times New Roman"/>
          <w:sz w:val="24"/>
          <w:szCs w:val="24"/>
        </w:rPr>
        <w:t>.</w:t>
      </w:r>
      <w:proofErr w:type="gramEnd"/>
    </w:p>
    <w:p w:rsidR="00082E0E" w:rsidRPr="009C5D25" w:rsidRDefault="00082E0E"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Распорядителями денежных сре</w:t>
      </w:r>
      <w:proofErr w:type="gramStart"/>
      <w:r w:rsidRPr="009C5D25">
        <w:rPr>
          <w:rFonts w:ascii="Times New Roman" w:hAnsi="Times New Roman" w:cs="Times New Roman"/>
          <w:sz w:val="24"/>
          <w:szCs w:val="24"/>
        </w:rPr>
        <w:t>дств в пр</w:t>
      </w:r>
      <w:proofErr w:type="gramEnd"/>
      <w:r w:rsidRPr="009C5D25">
        <w:rPr>
          <w:rFonts w:ascii="Times New Roman" w:hAnsi="Times New Roman" w:cs="Times New Roman"/>
          <w:sz w:val="24"/>
          <w:szCs w:val="24"/>
        </w:rPr>
        <w:t>оверяемом периоде являлись:</w:t>
      </w:r>
    </w:p>
    <w:p w:rsidR="00082E0E" w:rsidRPr="009C5D25" w:rsidRDefault="00082E0E" w:rsidP="0003235F">
      <w:pPr>
        <w:tabs>
          <w:tab w:val="left" w:pos="993"/>
        </w:tabs>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lastRenderedPageBreak/>
        <w:t>-</w:t>
      </w:r>
      <w:r w:rsidRPr="009C5D25">
        <w:rPr>
          <w:rFonts w:ascii="Times New Roman" w:hAnsi="Times New Roman" w:cs="Times New Roman"/>
          <w:sz w:val="24"/>
          <w:szCs w:val="24"/>
        </w:rPr>
        <w:tab/>
        <w:t>с правом первой подписи – глава администрации Моргаушского района Чувашской Республики Тимофеев Ростислав Николаевич (с 22.10.2015 по настоящее время);</w:t>
      </w:r>
    </w:p>
    <w:p w:rsidR="00082E0E" w:rsidRPr="009C5D25" w:rsidRDefault="00082E0E" w:rsidP="0003235F">
      <w:pPr>
        <w:tabs>
          <w:tab w:val="left" w:pos="993"/>
        </w:tabs>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Pr="009C5D25">
        <w:rPr>
          <w:rFonts w:ascii="Times New Roman" w:hAnsi="Times New Roman" w:cs="Times New Roman"/>
          <w:sz w:val="24"/>
          <w:szCs w:val="24"/>
        </w:rPr>
        <w:tab/>
        <w:t xml:space="preserve">с правом второй подписи </w:t>
      </w:r>
      <w:r w:rsidR="00DF6C35" w:rsidRPr="009C5D25">
        <w:rPr>
          <w:rFonts w:ascii="Times New Roman" w:hAnsi="Times New Roman" w:cs="Times New Roman"/>
          <w:sz w:val="24"/>
          <w:szCs w:val="24"/>
        </w:rPr>
        <w:t>–</w:t>
      </w:r>
      <w:r w:rsidRPr="009C5D25">
        <w:rPr>
          <w:rFonts w:ascii="Times New Roman" w:hAnsi="Times New Roman" w:cs="Times New Roman"/>
          <w:sz w:val="24"/>
          <w:szCs w:val="24"/>
        </w:rPr>
        <w:t xml:space="preserve"> </w:t>
      </w:r>
      <w:r w:rsidR="00DF6C35" w:rsidRPr="009C5D25">
        <w:rPr>
          <w:rFonts w:ascii="Times New Roman" w:hAnsi="Times New Roman" w:cs="Times New Roman"/>
          <w:sz w:val="24"/>
          <w:szCs w:val="24"/>
        </w:rPr>
        <w:t>заведующий сектором</w:t>
      </w:r>
      <w:r w:rsidR="007F259B" w:rsidRPr="009C5D25">
        <w:rPr>
          <w:rFonts w:ascii="Times New Roman" w:hAnsi="Times New Roman" w:cs="Times New Roman"/>
          <w:sz w:val="24"/>
          <w:szCs w:val="24"/>
        </w:rPr>
        <w:t xml:space="preserve"> </w:t>
      </w:r>
      <w:r w:rsidR="00DF6C35" w:rsidRPr="009C5D25">
        <w:rPr>
          <w:rFonts w:ascii="Times New Roman" w:hAnsi="Times New Roman" w:cs="Times New Roman"/>
          <w:sz w:val="24"/>
          <w:szCs w:val="24"/>
        </w:rPr>
        <w:t>-</w:t>
      </w:r>
      <w:r w:rsidR="007F259B" w:rsidRPr="009C5D25">
        <w:rPr>
          <w:rFonts w:ascii="Times New Roman" w:hAnsi="Times New Roman" w:cs="Times New Roman"/>
          <w:sz w:val="24"/>
          <w:szCs w:val="24"/>
        </w:rPr>
        <w:t xml:space="preserve"> </w:t>
      </w:r>
      <w:r w:rsidR="00DF6C35" w:rsidRPr="009C5D25">
        <w:rPr>
          <w:rFonts w:ascii="Times New Roman" w:hAnsi="Times New Roman" w:cs="Times New Roman"/>
          <w:sz w:val="24"/>
          <w:szCs w:val="24"/>
        </w:rPr>
        <w:t>главный бухгалтер Никитина Татьяна Михайловна (с 28.08.2017 по настоящее время).</w:t>
      </w:r>
    </w:p>
    <w:p w:rsidR="00DF6C35" w:rsidRPr="009C5D25" w:rsidRDefault="00DF6C35" w:rsidP="0003235F">
      <w:pPr>
        <w:tabs>
          <w:tab w:val="left" w:pos="993"/>
        </w:tabs>
        <w:spacing w:after="0" w:line="240" w:lineRule="auto"/>
        <w:ind w:firstLine="709"/>
        <w:jc w:val="both"/>
        <w:rPr>
          <w:rFonts w:ascii="Times New Roman" w:hAnsi="Times New Roman" w:cs="Times New Roman"/>
          <w:sz w:val="24"/>
          <w:szCs w:val="24"/>
        </w:rPr>
      </w:pPr>
      <w:proofErr w:type="gramStart"/>
      <w:r w:rsidRPr="009C5D25">
        <w:rPr>
          <w:rFonts w:ascii="Times New Roman" w:hAnsi="Times New Roman" w:cs="Times New Roman"/>
          <w:sz w:val="24"/>
          <w:szCs w:val="24"/>
        </w:rPr>
        <w:t xml:space="preserve">В </w:t>
      </w:r>
      <w:r w:rsidR="00786E57" w:rsidRPr="009C5D25">
        <w:rPr>
          <w:rFonts w:ascii="Times New Roman" w:hAnsi="Times New Roman" w:cs="Times New Roman"/>
          <w:sz w:val="24"/>
          <w:szCs w:val="24"/>
        </w:rPr>
        <w:t>п</w:t>
      </w:r>
      <w:r w:rsidRPr="009C5D25">
        <w:rPr>
          <w:rFonts w:ascii="Times New Roman" w:hAnsi="Times New Roman" w:cs="Times New Roman"/>
          <w:sz w:val="24"/>
          <w:szCs w:val="24"/>
        </w:rPr>
        <w:t>роверяемом периоде администрация Моргаушского района Чувашской Республики имела следующие счета: 01153002030</w:t>
      </w:r>
      <w:r w:rsidR="00747F83" w:rsidRPr="009C5D25">
        <w:rPr>
          <w:rFonts w:ascii="Times New Roman" w:hAnsi="Times New Roman" w:cs="Times New Roman"/>
          <w:sz w:val="24"/>
          <w:szCs w:val="24"/>
        </w:rPr>
        <w:t xml:space="preserve"> – лицевой счет главного распорядителя бюджетных средств</w:t>
      </w:r>
      <w:r w:rsidRPr="009C5D25">
        <w:rPr>
          <w:rFonts w:ascii="Times New Roman" w:hAnsi="Times New Roman" w:cs="Times New Roman"/>
          <w:sz w:val="24"/>
          <w:szCs w:val="24"/>
        </w:rPr>
        <w:t>, 03153002030</w:t>
      </w:r>
      <w:r w:rsidR="00747F83" w:rsidRPr="009C5D25">
        <w:rPr>
          <w:rFonts w:ascii="Times New Roman" w:hAnsi="Times New Roman" w:cs="Times New Roman"/>
          <w:sz w:val="24"/>
          <w:szCs w:val="24"/>
        </w:rPr>
        <w:t xml:space="preserve"> – лицевой счет получателя бюджетных средств</w:t>
      </w:r>
      <w:r w:rsidRPr="009C5D25">
        <w:rPr>
          <w:rFonts w:ascii="Times New Roman" w:hAnsi="Times New Roman" w:cs="Times New Roman"/>
          <w:sz w:val="24"/>
          <w:szCs w:val="24"/>
        </w:rPr>
        <w:t>, 04153002030</w:t>
      </w:r>
      <w:r w:rsidR="00747F83" w:rsidRPr="009C5D25">
        <w:rPr>
          <w:rFonts w:ascii="Times New Roman" w:hAnsi="Times New Roman" w:cs="Times New Roman"/>
          <w:sz w:val="24"/>
          <w:szCs w:val="24"/>
        </w:rPr>
        <w:t xml:space="preserve"> – лицевой счет администратора доходов бюджета</w:t>
      </w:r>
      <w:r w:rsidRPr="009C5D25">
        <w:rPr>
          <w:rFonts w:ascii="Times New Roman" w:hAnsi="Times New Roman" w:cs="Times New Roman"/>
          <w:sz w:val="24"/>
          <w:szCs w:val="24"/>
        </w:rPr>
        <w:t>, 05153002030</w:t>
      </w:r>
      <w:r w:rsidR="00747F83" w:rsidRPr="009C5D25">
        <w:rPr>
          <w:rFonts w:ascii="Times New Roman" w:hAnsi="Times New Roman" w:cs="Times New Roman"/>
          <w:sz w:val="24"/>
          <w:szCs w:val="24"/>
        </w:rPr>
        <w:t xml:space="preserve"> – лицевой счет для учета операций со средствами, поступающими во временное распоряжение получателя бюджетных средств</w:t>
      </w:r>
      <w:r w:rsidRPr="009C5D25">
        <w:rPr>
          <w:rFonts w:ascii="Times New Roman" w:hAnsi="Times New Roman" w:cs="Times New Roman"/>
          <w:sz w:val="24"/>
          <w:szCs w:val="24"/>
        </w:rPr>
        <w:t>, 06153002030</w:t>
      </w:r>
      <w:r w:rsidR="00747F83" w:rsidRPr="009C5D25">
        <w:rPr>
          <w:rFonts w:ascii="Times New Roman" w:hAnsi="Times New Roman" w:cs="Times New Roman"/>
          <w:sz w:val="24"/>
          <w:szCs w:val="24"/>
        </w:rPr>
        <w:t xml:space="preserve"> – лицевой счет главного администратора источников внутреннего финансирования дефицита бюджета</w:t>
      </w:r>
      <w:r w:rsidRPr="009C5D25">
        <w:rPr>
          <w:rFonts w:ascii="Times New Roman" w:hAnsi="Times New Roman" w:cs="Times New Roman"/>
          <w:sz w:val="24"/>
          <w:szCs w:val="24"/>
        </w:rPr>
        <w:t>, 08153002030</w:t>
      </w:r>
      <w:r w:rsidR="00747F83" w:rsidRPr="009C5D25">
        <w:rPr>
          <w:rFonts w:ascii="Times New Roman" w:hAnsi="Times New Roman" w:cs="Times New Roman"/>
          <w:sz w:val="24"/>
          <w:szCs w:val="24"/>
        </w:rPr>
        <w:t xml:space="preserve"> </w:t>
      </w:r>
      <w:r w:rsidR="00664A59" w:rsidRPr="009C5D25">
        <w:rPr>
          <w:rFonts w:ascii="Times New Roman" w:hAnsi="Times New Roman" w:cs="Times New Roman"/>
          <w:sz w:val="24"/>
          <w:szCs w:val="24"/>
        </w:rPr>
        <w:t>–</w:t>
      </w:r>
      <w:r w:rsidR="00747F83" w:rsidRPr="009C5D25">
        <w:rPr>
          <w:rFonts w:ascii="Times New Roman" w:hAnsi="Times New Roman" w:cs="Times New Roman"/>
          <w:sz w:val="24"/>
          <w:szCs w:val="24"/>
        </w:rPr>
        <w:t xml:space="preserve"> </w:t>
      </w:r>
      <w:r w:rsidR="00664A59" w:rsidRPr="009C5D25">
        <w:rPr>
          <w:rFonts w:ascii="Times New Roman" w:hAnsi="Times New Roman" w:cs="Times New Roman"/>
          <w:sz w:val="24"/>
          <w:szCs w:val="24"/>
        </w:rPr>
        <w:t>лицевой счет администратора источников</w:t>
      </w:r>
      <w:proofErr w:type="gramEnd"/>
      <w:r w:rsidR="00664A59" w:rsidRPr="009C5D25">
        <w:rPr>
          <w:rFonts w:ascii="Times New Roman" w:hAnsi="Times New Roman" w:cs="Times New Roman"/>
          <w:sz w:val="24"/>
          <w:szCs w:val="24"/>
        </w:rPr>
        <w:t xml:space="preserve"> внутреннего финансирования дефицита бюджета</w:t>
      </w:r>
      <w:r w:rsidRPr="009C5D25">
        <w:rPr>
          <w:rFonts w:ascii="Times New Roman" w:hAnsi="Times New Roman" w:cs="Times New Roman"/>
          <w:sz w:val="24"/>
          <w:szCs w:val="24"/>
        </w:rPr>
        <w:t>.</w:t>
      </w:r>
    </w:p>
    <w:p w:rsidR="003F0344" w:rsidRPr="009C5D25" w:rsidRDefault="003F0344"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Юридический адрес и адрес местонахождения администрации Моргаушского района Чувашской Республики: 429530, Чувашская Республика, Моргаушский район, с.</w:t>
      </w:r>
      <w:r w:rsidR="00467291" w:rsidRPr="009C5D25">
        <w:rPr>
          <w:rStyle w:val="a6"/>
          <w:rFonts w:ascii="Times New Roman" w:hAnsi="Times New Roman" w:cs="Times New Roman"/>
          <w:b w:val="0"/>
          <w:sz w:val="24"/>
          <w:szCs w:val="24"/>
          <w:shd w:val="clear" w:color="auto" w:fill="EFEDED"/>
        </w:rPr>
        <w:t> </w:t>
      </w:r>
      <w:r w:rsidRPr="009C5D25">
        <w:rPr>
          <w:rFonts w:ascii="Times New Roman" w:hAnsi="Times New Roman" w:cs="Times New Roman"/>
          <w:sz w:val="24"/>
          <w:szCs w:val="24"/>
        </w:rPr>
        <w:t>Моргауши, ул.</w:t>
      </w:r>
      <w:r w:rsidR="00467291" w:rsidRPr="009C5D25">
        <w:rPr>
          <w:rStyle w:val="a6"/>
          <w:rFonts w:ascii="Times New Roman" w:hAnsi="Times New Roman" w:cs="Times New Roman"/>
          <w:b w:val="0"/>
          <w:sz w:val="24"/>
          <w:szCs w:val="24"/>
          <w:shd w:val="clear" w:color="auto" w:fill="EFEDED"/>
        </w:rPr>
        <w:t> </w:t>
      </w:r>
      <w:r w:rsidRPr="009C5D25">
        <w:rPr>
          <w:rFonts w:ascii="Times New Roman" w:hAnsi="Times New Roman" w:cs="Times New Roman"/>
          <w:sz w:val="24"/>
          <w:szCs w:val="24"/>
        </w:rPr>
        <w:t>Мира, д</w:t>
      </w:r>
      <w:r w:rsidR="00467291" w:rsidRPr="009C5D25">
        <w:rPr>
          <w:rFonts w:ascii="Times New Roman" w:hAnsi="Times New Roman" w:cs="Times New Roman"/>
          <w:sz w:val="24"/>
          <w:szCs w:val="24"/>
        </w:rPr>
        <w:t>.</w:t>
      </w:r>
      <w:r w:rsidR="00467291" w:rsidRPr="009C5D25">
        <w:rPr>
          <w:rStyle w:val="a6"/>
          <w:rFonts w:ascii="Times New Roman" w:hAnsi="Times New Roman" w:cs="Times New Roman"/>
          <w:b w:val="0"/>
          <w:sz w:val="24"/>
          <w:szCs w:val="24"/>
          <w:shd w:val="clear" w:color="auto" w:fill="EFEDED"/>
        </w:rPr>
        <w:t> </w:t>
      </w:r>
      <w:r w:rsidRPr="009C5D25">
        <w:rPr>
          <w:rFonts w:ascii="Times New Roman" w:hAnsi="Times New Roman" w:cs="Times New Roman"/>
          <w:sz w:val="24"/>
          <w:szCs w:val="24"/>
        </w:rPr>
        <w:t>6.</w:t>
      </w:r>
    </w:p>
    <w:p w:rsidR="00B84CED" w:rsidRPr="009C5D25" w:rsidRDefault="00B84CED" w:rsidP="0003235F">
      <w:pPr>
        <w:spacing w:after="0" w:line="240" w:lineRule="auto"/>
        <w:ind w:firstLine="709"/>
        <w:rPr>
          <w:rFonts w:ascii="Times New Roman" w:hAnsi="Times New Roman" w:cs="Times New Roman"/>
          <w:sz w:val="24"/>
          <w:szCs w:val="24"/>
        </w:rPr>
      </w:pPr>
    </w:p>
    <w:p w:rsidR="003F0344" w:rsidRPr="009C5D25" w:rsidRDefault="003F0344" w:rsidP="0003235F">
      <w:pPr>
        <w:spacing w:after="0" w:line="240" w:lineRule="auto"/>
        <w:ind w:firstLine="709"/>
        <w:jc w:val="center"/>
        <w:rPr>
          <w:rFonts w:ascii="Times New Roman" w:hAnsi="Times New Roman" w:cs="Times New Roman"/>
          <w:b/>
          <w:sz w:val="24"/>
          <w:szCs w:val="24"/>
        </w:rPr>
      </w:pPr>
      <w:r w:rsidRPr="009C5D25">
        <w:rPr>
          <w:rFonts w:ascii="Times New Roman" w:hAnsi="Times New Roman" w:cs="Times New Roman"/>
          <w:b/>
          <w:sz w:val="24"/>
          <w:szCs w:val="24"/>
        </w:rPr>
        <w:t>Результаты контрольного мероприятия.</w:t>
      </w:r>
    </w:p>
    <w:p w:rsidR="003F0344" w:rsidRPr="009C5D25" w:rsidRDefault="003F0344" w:rsidP="0003235F">
      <w:pPr>
        <w:spacing w:after="0" w:line="240" w:lineRule="auto"/>
        <w:ind w:firstLine="709"/>
        <w:jc w:val="both"/>
        <w:rPr>
          <w:rFonts w:ascii="Times New Roman" w:hAnsi="Times New Roman" w:cs="Times New Roman"/>
          <w:sz w:val="24"/>
          <w:szCs w:val="24"/>
        </w:rPr>
      </w:pPr>
      <w:proofErr w:type="gramStart"/>
      <w:r w:rsidRPr="009C5D25">
        <w:rPr>
          <w:rFonts w:ascii="Times New Roman" w:hAnsi="Times New Roman" w:cs="Times New Roman"/>
          <w:sz w:val="24"/>
          <w:szCs w:val="24"/>
        </w:rPr>
        <w:t>Администрация Моргаушского района Чувашской Республики (далее по тексту – администрация Моргаушского района) осуществляет свою деятельность в соответствии с Уставом Моргаушского района Чувашской Республики, принятым решением Моргаушского районного Собрания депутатов от 26.04.2012 №</w:t>
      </w:r>
      <w:r w:rsidR="00467291" w:rsidRPr="009C5D25">
        <w:rPr>
          <w:rStyle w:val="a6"/>
          <w:rFonts w:ascii="Times New Roman" w:hAnsi="Times New Roman" w:cs="Times New Roman"/>
          <w:b w:val="0"/>
          <w:sz w:val="24"/>
          <w:szCs w:val="24"/>
          <w:shd w:val="clear" w:color="auto" w:fill="EFEDED"/>
        </w:rPr>
        <w:t> </w:t>
      </w:r>
      <w:r w:rsidRPr="009C5D25">
        <w:rPr>
          <w:rFonts w:ascii="Times New Roman" w:hAnsi="Times New Roman" w:cs="Times New Roman"/>
          <w:sz w:val="24"/>
          <w:szCs w:val="24"/>
        </w:rPr>
        <w:t>С-17/1 (с изменениями и дополнениями) и зарегистрированным Министерством юстиции Российской Федерации по Приволжскому федеральному округу 15.06.2012 (свидетельство о государственной регистрации № RU</w:t>
      </w:r>
      <w:r w:rsidR="00467291" w:rsidRPr="009C5D25">
        <w:rPr>
          <w:rStyle w:val="a6"/>
          <w:rFonts w:ascii="Times New Roman" w:hAnsi="Times New Roman" w:cs="Times New Roman"/>
          <w:b w:val="0"/>
          <w:sz w:val="24"/>
          <w:szCs w:val="24"/>
          <w:shd w:val="clear" w:color="auto" w:fill="EFEDED"/>
        </w:rPr>
        <w:t> </w:t>
      </w:r>
      <w:r w:rsidRPr="009C5D25">
        <w:rPr>
          <w:rFonts w:ascii="Times New Roman" w:hAnsi="Times New Roman" w:cs="Times New Roman"/>
          <w:sz w:val="24"/>
          <w:szCs w:val="24"/>
        </w:rPr>
        <w:t>215120002012001).</w:t>
      </w:r>
      <w:proofErr w:type="gramEnd"/>
    </w:p>
    <w:p w:rsidR="003F0344" w:rsidRPr="009C5D25" w:rsidRDefault="003F0344"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В соответствии со статьей 36 Устава Моргаушского района Чувашской Республики администрация Моргаушского района, как исполнительно-распорядительный орган местного самоуправления, наделена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Чувашской Республики.</w:t>
      </w:r>
    </w:p>
    <w:p w:rsidR="003F0344" w:rsidRPr="009C5D25" w:rsidRDefault="003F0344"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Администрация Моргаушского района является юридическим лицом, зарегистрирована Межрайонной инспекцией Федеральной налоговой службы №</w:t>
      </w:r>
      <w:r w:rsidR="00522EAB" w:rsidRPr="009C5D25">
        <w:rPr>
          <w:rStyle w:val="a6"/>
          <w:rFonts w:ascii="Times New Roman" w:hAnsi="Times New Roman" w:cs="Times New Roman"/>
          <w:b w:val="0"/>
          <w:sz w:val="24"/>
          <w:szCs w:val="24"/>
          <w:shd w:val="clear" w:color="auto" w:fill="EFEDED"/>
        </w:rPr>
        <w:t> </w:t>
      </w:r>
      <w:r w:rsidRPr="009C5D25">
        <w:rPr>
          <w:rFonts w:ascii="Times New Roman" w:hAnsi="Times New Roman" w:cs="Times New Roman"/>
          <w:sz w:val="24"/>
          <w:szCs w:val="24"/>
        </w:rPr>
        <w:t>6 по Чувашской Республике 29.03.1995 за основным государственным регистрационным номером 102210263347 (свидетельство серия</w:t>
      </w:r>
      <w:r w:rsidR="00467291" w:rsidRPr="009C5D25">
        <w:rPr>
          <w:rStyle w:val="a6"/>
          <w:rFonts w:ascii="Times New Roman" w:hAnsi="Times New Roman" w:cs="Times New Roman"/>
          <w:b w:val="0"/>
          <w:sz w:val="24"/>
          <w:szCs w:val="24"/>
          <w:shd w:val="clear" w:color="auto" w:fill="EFEDED"/>
        </w:rPr>
        <w:t> </w:t>
      </w:r>
      <w:r w:rsidRPr="009C5D25">
        <w:rPr>
          <w:rFonts w:ascii="Times New Roman" w:hAnsi="Times New Roman" w:cs="Times New Roman"/>
          <w:sz w:val="24"/>
          <w:szCs w:val="24"/>
        </w:rPr>
        <w:t>21 №</w:t>
      </w:r>
      <w:r w:rsidR="00467291" w:rsidRPr="009C5D25">
        <w:rPr>
          <w:rStyle w:val="a6"/>
          <w:rFonts w:ascii="Times New Roman" w:hAnsi="Times New Roman" w:cs="Times New Roman"/>
          <w:b w:val="0"/>
          <w:sz w:val="24"/>
          <w:szCs w:val="24"/>
          <w:shd w:val="clear" w:color="auto" w:fill="EFEDED"/>
        </w:rPr>
        <w:t> </w:t>
      </w:r>
      <w:r w:rsidRPr="009C5D25">
        <w:rPr>
          <w:rFonts w:ascii="Times New Roman" w:hAnsi="Times New Roman" w:cs="Times New Roman"/>
          <w:sz w:val="24"/>
          <w:szCs w:val="24"/>
        </w:rPr>
        <w:t>002196830, ИНН</w:t>
      </w:r>
      <w:r w:rsidR="00467291" w:rsidRPr="009C5D25">
        <w:rPr>
          <w:rStyle w:val="a6"/>
          <w:rFonts w:ascii="Times New Roman" w:hAnsi="Times New Roman" w:cs="Times New Roman"/>
          <w:b w:val="0"/>
          <w:sz w:val="24"/>
          <w:szCs w:val="24"/>
          <w:shd w:val="clear" w:color="auto" w:fill="EFEDED"/>
        </w:rPr>
        <w:t> </w:t>
      </w:r>
      <w:r w:rsidRPr="009C5D25">
        <w:rPr>
          <w:rFonts w:ascii="Times New Roman" w:hAnsi="Times New Roman" w:cs="Times New Roman"/>
          <w:sz w:val="24"/>
          <w:szCs w:val="24"/>
        </w:rPr>
        <w:t>2112001366), имеет счета в Управлении Федерального казначейства по Чувашской Республике, печать с изображением государственного герба Чувашской Республики и со своим наименованием.</w:t>
      </w:r>
    </w:p>
    <w:p w:rsidR="003A4E05" w:rsidRPr="009C5D25" w:rsidRDefault="003A4E05" w:rsidP="0003235F">
      <w:pPr>
        <w:spacing w:after="0" w:line="240" w:lineRule="auto"/>
        <w:ind w:firstLine="709"/>
        <w:rPr>
          <w:rFonts w:ascii="Times New Roman" w:hAnsi="Times New Roman" w:cs="Times New Roman"/>
          <w:sz w:val="24"/>
          <w:szCs w:val="24"/>
        </w:rPr>
      </w:pPr>
    </w:p>
    <w:p w:rsidR="007A08AC" w:rsidRPr="009C5D25" w:rsidRDefault="007A08AC" w:rsidP="0003235F">
      <w:pPr>
        <w:pStyle w:val="a5"/>
        <w:numPr>
          <w:ilvl w:val="0"/>
          <w:numId w:val="4"/>
        </w:numPr>
        <w:spacing w:after="0" w:line="240" w:lineRule="auto"/>
        <w:ind w:left="0"/>
        <w:jc w:val="center"/>
        <w:rPr>
          <w:rFonts w:ascii="Times New Roman" w:hAnsi="Times New Roman" w:cs="Times New Roman"/>
          <w:b/>
          <w:sz w:val="24"/>
          <w:szCs w:val="24"/>
        </w:rPr>
      </w:pPr>
      <w:r w:rsidRPr="009C5D25">
        <w:rPr>
          <w:rFonts w:ascii="Times New Roman" w:hAnsi="Times New Roman" w:cs="Times New Roman"/>
          <w:b/>
          <w:sz w:val="24"/>
          <w:szCs w:val="24"/>
        </w:rPr>
        <w:t xml:space="preserve">Анализ муниципальных подпрограмм по профилактике терроризма и </w:t>
      </w:r>
      <w:r w:rsidR="00E321E7" w:rsidRPr="009C5D25">
        <w:rPr>
          <w:rFonts w:ascii="Times New Roman" w:hAnsi="Times New Roman" w:cs="Times New Roman"/>
          <w:b/>
          <w:sz w:val="24"/>
          <w:szCs w:val="24"/>
        </w:rPr>
        <w:t>экстремистской деятельности</w:t>
      </w:r>
    </w:p>
    <w:p w:rsidR="008F353C" w:rsidRPr="009C5D25" w:rsidRDefault="008F353C" w:rsidP="0003235F">
      <w:pPr>
        <w:spacing w:after="0" w:line="240" w:lineRule="auto"/>
        <w:ind w:firstLine="709"/>
        <w:jc w:val="center"/>
        <w:rPr>
          <w:rFonts w:ascii="Times New Roman" w:hAnsi="Times New Roman" w:cs="Times New Roman"/>
          <w:i/>
          <w:sz w:val="24"/>
          <w:szCs w:val="24"/>
        </w:rPr>
      </w:pPr>
      <w:r w:rsidRPr="009C5D25">
        <w:rPr>
          <w:rFonts w:ascii="Times New Roman" w:hAnsi="Times New Roman" w:cs="Times New Roman"/>
          <w:i/>
          <w:sz w:val="24"/>
          <w:szCs w:val="24"/>
        </w:rPr>
        <w:t xml:space="preserve">Муниципальная программа </w:t>
      </w:r>
      <w:r w:rsidR="002B1268" w:rsidRPr="009C5D25">
        <w:rPr>
          <w:rFonts w:ascii="Times New Roman" w:hAnsi="Times New Roman" w:cs="Times New Roman"/>
          <w:i/>
          <w:sz w:val="24"/>
          <w:szCs w:val="24"/>
        </w:rPr>
        <w:t xml:space="preserve">Моргаушского района Чувашской Республики </w:t>
      </w:r>
      <w:r w:rsidRPr="009C5D25">
        <w:rPr>
          <w:rFonts w:ascii="Times New Roman" w:hAnsi="Times New Roman" w:cs="Times New Roman"/>
          <w:i/>
          <w:sz w:val="24"/>
          <w:szCs w:val="24"/>
        </w:rPr>
        <w:t>«Повышение безопасности жизнедеятельности населения и территорий Моргаушского района Чувашской Республики» на 2015–2020 годы</w:t>
      </w:r>
    </w:p>
    <w:p w:rsidR="004E24EB" w:rsidRPr="009C5D25" w:rsidRDefault="004E24EB"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 xml:space="preserve">В целях </w:t>
      </w:r>
      <w:proofErr w:type="gramStart"/>
      <w:r w:rsidRPr="009C5D25">
        <w:rPr>
          <w:rFonts w:ascii="Times New Roman" w:hAnsi="Times New Roman" w:cs="Times New Roman"/>
          <w:sz w:val="24"/>
          <w:szCs w:val="24"/>
        </w:rPr>
        <w:t>повышения уровня безопасности жизнедеятельности населения</w:t>
      </w:r>
      <w:proofErr w:type="gramEnd"/>
      <w:r w:rsidRPr="009C5D25">
        <w:rPr>
          <w:rFonts w:ascii="Times New Roman" w:hAnsi="Times New Roman" w:cs="Times New Roman"/>
          <w:sz w:val="24"/>
          <w:szCs w:val="24"/>
        </w:rPr>
        <w:t xml:space="preserve"> и территорий Моргаушского района Чувашской Республики администрация Моргаушского района Чувашской Республики постановлением от</w:t>
      </w:r>
      <w:r w:rsidR="00522EAB" w:rsidRPr="009C5D25">
        <w:rPr>
          <w:rFonts w:ascii="Times New Roman" w:hAnsi="Times New Roman" w:cs="Times New Roman"/>
          <w:sz w:val="24"/>
          <w:szCs w:val="24"/>
        </w:rPr>
        <w:t xml:space="preserve"> 04.04.2017</w:t>
      </w:r>
      <w:r w:rsidR="00207EDA" w:rsidRPr="009C5D25">
        <w:rPr>
          <w:rFonts w:ascii="Times New Roman" w:hAnsi="Times New Roman" w:cs="Times New Roman"/>
          <w:sz w:val="24"/>
          <w:szCs w:val="24"/>
        </w:rPr>
        <w:t xml:space="preserve"> №</w:t>
      </w:r>
      <w:r w:rsidR="002948BB" w:rsidRPr="009C5D25">
        <w:rPr>
          <w:rFonts w:ascii="Times New Roman" w:hAnsi="Times New Roman" w:cs="Times New Roman"/>
          <w:sz w:val="24"/>
          <w:szCs w:val="24"/>
        </w:rPr>
        <w:t> </w:t>
      </w:r>
      <w:r w:rsidR="00207EDA" w:rsidRPr="009C5D25">
        <w:rPr>
          <w:rFonts w:ascii="Times New Roman" w:hAnsi="Times New Roman" w:cs="Times New Roman"/>
          <w:sz w:val="24"/>
          <w:szCs w:val="24"/>
        </w:rPr>
        <w:t>248 у</w:t>
      </w:r>
      <w:r w:rsidRPr="009C5D25">
        <w:rPr>
          <w:rFonts w:ascii="Times New Roman" w:hAnsi="Times New Roman" w:cs="Times New Roman"/>
          <w:sz w:val="24"/>
          <w:szCs w:val="24"/>
        </w:rPr>
        <w:t>твер</w:t>
      </w:r>
      <w:r w:rsidR="00207EDA" w:rsidRPr="009C5D25">
        <w:rPr>
          <w:rFonts w:ascii="Times New Roman" w:hAnsi="Times New Roman" w:cs="Times New Roman"/>
          <w:sz w:val="24"/>
          <w:szCs w:val="24"/>
        </w:rPr>
        <w:t>ждена</w:t>
      </w:r>
      <w:r w:rsidRPr="009C5D25">
        <w:rPr>
          <w:rFonts w:ascii="Times New Roman" w:hAnsi="Times New Roman" w:cs="Times New Roman"/>
          <w:sz w:val="24"/>
          <w:szCs w:val="24"/>
        </w:rPr>
        <w:t xml:space="preserve"> муниципальн</w:t>
      </w:r>
      <w:r w:rsidR="00207EDA" w:rsidRPr="009C5D25">
        <w:rPr>
          <w:rFonts w:ascii="Times New Roman" w:hAnsi="Times New Roman" w:cs="Times New Roman"/>
          <w:sz w:val="24"/>
          <w:szCs w:val="24"/>
        </w:rPr>
        <w:t>ая</w:t>
      </w:r>
      <w:r w:rsidRPr="009C5D25">
        <w:rPr>
          <w:rFonts w:ascii="Times New Roman" w:hAnsi="Times New Roman" w:cs="Times New Roman"/>
          <w:sz w:val="24"/>
          <w:szCs w:val="24"/>
        </w:rPr>
        <w:t xml:space="preserve"> программ</w:t>
      </w:r>
      <w:r w:rsidR="00207EDA" w:rsidRPr="009C5D25">
        <w:rPr>
          <w:rFonts w:ascii="Times New Roman" w:hAnsi="Times New Roman" w:cs="Times New Roman"/>
          <w:sz w:val="24"/>
          <w:szCs w:val="24"/>
        </w:rPr>
        <w:t>а</w:t>
      </w:r>
      <w:r w:rsidRPr="009C5D25">
        <w:rPr>
          <w:rFonts w:ascii="Times New Roman" w:hAnsi="Times New Roman" w:cs="Times New Roman"/>
          <w:sz w:val="24"/>
          <w:szCs w:val="24"/>
        </w:rPr>
        <w:t xml:space="preserve"> «Повышение безопасности жизнедеятельности населения и территорий Моргаушского района Чувашской Республики» на 2015</w:t>
      </w:r>
      <w:r w:rsidR="002948BB" w:rsidRPr="009C5D25">
        <w:rPr>
          <w:rFonts w:ascii="Times New Roman" w:hAnsi="Times New Roman" w:cs="Times New Roman"/>
          <w:sz w:val="24"/>
          <w:szCs w:val="24"/>
        </w:rPr>
        <w:t>-</w:t>
      </w:r>
      <w:r w:rsidRPr="009C5D25">
        <w:rPr>
          <w:rFonts w:ascii="Times New Roman" w:hAnsi="Times New Roman" w:cs="Times New Roman"/>
          <w:sz w:val="24"/>
          <w:szCs w:val="24"/>
        </w:rPr>
        <w:t>2020 годы (далее – муниципальная программа</w:t>
      </w:r>
      <w:r w:rsidR="007C3C22" w:rsidRPr="009C5D25">
        <w:rPr>
          <w:rFonts w:ascii="Times New Roman" w:hAnsi="Times New Roman" w:cs="Times New Roman"/>
          <w:sz w:val="24"/>
          <w:szCs w:val="24"/>
        </w:rPr>
        <w:t xml:space="preserve"> на 2015</w:t>
      </w:r>
      <w:r w:rsidR="002948BB" w:rsidRPr="009C5D25">
        <w:rPr>
          <w:rFonts w:ascii="Times New Roman" w:hAnsi="Times New Roman" w:cs="Times New Roman"/>
          <w:sz w:val="24"/>
          <w:szCs w:val="24"/>
        </w:rPr>
        <w:t>-</w:t>
      </w:r>
      <w:r w:rsidR="007C3C22" w:rsidRPr="009C5D25">
        <w:rPr>
          <w:rFonts w:ascii="Times New Roman" w:hAnsi="Times New Roman" w:cs="Times New Roman"/>
          <w:sz w:val="24"/>
          <w:szCs w:val="24"/>
        </w:rPr>
        <w:t>2020 годы</w:t>
      </w:r>
      <w:r w:rsidRPr="009C5D25">
        <w:rPr>
          <w:rFonts w:ascii="Times New Roman" w:hAnsi="Times New Roman" w:cs="Times New Roman"/>
          <w:sz w:val="24"/>
          <w:szCs w:val="24"/>
        </w:rPr>
        <w:t>)</w:t>
      </w:r>
      <w:r w:rsidR="00207EDA" w:rsidRPr="009C5D25">
        <w:rPr>
          <w:rFonts w:ascii="Times New Roman" w:hAnsi="Times New Roman" w:cs="Times New Roman"/>
          <w:sz w:val="24"/>
          <w:szCs w:val="24"/>
        </w:rPr>
        <w:t xml:space="preserve"> </w:t>
      </w:r>
      <w:r w:rsidR="00207EDA" w:rsidRPr="009C5D25">
        <w:rPr>
          <w:rFonts w:ascii="Times New Roman" w:hAnsi="Times New Roman" w:cs="Times New Roman"/>
          <w:i/>
          <w:sz w:val="24"/>
          <w:szCs w:val="24"/>
        </w:rPr>
        <w:t>(утратил</w:t>
      </w:r>
      <w:r w:rsidR="00564A1C" w:rsidRPr="009C5D25">
        <w:rPr>
          <w:rFonts w:ascii="Times New Roman" w:hAnsi="Times New Roman" w:cs="Times New Roman"/>
          <w:i/>
          <w:sz w:val="24"/>
          <w:szCs w:val="24"/>
        </w:rPr>
        <w:t>а</w:t>
      </w:r>
      <w:r w:rsidR="00207EDA" w:rsidRPr="009C5D25">
        <w:rPr>
          <w:rFonts w:ascii="Times New Roman" w:hAnsi="Times New Roman" w:cs="Times New Roman"/>
          <w:i/>
          <w:sz w:val="24"/>
          <w:szCs w:val="24"/>
        </w:rPr>
        <w:t xml:space="preserve"> силу с 01.01.2019)</w:t>
      </w:r>
      <w:r w:rsidRPr="009C5D25">
        <w:rPr>
          <w:rFonts w:ascii="Times New Roman" w:hAnsi="Times New Roman" w:cs="Times New Roman"/>
          <w:sz w:val="24"/>
          <w:szCs w:val="24"/>
        </w:rPr>
        <w:t>.</w:t>
      </w:r>
    </w:p>
    <w:p w:rsidR="00237D7D" w:rsidRPr="009C5D25" w:rsidRDefault="00237D7D"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Ответственны</w:t>
      </w:r>
      <w:r w:rsidR="00564A1C" w:rsidRPr="009C5D25">
        <w:rPr>
          <w:rFonts w:ascii="Times New Roman" w:hAnsi="Times New Roman" w:cs="Times New Roman"/>
          <w:sz w:val="24"/>
          <w:szCs w:val="24"/>
        </w:rPr>
        <w:t>й</w:t>
      </w:r>
      <w:r w:rsidRPr="009C5D25">
        <w:rPr>
          <w:rFonts w:ascii="Times New Roman" w:hAnsi="Times New Roman" w:cs="Times New Roman"/>
          <w:sz w:val="24"/>
          <w:szCs w:val="24"/>
        </w:rPr>
        <w:t xml:space="preserve"> исполнител</w:t>
      </w:r>
      <w:r w:rsidR="00564A1C" w:rsidRPr="009C5D25">
        <w:rPr>
          <w:rFonts w:ascii="Times New Roman" w:hAnsi="Times New Roman" w:cs="Times New Roman"/>
          <w:sz w:val="24"/>
          <w:szCs w:val="24"/>
        </w:rPr>
        <w:t>ь</w:t>
      </w:r>
      <w:r w:rsidRPr="009C5D25">
        <w:rPr>
          <w:rFonts w:ascii="Times New Roman" w:hAnsi="Times New Roman" w:cs="Times New Roman"/>
          <w:sz w:val="24"/>
          <w:szCs w:val="24"/>
        </w:rPr>
        <w:t xml:space="preserve"> муниципальной программы на 2015-2020 годы </w:t>
      </w:r>
      <w:r w:rsidR="00564A1C" w:rsidRPr="009C5D25">
        <w:rPr>
          <w:rFonts w:ascii="Times New Roman" w:hAnsi="Times New Roman" w:cs="Times New Roman"/>
          <w:sz w:val="24"/>
          <w:szCs w:val="24"/>
        </w:rPr>
        <w:t xml:space="preserve">– </w:t>
      </w:r>
      <w:r w:rsidRPr="009C5D25">
        <w:rPr>
          <w:rFonts w:ascii="Times New Roman" w:hAnsi="Times New Roman" w:cs="Times New Roman"/>
          <w:sz w:val="24"/>
          <w:szCs w:val="24"/>
        </w:rPr>
        <w:t>отдел специальных программ администрации Моргаушского рай</w:t>
      </w:r>
      <w:r w:rsidR="00564A1C" w:rsidRPr="009C5D25">
        <w:rPr>
          <w:rFonts w:ascii="Times New Roman" w:hAnsi="Times New Roman" w:cs="Times New Roman"/>
          <w:sz w:val="24"/>
          <w:szCs w:val="24"/>
        </w:rPr>
        <w:t>она Чувашской Республики.</w:t>
      </w:r>
    </w:p>
    <w:p w:rsidR="003E3E3C" w:rsidRPr="009C5D25" w:rsidRDefault="002951DE"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В состав м</w:t>
      </w:r>
      <w:r w:rsidR="00973F70" w:rsidRPr="009C5D25">
        <w:rPr>
          <w:rFonts w:ascii="Times New Roman" w:hAnsi="Times New Roman" w:cs="Times New Roman"/>
          <w:sz w:val="24"/>
          <w:szCs w:val="24"/>
        </w:rPr>
        <w:t>униципальн</w:t>
      </w:r>
      <w:r w:rsidRPr="009C5D25">
        <w:rPr>
          <w:rFonts w:ascii="Times New Roman" w:hAnsi="Times New Roman" w:cs="Times New Roman"/>
          <w:sz w:val="24"/>
          <w:szCs w:val="24"/>
        </w:rPr>
        <w:t>ой</w:t>
      </w:r>
      <w:r w:rsidR="00973F70" w:rsidRPr="009C5D25">
        <w:rPr>
          <w:rFonts w:ascii="Times New Roman" w:hAnsi="Times New Roman" w:cs="Times New Roman"/>
          <w:sz w:val="24"/>
          <w:szCs w:val="24"/>
        </w:rPr>
        <w:t xml:space="preserve"> программ</w:t>
      </w:r>
      <w:r w:rsidRPr="009C5D25">
        <w:rPr>
          <w:rFonts w:ascii="Times New Roman" w:hAnsi="Times New Roman" w:cs="Times New Roman"/>
          <w:sz w:val="24"/>
          <w:szCs w:val="24"/>
        </w:rPr>
        <w:t>ы</w:t>
      </w:r>
      <w:r w:rsidR="00973F70" w:rsidRPr="009C5D25">
        <w:rPr>
          <w:rFonts w:ascii="Times New Roman" w:hAnsi="Times New Roman" w:cs="Times New Roman"/>
          <w:sz w:val="24"/>
          <w:szCs w:val="24"/>
        </w:rPr>
        <w:t xml:space="preserve"> </w:t>
      </w:r>
      <w:r w:rsidR="0078019B" w:rsidRPr="009C5D25">
        <w:rPr>
          <w:rFonts w:ascii="Times New Roman" w:hAnsi="Times New Roman" w:cs="Times New Roman"/>
          <w:sz w:val="24"/>
          <w:szCs w:val="24"/>
        </w:rPr>
        <w:t>на 2015</w:t>
      </w:r>
      <w:r w:rsidR="002948BB" w:rsidRPr="009C5D25">
        <w:rPr>
          <w:rFonts w:ascii="Times New Roman" w:hAnsi="Times New Roman" w:cs="Times New Roman"/>
          <w:sz w:val="24"/>
          <w:szCs w:val="24"/>
        </w:rPr>
        <w:t>-</w:t>
      </w:r>
      <w:r w:rsidR="0078019B" w:rsidRPr="009C5D25">
        <w:rPr>
          <w:rFonts w:ascii="Times New Roman" w:hAnsi="Times New Roman" w:cs="Times New Roman"/>
          <w:sz w:val="24"/>
          <w:szCs w:val="24"/>
        </w:rPr>
        <w:t xml:space="preserve">2020 годы </w:t>
      </w:r>
      <w:r w:rsidRPr="009C5D25">
        <w:rPr>
          <w:rFonts w:ascii="Times New Roman" w:hAnsi="Times New Roman" w:cs="Times New Roman"/>
          <w:sz w:val="24"/>
          <w:szCs w:val="24"/>
        </w:rPr>
        <w:t>включены подпрограммы</w:t>
      </w:r>
      <w:r w:rsidR="003E3E3C" w:rsidRPr="009C5D25">
        <w:rPr>
          <w:rFonts w:ascii="Times New Roman" w:hAnsi="Times New Roman" w:cs="Times New Roman"/>
          <w:sz w:val="24"/>
          <w:szCs w:val="24"/>
        </w:rPr>
        <w:t>:</w:t>
      </w:r>
    </w:p>
    <w:p w:rsidR="003E3E3C" w:rsidRPr="009C5D25" w:rsidRDefault="00FF0BA8" w:rsidP="0003235F">
      <w:pPr>
        <w:pStyle w:val="a5"/>
        <w:numPr>
          <w:ilvl w:val="0"/>
          <w:numId w:val="5"/>
        </w:numPr>
        <w:tabs>
          <w:tab w:val="left" w:pos="993"/>
        </w:tabs>
        <w:spacing w:after="0" w:line="240" w:lineRule="auto"/>
        <w:ind w:left="0" w:firstLine="709"/>
        <w:jc w:val="both"/>
        <w:rPr>
          <w:rFonts w:ascii="Times New Roman" w:hAnsi="Times New Roman" w:cs="Times New Roman"/>
          <w:sz w:val="24"/>
          <w:szCs w:val="24"/>
        </w:rPr>
      </w:pPr>
      <w:r w:rsidRPr="009C5D25">
        <w:rPr>
          <w:rFonts w:ascii="Times New Roman" w:hAnsi="Times New Roman" w:cs="Times New Roman"/>
          <w:sz w:val="24"/>
          <w:szCs w:val="24"/>
        </w:rPr>
        <w:lastRenderedPageBreak/>
        <w:t>«</w:t>
      </w:r>
      <w:r w:rsidR="00D634E8" w:rsidRPr="009C5D25">
        <w:rPr>
          <w:rFonts w:ascii="Times New Roman" w:hAnsi="Times New Roman" w:cs="Times New Roman"/>
          <w:sz w:val="24"/>
          <w:szCs w:val="24"/>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w:t>
      </w:r>
      <w:r w:rsidRPr="009C5D25">
        <w:rPr>
          <w:rFonts w:ascii="Times New Roman" w:hAnsi="Times New Roman" w:cs="Times New Roman"/>
          <w:sz w:val="24"/>
          <w:szCs w:val="24"/>
        </w:rPr>
        <w:t>»</w:t>
      </w:r>
      <w:r w:rsidR="003E3E3C" w:rsidRPr="009C5D25">
        <w:rPr>
          <w:rFonts w:ascii="Times New Roman" w:hAnsi="Times New Roman" w:cs="Times New Roman"/>
          <w:sz w:val="24"/>
          <w:szCs w:val="24"/>
        </w:rPr>
        <w:t>;</w:t>
      </w:r>
      <w:r w:rsidR="00D634E8" w:rsidRPr="009C5D25">
        <w:rPr>
          <w:rFonts w:ascii="Times New Roman" w:hAnsi="Times New Roman" w:cs="Times New Roman"/>
          <w:sz w:val="24"/>
          <w:szCs w:val="24"/>
        </w:rPr>
        <w:t xml:space="preserve"> </w:t>
      </w:r>
    </w:p>
    <w:p w:rsidR="003E3E3C" w:rsidRPr="009C5D25" w:rsidRDefault="00FF0BA8" w:rsidP="0003235F">
      <w:pPr>
        <w:pStyle w:val="a5"/>
        <w:numPr>
          <w:ilvl w:val="0"/>
          <w:numId w:val="5"/>
        </w:numPr>
        <w:tabs>
          <w:tab w:val="left" w:pos="993"/>
        </w:tabs>
        <w:spacing w:after="0" w:line="240" w:lineRule="auto"/>
        <w:ind w:left="0"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00D634E8" w:rsidRPr="009C5D25">
        <w:rPr>
          <w:rFonts w:ascii="Times New Roman" w:hAnsi="Times New Roman" w:cs="Times New Roman"/>
          <w:sz w:val="24"/>
          <w:szCs w:val="24"/>
        </w:rPr>
        <w:t>Профилактика правонарушений в Моргаушском районе Чувашской Республики</w:t>
      </w:r>
      <w:r w:rsidRPr="009C5D25">
        <w:rPr>
          <w:rFonts w:ascii="Times New Roman" w:hAnsi="Times New Roman" w:cs="Times New Roman"/>
          <w:sz w:val="24"/>
          <w:szCs w:val="24"/>
        </w:rPr>
        <w:t>»</w:t>
      </w:r>
      <w:r w:rsidR="003E3E3C" w:rsidRPr="009C5D25">
        <w:rPr>
          <w:rFonts w:ascii="Times New Roman" w:hAnsi="Times New Roman" w:cs="Times New Roman"/>
          <w:sz w:val="24"/>
          <w:szCs w:val="24"/>
        </w:rPr>
        <w:t>;</w:t>
      </w:r>
      <w:r w:rsidR="00D634E8" w:rsidRPr="009C5D25">
        <w:rPr>
          <w:rFonts w:ascii="Times New Roman" w:hAnsi="Times New Roman" w:cs="Times New Roman"/>
          <w:sz w:val="24"/>
          <w:szCs w:val="24"/>
        </w:rPr>
        <w:t xml:space="preserve"> </w:t>
      </w:r>
    </w:p>
    <w:p w:rsidR="003E3E3C" w:rsidRPr="009C5D25" w:rsidRDefault="00FF0BA8" w:rsidP="0003235F">
      <w:pPr>
        <w:pStyle w:val="a5"/>
        <w:numPr>
          <w:ilvl w:val="0"/>
          <w:numId w:val="5"/>
        </w:numPr>
        <w:tabs>
          <w:tab w:val="left" w:pos="993"/>
        </w:tabs>
        <w:spacing w:after="0" w:line="240" w:lineRule="auto"/>
        <w:ind w:left="0"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00D634E8" w:rsidRPr="009C5D25">
        <w:rPr>
          <w:rFonts w:ascii="Times New Roman" w:hAnsi="Times New Roman" w:cs="Times New Roman"/>
          <w:sz w:val="24"/>
          <w:szCs w:val="24"/>
        </w:rPr>
        <w:t>Профилактика терроризма и экстремистской деятельности в Моргаушском районе Чувашской Республики</w:t>
      </w:r>
      <w:r w:rsidRPr="009C5D25">
        <w:rPr>
          <w:rFonts w:ascii="Times New Roman" w:hAnsi="Times New Roman" w:cs="Times New Roman"/>
          <w:sz w:val="24"/>
          <w:szCs w:val="24"/>
        </w:rPr>
        <w:t>»</w:t>
      </w:r>
      <w:r w:rsidR="003E3E3C" w:rsidRPr="009C5D25">
        <w:rPr>
          <w:rFonts w:ascii="Times New Roman" w:hAnsi="Times New Roman" w:cs="Times New Roman"/>
          <w:sz w:val="24"/>
          <w:szCs w:val="24"/>
        </w:rPr>
        <w:t>;</w:t>
      </w:r>
      <w:r w:rsidR="00D634E8" w:rsidRPr="009C5D25">
        <w:rPr>
          <w:rFonts w:ascii="Times New Roman" w:hAnsi="Times New Roman" w:cs="Times New Roman"/>
          <w:sz w:val="24"/>
          <w:szCs w:val="24"/>
        </w:rPr>
        <w:t xml:space="preserve"> </w:t>
      </w:r>
    </w:p>
    <w:p w:rsidR="003E3E3C" w:rsidRPr="009C5D25" w:rsidRDefault="00FF0BA8" w:rsidP="0003235F">
      <w:pPr>
        <w:pStyle w:val="a5"/>
        <w:numPr>
          <w:ilvl w:val="0"/>
          <w:numId w:val="5"/>
        </w:numPr>
        <w:tabs>
          <w:tab w:val="left" w:pos="993"/>
        </w:tabs>
        <w:spacing w:after="0" w:line="240" w:lineRule="auto"/>
        <w:ind w:left="0"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00D634E8" w:rsidRPr="009C5D25">
        <w:rPr>
          <w:rFonts w:ascii="Times New Roman" w:hAnsi="Times New Roman" w:cs="Times New Roman"/>
          <w:sz w:val="24"/>
          <w:szCs w:val="24"/>
        </w:rPr>
        <w:t>Профилактика незаконного потребления наркотических средств и психотропных веществ в Моргаушском районе Чувашской Республике</w:t>
      </w:r>
      <w:r w:rsidRPr="009C5D25">
        <w:rPr>
          <w:rFonts w:ascii="Times New Roman" w:hAnsi="Times New Roman" w:cs="Times New Roman"/>
          <w:sz w:val="24"/>
          <w:szCs w:val="24"/>
        </w:rPr>
        <w:t>»</w:t>
      </w:r>
      <w:r w:rsidR="003E3E3C" w:rsidRPr="009C5D25">
        <w:rPr>
          <w:rFonts w:ascii="Times New Roman" w:hAnsi="Times New Roman" w:cs="Times New Roman"/>
          <w:sz w:val="24"/>
          <w:szCs w:val="24"/>
        </w:rPr>
        <w:t>;</w:t>
      </w:r>
    </w:p>
    <w:p w:rsidR="00D634E8" w:rsidRPr="009C5D25" w:rsidRDefault="00FF0BA8" w:rsidP="0003235F">
      <w:pPr>
        <w:pStyle w:val="a5"/>
        <w:numPr>
          <w:ilvl w:val="0"/>
          <w:numId w:val="5"/>
        </w:numPr>
        <w:tabs>
          <w:tab w:val="left" w:pos="993"/>
        </w:tabs>
        <w:spacing w:after="0" w:line="240" w:lineRule="auto"/>
        <w:ind w:left="0"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00D634E8" w:rsidRPr="009C5D25">
        <w:rPr>
          <w:rFonts w:ascii="Times New Roman" w:hAnsi="Times New Roman" w:cs="Times New Roman"/>
          <w:sz w:val="24"/>
          <w:szCs w:val="24"/>
        </w:rPr>
        <w:t xml:space="preserve">Обеспечение реализации муниципальной программы Моргаушского района Чувашской Республики </w:t>
      </w:r>
      <w:r w:rsidRPr="009C5D25">
        <w:rPr>
          <w:rFonts w:ascii="Times New Roman" w:hAnsi="Times New Roman" w:cs="Times New Roman"/>
          <w:sz w:val="24"/>
          <w:szCs w:val="24"/>
        </w:rPr>
        <w:t>«</w:t>
      </w:r>
      <w:r w:rsidR="00D634E8" w:rsidRPr="009C5D25">
        <w:rPr>
          <w:rFonts w:ascii="Times New Roman" w:hAnsi="Times New Roman" w:cs="Times New Roman"/>
          <w:sz w:val="24"/>
          <w:szCs w:val="24"/>
        </w:rPr>
        <w:t xml:space="preserve">Повышение безопасности жизнедеятельности населения и территорий Моргаушского района Чувашской </w:t>
      </w:r>
      <w:r w:rsidR="0078019B" w:rsidRPr="009C5D25">
        <w:rPr>
          <w:rFonts w:ascii="Times New Roman" w:hAnsi="Times New Roman" w:cs="Times New Roman"/>
          <w:sz w:val="24"/>
          <w:szCs w:val="24"/>
        </w:rPr>
        <w:t>Республики" на 2015-2020 годы».</w:t>
      </w:r>
    </w:p>
    <w:p w:rsidR="00C44766" w:rsidRPr="009C5D25" w:rsidRDefault="00C44766" w:rsidP="0003235F">
      <w:pPr>
        <w:autoSpaceDE w:val="0"/>
        <w:autoSpaceDN w:val="0"/>
        <w:adjustRightInd w:val="0"/>
        <w:spacing w:after="0" w:line="240" w:lineRule="auto"/>
        <w:ind w:firstLine="709"/>
        <w:jc w:val="both"/>
        <w:rPr>
          <w:rFonts w:ascii="Times New Roman" w:hAnsi="Times New Roman" w:cs="Times New Roman"/>
          <w:sz w:val="24"/>
          <w:szCs w:val="24"/>
        </w:rPr>
      </w:pPr>
      <w:r w:rsidRPr="009C5D25">
        <w:rPr>
          <w:rStyle w:val="a6"/>
          <w:rFonts w:ascii="Times New Roman" w:hAnsi="Times New Roman" w:cs="Times New Roman"/>
          <w:b w:val="0"/>
          <w:sz w:val="24"/>
          <w:szCs w:val="24"/>
        </w:rPr>
        <w:t>Целью п</w:t>
      </w:r>
      <w:r w:rsidR="000F5706" w:rsidRPr="009C5D25">
        <w:rPr>
          <w:rStyle w:val="a6"/>
          <w:rFonts w:ascii="Times New Roman" w:hAnsi="Times New Roman" w:cs="Times New Roman"/>
          <w:b w:val="0"/>
          <w:sz w:val="24"/>
          <w:szCs w:val="24"/>
        </w:rPr>
        <w:t>одпрограмм</w:t>
      </w:r>
      <w:r w:rsidRPr="009C5D25">
        <w:rPr>
          <w:rStyle w:val="a6"/>
          <w:rFonts w:ascii="Times New Roman" w:hAnsi="Times New Roman" w:cs="Times New Roman"/>
          <w:b w:val="0"/>
          <w:sz w:val="24"/>
          <w:szCs w:val="24"/>
        </w:rPr>
        <w:t>ы</w:t>
      </w:r>
      <w:r w:rsidR="000F5706" w:rsidRPr="009C5D25">
        <w:rPr>
          <w:rStyle w:val="a6"/>
          <w:rFonts w:ascii="Times New Roman" w:hAnsi="Times New Roman" w:cs="Times New Roman"/>
          <w:b w:val="0"/>
          <w:sz w:val="24"/>
          <w:szCs w:val="24"/>
        </w:rPr>
        <w:t xml:space="preserve"> «Профилактика терроризма и экстремисткой деятельности в Моргаушском районе Чувашской Республики» </w:t>
      </w:r>
      <w:r w:rsidRPr="009C5D25">
        <w:rPr>
          <w:rStyle w:val="a6"/>
          <w:rFonts w:ascii="Times New Roman" w:hAnsi="Times New Roman" w:cs="Times New Roman"/>
          <w:b w:val="0"/>
          <w:sz w:val="24"/>
          <w:szCs w:val="24"/>
        </w:rPr>
        <w:t xml:space="preserve">является </w:t>
      </w:r>
      <w:r w:rsidRPr="009C5D25">
        <w:rPr>
          <w:rFonts w:ascii="Times New Roman" w:hAnsi="Times New Roman" w:cs="Times New Roman"/>
          <w:sz w:val="24"/>
          <w:szCs w:val="24"/>
        </w:rPr>
        <w:t>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районе.</w:t>
      </w:r>
    </w:p>
    <w:p w:rsidR="0044558E" w:rsidRPr="009C5D25" w:rsidRDefault="0044558E" w:rsidP="0003235F">
      <w:pPr>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 xml:space="preserve">Для достижения указанной цели необходимо: </w:t>
      </w:r>
    </w:p>
    <w:p w:rsidR="00C44766" w:rsidRPr="009C5D25" w:rsidRDefault="00EB1947" w:rsidP="0003235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Pr="009C5D25">
        <w:rPr>
          <w:rFonts w:ascii="Times New Roman" w:hAnsi="Times New Roman" w:cs="Times New Roman"/>
          <w:sz w:val="24"/>
          <w:szCs w:val="24"/>
        </w:rPr>
        <w:tab/>
      </w:r>
      <w:r w:rsidR="00C44766" w:rsidRPr="009C5D25">
        <w:rPr>
          <w:rFonts w:ascii="Times New Roman" w:hAnsi="Times New Roman" w:cs="Times New Roman"/>
          <w:sz w:val="24"/>
          <w:szCs w:val="24"/>
        </w:rPr>
        <w:t>повыш</w:t>
      </w:r>
      <w:r w:rsidR="0044558E" w:rsidRPr="009C5D25">
        <w:rPr>
          <w:rFonts w:ascii="Times New Roman" w:hAnsi="Times New Roman" w:cs="Times New Roman"/>
          <w:sz w:val="24"/>
          <w:szCs w:val="24"/>
        </w:rPr>
        <w:t>ать</w:t>
      </w:r>
      <w:r w:rsidR="00C44766" w:rsidRPr="009C5D25">
        <w:rPr>
          <w:rFonts w:ascii="Times New Roman" w:hAnsi="Times New Roman" w:cs="Times New Roman"/>
          <w:sz w:val="24"/>
          <w:szCs w:val="24"/>
        </w:rPr>
        <w:t xml:space="preserve"> эффективност</w:t>
      </w:r>
      <w:r w:rsidR="0044558E" w:rsidRPr="009C5D25">
        <w:rPr>
          <w:rFonts w:ascii="Times New Roman" w:hAnsi="Times New Roman" w:cs="Times New Roman"/>
          <w:sz w:val="24"/>
          <w:szCs w:val="24"/>
        </w:rPr>
        <w:t>ь</w:t>
      </w:r>
      <w:r w:rsidR="00C44766" w:rsidRPr="009C5D25">
        <w:rPr>
          <w:rFonts w:ascii="Times New Roman" w:hAnsi="Times New Roman" w:cs="Times New Roman"/>
          <w:sz w:val="24"/>
          <w:szCs w:val="24"/>
        </w:rPr>
        <w:t xml:space="preserve"> взаимодействия органов местного самоуправления, органов исполнительной власти Чувашской Республики в районе, подразделений территориальных органов федеральных органов исполнительной власти в районе, организаций в вопросах профилактики терроризма и экстремизма;</w:t>
      </w:r>
    </w:p>
    <w:p w:rsidR="00C44766" w:rsidRPr="009C5D25" w:rsidRDefault="00EB1947" w:rsidP="0003235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Pr="009C5D25">
        <w:rPr>
          <w:rFonts w:ascii="Times New Roman" w:hAnsi="Times New Roman" w:cs="Times New Roman"/>
          <w:sz w:val="24"/>
          <w:szCs w:val="24"/>
        </w:rPr>
        <w:tab/>
      </w:r>
      <w:r w:rsidR="0044558E" w:rsidRPr="009C5D25">
        <w:rPr>
          <w:rFonts w:ascii="Times New Roman" w:hAnsi="Times New Roman" w:cs="Times New Roman"/>
          <w:sz w:val="24"/>
          <w:szCs w:val="24"/>
        </w:rPr>
        <w:t xml:space="preserve">обеспечить профилактику </w:t>
      </w:r>
      <w:r w:rsidR="00C44766" w:rsidRPr="009C5D25">
        <w:rPr>
          <w:rFonts w:ascii="Times New Roman" w:hAnsi="Times New Roman" w:cs="Times New Roman"/>
          <w:sz w:val="24"/>
          <w:szCs w:val="24"/>
        </w:rPr>
        <w:t>конфликтов на социальной, этнической и конфессиональной почве;</w:t>
      </w:r>
    </w:p>
    <w:p w:rsidR="00C44766" w:rsidRPr="009C5D25" w:rsidRDefault="00EB1947" w:rsidP="0003235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Pr="009C5D25">
        <w:rPr>
          <w:rFonts w:ascii="Times New Roman" w:hAnsi="Times New Roman" w:cs="Times New Roman"/>
          <w:sz w:val="24"/>
          <w:szCs w:val="24"/>
        </w:rPr>
        <w:tab/>
      </w:r>
      <w:r w:rsidR="00C44766" w:rsidRPr="009C5D25">
        <w:rPr>
          <w:rFonts w:ascii="Times New Roman" w:hAnsi="Times New Roman" w:cs="Times New Roman"/>
          <w:sz w:val="24"/>
          <w:szCs w:val="24"/>
        </w:rPr>
        <w:t>выявл</w:t>
      </w:r>
      <w:r w:rsidR="0044558E" w:rsidRPr="009C5D25">
        <w:rPr>
          <w:rFonts w:ascii="Times New Roman" w:hAnsi="Times New Roman" w:cs="Times New Roman"/>
          <w:sz w:val="24"/>
          <w:szCs w:val="24"/>
        </w:rPr>
        <w:t>ять</w:t>
      </w:r>
      <w:r w:rsidR="00C44766" w:rsidRPr="009C5D25">
        <w:rPr>
          <w:rFonts w:ascii="Times New Roman" w:hAnsi="Times New Roman" w:cs="Times New Roman"/>
          <w:sz w:val="24"/>
          <w:szCs w:val="24"/>
        </w:rPr>
        <w:t xml:space="preserve"> и устран</w:t>
      </w:r>
      <w:r w:rsidR="0044558E" w:rsidRPr="009C5D25">
        <w:rPr>
          <w:rFonts w:ascii="Times New Roman" w:hAnsi="Times New Roman" w:cs="Times New Roman"/>
          <w:sz w:val="24"/>
          <w:szCs w:val="24"/>
        </w:rPr>
        <w:t>ять</w:t>
      </w:r>
      <w:r w:rsidR="00C44766" w:rsidRPr="009C5D25">
        <w:rPr>
          <w:rFonts w:ascii="Times New Roman" w:hAnsi="Times New Roman" w:cs="Times New Roman"/>
          <w:sz w:val="24"/>
          <w:szCs w:val="24"/>
        </w:rPr>
        <w:t xml:space="preserve"> причин</w:t>
      </w:r>
      <w:r w:rsidR="0044558E" w:rsidRPr="009C5D25">
        <w:rPr>
          <w:rFonts w:ascii="Times New Roman" w:hAnsi="Times New Roman" w:cs="Times New Roman"/>
          <w:sz w:val="24"/>
          <w:szCs w:val="24"/>
        </w:rPr>
        <w:t>ы</w:t>
      </w:r>
      <w:r w:rsidR="00C44766" w:rsidRPr="009C5D25">
        <w:rPr>
          <w:rFonts w:ascii="Times New Roman" w:hAnsi="Times New Roman" w:cs="Times New Roman"/>
          <w:sz w:val="24"/>
          <w:szCs w:val="24"/>
        </w:rPr>
        <w:t xml:space="preserve"> и услови</w:t>
      </w:r>
      <w:r w:rsidR="0044558E" w:rsidRPr="009C5D25">
        <w:rPr>
          <w:rFonts w:ascii="Times New Roman" w:hAnsi="Times New Roman" w:cs="Times New Roman"/>
          <w:sz w:val="24"/>
          <w:szCs w:val="24"/>
        </w:rPr>
        <w:t>я</w:t>
      </w:r>
      <w:r w:rsidR="00C44766" w:rsidRPr="009C5D25">
        <w:rPr>
          <w:rFonts w:ascii="Times New Roman" w:hAnsi="Times New Roman" w:cs="Times New Roman"/>
          <w:sz w:val="24"/>
          <w:szCs w:val="24"/>
        </w:rPr>
        <w:t>, способствующи</w:t>
      </w:r>
      <w:r w:rsidR="0044558E" w:rsidRPr="009C5D25">
        <w:rPr>
          <w:rFonts w:ascii="Times New Roman" w:hAnsi="Times New Roman" w:cs="Times New Roman"/>
          <w:sz w:val="24"/>
          <w:szCs w:val="24"/>
        </w:rPr>
        <w:t>е</w:t>
      </w:r>
      <w:r w:rsidR="00C44766" w:rsidRPr="009C5D25">
        <w:rPr>
          <w:rFonts w:ascii="Times New Roman" w:hAnsi="Times New Roman" w:cs="Times New Roman"/>
          <w:sz w:val="24"/>
          <w:szCs w:val="24"/>
        </w:rPr>
        <w:t xml:space="preserve"> осуществлению террористической и экстремистской деятельности;</w:t>
      </w:r>
    </w:p>
    <w:p w:rsidR="00C44766" w:rsidRPr="009C5D25" w:rsidRDefault="00EB1947" w:rsidP="0003235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Pr="009C5D25">
        <w:rPr>
          <w:rFonts w:ascii="Times New Roman" w:hAnsi="Times New Roman" w:cs="Times New Roman"/>
          <w:sz w:val="24"/>
          <w:szCs w:val="24"/>
        </w:rPr>
        <w:tab/>
      </w:r>
      <w:r w:rsidR="00C44766" w:rsidRPr="009C5D25">
        <w:rPr>
          <w:rFonts w:ascii="Times New Roman" w:hAnsi="Times New Roman" w:cs="Times New Roman"/>
          <w:sz w:val="24"/>
          <w:szCs w:val="24"/>
        </w:rPr>
        <w:t>укрепл</w:t>
      </w:r>
      <w:r w:rsidR="0044558E" w:rsidRPr="009C5D25">
        <w:rPr>
          <w:rFonts w:ascii="Times New Roman" w:hAnsi="Times New Roman" w:cs="Times New Roman"/>
          <w:sz w:val="24"/>
          <w:szCs w:val="24"/>
        </w:rPr>
        <w:t>ять</w:t>
      </w:r>
      <w:r w:rsidR="00C44766" w:rsidRPr="009C5D25">
        <w:rPr>
          <w:rFonts w:ascii="Times New Roman" w:hAnsi="Times New Roman" w:cs="Times New Roman"/>
          <w:sz w:val="24"/>
          <w:szCs w:val="24"/>
        </w:rPr>
        <w:t xml:space="preserve"> техническ</w:t>
      </w:r>
      <w:r w:rsidR="0044558E" w:rsidRPr="009C5D25">
        <w:rPr>
          <w:rFonts w:ascii="Times New Roman" w:hAnsi="Times New Roman" w:cs="Times New Roman"/>
          <w:sz w:val="24"/>
          <w:szCs w:val="24"/>
        </w:rPr>
        <w:t>ую</w:t>
      </w:r>
      <w:r w:rsidR="00C44766" w:rsidRPr="009C5D25">
        <w:rPr>
          <w:rFonts w:ascii="Times New Roman" w:hAnsi="Times New Roman" w:cs="Times New Roman"/>
          <w:sz w:val="24"/>
          <w:szCs w:val="24"/>
        </w:rPr>
        <w:t xml:space="preserve"> защит</w:t>
      </w:r>
      <w:r w:rsidR="0044558E" w:rsidRPr="009C5D25">
        <w:rPr>
          <w:rFonts w:ascii="Times New Roman" w:hAnsi="Times New Roman" w:cs="Times New Roman"/>
          <w:sz w:val="24"/>
          <w:szCs w:val="24"/>
        </w:rPr>
        <w:t>у</w:t>
      </w:r>
      <w:r w:rsidR="00C44766" w:rsidRPr="009C5D25">
        <w:rPr>
          <w:rFonts w:ascii="Times New Roman" w:hAnsi="Times New Roman" w:cs="Times New Roman"/>
          <w:sz w:val="24"/>
          <w:szCs w:val="24"/>
        </w:rPr>
        <w:t xml:space="preserve"> объектов повышенной опасности с массовым пребыванием людей, особо важных объектов.</w:t>
      </w:r>
    </w:p>
    <w:p w:rsidR="00DB47F4" w:rsidRPr="009C5D25" w:rsidRDefault="00DB47F4" w:rsidP="0003235F">
      <w:pPr>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В результате выполнения поставленной цели и задач подпрограммы к 2021 году будут достигнуты следующие показатели:</w:t>
      </w:r>
    </w:p>
    <w:p w:rsidR="003021F4" w:rsidRPr="009C5D25" w:rsidRDefault="00EB1947" w:rsidP="0003235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Pr="009C5D25">
        <w:rPr>
          <w:rFonts w:ascii="Times New Roman" w:hAnsi="Times New Roman" w:cs="Times New Roman"/>
          <w:sz w:val="24"/>
          <w:szCs w:val="24"/>
        </w:rPr>
        <w:tab/>
      </w:r>
      <w:r w:rsidR="003021F4" w:rsidRPr="009C5D25">
        <w:rPr>
          <w:rFonts w:ascii="Times New Roman" w:hAnsi="Times New Roman" w:cs="Times New Roman"/>
          <w:sz w:val="24"/>
          <w:szCs w:val="24"/>
        </w:rPr>
        <w:t xml:space="preserve">доля детей, охваченных образовательными программами дополнительного образования детей, в общей численности детей и молодежи </w:t>
      </w:r>
      <w:r w:rsidRPr="009C5D25">
        <w:rPr>
          <w:rFonts w:ascii="Times New Roman" w:hAnsi="Times New Roman" w:cs="Times New Roman"/>
          <w:sz w:val="24"/>
          <w:szCs w:val="24"/>
        </w:rPr>
        <w:t>–</w:t>
      </w:r>
      <w:r w:rsidR="003021F4" w:rsidRPr="009C5D25">
        <w:rPr>
          <w:rFonts w:ascii="Times New Roman" w:hAnsi="Times New Roman" w:cs="Times New Roman"/>
          <w:sz w:val="24"/>
          <w:szCs w:val="24"/>
        </w:rPr>
        <w:t xml:space="preserve"> 75</w:t>
      </w:r>
      <w:r w:rsidRPr="009C5D25">
        <w:rPr>
          <w:rFonts w:ascii="Times New Roman" w:hAnsi="Times New Roman" w:cs="Times New Roman"/>
          <w:sz w:val="24"/>
          <w:szCs w:val="24"/>
        </w:rPr>
        <w:t>,0 %</w:t>
      </w:r>
      <w:r w:rsidR="003021F4" w:rsidRPr="009C5D25">
        <w:rPr>
          <w:rFonts w:ascii="Times New Roman" w:hAnsi="Times New Roman" w:cs="Times New Roman"/>
          <w:sz w:val="24"/>
          <w:szCs w:val="24"/>
        </w:rPr>
        <w:t>;</w:t>
      </w:r>
    </w:p>
    <w:p w:rsidR="003021F4" w:rsidRPr="009C5D25" w:rsidRDefault="00EB1947" w:rsidP="0003235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Pr="009C5D25">
        <w:rPr>
          <w:rFonts w:ascii="Times New Roman" w:hAnsi="Times New Roman" w:cs="Times New Roman"/>
          <w:sz w:val="24"/>
          <w:szCs w:val="24"/>
        </w:rPr>
        <w:tab/>
      </w:r>
      <w:r w:rsidR="003021F4" w:rsidRPr="009C5D25">
        <w:rPr>
          <w:rFonts w:ascii="Times New Roman" w:hAnsi="Times New Roman" w:cs="Times New Roman"/>
          <w:sz w:val="24"/>
          <w:szCs w:val="24"/>
        </w:rPr>
        <w:t>удельный вес населения Моргаушского района Чувашской Республики, систематически занимающегося фи</w:t>
      </w:r>
      <w:r w:rsidRPr="009C5D25">
        <w:rPr>
          <w:rFonts w:ascii="Times New Roman" w:hAnsi="Times New Roman" w:cs="Times New Roman"/>
          <w:sz w:val="24"/>
          <w:szCs w:val="24"/>
        </w:rPr>
        <w:t xml:space="preserve">зической культурой и спортом, – </w:t>
      </w:r>
      <w:r w:rsidR="003021F4" w:rsidRPr="009C5D25">
        <w:rPr>
          <w:rFonts w:ascii="Times New Roman" w:hAnsi="Times New Roman" w:cs="Times New Roman"/>
          <w:sz w:val="24"/>
          <w:szCs w:val="24"/>
        </w:rPr>
        <w:t>40</w:t>
      </w:r>
      <w:r w:rsidRPr="009C5D25">
        <w:rPr>
          <w:rFonts w:ascii="Times New Roman" w:hAnsi="Times New Roman" w:cs="Times New Roman"/>
          <w:sz w:val="24"/>
          <w:szCs w:val="24"/>
        </w:rPr>
        <w:t>,0 %</w:t>
      </w:r>
      <w:r w:rsidR="003021F4" w:rsidRPr="009C5D25">
        <w:rPr>
          <w:rFonts w:ascii="Times New Roman" w:hAnsi="Times New Roman" w:cs="Times New Roman"/>
          <w:sz w:val="24"/>
          <w:szCs w:val="24"/>
        </w:rPr>
        <w:t>;</w:t>
      </w:r>
    </w:p>
    <w:p w:rsidR="003021F4" w:rsidRPr="009C5D25" w:rsidRDefault="00EB1947" w:rsidP="0003235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Pr="009C5D25">
        <w:rPr>
          <w:rFonts w:ascii="Times New Roman" w:hAnsi="Times New Roman" w:cs="Times New Roman"/>
          <w:sz w:val="24"/>
          <w:szCs w:val="24"/>
        </w:rPr>
        <w:tab/>
      </w:r>
      <w:r w:rsidR="003021F4" w:rsidRPr="009C5D25">
        <w:rPr>
          <w:rFonts w:ascii="Times New Roman" w:hAnsi="Times New Roman" w:cs="Times New Roman"/>
          <w:sz w:val="24"/>
          <w:szCs w:val="24"/>
        </w:rPr>
        <w:t xml:space="preserve">снижение доли безработных граждан из числа молодежи в возрасте от 16 до 29 лет в общей численности безработных граждан, зарегистрированных в органах службы занятости, с 31,5 </w:t>
      </w:r>
      <w:r w:rsidRPr="009C5D25">
        <w:rPr>
          <w:rFonts w:ascii="Times New Roman" w:hAnsi="Times New Roman" w:cs="Times New Roman"/>
          <w:sz w:val="24"/>
          <w:szCs w:val="24"/>
        </w:rPr>
        <w:t xml:space="preserve">% </w:t>
      </w:r>
      <w:r w:rsidR="003021F4" w:rsidRPr="009C5D25">
        <w:rPr>
          <w:rFonts w:ascii="Times New Roman" w:hAnsi="Times New Roman" w:cs="Times New Roman"/>
          <w:sz w:val="24"/>
          <w:szCs w:val="24"/>
        </w:rPr>
        <w:t xml:space="preserve">до 30,2 </w:t>
      </w:r>
      <w:r w:rsidRPr="009C5D25">
        <w:rPr>
          <w:rFonts w:ascii="Times New Roman" w:hAnsi="Times New Roman" w:cs="Times New Roman"/>
          <w:sz w:val="24"/>
          <w:szCs w:val="24"/>
        </w:rPr>
        <w:t>%</w:t>
      </w:r>
      <w:r w:rsidR="003021F4" w:rsidRPr="009C5D25">
        <w:rPr>
          <w:rFonts w:ascii="Times New Roman" w:hAnsi="Times New Roman" w:cs="Times New Roman"/>
          <w:sz w:val="24"/>
          <w:szCs w:val="24"/>
        </w:rPr>
        <w:t>;</w:t>
      </w:r>
    </w:p>
    <w:p w:rsidR="003021F4" w:rsidRPr="009C5D25" w:rsidRDefault="00EB1947" w:rsidP="0003235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Pr="009C5D25">
        <w:rPr>
          <w:rFonts w:ascii="Times New Roman" w:hAnsi="Times New Roman" w:cs="Times New Roman"/>
          <w:sz w:val="24"/>
          <w:szCs w:val="24"/>
        </w:rPr>
        <w:tab/>
      </w:r>
      <w:r w:rsidR="003021F4" w:rsidRPr="009C5D25">
        <w:rPr>
          <w:rFonts w:ascii="Times New Roman" w:hAnsi="Times New Roman" w:cs="Times New Roman"/>
          <w:sz w:val="24"/>
          <w:szCs w:val="24"/>
        </w:rPr>
        <w:t xml:space="preserve">доля объектов социального назначения, подвергшихся преступному проникновению, не оборудованных системами безопасности, охранно-пожарной сигнализацией от общего количества таких объектов </w:t>
      </w:r>
      <w:r w:rsidRPr="009C5D25">
        <w:rPr>
          <w:rFonts w:ascii="Times New Roman" w:hAnsi="Times New Roman" w:cs="Times New Roman"/>
          <w:sz w:val="24"/>
          <w:szCs w:val="24"/>
        </w:rPr>
        <w:t>–</w:t>
      </w:r>
      <w:r w:rsidR="003021F4" w:rsidRPr="009C5D25">
        <w:rPr>
          <w:rFonts w:ascii="Times New Roman" w:hAnsi="Times New Roman" w:cs="Times New Roman"/>
          <w:sz w:val="24"/>
          <w:szCs w:val="24"/>
        </w:rPr>
        <w:t xml:space="preserve"> 5 </w:t>
      </w:r>
      <w:r w:rsidRPr="009C5D25">
        <w:rPr>
          <w:rFonts w:ascii="Times New Roman" w:hAnsi="Times New Roman" w:cs="Times New Roman"/>
          <w:sz w:val="24"/>
          <w:szCs w:val="24"/>
        </w:rPr>
        <w:t>%</w:t>
      </w:r>
      <w:r w:rsidR="003021F4" w:rsidRPr="009C5D25">
        <w:rPr>
          <w:rFonts w:ascii="Times New Roman" w:hAnsi="Times New Roman" w:cs="Times New Roman"/>
          <w:sz w:val="24"/>
          <w:szCs w:val="24"/>
        </w:rPr>
        <w:t>.</w:t>
      </w:r>
    </w:p>
    <w:p w:rsidR="00976B02" w:rsidRPr="009C5D25" w:rsidRDefault="00976B02" w:rsidP="0003235F">
      <w:pPr>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Для достижения поставленной цели и решения задач подпрограммы необходимо реализовать следующий комплекс основных мероприятий:</w:t>
      </w:r>
    </w:p>
    <w:p w:rsidR="00EE0C35" w:rsidRPr="009C5D25" w:rsidRDefault="00EE0C35"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Основное мероприятие 1. Совершенствование взаимодействия органов местного самоуправления Моргаушского района Чувашской Республики и институтов гражданского общества в работе по профилактике терроризма и экстремистской деятельности.</w:t>
      </w:r>
    </w:p>
    <w:p w:rsidR="00EE0C35" w:rsidRPr="009C5D25" w:rsidRDefault="00EE0C35"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Основное мероприятие 2. Профилактическая работа по укреплению стабильности в обществе.</w:t>
      </w:r>
    </w:p>
    <w:p w:rsidR="00EE0C35" w:rsidRPr="009C5D25" w:rsidRDefault="00EE0C35"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Основное мероприятие 3. Образовательно-воспитательные, культурно-массовые и спортивные мероприятия.</w:t>
      </w:r>
    </w:p>
    <w:p w:rsidR="00EE0C35" w:rsidRPr="009C5D25" w:rsidRDefault="00EE0C35"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Основное мероприятие 4. Информационная работа по профилактике терроризма и экстремистской деятельности.</w:t>
      </w:r>
    </w:p>
    <w:p w:rsidR="000B4CE8" w:rsidRPr="009C5D25" w:rsidRDefault="00EE0C35"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lastRenderedPageBreak/>
        <w:t xml:space="preserve">Основное мероприятие 5. Обеспечение технической </w:t>
      </w:r>
      <w:proofErr w:type="spellStart"/>
      <w:r w:rsidRPr="009C5D25">
        <w:rPr>
          <w:rFonts w:ascii="Times New Roman" w:hAnsi="Times New Roman" w:cs="Times New Roman"/>
          <w:sz w:val="24"/>
          <w:szCs w:val="24"/>
        </w:rPr>
        <w:t>укрепленности</w:t>
      </w:r>
      <w:proofErr w:type="spellEnd"/>
      <w:r w:rsidRPr="009C5D25">
        <w:rPr>
          <w:rFonts w:ascii="Times New Roman" w:hAnsi="Times New Roman" w:cs="Times New Roman"/>
          <w:sz w:val="24"/>
          <w:szCs w:val="24"/>
        </w:rPr>
        <w:t xml:space="preserve"> и защиты организаций, учреждений, а также мест с массовым пребыванием людей</w:t>
      </w:r>
      <w:r w:rsidR="000B4CE8" w:rsidRPr="009C5D25">
        <w:rPr>
          <w:rFonts w:ascii="Times New Roman" w:hAnsi="Times New Roman" w:cs="Times New Roman"/>
          <w:sz w:val="24"/>
          <w:szCs w:val="24"/>
        </w:rPr>
        <w:t>.</w:t>
      </w:r>
      <w:r w:rsidRPr="009C5D25">
        <w:rPr>
          <w:rFonts w:ascii="Times New Roman" w:hAnsi="Times New Roman" w:cs="Times New Roman"/>
          <w:sz w:val="24"/>
          <w:szCs w:val="24"/>
        </w:rPr>
        <w:t xml:space="preserve"> </w:t>
      </w:r>
    </w:p>
    <w:p w:rsidR="000B4CE8" w:rsidRPr="009C5D25" w:rsidRDefault="000B4CE8"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В рамках выполнения основного мероприятия 5 предусматривается</w:t>
      </w:r>
      <w:r w:rsidR="009126EA" w:rsidRPr="009C5D25">
        <w:rPr>
          <w:rFonts w:ascii="Times New Roman" w:hAnsi="Times New Roman" w:cs="Times New Roman"/>
          <w:sz w:val="24"/>
          <w:szCs w:val="24"/>
        </w:rPr>
        <w:t>:</w:t>
      </w:r>
      <w:r w:rsidRPr="009C5D25">
        <w:rPr>
          <w:rFonts w:ascii="Times New Roman" w:hAnsi="Times New Roman" w:cs="Times New Roman"/>
          <w:sz w:val="24"/>
          <w:szCs w:val="24"/>
        </w:rPr>
        <w:t xml:space="preserve"> </w:t>
      </w:r>
    </w:p>
    <w:p w:rsidR="000B4CE8" w:rsidRPr="009C5D25" w:rsidRDefault="000B4CE8" w:rsidP="0003235F">
      <w:pPr>
        <w:tabs>
          <w:tab w:val="left" w:pos="993"/>
        </w:tabs>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Pr="009C5D25">
        <w:rPr>
          <w:rFonts w:ascii="Times New Roman" w:hAnsi="Times New Roman" w:cs="Times New Roman"/>
          <w:sz w:val="24"/>
          <w:szCs w:val="24"/>
        </w:rPr>
        <w:tab/>
      </w:r>
      <w:r w:rsidR="00EE0C35" w:rsidRPr="009C5D25">
        <w:rPr>
          <w:rFonts w:ascii="Times New Roman" w:hAnsi="Times New Roman" w:cs="Times New Roman"/>
          <w:sz w:val="24"/>
          <w:szCs w:val="24"/>
        </w:rPr>
        <w:t xml:space="preserve">приобретение антитеррористического и досмотрового оборудования: арочных и ручных досмотровых металлодетекторов, газоанализаторов, передвижных металлических барьеров; </w:t>
      </w:r>
    </w:p>
    <w:p w:rsidR="000B4CE8" w:rsidRPr="009C5D25" w:rsidRDefault="000B4CE8" w:rsidP="0003235F">
      <w:pPr>
        <w:tabs>
          <w:tab w:val="left" w:pos="993"/>
        </w:tabs>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Pr="009C5D25">
        <w:rPr>
          <w:rFonts w:ascii="Times New Roman" w:hAnsi="Times New Roman" w:cs="Times New Roman"/>
          <w:sz w:val="24"/>
          <w:szCs w:val="24"/>
        </w:rPr>
        <w:tab/>
      </w:r>
      <w:r w:rsidR="00EE0C35" w:rsidRPr="009C5D25">
        <w:rPr>
          <w:rFonts w:ascii="Times New Roman" w:hAnsi="Times New Roman" w:cs="Times New Roman"/>
          <w:sz w:val="24"/>
          <w:szCs w:val="24"/>
        </w:rPr>
        <w:t xml:space="preserve">оборудование образовательных организаций, учреждений культуры и спорта шлагбаумами, турникетами, декоративными железобетонными конструкциями, средствами для принудительной остановки автотранспорта; </w:t>
      </w:r>
    </w:p>
    <w:p w:rsidR="000F5706" w:rsidRPr="009C5D25" w:rsidRDefault="000B4CE8" w:rsidP="0003235F">
      <w:pPr>
        <w:tabs>
          <w:tab w:val="left" w:pos="993"/>
        </w:tabs>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Pr="009C5D25">
        <w:rPr>
          <w:rFonts w:ascii="Times New Roman" w:hAnsi="Times New Roman" w:cs="Times New Roman"/>
          <w:sz w:val="24"/>
          <w:szCs w:val="24"/>
        </w:rPr>
        <w:tab/>
      </w:r>
      <w:r w:rsidR="00EE0C35" w:rsidRPr="009C5D25">
        <w:rPr>
          <w:rFonts w:ascii="Times New Roman" w:hAnsi="Times New Roman" w:cs="Times New Roman"/>
          <w:sz w:val="24"/>
          <w:szCs w:val="24"/>
        </w:rPr>
        <w:t>монтаж охранно-пожарной и тревожной сигнализации в жилых домах на этапе их строительства.</w:t>
      </w:r>
    </w:p>
    <w:p w:rsidR="0010451C" w:rsidRPr="009C5D25" w:rsidRDefault="00DA495C" w:rsidP="0003235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C5D25">
        <w:rPr>
          <w:rFonts w:ascii="Times New Roman" w:hAnsi="Times New Roman" w:cs="Times New Roman"/>
          <w:sz w:val="24"/>
          <w:szCs w:val="24"/>
        </w:rPr>
        <w:t xml:space="preserve">Прогнозируемый </w:t>
      </w:r>
      <w:r w:rsidR="0010451C" w:rsidRPr="009C5D25">
        <w:rPr>
          <w:rFonts w:ascii="Times New Roman" w:hAnsi="Times New Roman" w:cs="Times New Roman"/>
          <w:sz w:val="24"/>
          <w:szCs w:val="24"/>
        </w:rPr>
        <w:t xml:space="preserve">объем </w:t>
      </w:r>
      <w:r w:rsidRPr="009C5D25">
        <w:rPr>
          <w:rFonts w:ascii="Times New Roman" w:hAnsi="Times New Roman" w:cs="Times New Roman"/>
          <w:sz w:val="24"/>
          <w:szCs w:val="24"/>
        </w:rPr>
        <w:t>финансирования мероприятий подпрограммы в 2015-</w:t>
      </w:r>
      <w:r w:rsidR="0010451C" w:rsidRPr="009C5D25">
        <w:rPr>
          <w:rFonts w:ascii="Times New Roman" w:hAnsi="Times New Roman" w:cs="Times New Roman"/>
          <w:sz w:val="24"/>
          <w:szCs w:val="24"/>
        </w:rPr>
        <w:t>2020 годах состави</w:t>
      </w:r>
      <w:r w:rsidRPr="009C5D25">
        <w:rPr>
          <w:rFonts w:ascii="Times New Roman" w:hAnsi="Times New Roman" w:cs="Times New Roman"/>
          <w:sz w:val="24"/>
          <w:szCs w:val="24"/>
        </w:rPr>
        <w:t>л</w:t>
      </w:r>
      <w:r w:rsidR="0010451C" w:rsidRPr="009C5D25">
        <w:rPr>
          <w:rFonts w:ascii="Times New Roman" w:hAnsi="Times New Roman" w:cs="Times New Roman"/>
          <w:sz w:val="24"/>
          <w:szCs w:val="24"/>
        </w:rPr>
        <w:t xml:space="preserve"> 823</w:t>
      </w:r>
      <w:r w:rsidRPr="009C5D25">
        <w:rPr>
          <w:rFonts w:ascii="Times New Roman" w:hAnsi="Times New Roman" w:cs="Times New Roman"/>
          <w:sz w:val="24"/>
          <w:szCs w:val="24"/>
        </w:rPr>
        <w:t>,6 тыс.</w:t>
      </w:r>
      <w:r w:rsidR="0010451C" w:rsidRPr="009C5D25">
        <w:rPr>
          <w:rFonts w:ascii="Times New Roman" w:hAnsi="Times New Roman" w:cs="Times New Roman"/>
          <w:sz w:val="24"/>
          <w:szCs w:val="24"/>
        </w:rPr>
        <w:t xml:space="preserve"> рублей, в том числе:</w:t>
      </w:r>
      <w:r w:rsidRPr="009C5D25">
        <w:rPr>
          <w:rFonts w:ascii="Times New Roman" w:hAnsi="Times New Roman" w:cs="Times New Roman"/>
          <w:sz w:val="24"/>
          <w:szCs w:val="24"/>
        </w:rPr>
        <w:t xml:space="preserve"> </w:t>
      </w:r>
      <w:r w:rsidR="0010451C" w:rsidRPr="009C5D25">
        <w:rPr>
          <w:rFonts w:ascii="Times New Roman" w:hAnsi="Times New Roman" w:cs="Times New Roman"/>
          <w:sz w:val="24"/>
          <w:szCs w:val="24"/>
        </w:rPr>
        <w:t>201</w:t>
      </w:r>
      <w:r w:rsidR="00AD0A5C" w:rsidRPr="009C5D25">
        <w:rPr>
          <w:rFonts w:ascii="Times New Roman" w:hAnsi="Times New Roman" w:cs="Times New Roman"/>
          <w:sz w:val="24"/>
          <w:szCs w:val="24"/>
        </w:rPr>
        <w:t>6</w:t>
      </w:r>
      <w:r w:rsidR="0010451C" w:rsidRPr="009C5D25">
        <w:rPr>
          <w:rFonts w:ascii="Times New Roman" w:hAnsi="Times New Roman" w:cs="Times New Roman"/>
          <w:sz w:val="24"/>
          <w:szCs w:val="24"/>
        </w:rPr>
        <w:t xml:space="preserve"> год </w:t>
      </w:r>
      <w:r w:rsidRPr="009C5D25">
        <w:rPr>
          <w:rFonts w:ascii="Times New Roman" w:hAnsi="Times New Roman" w:cs="Times New Roman"/>
          <w:sz w:val="24"/>
          <w:szCs w:val="24"/>
        </w:rPr>
        <w:t>–</w:t>
      </w:r>
      <w:r w:rsidR="0010451C" w:rsidRPr="009C5D25">
        <w:rPr>
          <w:rFonts w:ascii="Times New Roman" w:hAnsi="Times New Roman" w:cs="Times New Roman"/>
          <w:sz w:val="24"/>
          <w:szCs w:val="24"/>
        </w:rPr>
        <w:t xml:space="preserve"> 12</w:t>
      </w:r>
      <w:r w:rsidRPr="009C5D25">
        <w:rPr>
          <w:rFonts w:ascii="Times New Roman" w:hAnsi="Times New Roman" w:cs="Times New Roman"/>
          <w:sz w:val="24"/>
          <w:szCs w:val="24"/>
        </w:rPr>
        <w:t>,</w:t>
      </w:r>
      <w:r w:rsidR="0010451C" w:rsidRPr="009C5D25">
        <w:rPr>
          <w:rFonts w:ascii="Times New Roman" w:hAnsi="Times New Roman" w:cs="Times New Roman"/>
          <w:sz w:val="24"/>
          <w:szCs w:val="24"/>
        </w:rPr>
        <w:t>6</w:t>
      </w:r>
      <w:r w:rsidRPr="009C5D25">
        <w:rPr>
          <w:rFonts w:ascii="Times New Roman" w:hAnsi="Times New Roman" w:cs="Times New Roman"/>
          <w:sz w:val="24"/>
          <w:szCs w:val="24"/>
        </w:rPr>
        <w:t xml:space="preserve"> тыс.</w:t>
      </w:r>
      <w:r w:rsidR="0010451C" w:rsidRPr="009C5D25">
        <w:rPr>
          <w:rFonts w:ascii="Times New Roman" w:hAnsi="Times New Roman" w:cs="Times New Roman"/>
          <w:sz w:val="24"/>
          <w:szCs w:val="24"/>
        </w:rPr>
        <w:t xml:space="preserve"> рублей</w:t>
      </w:r>
      <w:r w:rsidR="00AD0A5C" w:rsidRPr="009C5D25">
        <w:rPr>
          <w:rFonts w:ascii="Times New Roman" w:hAnsi="Times New Roman" w:cs="Times New Roman"/>
          <w:sz w:val="24"/>
          <w:szCs w:val="24"/>
        </w:rPr>
        <w:t>,</w:t>
      </w:r>
      <w:r w:rsidRPr="009C5D25">
        <w:rPr>
          <w:rFonts w:ascii="Times New Roman" w:hAnsi="Times New Roman" w:cs="Times New Roman"/>
          <w:sz w:val="24"/>
          <w:szCs w:val="24"/>
        </w:rPr>
        <w:t xml:space="preserve"> </w:t>
      </w:r>
      <w:r w:rsidR="00AD0A5C" w:rsidRPr="009C5D25">
        <w:rPr>
          <w:rFonts w:ascii="Times New Roman" w:hAnsi="Times New Roman" w:cs="Times New Roman"/>
          <w:sz w:val="24"/>
          <w:szCs w:val="24"/>
        </w:rPr>
        <w:t xml:space="preserve">2017 год – 43,6 тыс. рублей, </w:t>
      </w:r>
      <w:r w:rsidR="0010451C" w:rsidRPr="009C5D25">
        <w:rPr>
          <w:rFonts w:ascii="Times New Roman" w:hAnsi="Times New Roman" w:cs="Times New Roman"/>
          <w:sz w:val="24"/>
          <w:szCs w:val="24"/>
        </w:rPr>
        <w:t xml:space="preserve">2018 год </w:t>
      </w:r>
      <w:r w:rsidRPr="009C5D25">
        <w:rPr>
          <w:rFonts w:ascii="Times New Roman" w:hAnsi="Times New Roman" w:cs="Times New Roman"/>
          <w:sz w:val="24"/>
          <w:szCs w:val="24"/>
        </w:rPr>
        <w:t>–</w:t>
      </w:r>
      <w:r w:rsidR="0010451C" w:rsidRPr="009C5D25">
        <w:rPr>
          <w:rFonts w:ascii="Times New Roman" w:hAnsi="Times New Roman" w:cs="Times New Roman"/>
          <w:sz w:val="24"/>
          <w:szCs w:val="24"/>
        </w:rPr>
        <w:t xml:space="preserve"> 730</w:t>
      </w:r>
      <w:r w:rsidRPr="009C5D25">
        <w:rPr>
          <w:rFonts w:ascii="Times New Roman" w:hAnsi="Times New Roman" w:cs="Times New Roman"/>
          <w:sz w:val="24"/>
          <w:szCs w:val="24"/>
        </w:rPr>
        <w:t>,</w:t>
      </w:r>
      <w:r w:rsidR="0010451C" w:rsidRPr="009C5D25">
        <w:rPr>
          <w:rFonts w:ascii="Times New Roman" w:hAnsi="Times New Roman" w:cs="Times New Roman"/>
          <w:sz w:val="24"/>
          <w:szCs w:val="24"/>
        </w:rPr>
        <w:t>0</w:t>
      </w:r>
      <w:r w:rsidRPr="009C5D25">
        <w:rPr>
          <w:rFonts w:ascii="Times New Roman" w:hAnsi="Times New Roman" w:cs="Times New Roman"/>
          <w:sz w:val="24"/>
          <w:szCs w:val="24"/>
        </w:rPr>
        <w:t xml:space="preserve"> тыс.</w:t>
      </w:r>
      <w:r w:rsidR="0010451C" w:rsidRPr="009C5D25">
        <w:rPr>
          <w:rFonts w:ascii="Times New Roman" w:hAnsi="Times New Roman" w:cs="Times New Roman"/>
          <w:sz w:val="24"/>
          <w:szCs w:val="24"/>
        </w:rPr>
        <w:t xml:space="preserve"> рублей</w:t>
      </w:r>
      <w:r w:rsidR="00AD0A5C" w:rsidRPr="009C5D25">
        <w:rPr>
          <w:rFonts w:ascii="Times New Roman" w:hAnsi="Times New Roman" w:cs="Times New Roman"/>
          <w:sz w:val="24"/>
          <w:szCs w:val="24"/>
        </w:rPr>
        <w:t>,</w:t>
      </w:r>
      <w:r w:rsidRPr="009C5D25">
        <w:rPr>
          <w:rFonts w:ascii="Times New Roman" w:hAnsi="Times New Roman" w:cs="Times New Roman"/>
          <w:sz w:val="24"/>
          <w:szCs w:val="24"/>
        </w:rPr>
        <w:t xml:space="preserve"> </w:t>
      </w:r>
      <w:r w:rsidR="0010451C" w:rsidRPr="009C5D25">
        <w:rPr>
          <w:rFonts w:ascii="Times New Roman" w:hAnsi="Times New Roman" w:cs="Times New Roman"/>
          <w:sz w:val="24"/>
          <w:szCs w:val="24"/>
        </w:rPr>
        <w:t xml:space="preserve">2019 год </w:t>
      </w:r>
      <w:r w:rsidRPr="009C5D25">
        <w:rPr>
          <w:rFonts w:ascii="Times New Roman" w:hAnsi="Times New Roman" w:cs="Times New Roman"/>
          <w:sz w:val="24"/>
          <w:szCs w:val="24"/>
        </w:rPr>
        <w:t>–</w:t>
      </w:r>
      <w:r w:rsidR="0010451C" w:rsidRPr="009C5D25">
        <w:rPr>
          <w:rFonts w:ascii="Times New Roman" w:hAnsi="Times New Roman" w:cs="Times New Roman"/>
          <w:sz w:val="24"/>
          <w:szCs w:val="24"/>
        </w:rPr>
        <w:t xml:space="preserve"> 25</w:t>
      </w:r>
      <w:r w:rsidRPr="009C5D25">
        <w:rPr>
          <w:rFonts w:ascii="Times New Roman" w:hAnsi="Times New Roman" w:cs="Times New Roman"/>
          <w:sz w:val="24"/>
          <w:szCs w:val="24"/>
        </w:rPr>
        <w:t>,0 тыс.</w:t>
      </w:r>
      <w:r w:rsidR="0010451C" w:rsidRPr="009C5D25">
        <w:rPr>
          <w:rFonts w:ascii="Times New Roman" w:hAnsi="Times New Roman" w:cs="Times New Roman"/>
          <w:sz w:val="24"/>
          <w:szCs w:val="24"/>
        </w:rPr>
        <w:t xml:space="preserve"> рублей</w:t>
      </w:r>
      <w:r w:rsidR="00AD0A5C" w:rsidRPr="009C5D25">
        <w:rPr>
          <w:rFonts w:ascii="Times New Roman" w:hAnsi="Times New Roman" w:cs="Times New Roman"/>
          <w:sz w:val="24"/>
          <w:szCs w:val="24"/>
        </w:rPr>
        <w:t>,</w:t>
      </w:r>
      <w:r w:rsidR="00532DBD" w:rsidRPr="009C5D25">
        <w:rPr>
          <w:rFonts w:ascii="Times New Roman" w:hAnsi="Times New Roman" w:cs="Times New Roman"/>
          <w:sz w:val="24"/>
          <w:szCs w:val="24"/>
        </w:rPr>
        <w:t xml:space="preserve"> </w:t>
      </w:r>
      <w:r w:rsidR="0010451C" w:rsidRPr="009C5D25">
        <w:rPr>
          <w:rFonts w:ascii="Times New Roman" w:hAnsi="Times New Roman" w:cs="Times New Roman"/>
          <w:sz w:val="24"/>
          <w:szCs w:val="24"/>
        </w:rPr>
        <w:t xml:space="preserve">2020 год </w:t>
      </w:r>
      <w:r w:rsidR="00532DBD" w:rsidRPr="009C5D25">
        <w:rPr>
          <w:rFonts w:ascii="Times New Roman" w:hAnsi="Times New Roman" w:cs="Times New Roman"/>
          <w:sz w:val="24"/>
          <w:szCs w:val="24"/>
        </w:rPr>
        <w:t>–</w:t>
      </w:r>
      <w:r w:rsidR="0010451C" w:rsidRPr="009C5D25">
        <w:rPr>
          <w:rFonts w:ascii="Times New Roman" w:hAnsi="Times New Roman" w:cs="Times New Roman"/>
          <w:sz w:val="24"/>
          <w:szCs w:val="24"/>
        </w:rPr>
        <w:t xml:space="preserve"> 25</w:t>
      </w:r>
      <w:r w:rsidR="00532DBD" w:rsidRPr="009C5D25">
        <w:rPr>
          <w:rFonts w:ascii="Times New Roman" w:hAnsi="Times New Roman" w:cs="Times New Roman"/>
          <w:sz w:val="24"/>
          <w:szCs w:val="24"/>
        </w:rPr>
        <w:t>,</w:t>
      </w:r>
      <w:r w:rsidR="0010451C" w:rsidRPr="009C5D25">
        <w:rPr>
          <w:rFonts w:ascii="Times New Roman" w:hAnsi="Times New Roman" w:cs="Times New Roman"/>
          <w:sz w:val="24"/>
          <w:szCs w:val="24"/>
        </w:rPr>
        <w:t xml:space="preserve">0 </w:t>
      </w:r>
      <w:r w:rsidR="00532DBD" w:rsidRPr="009C5D25">
        <w:rPr>
          <w:rFonts w:ascii="Times New Roman" w:hAnsi="Times New Roman" w:cs="Times New Roman"/>
          <w:sz w:val="24"/>
          <w:szCs w:val="24"/>
        </w:rPr>
        <w:t xml:space="preserve">тыс. </w:t>
      </w:r>
      <w:r w:rsidR="0010451C" w:rsidRPr="009C5D25">
        <w:rPr>
          <w:rFonts w:ascii="Times New Roman" w:hAnsi="Times New Roman" w:cs="Times New Roman"/>
          <w:sz w:val="24"/>
          <w:szCs w:val="24"/>
        </w:rPr>
        <w:t>рублей</w:t>
      </w:r>
      <w:r w:rsidR="00AD0A5C" w:rsidRPr="009C5D25">
        <w:rPr>
          <w:rFonts w:ascii="Times New Roman" w:hAnsi="Times New Roman" w:cs="Times New Roman"/>
          <w:sz w:val="24"/>
          <w:szCs w:val="24"/>
        </w:rPr>
        <w:t>, в том числе на основное мероприятие 5 предусмотрено в 2017 году – 33,6 тыс. рублей, 2018 год – 710,0 тыс. рублей, 2019</w:t>
      </w:r>
      <w:proofErr w:type="gramEnd"/>
      <w:r w:rsidR="00AD0A5C" w:rsidRPr="009C5D25">
        <w:rPr>
          <w:rFonts w:ascii="Times New Roman" w:hAnsi="Times New Roman" w:cs="Times New Roman"/>
          <w:sz w:val="24"/>
          <w:szCs w:val="24"/>
        </w:rPr>
        <w:t xml:space="preserve"> год – 5,0 тыс. рублей, 2020 год – 5,0 тыс. рублей. С</w:t>
      </w:r>
      <w:r w:rsidR="00532DBD" w:rsidRPr="009C5D25">
        <w:rPr>
          <w:rFonts w:ascii="Times New Roman" w:hAnsi="Times New Roman" w:cs="Times New Roman"/>
          <w:sz w:val="24"/>
          <w:szCs w:val="24"/>
        </w:rPr>
        <w:t xml:space="preserve">редства </w:t>
      </w:r>
      <w:r w:rsidR="0010451C" w:rsidRPr="009C5D25">
        <w:rPr>
          <w:rFonts w:ascii="Times New Roman" w:hAnsi="Times New Roman" w:cs="Times New Roman"/>
          <w:sz w:val="24"/>
          <w:szCs w:val="24"/>
        </w:rPr>
        <w:t xml:space="preserve">бюджета Чувашской Республики </w:t>
      </w:r>
      <w:r w:rsidR="00AD0A5C" w:rsidRPr="009C5D25">
        <w:rPr>
          <w:rFonts w:ascii="Times New Roman" w:hAnsi="Times New Roman" w:cs="Times New Roman"/>
          <w:sz w:val="24"/>
          <w:szCs w:val="24"/>
        </w:rPr>
        <w:t>составили</w:t>
      </w:r>
      <w:r w:rsidR="0010451C" w:rsidRPr="009C5D25">
        <w:rPr>
          <w:rFonts w:ascii="Times New Roman" w:hAnsi="Times New Roman" w:cs="Times New Roman"/>
          <w:sz w:val="24"/>
          <w:szCs w:val="24"/>
        </w:rPr>
        <w:t xml:space="preserve"> 352</w:t>
      </w:r>
      <w:r w:rsidR="00532DBD" w:rsidRPr="009C5D25">
        <w:rPr>
          <w:rFonts w:ascii="Times New Roman" w:hAnsi="Times New Roman" w:cs="Times New Roman"/>
          <w:sz w:val="24"/>
          <w:szCs w:val="24"/>
        </w:rPr>
        <w:t>,</w:t>
      </w:r>
      <w:r w:rsidR="0010451C" w:rsidRPr="009C5D25">
        <w:rPr>
          <w:rFonts w:ascii="Times New Roman" w:hAnsi="Times New Roman" w:cs="Times New Roman"/>
          <w:sz w:val="24"/>
          <w:szCs w:val="24"/>
        </w:rPr>
        <w:t>5</w:t>
      </w:r>
      <w:r w:rsidR="00532DBD" w:rsidRPr="009C5D25">
        <w:rPr>
          <w:rFonts w:ascii="Times New Roman" w:hAnsi="Times New Roman" w:cs="Times New Roman"/>
          <w:sz w:val="24"/>
          <w:szCs w:val="24"/>
        </w:rPr>
        <w:t xml:space="preserve"> тыс. рублей, средства </w:t>
      </w:r>
      <w:r w:rsidR="0010451C" w:rsidRPr="009C5D25">
        <w:rPr>
          <w:rFonts w:ascii="Times New Roman" w:hAnsi="Times New Roman" w:cs="Times New Roman"/>
          <w:sz w:val="24"/>
          <w:szCs w:val="24"/>
        </w:rPr>
        <w:t xml:space="preserve">бюджета Моргаушского района Чувашской Республики </w:t>
      </w:r>
      <w:r w:rsidR="00532DBD" w:rsidRPr="009C5D25">
        <w:rPr>
          <w:rFonts w:ascii="Times New Roman" w:hAnsi="Times New Roman" w:cs="Times New Roman"/>
          <w:sz w:val="24"/>
          <w:szCs w:val="24"/>
        </w:rPr>
        <w:t>–</w:t>
      </w:r>
      <w:r w:rsidR="0010451C" w:rsidRPr="009C5D25">
        <w:rPr>
          <w:rFonts w:ascii="Times New Roman" w:hAnsi="Times New Roman" w:cs="Times New Roman"/>
          <w:sz w:val="24"/>
          <w:szCs w:val="24"/>
        </w:rPr>
        <w:t xml:space="preserve"> 471</w:t>
      </w:r>
      <w:r w:rsidR="00532DBD" w:rsidRPr="009C5D25">
        <w:rPr>
          <w:rFonts w:ascii="Times New Roman" w:hAnsi="Times New Roman" w:cs="Times New Roman"/>
          <w:sz w:val="24"/>
          <w:szCs w:val="24"/>
        </w:rPr>
        <w:t>,</w:t>
      </w:r>
      <w:r w:rsidR="0010451C" w:rsidRPr="009C5D25">
        <w:rPr>
          <w:rFonts w:ascii="Times New Roman" w:hAnsi="Times New Roman" w:cs="Times New Roman"/>
          <w:sz w:val="24"/>
          <w:szCs w:val="24"/>
        </w:rPr>
        <w:t>1</w:t>
      </w:r>
      <w:r w:rsidR="00532DBD" w:rsidRPr="009C5D25">
        <w:rPr>
          <w:rFonts w:ascii="Times New Roman" w:hAnsi="Times New Roman" w:cs="Times New Roman"/>
          <w:sz w:val="24"/>
          <w:szCs w:val="24"/>
        </w:rPr>
        <w:t xml:space="preserve"> тыс. рублей</w:t>
      </w:r>
      <w:r w:rsidR="0010451C" w:rsidRPr="009C5D25">
        <w:rPr>
          <w:rFonts w:ascii="Times New Roman" w:hAnsi="Times New Roman" w:cs="Times New Roman"/>
          <w:sz w:val="24"/>
          <w:szCs w:val="24"/>
        </w:rPr>
        <w:t>.</w:t>
      </w:r>
      <w:r w:rsidR="00AD0A5C" w:rsidRPr="009C5D25">
        <w:rPr>
          <w:rFonts w:ascii="Times New Roman" w:hAnsi="Times New Roman" w:cs="Times New Roman"/>
          <w:sz w:val="24"/>
          <w:szCs w:val="24"/>
        </w:rPr>
        <w:t xml:space="preserve"> </w:t>
      </w:r>
    </w:p>
    <w:p w:rsidR="00A41970" w:rsidRPr="009C5D25" w:rsidRDefault="00A41970" w:rsidP="0003235F">
      <w:pPr>
        <w:spacing w:after="0" w:line="240" w:lineRule="auto"/>
        <w:ind w:firstLine="709"/>
        <w:rPr>
          <w:rFonts w:ascii="Times New Roman" w:hAnsi="Times New Roman" w:cs="Times New Roman"/>
          <w:sz w:val="24"/>
          <w:szCs w:val="24"/>
          <w:highlight w:val="yellow"/>
        </w:rPr>
      </w:pPr>
    </w:p>
    <w:p w:rsidR="00A41970" w:rsidRPr="009C5D25" w:rsidRDefault="002B1268" w:rsidP="0003235F">
      <w:pPr>
        <w:spacing w:after="0" w:line="240" w:lineRule="auto"/>
        <w:ind w:firstLine="709"/>
        <w:jc w:val="center"/>
        <w:rPr>
          <w:rFonts w:ascii="Times New Roman" w:hAnsi="Times New Roman" w:cs="Times New Roman"/>
          <w:i/>
          <w:sz w:val="24"/>
          <w:szCs w:val="24"/>
        </w:rPr>
      </w:pPr>
      <w:r w:rsidRPr="009C5D25">
        <w:rPr>
          <w:rFonts w:ascii="Times New Roman" w:hAnsi="Times New Roman" w:cs="Times New Roman"/>
          <w:i/>
          <w:sz w:val="24"/>
          <w:szCs w:val="24"/>
        </w:rPr>
        <w:t>М</w:t>
      </w:r>
      <w:r w:rsidR="00A41970" w:rsidRPr="009C5D25">
        <w:rPr>
          <w:rFonts w:ascii="Times New Roman" w:hAnsi="Times New Roman" w:cs="Times New Roman"/>
          <w:i/>
          <w:sz w:val="24"/>
          <w:szCs w:val="24"/>
        </w:rPr>
        <w:t>униципальная программа Моргаушского района Чувашской Республики «Повышение безопасности жизнедеятельности населения и территорий Моргаушского района Чувашской Республики» на 2019-2035 годы</w:t>
      </w:r>
    </w:p>
    <w:p w:rsidR="008F353C" w:rsidRPr="009C5D25" w:rsidRDefault="008F353C"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В целях достижения высоких стандартов благосостояния населения, повышения безопасности жизнедеятельности населения</w:t>
      </w:r>
      <w:r w:rsidR="007D739A" w:rsidRPr="009C5D25">
        <w:rPr>
          <w:rFonts w:ascii="Times New Roman" w:hAnsi="Times New Roman" w:cs="Times New Roman"/>
          <w:sz w:val="24"/>
          <w:szCs w:val="24"/>
        </w:rPr>
        <w:t xml:space="preserve"> и территорий Моргаушского района Чувашской Республики, постановлением администрации Моргаушского района от 28.12.2018 №</w:t>
      </w:r>
      <w:r w:rsidR="00EA2B87" w:rsidRPr="009C5D25">
        <w:rPr>
          <w:rFonts w:ascii="Times New Roman" w:hAnsi="Times New Roman" w:cs="Times New Roman"/>
          <w:sz w:val="24"/>
          <w:szCs w:val="24"/>
        </w:rPr>
        <w:t> </w:t>
      </w:r>
      <w:r w:rsidR="007D739A" w:rsidRPr="009C5D25">
        <w:rPr>
          <w:rFonts w:ascii="Times New Roman" w:hAnsi="Times New Roman" w:cs="Times New Roman"/>
          <w:sz w:val="24"/>
          <w:szCs w:val="24"/>
        </w:rPr>
        <w:t>1526 утверждена муниципальная программа Моргаушского района Чувашской Республики «Повышение безопасности жизнедеятельности населения и территорий Моргаушского района Чувашской Республики» на 2019-2035 годы (далее – муниципальная программа на 2019-2035 годы)</w:t>
      </w:r>
      <w:r w:rsidR="00015D1C" w:rsidRPr="009C5D25">
        <w:rPr>
          <w:rFonts w:ascii="Times New Roman" w:hAnsi="Times New Roman" w:cs="Times New Roman"/>
          <w:sz w:val="24"/>
          <w:szCs w:val="24"/>
        </w:rPr>
        <w:t>.</w:t>
      </w:r>
    </w:p>
    <w:p w:rsidR="004D287A" w:rsidRPr="009C5D25" w:rsidRDefault="001431CB"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Ответственный исполнитель муниципальной программы на 2019-2035 годы – отдел специальных программ администрации Моргаушского района Чувашской Республики.</w:t>
      </w:r>
    </w:p>
    <w:p w:rsidR="00AD2E82" w:rsidRPr="009C5D25" w:rsidRDefault="00AD2E82"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Соисполнители Муниципальной программы:</w:t>
      </w:r>
    </w:p>
    <w:p w:rsidR="00AD2E82" w:rsidRPr="009C5D25" w:rsidRDefault="00AD2E82" w:rsidP="0003235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Pr="009C5D25">
        <w:rPr>
          <w:rFonts w:ascii="Times New Roman" w:hAnsi="Times New Roman" w:cs="Times New Roman"/>
          <w:sz w:val="24"/>
          <w:szCs w:val="24"/>
        </w:rPr>
        <w:tab/>
        <w:t>отдел образования, молодежной политики, физической культуры и спорта администрации Моргаушского района Чувашской Республики;</w:t>
      </w:r>
    </w:p>
    <w:p w:rsidR="00AD2E82" w:rsidRPr="009C5D25" w:rsidRDefault="00AD2E82" w:rsidP="0003235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Pr="009C5D25">
        <w:rPr>
          <w:rFonts w:ascii="Times New Roman" w:hAnsi="Times New Roman" w:cs="Times New Roman"/>
          <w:sz w:val="24"/>
          <w:szCs w:val="24"/>
        </w:rPr>
        <w:tab/>
        <w:t>отдел культуры, архивного дела и туризма администрации Моргаушского района Чувашской Республики;</w:t>
      </w:r>
    </w:p>
    <w:p w:rsidR="00AD2E82" w:rsidRPr="009C5D25" w:rsidRDefault="00AD2E82" w:rsidP="0003235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Pr="009C5D25">
        <w:rPr>
          <w:rFonts w:ascii="Times New Roman" w:hAnsi="Times New Roman" w:cs="Times New Roman"/>
          <w:sz w:val="24"/>
          <w:szCs w:val="24"/>
        </w:rPr>
        <w:tab/>
        <w:t>отдел организационно-кадрового, правового обеспечения и по работе с органами местного самоуправления администрации Моргаушского района Чувашской Республики;</w:t>
      </w:r>
    </w:p>
    <w:p w:rsidR="00AD2E82" w:rsidRPr="009C5D25" w:rsidRDefault="00AD2E82" w:rsidP="0003235F">
      <w:pPr>
        <w:tabs>
          <w:tab w:val="left" w:pos="993"/>
        </w:tabs>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Pr="009C5D25">
        <w:rPr>
          <w:rFonts w:ascii="Times New Roman" w:hAnsi="Times New Roman" w:cs="Times New Roman"/>
          <w:sz w:val="24"/>
          <w:szCs w:val="24"/>
        </w:rPr>
        <w:tab/>
        <w:t>органы общественной самодеятельности населения Моргаушского района Чувашской Республики (добровольные народные дружины, родительские комитеты, Женсоветы, Совет отцов, религиозные объединения и др.) (по согласованию).</w:t>
      </w:r>
    </w:p>
    <w:p w:rsidR="00AD2E82" w:rsidRPr="009C5D25" w:rsidRDefault="00AD2E82" w:rsidP="0003235F">
      <w:pPr>
        <w:tabs>
          <w:tab w:val="left" w:pos="993"/>
        </w:tabs>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Участники Муниципальной программы:</w:t>
      </w:r>
    </w:p>
    <w:p w:rsidR="00AD2E82" w:rsidRPr="009C5D25" w:rsidRDefault="00AD2E82" w:rsidP="0003235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Pr="009C5D25">
        <w:rPr>
          <w:rFonts w:ascii="Times New Roman" w:hAnsi="Times New Roman" w:cs="Times New Roman"/>
          <w:sz w:val="24"/>
          <w:szCs w:val="24"/>
        </w:rPr>
        <w:tab/>
        <w:t>отделы (сектора) администрации Моргаушского района;</w:t>
      </w:r>
    </w:p>
    <w:p w:rsidR="00AD2E82" w:rsidRPr="009C5D25" w:rsidRDefault="00AD2E82" w:rsidP="0003235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Pr="009C5D25">
        <w:rPr>
          <w:rFonts w:ascii="Times New Roman" w:hAnsi="Times New Roman" w:cs="Times New Roman"/>
          <w:sz w:val="24"/>
          <w:szCs w:val="24"/>
        </w:rPr>
        <w:tab/>
        <w:t>отдел МВД РФ по Моргаушскому району Чувашской Республики (далее - ОМВД) (по согласованию);</w:t>
      </w:r>
    </w:p>
    <w:p w:rsidR="00AD2E82" w:rsidRPr="009C5D25" w:rsidRDefault="00AD2E82" w:rsidP="0003235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Pr="009C5D25">
        <w:rPr>
          <w:rFonts w:ascii="Times New Roman" w:hAnsi="Times New Roman" w:cs="Times New Roman"/>
          <w:sz w:val="24"/>
          <w:szCs w:val="24"/>
        </w:rPr>
        <w:tab/>
        <w:t>администрации сельских поселений Моргаушского района Чувашской Республики (далее – Сельские поселения) (по согласованию);</w:t>
      </w:r>
    </w:p>
    <w:p w:rsidR="00AD2E82" w:rsidRPr="009C5D25" w:rsidRDefault="00AD2E82" w:rsidP="0003235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Pr="009C5D25">
        <w:rPr>
          <w:rFonts w:ascii="Times New Roman" w:hAnsi="Times New Roman" w:cs="Times New Roman"/>
          <w:sz w:val="24"/>
          <w:szCs w:val="24"/>
        </w:rPr>
        <w:tab/>
        <w:t>пожарная часть № 37 КУ "ЧРПС" ГКЧС Чувашии (по согласованию);</w:t>
      </w:r>
    </w:p>
    <w:p w:rsidR="00AD2E82" w:rsidRPr="009C5D25" w:rsidRDefault="00AD2E82" w:rsidP="0003235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Pr="009C5D25">
        <w:rPr>
          <w:rFonts w:ascii="Times New Roman" w:hAnsi="Times New Roman" w:cs="Times New Roman"/>
          <w:sz w:val="24"/>
          <w:szCs w:val="24"/>
        </w:rPr>
        <w:tab/>
        <w:t>ОНД ГУ МЧС России по Чувашской Республике по Моргаушскому району (по согласованию);</w:t>
      </w:r>
    </w:p>
    <w:p w:rsidR="00AD2E82" w:rsidRPr="009C5D25" w:rsidRDefault="00AD2E82" w:rsidP="0003235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Pr="009C5D25">
        <w:rPr>
          <w:rFonts w:ascii="Times New Roman" w:hAnsi="Times New Roman" w:cs="Times New Roman"/>
          <w:sz w:val="24"/>
          <w:szCs w:val="24"/>
        </w:rPr>
        <w:tab/>
        <w:t xml:space="preserve">отделение лицензионно-разрешительной работы (по Козловскому, Красноармейскому, </w:t>
      </w:r>
      <w:proofErr w:type="spellStart"/>
      <w:r w:rsidRPr="009C5D25">
        <w:rPr>
          <w:rFonts w:ascii="Times New Roman" w:hAnsi="Times New Roman" w:cs="Times New Roman"/>
          <w:sz w:val="24"/>
          <w:szCs w:val="24"/>
        </w:rPr>
        <w:t>Мариинско-Посадскому</w:t>
      </w:r>
      <w:proofErr w:type="spellEnd"/>
      <w:r w:rsidRPr="009C5D25">
        <w:rPr>
          <w:rFonts w:ascii="Times New Roman" w:hAnsi="Times New Roman" w:cs="Times New Roman"/>
          <w:sz w:val="24"/>
          <w:szCs w:val="24"/>
        </w:rPr>
        <w:t xml:space="preserve">, Моргаушскому, </w:t>
      </w:r>
      <w:proofErr w:type="spellStart"/>
      <w:r w:rsidRPr="009C5D25">
        <w:rPr>
          <w:rFonts w:ascii="Times New Roman" w:hAnsi="Times New Roman" w:cs="Times New Roman"/>
          <w:sz w:val="24"/>
          <w:szCs w:val="24"/>
        </w:rPr>
        <w:t>Цивильскому</w:t>
      </w:r>
      <w:proofErr w:type="spellEnd"/>
      <w:r w:rsidRPr="009C5D25">
        <w:rPr>
          <w:rFonts w:ascii="Times New Roman" w:hAnsi="Times New Roman" w:cs="Times New Roman"/>
          <w:sz w:val="24"/>
          <w:szCs w:val="24"/>
        </w:rPr>
        <w:t xml:space="preserve"> и </w:t>
      </w:r>
      <w:proofErr w:type="spellStart"/>
      <w:r w:rsidRPr="009C5D25">
        <w:rPr>
          <w:rFonts w:ascii="Times New Roman" w:hAnsi="Times New Roman" w:cs="Times New Roman"/>
          <w:sz w:val="24"/>
          <w:szCs w:val="24"/>
        </w:rPr>
        <w:lastRenderedPageBreak/>
        <w:t>Чебоксарскому</w:t>
      </w:r>
      <w:proofErr w:type="spellEnd"/>
      <w:r w:rsidRPr="009C5D25">
        <w:rPr>
          <w:rFonts w:ascii="Times New Roman" w:hAnsi="Times New Roman" w:cs="Times New Roman"/>
          <w:sz w:val="24"/>
          <w:szCs w:val="24"/>
        </w:rPr>
        <w:t xml:space="preserve"> районам) Управления </w:t>
      </w:r>
      <w:proofErr w:type="spellStart"/>
      <w:r w:rsidRPr="009C5D25">
        <w:rPr>
          <w:rFonts w:ascii="Times New Roman" w:hAnsi="Times New Roman" w:cs="Times New Roman"/>
          <w:sz w:val="24"/>
          <w:szCs w:val="24"/>
        </w:rPr>
        <w:t>Росгвардии</w:t>
      </w:r>
      <w:proofErr w:type="spellEnd"/>
      <w:r w:rsidRPr="009C5D25">
        <w:rPr>
          <w:rFonts w:ascii="Times New Roman" w:hAnsi="Times New Roman" w:cs="Times New Roman"/>
          <w:sz w:val="24"/>
          <w:szCs w:val="24"/>
        </w:rPr>
        <w:t xml:space="preserve"> по Чувашской Республике (по согласованию);</w:t>
      </w:r>
    </w:p>
    <w:p w:rsidR="00AD2E82" w:rsidRPr="009C5D25" w:rsidRDefault="00AD2E82" w:rsidP="0003235F">
      <w:pPr>
        <w:tabs>
          <w:tab w:val="left" w:pos="993"/>
        </w:tabs>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Pr="009C5D25">
        <w:rPr>
          <w:rFonts w:ascii="Times New Roman" w:hAnsi="Times New Roman" w:cs="Times New Roman"/>
          <w:sz w:val="24"/>
          <w:szCs w:val="24"/>
        </w:rPr>
        <w:tab/>
        <w:t>предприятия, организации, расположенные на территории Моргаушского района Чувашской Республики.</w:t>
      </w:r>
    </w:p>
    <w:p w:rsidR="004E6518" w:rsidRPr="009C5D25" w:rsidRDefault="004E6518"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 xml:space="preserve">Муниципальная программа на 2019-2035 годы включает в себя </w:t>
      </w:r>
      <w:r w:rsidR="0069172F" w:rsidRPr="009C5D25">
        <w:rPr>
          <w:rFonts w:ascii="Times New Roman" w:hAnsi="Times New Roman" w:cs="Times New Roman"/>
          <w:sz w:val="24"/>
          <w:szCs w:val="24"/>
        </w:rPr>
        <w:t>4</w:t>
      </w:r>
      <w:r w:rsidRPr="009C5D25">
        <w:rPr>
          <w:rFonts w:ascii="Times New Roman" w:hAnsi="Times New Roman" w:cs="Times New Roman"/>
          <w:sz w:val="24"/>
          <w:szCs w:val="24"/>
        </w:rPr>
        <w:t xml:space="preserve"> подпрограмм</w:t>
      </w:r>
      <w:r w:rsidR="0069172F" w:rsidRPr="009C5D25">
        <w:rPr>
          <w:rFonts w:ascii="Times New Roman" w:hAnsi="Times New Roman" w:cs="Times New Roman"/>
          <w:sz w:val="24"/>
          <w:szCs w:val="24"/>
        </w:rPr>
        <w:t>ы</w:t>
      </w:r>
      <w:r w:rsidR="000F2F6F" w:rsidRPr="009C5D25">
        <w:rPr>
          <w:rFonts w:ascii="Times New Roman" w:hAnsi="Times New Roman" w:cs="Times New Roman"/>
          <w:sz w:val="24"/>
          <w:szCs w:val="24"/>
        </w:rPr>
        <w:t>:</w:t>
      </w:r>
    </w:p>
    <w:p w:rsidR="004E6518" w:rsidRPr="009C5D25" w:rsidRDefault="0069172F" w:rsidP="0003235F">
      <w:pPr>
        <w:tabs>
          <w:tab w:val="left" w:pos="993"/>
        </w:tabs>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1.</w:t>
      </w:r>
      <w:r w:rsidR="004E6518" w:rsidRPr="009C5D25">
        <w:rPr>
          <w:rFonts w:ascii="Times New Roman" w:hAnsi="Times New Roman" w:cs="Times New Roman"/>
          <w:sz w:val="24"/>
          <w:szCs w:val="24"/>
        </w:rPr>
        <w:tab/>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Моргаушского района Чувашской Республики»;</w:t>
      </w:r>
    </w:p>
    <w:p w:rsidR="004E6518" w:rsidRPr="009C5D25" w:rsidRDefault="0069172F" w:rsidP="0003235F">
      <w:pPr>
        <w:tabs>
          <w:tab w:val="left" w:pos="993"/>
        </w:tabs>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2.</w:t>
      </w:r>
      <w:r w:rsidR="004E6518" w:rsidRPr="009C5D25">
        <w:rPr>
          <w:rFonts w:ascii="Times New Roman" w:hAnsi="Times New Roman" w:cs="Times New Roman"/>
          <w:sz w:val="24"/>
          <w:szCs w:val="24"/>
        </w:rPr>
        <w:tab/>
        <w:t>«Профилактика терроризма и экстремистской деятельности в Моргаушском районе Чувашской Республики»;</w:t>
      </w:r>
    </w:p>
    <w:p w:rsidR="004E6518" w:rsidRPr="009C5D25" w:rsidRDefault="0069172F" w:rsidP="0003235F">
      <w:pPr>
        <w:tabs>
          <w:tab w:val="left" w:pos="993"/>
        </w:tabs>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3.</w:t>
      </w:r>
      <w:r w:rsidR="004E6518" w:rsidRPr="009C5D25">
        <w:rPr>
          <w:rFonts w:ascii="Times New Roman" w:hAnsi="Times New Roman" w:cs="Times New Roman"/>
          <w:sz w:val="24"/>
          <w:szCs w:val="24"/>
        </w:rPr>
        <w:tab/>
        <w:t>«Построение (развитие) аппаратн</w:t>
      </w:r>
      <w:proofErr w:type="gramStart"/>
      <w:r w:rsidR="004E6518" w:rsidRPr="009C5D25">
        <w:rPr>
          <w:rFonts w:ascii="Times New Roman" w:hAnsi="Times New Roman" w:cs="Times New Roman"/>
          <w:sz w:val="24"/>
          <w:szCs w:val="24"/>
        </w:rPr>
        <w:t>о-</w:t>
      </w:r>
      <w:proofErr w:type="gramEnd"/>
      <w:r w:rsidR="004E6518" w:rsidRPr="009C5D25">
        <w:rPr>
          <w:rFonts w:ascii="Times New Roman" w:hAnsi="Times New Roman" w:cs="Times New Roman"/>
          <w:sz w:val="24"/>
          <w:szCs w:val="24"/>
        </w:rPr>
        <w:t xml:space="preserve"> программного комплекса «Безопасный город» на территории Моргаушского района Чувашской Республики»;</w:t>
      </w:r>
    </w:p>
    <w:p w:rsidR="004E6518" w:rsidRPr="009C5D25" w:rsidRDefault="0069172F" w:rsidP="0003235F">
      <w:pPr>
        <w:tabs>
          <w:tab w:val="left" w:pos="993"/>
        </w:tabs>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4.</w:t>
      </w:r>
      <w:r w:rsidR="004E6518" w:rsidRPr="009C5D25">
        <w:rPr>
          <w:rFonts w:ascii="Times New Roman" w:hAnsi="Times New Roman" w:cs="Times New Roman"/>
          <w:sz w:val="24"/>
          <w:szCs w:val="24"/>
        </w:rPr>
        <w:tab/>
        <w:t>«Обеспечение реализации муниципальной программы Моргаушского района Чувашской Республики «Повышение безопасности населения и территорий Моргаушского района Чувашской Республики».</w:t>
      </w:r>
    </w:p>
    <w:p w:rsidR="00BF3F4D" w:rsidRPr="009C5D25" w:rsidRDefault="00BF3F4D" w:rsidP="0003235F">
      <w:pPr>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Целью подпрограммы «Профилактика терроризма и экстремистской деятельности в Моргаушском районе Чувашской Республики» является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Моргаушском районе Чувашской Республики.</w:t>
      </w:r>
    </w:p>
    <w:p w:rsidR="00B35B81" w:rsidRPr="009C5D25" w:rsidRDefault="00B35B81" w:rsidP="0003235F">
      <w:pPr>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Достижению поставленной цели подпрограммы способствует решение следующих задач:</w:t>
      </w:r>
    </w:p>
    <w:p w:rsidR="00B35B81" w:rsidRPr="009C5D25" w:rsidRDefault="00A35949" w:rsidP="0003235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Pr="009C5D25">
        <w:rPr>
          <w:rFonts w:ascii="Times New Roman" w:hAnsi="Times New Roman" w:cs="Times New Roman"/>
          <w:sz w:val="24"/>
          <w:szCs w:val="24"/>
        </w:rPr>
        <w:tab/>
      </w:r>
      <w:r w:rsidR="00B35B81" w:rsidRPr="009C5D25">
        <w:rPr>
          <w:rFonts w:ascii="Times New Roman" w:hAnsi="Times New Roman" w:cs="Times New Roman"/>
          <w:sz w:val="24"/>
          <w:szCs w:val="24"/>
        </w:rPr>
        <w:t>повышение эффективности взаимодействия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и организаций в вопросах профилактики терроризма и экстремизма;</w:t>
      </w:r>
    </w:p>
    <w:p w:rsidR="00B35B81" w:rsidRPr="009C5D25" w:rsidRDefault="00A35949" w:rsidP="0003235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Pr="009C5D25">
        <w:rPr>
          <w:rFonts w:ascii="Times New Roman" w:hAnsi="Times New Roman" w:cs="Times New Roman"/>
          <w:sz w:val="24"/>
          <w:szCs w:val="24"/>
        </w:rPr>
        <w:tab/>
      </w:r>
      <w:r w:rsidR="00B35B81" w:rsidRPr="009C5D25">
        <w:rPr>
          <w:rFonts w:ascii="Times New Roman" w:hAnsi="Times New Roman" w:cs="Times New Roman"/>
          <w:sz w:val="24"/>
          <w:szCs w:val="24"/>
        </w:rPr>
        <w:t>создание безопасной обстановки на улицах и в других общественных местах, в том числе путем более широкого распространения и внедрения современных технических средств охраны правопорядка;</w:t>
      </w:r>
    </w:p>
    <w:p w:rsidR="00B35B81" w:rsidRPr="009C5D25" w:rsidRDefault="00A35949" w:rsidP="0003235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Pr="009C5D25">
        <w:rPr>
          <w:rFonts w:ascii="Times New Roman" w:hAnsi="Times New Roman" w:cs="Times New Roman"/>
          <w:sz w:val="24"/>
          <w:szCs w:val="24"/>
        </w:rPr>
        <w:tab/>
      </w:r>
      <w:r w:rsidR="00B35B81" w:rsidRPr="009C5D25">
        <w:rPr>
          <w:rFonts w:ascii="Times New Roman" w:hAnsi="Times New Roman" w:cs="Times New Roman"/>
          <w:sz w:val="24"/>
          <w:szCs w:val="24"/>
        </w:rPr>
        <w:t>профилактика конфликтов на социальной, этнической и конфессиональной почве;</w:t>
      </w:r>
    </w:p>
    <w:p w:rsidR="00B35B81" w:rsidRPr="009C5D25" w:rsidRDefault="00A35949" w:rsidP="0003235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Pr="009C5D25">
        <w:rPr>
          <w:rFonts w:ascii="Times New Roman" w:hAnsi="Times New Roman" w:cs="Times New Roman"/>
          <w:sz w:val="24"/>
          <w:szCs w:val="24"/>
        </w:rPr>
        <w:tab/>
      </w:r>
      <w:r w:rsidR="00B35B81" w:rsidRPr="009C5D25">
        <w:rPr>
          <w:rFonts w:ascii="Times New Roman" w:hAnsi="Times New Roman" w:cs="Times New Roman"/>
          <w:sz w:val="24"/>
          <w:szCs w:val="24"/>
        </w:rPr>
        <w:t>выявление и устранение причин и условий, способствующих осуществлению террористической и экстремистской деятельности;</w:t>
      </w:r>
    </w:p>
    <w:p w:rsidR="00B35B81" w:rsidRPr="009C5D25" w:rsidRDefault="00A35949" w:rsidP="0003235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Pr="009C5D25">
        <w:rPr>
          <w:rFonts w:ascii="Times New Roman" w:hAnsi="Times New Roman" w:cs="Times New Roman"/>
          <w:sz w:val="24"/>
          <w:szCs w:val="24"/>
        </w:rPr>
        <w:tab/>
      </w:r>
      <w:r w:rsidR="00B35B81" w:rsidRPr="009C5D25">
        <w:rPr>
          <w:rFonts w:ascii="Times New Roman" w:hAnsi="Times New Roman" w:cs="Times New Roman"/>
          <w:sz w:val="24"/>
          <w:szCs w:val="24"/>
        </w:rPr>
        <w:t>укрепление технической защиты объектов повышенной опасности с массовым пребыванием людей, особо важных объектов;</w:t>
      </w:r>
    </w:p>
    <w:p w:rsidR="00B35B81" w:rsidRPr="009C5D25" w:rsidRDefault="00A35949" w:rsidP="0003235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Pr="009C5D25">
        <w:rPr>
          <w:rFonts w:ascii="Times New Roman" w:hAnsi="Times New Roman" w:cs="Times New Roman"/>
          <w:sz w:val="24"/>
          <w:szCs w:val="24"/>
        </w:rPr>
        <w:tab/>
      </w:r>
      <w:r w:rsidR="00B35B81" w:rsidRPr="009C5D25">
        <w:rPr>
          <w:rFonts w:ascii="Times New Roman" w:hAnsi="Times New Roman" w:cs="Times New Roman"/>
          <w:sz w:val="24"/>
          <w:szCs w:val="24"/>
        </w:rPr>
        <w:t xml:space="preserve">выявление и последующее устранение причин и условий, способствующих осуществлению деятельности религиозно-экстремистских объединений и </w:t>
      </w:r>
      <w:proofErr w:type="spellStart"/>
      <w:r w:rsidR="00B35B81" w:rsidRPr="009C5D25">
        <w:rPr>
          <w:rFonts w:ascii="Times New Roman" w:hAnsi="Times New Roman" w:cs="Times New Roman"/>
          <w:sz w:val="24"/>
          <w:szCs w:val="24"/>
        </w:rPr>
        <w:t>псевдорелигиозных</w:t>
      </w:r>
      <w:proofErr w:type="spellEnd"/>
      <w:r w:rsidR="00B35B81" w:rsidRPr="009C5D25">
        <w:rPr>
          <w:rFonts w:ascii="Times New Roman" w:hAnsi="Times New Roman" w:cs="Times New Roman"/>
          <w:sz w:val="24"/>
          <w:szCs w:val="24"/>
        </w:rPr>
        <w:t xml:space="preserve"> сект деструктивной направленности.</w:t>
      </w:r>
    </w:p>
    <w:p w:rsidR="00641281" w:rsidRPr="009C5D25" w:rsidRDefault="00641281" w:rsidP="0003235F">
      <w:pPr>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В результате реализации мероприятий подпрограммы к 2036 году ожидается достижение следующих результатов:</w:t>
      </w:r>
    </w:p>
    <w:p w:rsidR="00641281" w:rsidRPr="009C5D25" w:rsidRDefault="00641281" w:rsidP="0003235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Pr="009C5D25">
        <w:rPr>
          <w:rFonts w:ascii="Times New Roman" w:hAnsi="Times New Roman" w:cs="Times New Roman"/>
          <w:sz w:val="24"/>
          <w:szCs w:val="24"/>
        </w:rPr>
        <w:tab/>
        <w:t>своевременное выявление предпосылок экстремистских и террористических проявлений, их предупреждение;</w:t>
      </w:r>
    </w:p>
    <w:p w:rsidR="00641281" w:rsidRPr="009C5D25" w:rsidRDefault="00641281" w:rsidP="0003235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Pr="009C5D25">
        <w:rPr>
          <w:rFonts w:ascii="Times New Roman" w:hAnsi="Times New Roman" w:cs="Times New Roman"/>
          <w:sz w:val="24"/>
          <w:szCs w:val="24"/>
        </w:rPr>
        <w:tab/>
        <w:t>сохранение в Моргаушском районе Чувашской Республики стабильности в обществе и правопорядка;</w:t>
      </w:r>
    </w:p>
    <w:p w:rsidR="00641281" w:rsidRPr="009C5D25" w:rsidRDefault="00641281" w:rsidP="0003235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Pr="009C5D25">
        <w:rPr>
          <w:rFonts w:ascii="Times New Roman" w:hAnsi="Times New Roman" w:cs="Times New Roman"/>
          <w:sz w:val="24"/>
          <w:szCs w:val="24"/>
        </w:rPr>
        <w:tab/>
        <w:t>повышение безопасности жизнедеятельности населения и территории Моргаушского района Чувашской Республики;</w:t>
      </w:r>
    </w:p>
    <w:p w:rsidR="00641281" w:rsidRPr="009C5D25" w:rsidRDefault="00641281" w:rsidP="0003235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Pr="009C5D25">
        <w:rPr>
          <w:rFonts w:ascii="Times New Roman" w:hAnsi="Times New Roman" w:cs="Times New Roman"/>
          <w:sz w:val="24"/>
          <w:szCs w:val="24"/>
        </w:rPr>
        <w:tab/>
        <w:t>повышение доли жителей Моргаушского района Чувашской Республики, негативно относящихся к экстремистским и террористическим проявлениям;</w:t>
      </w:r>
    </w:p>
    <w:p w:rsidR="00641281" w:rsidRPr="009C5D25" w:rsidRDefault="00641281" w:rsidP="0003235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Pr="009C5D25">
        <w:rPr>
          <w:rFonts w:ascii="Times New Roman" w:hAnsi="Times New Roman" w:cs="Times New Roman"/>
          <w:sz w:val="24"/>
          <w:szCs w:val="24"/>
        </w:rPr>
        <w:tab/>
        <w:t>сужение социальной базы для экстремистских и террористических организаций;</w:t>
      </w:r>
    </w:p>
    <w:p w:rsidR="00641281" w:rsidRPr="009C5D25" w:rsidRDefault="00641281" w:rsidP="0003235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Pr="009C5D25">
        <w:rPr>
          <w:rFonts w:ascii="Times New Roman" w:hAnsi="Times New Roman" w:cs="Times New Roman"/>
          <w:sz w:val="24"/>
          <w:szCs w:val="24"/>
        </w:rPr>
        <w:tab/>
        <w:t>недопущение террористических актов и экстремистских акций;</w:t>
      </w:r>
    </w:p>
    <w:p w:rsidR="00641281" w:rsidRPr="009C5D25" w:rsidRDefault="00641281" w:rsidP="0003235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Pr="009C5D25">
        <w:rPr>
          <w:rFonts w:ascii="Times New Roman" w:hAnsi="Times New Roman" w:cs="Times New Roman"/>
          <w:sz w:val="24"/>
          <w:szCs w:val="24"/>
        </w:rPr>
        <w:tab/>
        <w:t>снижение общественной опасности преступных деяний за счет предупреждения совершения насильственных тяжких и особо тяжких преступлений на улицах.</w:t>
      </w:r>
    </w:p>
    <w:p w:rsidR="002C1AC0" w:rsidRPr="009C5D25" w:rsidRDefault="002C1AC0" w:rsidP="0003235F">
      <w:pPr>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lastRenderedPageBreak/>
        <w:t>В результате реализации мероприятий подпрограммы ожидается достижение к 2036 году следующих целевых индикаторов и показателей:</w:t>
      </w:r>
    </w:p>
    <w:p w:rsidR="002C1AC0" w:rsidRPr="009C5D25" w:rsidRDefault="009126EA" w:rsidP="0003235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00B21A5F" w:rsidRPr="009C5D25">
        <w:rPr>
          <w:rFonts w:ascii="Times New Roman" w:hAnsi="Times New Roman" w:cs="Times New Roman"/>
          <w:sz w:val="24"/>
          <w:szCs w:val="24"/>
        </w:rPr>
        <w:tab/>
      </w:r>
      <w:r w:rsidR="002C1AC0" w:rsidRPr="009C5D25">
        <w:rPr>
          <w:rFonts w:ascii="Times New Roman" w:hAnsi="Times New Roman" w:cs="Times New Roman"/>
          <w:sz w:val="24"/>
          <w:szCs w:val="24"/>
        </w:rPr>
        <w:t>доля детей, охваченных образовательными программами дополнительного образования детей, в общей численности детей и молодежи – 80,0</w:t>
      </w:r>
      <w:r w:rsidR="002948BB" w:rsidRPr="009C5D25">
        <w:rPr>
          <w:rFonts w:ascii="Times New Roman" w:hAnsi="Times New Roman" w:cs="Times New Roman"/>
          <w:sz w:val="24"/>
          <w:szCs w:val="24"/>
        </w:rPr>
        <w:t> </w:t>
      </w:r>
      <w:r w:rsidR="002C1AC0" w:rsidRPr="009C5D25">
        <w:rPr>
          <w:rFonts w:ascii="Times New Roman" w:hAnsi="Times New Roman" w:cs="Times New Roman"/>
          <w:sz w:val="24"/>
          <w:szCs w:val="24"/>
        </w:rPr>
        <w:t>%, в том числе: в 2019 году – 71,0</w:t>
      </w:r>
      <w:r w:rsidR="002948BB" w:rsidRPr="009C5D25">
        <w:rPr>
          <w:rFonts w:ascii="Times New Roman" w:hAnsi="Times New Roman" w:cs="Times New Roman"/>
          <w:sz w:val="24"/>
          <w:szCs w:val="24"/>
        </w:rPr>
        <w:t> </w:t>
      </w:r>
      <w:r w:rsidR="002C1AC0" w:rsidRPr="009C5D25">
        <w:rPr>
          <w:rFonts w:ascii="Times New Roman" w:hAnsi="Times New Roman" w:cs="Times New Roman"/>
          <w:sz w:val="24"/>
          <w:szCs w:val="24"/>
        </w:rPr>
        <w:t>%;</w:t>
      </w:r>
    </w:p>
    <w:p w:rsidR="002C1AC0" w:rsidRPr="009C5D25" w:rsidRDefault="009126EA" w:rsidP="0003235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00B21A5F" w:rsidRPr="009C5D25">
        <w:rPr>
          <w:rFonts w:ascii="Times New Roman" w:hAnsi="Times New Roman" w:cs="Times New Roman"/>
          <w:sz w:val="24"/>
          <w:szCs w:val="24"/>
        </w:rPr>
        <w:tab/>
      </w:r>
      <w:r w:rsidR="002C1AC0" w:rsidRPr="009C5D25">
        <w:rPr>
          <w:rFonts w:ascii="Times New Roman" w:hAnsi="Times New Roman" w:cs="Times New Roman"/>
          <w:sz w:val="24"/>
          <w:szCs w:val="24"/>
        </w:rPr>
        <w:t>доля безработных граждан из числа молодежи в возрасте от 16 до 29 лет в общей численности безработных граждан, зарегистрированных в органах службы занятости, – 28,7</w:t>
      </w:r>
      <w:r w:rsidR="002948BB" w:rsidRPr="009C5D25">
        <w:rPr>
          <w:rFonts w:ascii="Times New Roman" w:hAnsi="Times New Roman" w:cs="Times New Roman"/>
          <w:sz w:val="24"/>
          <w:szCs w:val="24"/>
        </w:rPr>
        <w:t> </w:t>
      </w:r>
      <w:r w:rsidR="002C1AC0" w:rsidRPr="009C5D25">
        <w:rPr>
          <w:rFonts w:ascii="Times New Roman" w:hAnsi="Times New Roman" w:cs="Times New Roman"/>
          <w:sz w:val="24"/>
          <w:szCs w:val="24"/>
        </w:rPr>
        <w:t>%, в том числе: в 2019 году – 30,5</w:t>
      </w:r>
      <w:r w:rsidR="002948BB" w:rsidRPr="009C5D25">
        <w:rPr>
          <w:rFonts w:ascii="Times New Roman" w:hAnsi="Times New Roman" w:cs="Times New Roman"/>
          <w:sz w:val="24"/>
          <w:szCs w:val="24"/>
        </w:rPr>
        <w:t> </w:t>
      </w:r>
      <w:r w:rsidR="002C1AC0" w:rsidRPr="009C5D25">
        <w:rPr>
          <w:rFonts w:ascii="Times New Roman" w:hAnsi="Times New Roman" w:cs="Times New Roman"/>
          <w:sz w:val="24"/>
          <w:szCs w:val="24"/>
        </w:rPr>
        <w:t>%;</w:t>
      </w:r>
    </w:p>
    <w:p w:rsidR="002C1AC0" w:rsidRPr="009C5D25" w:rsidRDefault="009126EA" w:rsidP="0003235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00B21A5F" w:rsidRPr="009C5D25">
        <w:rPr>
          <w:rFonts w:ascii="Times New Roman" w:hAnsi="Times New Roman" w:cs="Times New Roman"/>
          <w:sz w:val="24"/>
          <w:szCs w:val="24"/>
        </w:rPr>
        <w:tab/>
      </w:r>
      <w:r w:rsidR="002C1AC0" w:rsidRPr="009C5D25">
        <w:rPr>
          <w:rFonts w:ascii="Times New Roman" w:hAnsi="Times New Roman" w:cs="Times New Roman"/>
          <w:sz w:val="24"/>
          <w:szCs w:val="24"/>
        </w:rPr>
        <w:t>уровень раскрытия преступлений, совершенных на улицах, – 80,0</w:t>
      </w:r>
      <w:r w:rsidR="002948BB" w:rsidRPr="009C5D25">
        <w:rPr>
          <w:rFonts w:ascii="Times New Roman" w:hAnsi="Times New Roman" w:cs="Times New Roman"/>
          <w:sz w:val="24"/>
          <w:szCs w:val="24"/>
        </w:rPr>
        <w:t> </w:t>
      </w:r>
      <w:r w:rsidR="002C1AC0" w:rsidRPr="009C5D25">
        <w:rPr>
          <w:rFonts w:ascii="Times New Roman" w:hAnsi="Times New Roman" w:cs="Times New Roman"/>
          <w:sz w:val="24"/>
          <w:szCs w:val="24"/>
        </w:rPr>
        <w:t>%, в том числе: в 2019 году – 72,0</w:t>
      </w:r>
      <w:r w:rsidR="002948BB" w:rsidRPr="009C5D25">
        <w:rPr>
          <w:rFonts w:ascii="Times New Roman" w:hAnsi="Times New Roman" w:cs="Times New Roman"/>
          <w:sz w:val="24"/>
          <w:szCs w:val="24"/>
        </w:rPr>
        <w:t> </w:t>
      </w:r>
      <w:r w:rsidR="002C1AC0" w:rsidRPr="009C5D25">
        <w:rPr>
          <w:rFonts w:ascii="Times New Roman" w:hAnsi="Times New Roman" w:cs="Times New Roman"/>
          <w:sz w:val="24"/>
          <w:szCs w:val="24"/>
        </w:rPr>
        <w:t>%;</w:t>
      </w:r>
    </w:p>
    <w:p w:rsidR="002C1AC0" w:rsidRPr="009C5D25" w:rsidRDefault="009126EA" w:rsidP="0003235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00B21A5F" w:rsidRPr="009C5D25">
        <w:rPr>
          <w:rFonts w:ascii="Times New Roman" w:hAnsi="Times New Roman" w:cs="Times New Roman"/>
          <w:sz w:val="24"/>
          <w:szCs w:val="24"/>
        </w:rPr>
        <w:tab/>
      </w:r>
      <w:r w:rsidR="002C1AC0" w:rsidRPr="009C5D25">
        <w:rPr>
          <w:rFonts w:ascii="Times New Roman" w:hAnsi="Times New Roman" w:cs="Times New Roman"/>
          <w:sz w:val="24"/>
          <w:szCs w:val="24"/>
        </w:rPr>
        <w:t>доля граждан, положительно оценивающих состояние межнациональных отношений, в общей численности граждан Российской Федерации, проживающих в Моргаушском районе Чувашской Республики (по данным социологических исследований) – 89,5</w:t>
      </w:r>
      <w:r w:rsidR="002948BB" w:rsidRPr="009C5D25">
        <w:rPr>
          <w:rFonts w:ascii="Times New Roman" w:hAnsi="Times New Roman" w:cs="Times New Roman"/>
          <w:sz w:val="24"/>
          <w:szCs w:val="24"/>
        </w:rPr>
        <w:t> </w:t>
      </w:r>
      <w:r w:rsidR="002C1AC0" w:rsidRPr="009C5D25">
        <w:rPr>
          <w:rFonts w:ascii="Times New Roman" w:hAnsi="Times New Roman" w:cs="Times New Roman"/>
          <w:sz w:val="24"/>
          <w:szCs w:val="24"/>
        </w:rPr>
        <w:t>%, в том числе: в 2019 году – 87,0</w:t>
      </w:r>
      <w:r w:rsidR="002948BB" w:rsidRPr="009C5D25">
        <w:rPr>
          <w:rFonts w:ascii="Times New Roman" w:hAnsi="Times New Roman" w:cs="Times New Roman"/>
          <w:sz w:val="24"/>
          <w:szCs w:val="24"/>
        </w:rPr>
        <w:t> </w:t>
      </w:r>
      <w:r w:rsidR="002C1AC0" w:rsidRPr="009C5D25">
        <w:rPr>
          <w:rFonts w:ascii="Times New Roman" w:hAnsi="Times New Roman" w:cs="Times New Roman"/>
          <w:sz w:val="24"/>
          <w:szCs w:val="24"/>
        </w:rPr>
        <w:t>%;</w:t>
      </w:r>
    </w:p>
    <w:p w:rsidR="002C1AC0" w:rsidRPr="009C5D25" w:rsidRDefault="009126EA" w:rsidP="0003235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00B21A5F" w:rsidRPr="009C5D25">
        <w:rPr>
          <w:rFonts w:ascii="Times New Roman" w:hAnsi="Times New Roman" w:cs="Times New Roman"/>
          <w:sz w:val="24"/>
          <w:szCs w:val="24"/>
        </w:rPr>
        <w:tab/>
      </w:r>
      <w:r w:rsidR="002C1AC0" w:rsidRPr="009C5D25">
        <w:rPr>
          <w:rFonts w:ascii="Times New Roman" w:hAnsi="Times New Roman" w:cs="Times New Roman"/>
          <w:sz w:val="24"/>
          <w:szCs w:val="24"/>
        </w:rPr>
        <w:t>количество материалов в районных средствах массовой информации, направленных на профилактику терроризма и экстремистской деятельности – 4 единицы, в том числе; в 2019 году – 2 единицы;</w:t>
      </w:r>
    </w:p>
    <w:p w:rsidR="002C1AC0" w:rsidRPr="009C5D25" w:rsidRDefault="009126EA" w:rsidP="0003235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00B21A5F" w:rsidRPr="009C5D25">
        <w:rPr>
          <w:rFonts w:ascii="Times New Roman" w:hAnsi="Times New Roman" w:cs="Times New Roman"/>
          <w:sz w:val="24"/>
          <w:szCs w:val="24"/>
        </w:rPr>
        <w:tab/>
      </w:r>
      <w:r w:rsidR="002C1AC0" w:rsidRPr="009C5D25">
        <w:rPr>
          <w:rFonts w:ascii="Times New Roman" w:hAnsi="Times New Roman" w:cs="Times New Roman"/>
          <w:sz w:val="24"/>
          <w:szCs w:val="24"/>
        </w:rPr>
        <w:t xml:space="preserve">количество мероприятий (рабочих встреч, круглых столов), проведенных с представителями общественных объединений, </w:t>
      </w:r>
      <w:proofErr w:type="spellStart"/>
      <w:r w:rsidR="002C1AC0" w:rsidRPr="009C5D25">
        <w:rPr>
          <w:rFonts w:ascii="Times New Roman" w:hAnsi="Times New Roman" w:cs="Times New Roman"/>
          <w:sz w:val="24"/>
          <w:szCs w:val="24"/>
        </w:rPr>
        <w:t>конфессий</w:t>
      </w:r>
      <w:proofErr w:type="spellEnd"/>
      <w:r w:rsidR="002C1AC0" w:rsidRPr="009C5D25">
        <w:rPr>
          <w:rFonts w:ascii="Times New Roman" w:hAnsi="Times New Roman" w:cs="Times New Roman"/>
          <w:sz w:val="24"/>
          <w:szCs w:val="24"/>
        </w:rPr>
        <w:t xml:space="preserve">, диаспор с целью пропаганды недопустимости межнациональных и межконфессиональных конфликтов, деструктивной деятельности </w:t>
      </w:r>
      <w:proofErr w:type="spellStart"/>
      <w:r w:rsidR="002C1AC0" w:rsidRPr="009C5D25">
        <w:rPr>
          <w:rFonts w:ascii="Times New Roman" w:hAnsi="Times New Roman" w:cs="Times New Roman"/>
          <w:sz w:val="24"/>
          <w:szCs w:val="24"/>
        </w:rPr>
        <w:t>псевдорелигиозных</w:t>
      </w:r>
      <w:proofErr w:type="spellEnd"/>
      <w:r w:rsidR="002C1AC0" w:rsidRPr="009C5D25">
        <w:rPr>
          <w:rFonts w:ascii="Times New Roman" w:hAnsi="Times New Roman" w:cs="Times New Roman"/>
          <w:sz w:val="24"/>
          <w:szCs w:val="24"/>
        </w:rPr>
        <w:t xml:space="preserve"> сект, распространения экстремистских учений, призывающих к насильственным действиям, – 2 единицы, в том числе: в 2019 году – 1</w:t>
      </w:r>
      <w:r w:rsidR="002948BB" w:rsidRPr="009C5D25">
        <w:rPr>
          <w:rFonts w:ascii="Times New Roman" w:hAnsi="Times New Roman" w:cs="Times New Roman"/>
          <w:sz w:val="24"/>
          <w:szCs w:val="24"/>
        </w:rPr>
        <w:t> </w:t>
      </w:r>
      <w:r w:rsidR="002C1AC0" w:rsidRPr="009C5D25">
        <w:rPr>
          <w:rFonts w:ascii="Times New Roman" w:hAnsi="Times New Roman" w:cs="Times New Roman"/>
          <w:sz w:val="24"/>
          <w:szCs w:val="24"/>
        </w:rPr>
        <w:t>единица;</w:t>
      </w:r>
    </w:p>
    <w:p w:rsidR="002569C8" w:rsidRPr="009C5D25" w:rsidRDefault="00773CA9" w:rsidP="0003235F">
      <w:pPr>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Н</w:t>
      </w:r>
      <w:r w:rsidR="002569C8" w:rsidRPr="009C5D25">
        <w:rPr>
          <w:rFonts w:ascii="Times New Roman" w:hAnsi="Times New Roman" w:cs="Times New Roman"/>
          <w:sz w:val="24"/>
          <w:szCs w:val="24"/>
        </w:rPr>
        <w:t>а реализацию поставленных целей и задач подпрограммы и Муниципальной программы</w:t>
      </w:r>
      <w:r w:rsidRPr="009C5D25">
        <w:rPr>
          <w:rFonts w:ascii="Times New Roman" w:hAnsi="Times New Roman" w:cs="Times New Roman"/>
          <w:sz w:val="24"/>
          <w:szCs w:val="24"/>
        </w:rPr>
        <w:t xml:space="preserve"> на 2019-2035 годы направлены следующие основные мероприятия подпрограммы</w:t>
      </w:r>
      <w:r w:rsidR="002569C8" w:rsidRPr="009C5D25">
        <w:rPr>
          <w:rFonts w:ascii="Times New Roman" w:hAnsi="Times New Roman" w:cs="Times New Roman"/>
          <w:sz w:val="24"/>
          <w:szCs w:val="24"/>
        </w:rPr>
        <w:t>:</w:t>
      </w:r>
    </w:p>
    <w:p w:rsidR="002569C8" w:rsidRPr="009C5D25" w:rsidRDefault="002569C8" w:rsidP="0003235F">
      <w:pPr>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Основное мероприятие 1. Совершенствование взаимодействия органов местного самоуправления Моргаушского района и институтов гражданского общества в работе по профилактике терроризма и экстремистской деятельности;</w:t>
      </w:r>
    </w:p>
    <w:p w:rsidR="00B35B81" w:rsidRPr="009C5D25" w:rsidRDefault="002569C8" w:rsidP="0003235F">
      <w:pPr>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Основное мероприятие 2. Профилактическая работа по укреплению стабильности в обществе;</w:t>
      </w:r>
    </w:p>
    <w:p w:rsidR="002569C8" w:rsidRPr="009C5D25" w:rsidRDefault="002569C8" w:rsidP="0003235F">
      <w:pPr>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Основное мероприятие 3. Образовательно-воспитательные, культурно-массовые и спортивные мероприятия;</w:t>
      </w:r>
    </w:p>
    <w:p w:rsidR="002569C8" w:rsidRPr="009C5D25" w:rsidRDefault="002569C8" w:rsidP="0003235F">
      <w:pPr>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Основное мероприятие 4. Информационная работа по профилактике терроризма и экстремистской деятельности;</w:t>
      </w:r>
    </w:p>
    <w:p w:rsidR="00E02A7F" w:rsidRPr="009C5D25" w:rsidRDefault="00E02A7F" w:rsidP="0003235F">
      <w:pPr>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Основное мероприятие 5. Мероприятия по профилактике и соблюдению правопорядка на улицах и в других общественных местах;</w:t>
      </w:r>
    </w:p>
    <w:p w:rsidR="003A68DA" w:rsidRPr="009C5D25" w:rsidRDefault="003A68DA" w:rsidP="0003235F">
      <w:pPr>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 xml:space="preserve">Основное мероприятие 6. Профилактика правонарушений со стороны членов семей участников религиозно-экстремистских объединений и </w:t>
      </w:r>
      <w:proofErr w:type="spellStart"/>
      <w:r w:rsidRPr="009C5D25">
        <w:rPr>
          <w:rFonts w:ascii="Times New Roman" w:hAnsi="Times New Roman" w:cs="Times New Roman"/>
          <w:sz w:val="24"/>
          <w:szCs w:val="24"/>
        </w:rPr>
        <w:t>псевдорелигиозных</w:t>
      </w:r>
      <w:proofErr w:type="spellEnd"/>
      <w:r w:rsidRPr="009C5D25">
        <w:rPr>
          <w:rFonts w:ascii="Times New Roman" w:hAnsi="Times New Roman" w:cs="Times New Roman"/>
          <w:sz w:val="24"/>
          <w:szCs w:val="24"/>
        </w:rPr>
        <w:t xml:space="preserve"> сект деструктивной направленности</w:t>
      </w:r>
    </w:p>
    <w:p w:rsidR="00E02A7F" w:rsidRPr="009C5D25" w:rsidRDefault="00E02A7F" w:rsidP="0003235F">
      <w:pPr>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Основное мероприятие 5 включает в себя:</w:t>
      </w:r>
    </w:p>
    <w:p w:rsidR="00E02A7F" w:rsidRPr="009C5D25" w:rsidRDefault="000E337D" w:rsidP="0003235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Pr="009C5D25">
        <w:rPr>
          <w:rFonts w:ascii="Times New Roman" w:hAnsi="Times New Roman" w:cs="Times New Roman"/>
          <w:sz w:val="24"/>
          <w:szCs w:val="24"/>
        </w:rPr>
        <w:tab/>
      </w:r>
      <w:r w:rsidR="00E02A7F" w:rsidRPr="009C5D25">
        <w:rPr>
          <w:rFonts w:ascii="Times New Roman" w:hAnsi="Times New Roman" w:cs="Times New Roman"/>
          <w:sz w:val="24"/>
          <w:szCs w:val="24"/>
        </w:rPr>
        <w:t>приобретение антитеррористического и досмотрового оборудования: арочных и ручных досмотровых металлодетекторов, газоанализаторов, передвижных металлических барьеров;</w:t>
      </w:r>
    </w:p>
    <w:p w:rsidR="00E02A7F" w:rsidRPr="009C5D25" w:rsidRDefault="000E337D" w:rsidP="0003235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Pr="009C5D25">
        <w:rPr>
          <w:rFonts w:ascii="Times New Roman" w:hAnsi="Times New Roman" w:cs="Times New Roman"/>
          <w:sz w:val="24"/>
          <w:szCs w:val="24"/>
        </w:rPr>
        <w:tab/>
      </w:r>
      <w:r w:rsidR="00E02A7F" w:rsidRPr="009C5D25">
        <w:rPr>
          <w:rFonts w:ascii="Times New Roman" w:hAnsi="Times New Roman" w:cs="Times New Roman"/>
          <w:sz w:val="24"/>
          <w:szCs w:val="24"/>
        </w:rPr>
        <w:t>организацию профилактической работы, способствующей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p w:rsidR="00E02A7F" w:rsidRPr="009C5D25" w:rsidRDefault="00E02A7F" w:rsidP="0003235F">
      <w:pPr>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В рамках выполнения данного основного мероприятия также предусматриваются:</w:t>
      </w:r>
    </w:p>
    <w:p w:rsidR="00E02A7F" w:rsidRPr="009C5D25" w:rsidRDefault="00A77344" w:rsidP="0003235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Pr="009C5D25">
        <w:rPr>
          <w:rFonts w:ascii="Times New Roman" w:hAnsi="Times New Roman" w:cs="Times New Roman"/>
          <w:sz w:val="24"/>
          <w:szCs w:val="24"/>
        </w:rPr>
        <w:tab/>
      </w:r>
      <w:r w:rsidR="00E02A7F" w:rsidRPr="009C5D25">
        <w:rPr>
          <w:rFonts w:ascii="Times New Roman" w:hAnsi="Times New Roman" w:cs="Times New Roman"/>
          <w:sz w:val="24"/>
          <w:szCs w:val="24"/>
        </w:rPr>
        <w:t xml:space="preserve">оборудование образовательных организаций, учреждений культуры и спорта, административных зданий органов местного самоуправления шлагбаумами, турникетами, </w:t>
      </w:r>
      <w:r w:rsidR="00E02A7F" w:rsidRPr="009C5D25">
        <w:rPr>
          <w:rFonts w:ascii="Times New Roman" w:hAnsi="Times New Roman" w:cs="Times New Roman"/>
          <w:sz w:val="24"/>
          <w:szCs w:val="24"/>
        </w:rPr>
        <w:lastRenderedPageBreak/>
        <w:t>декоративными железобетонными конструкциями, средствами для принудительной остановки автотранспорта;</w:t>
      </w:r>
    </w:p>
    <w:p w:rsidR="00E02A7F" w:rsidRPr="009C5D25" w:rsidRDefault="00A77344" w:rsidP="0003235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Pr="009C5D25">
        <w:rPr>
          <w:rFonts w:ascii="Times New Roman" w:hAnsi="Times New Roman" w:cs="Times New Roman"/>
          <w:sz w:val="24"/>
          <w:szCs w:val="24"/>
        </w:rPr>
        <w:tab/>
      </w:r>
      <w:r w:rsidR="00E02A7F" w:rsidRPr="009C5D25">
        <w:rPr>
          <w:rFonts w:ascii="Times New Roman" w:hAnsi="Times New Roman" w:cs="Times New Roman"/>
          <w:sz w:val="24"/>
          <w:szCs w:val="24"/>
        </w:rPr>
        <w:t>привлечение сотрудников частных охранных предприятий, служб безопасности организаций к работе по профилактике правонарушений в общественных местах в соответствии с заключаемыми соглашениями, предусматривающими конкретные формы их участия в охране правопорядка.</w:t>
      </w:r>
    </w:p>
    <w:p w:rsidR="00295BFD" w:rsidRPr="009C5D25" w:rsidRDefault="00295BFD"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Муниципальная программа на 2019-2035 годы будет реализовываться в три этапа:</w:t>
      </w:r>
    </w:p>
    <w:p w:rsidR="00295BFD" w:rsidRPr="009C5D25" w:rsidRDefault="00295BFD"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1 этап – 2019-2025 годы;</w:t>
      </w:r>
    </w:p>
    <w:p w:rsidR="00295BFD" w:rsidRPr="009C5D25" w:rsidRDefault="00295BFD"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2 этап – 2026-2030 годы;</w:t>
      </w:r>
    </w:p>
    <w:p w:rsidR="00295BFD" w:rsidRPr="009C5D25" w:rsidRDefault="00295BFD"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3 этап – 2031-2035 годы.</w:t>
      </w:r>
    </w:p>
    <w:p w:rsidR="000C6C34" w:rsidRPr="009C5D25" w:rsidRDefault="002E4D0A" w:rsidP="0003235F">
      <w:pPr>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Прогнозируемый объем финансирования подпрограммы на 2019-20</w:t>
      </w:r>
      <w:r w:rsidR="000C6C34" w:rsidRPr="009C5D25">
        <w:rPr>
          <w:rFonts w:ascii="Times New Roman" w:hAnsi="Times New Roman" w:cs="Times New Roman"/>
          <w:sz w:val="24"/>
          <w:szCs w:val="24"/>
        </w:rPr>
        <w:t>3</w:t>
      </w:r>
      <w:r w:rsidRPr="009C5D25">
        <w:rPr>
          <w:rFonts w:ascii="Times New Roman" w:hAnsi="Times New Roman" w:cs="Times New Roman"/>
          <w:sz w:val="24"/>
          <w:szCs w:val="24"/>
        </w:rPr>
        <w:t>5 годы состав</w:t>
      </w:r>
      <w:r w:rsidR="000C6C34" w:rsidRPr="009C5D25">
        <w:rPr>
          <w:rFonts w:ascii="Times New Roman" w:hAnsi="Times New Roman" w:cs="Times New Roman"/>
          <w:sz w:val="24"/>
          <w:szCs w:val="24"/>
        </w:rPr>
        <w:t>лял</w:t>
      </w:r>
      <w:r w:rsidRPr="009C5D25">
        <w:rPr>
          <w:rFonts w:ascii="Times New Roman" w:hAnsi="Times New Roman" w:cs="Times New Roman"/>
          <w:sz w:val="24"/>
          <w:szCs w:val="24"/>
        </w:rPr>
        <w:t xml:space="preserve"> </w:t>
      </w:r>
      <w:r w:rsidR="000C6C34" w:rsidRPr="009C5D25">
        <w:rPr>
          <w:rFonts w:ascii="Times New Roman" w:hAnsi="Times New Roman" w:cs="Times New Roman"/>
          <w:sz w:val="24"/>
          <w:szCs w:val="24"/>
        </w:rPr>
        <w:t>170,0</w:t>
      </w:r>
      <w:r w:rsidRPr="009C5D25">
        <w:rPr>
          <w:rFonts w:ascii="Times New Roman" w:hAnsi="Times New Roman" w:cs="Times New Roman"/>
          <w:sz w:val="24"/>
          <w:szCs w:val="24"/>
        </w:rPr>
        <w:t xml:space="preserve"> тыс. рублей, в том числе </w:t>
      </w:r>
      <w:r w:rsidR="000C6C34" w:rsidRPr="009C5D25">
        <w:rPr>
          <w:rFonts w:ascii="Times New Roman" w:hAnsi="Times New Roman" w:cs="Times New Roman"/>
          <w:sz w:val="24"/>
          <w:szCs w:val="24"/>
        </w:rPr>
        <w:t xml:space="preserve">за счет средств бюджета Моргаушского района 170,0 тыс. рублей, из них в 2019 году </w:t>
      </w:r>
      <w:r w:rsidRPr="009C5D25">
        <w:rPr>
          <w:rFonts w:ascii="Times New Roman" w:hAnsi="Times New Roman" w:cs="Times New Roman"/>
          <w:sz w:val="24"/>
          <w:szCs w:val="24"/>
        </w:rPr>
        <w:t xml:space="preserve">– </w:t>
      </w:r>
      <w:r w:rsidR="000C6C34" w:rsidRPr="009C5D25">
        <w:rPr>
          <w:rFonts w:ascii="Times New Roman" w:hAnsi="Times New Roman" w:cs="Times New Roman"/>
          <w:sz w:val="24"/>
          <w:szCs w:val="24"/>
        </w:rPr>
        <w:t>10,0</w:t>
      </w:r>
      <w:r w:rsidRPr="009C5D25">
        <w:rPr>
          <w:rFonts w:ascii="Times New Roman" w:hAnsi="Times New Roman" w:cs="Times New Roman"/>
          <w:sz w:val="24"/>
          <w:szCs w:val="24"/>
        </w:rPr>
        <w:t xml:space="preserve"> тыс. рублей</w:t>
      </w:r>
      <w:r w:rsidR="000C6C34" w:rsidRPr="009C5D25">
        <w:rPr>
          <w:rFonts w:ascii="Times New Roman" w:hAnsi="Times New Roman" w:cs="Times New Roman"/>
          <w:sz w:val="24"/>
          <w:szCs w:val="24"/>
        </w:rPr>
        <w:t xml:space="preserve">. </w:t>
      </w:r>
      <w:proofErr w:type="gramStart"/>
      <w:r w:rsidR="000C6C34" w:rsidRPr="009C5D25">
        <w:rPr>
          <w:rFonts w:ascii="Times New Roman" w:hAnsi="Times New Roman" w:cs="Times New Roman"/>
          <w:sz w:val="24"/>
          <w:szCs w:val="24"/>
        </w:rPr>
        <w:t>С учетом изменений, внесенных постановлением администрации Моргаушского района Чувашской Республики от 27.12.2019 № 1358, объем финансирования составил 9 813,4</w:t>
      </w:r>
      <w:r w:rsidRPr="009C5D25">
        <w:rPr>
          <w:rFonts w:ascii="Times New Roman" w:hAnsi="Times New Roman" w:cs="Times New Roman"/>
          <w:sz w:val="24"/>
          <w:szCs w:val="24"/>
        </w:rPr>
        <w:t xml:space="preserve"> тыс. рублей, </w:t>
      </w:r>
      <w:r w:rsidR="000C6C34" w:rsidRPr="009C5D25">
        <w:rPr>
          <w:rFonts w:ascii="Times New Roman" w:hAnsi="Times New Roman" w:cs="Times New Roman"/>
          <w:sz w:val="24"/>
          <w:szCs w:val="24"/>
        </w:rPr>
        <w:t>в том числе: за счет средств республиканского бюджета Чувашской Республики – 8 989,7 тыс. рублей, из них в 2019 году – 8 989,7 тыс. рублей, за счет средств бюджета Моргаушского района – 807,6 тыс. рублей</w:t>
      </w:r>
      <w:r w:rsidR="008B4C2D" w:rsidRPr="009C5D25">
        <w:rPr>
          <w:rFonts w:ascii="Times New Roman" w:hAnsi="Times New Roman" w:cs="Times New Roman"/>
          <w:sz w:val="24"/>
          <w:szCs w:val="24"/>
        </w:rPr>
        <w:t>, из них в 2019 году – 797,6 тыс. рублей</w:t>
      </w:r>
      <w:proofErr w:type="gramEnd"/>
      <w:r w:rsidR="000C6C34" w:rsidRPr="009C5D25">
        <w:rPr>
          <w:rFonts w:ascii="Times New Roman" w:hAnsi="Times New Roman" w:cs="Times New Roman"/>
          <w:sz w:val="24"/>
          <w:szCs w:val="24"/>
        </w:rPr>
        <w:t xml:space="preserve">, за счет средств бюджета сельских поселений Моргаушского района Чувашской Республики </w:t>
      </w:r>
      <w:r w:rsidR="008B4C2D" w:rsidRPr="009C5D25">
        <w:rPr>
          <w:rFonts w:ascii="Times New Roman" w:hAnsi="Times New Roman" w:cs="Times New Roman"/>
          <w:sz w:val="24"/>
          <w:szCs w:val="24"/>
        </w:rPr>
        <w:t xml:space="preserve">– 58,1 тыс. рублей, из них </w:t>
      </w:r>
      <w:r w:rsidR="000C6C34" w:rsidRPr="009C5D25">
        <w:rPr>
          <w:rFonts w:ascii="Times New Roman" w:hAnsi="Times New Roman" w:cs="Times New Roman"/>
          <w:sz w:val="24"/>
          <w:szCs w:val="24"/>
        </w:rPr>
        <w:t xml:space="preserve">в 2019 году </w:t>
      </w:r>
      <w:r w:rsidR="008B4C2D" w:rsidRPr="009C5D25">
        <w:rPr>
          <w:rFonts w:ascii="Times New Roman" w:hAnsi="Times New Roman" w:cs="Times New Roman"/>
          <w:sz w:val="24"/>
          <w:szCs w:val="24"/>
        </w:rPr>
        <w:t>–</w:t>
      </w:r>
      <w:r w:rsidR="00F808FA" w:rsidRPr="009C5D25">
        <w:rPr>
          <w:rFonts w:ascii="Times New Roman" w:hAnsi="Times New Roman" w:cs="Times New Roman"/>
          <w:sz w:val="24"/>
          <w:szCs w:val="24"/>
        </w:rPr>
        <w:t xml:space="preserve"> 26,1 тыс. рублей.</w:t>
      </w:r>
    </w:p>
    <w:p w:rsidR="00A343C9" w:rsidRPr="009C5D25" w:rsidRDefault="00A343C9" w:rsidP="0003235F">
      <w:pPr>
        <w:spacing w:after="0" w:line="240" w:lineRule="auto"/>
        <w:ind w:firstLine="709"/>
        <w:jc w:val="both"/>
        <w:rPr>
          <w:rFonts w:ascii="Times New Roman" w:hAnsi="Times New Roman" w:cs="Times New Roman"/>
          <w:sz w:val="24"/>
          <w:szCs w:val="24"/>
          <w:highlight w:val="yellow"/>
        </w:rPr>
      </w:pPr>
    </w:p>
    <w:p w:rsidR="00EB05C5" w:rsidRPr="009C5D25" w:rsidRDefault="00EB05C5" w:rsidP="0003235F">
      <w:pPr>
        <w:pStyle w:val="a5"/>
        <w:numPr>
          <w:ilvl w:val="0"/>
          <w:numId w:val="4"/>
        </w:numPr>
        <w:spacing w:after="0" w:line="240" w:lineRule="auto"/>
        <w:jc w:val="center"/>
        <w:rPr>
          <w:rFonts w:ascii="Times New Roman" w:hAnsi="Times New Roman" w:cs="Times New Roman"/>
          <w:b/>
          <w:sz w:val="24"/>
          <w:szCs w:val="24"/>
        </w:rPr>
      </w:pPr>
      <w:r w:rsidRPr="009C5D25">
        <w:rPr>
          <w:rFonts w:ascii="Times New Roman" w:hAnsi="Times New Roman" w:cs="Times New Roman"/>
          <w:b/>
          <w:sz w:val="24"/>
          <w:szCs w:val="24"/>
        </w:rPr>
        <w:t>Проверка расходования бюджетных</w:t>
      </w:r>
      <w:r w:rsidR="00015D1C" w:rsidRPr="009C5D25">
        <w:rPr>
          <w:rFonts w:ascii="Times New Roman" w:hAnsi="Times New Roman" w:cs="Times New Roman"/>
          <w:b/>
          <w:sz w:val="24"/>
          <w:szCs w:val="24"/>
        </w:rPr>
        <w:t xml:space="preserve"> средств</w:t>
      </w:r>
      <w:r w:rsidRPr="009C5D25">
        <w:rPr>
          <w:rFonts w:ascii="Times New Roman" w:hAnsi="Times New Roman" w:cs="Times New Roman"/>
          <w:b/>
          <w:sz w:val="24"/>
          <w:szCs w:val="24"/>
        </w:rPr>
        <w:t>, направленных на мероприятия по профилактике и соблюдению правопорядка на улицах и в других общественных местах</w:t>
      </w:r>
    </w:p>
    <w:p w:rsidR="007F75D5" w:rsidRPr="009C5D25" w:rsidRDefault="007101A1" w:rsidP="0003235F">
      <w:pPr>
        <w:spacing w:after="0" w:line="240" w:lineRule="auto"/>
        <w:ind w:firstLine="709"/>
        <w:jc w:val="center"/>
        <w:rPr>
          <w:rFonts w:ascii="Times New Roman" w:hAnsi="Times New Roman" w:cs="Times New Roman"/>
          <w:i/>
          <w:sz w:val="24"/>
          <w:szCs w:val="24"/>
        </w:rPr>
      </w:pPr>
      <w:r w:rsidRPr="009C5D25">
        <w:rPr>
          <w:rFonts w:ascii="Times New Roman" w:hAnsi="Times New Roman" w:cs="Times New Roman"/>
          <w:i/>
          <w:sz w:val="24"/>
          <w:szCs w:val="24"/>
        </w:rPr>
        <w:t>2018 год</w:t>
      </w:r>
    </w:p>
    <w:p w:rsidR="00EB05C5" w:rsidRPr="009C5D25" w:rsidRDefault="00E321E7"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 xml:space="preserve">Расходы муниципальной программы </w:t>
      </w:r>
      <w:r w:rsidR="00297114" w:rsidRPr="009C5D25">
        <w:rPr>
          <w:rFonts w:ascii="Times New Roman" w:hAnsi="Times New Roman" w:cs="Times New Roman"/>
          <w:sz w:val="24"/>
          <w:szCs w:val="24"/>
        </w:rPr>
        <w:t xml:space="preserve">формируются за счет средств консолидированного бюджета Моргаушского района Чувашской Республики и средств внебюджетных источников. </w:t>
      </w:r>
    </w:p>
    <w:p w:rsidR="00297114" w:rsidRPr="009C5D25" w:rsidRDefault="00297114"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Распределение бюджетных ассигнований на реализацию муниципальной программы (подпрограмм) утверждается решением Моргаушского районного Собрания депутатов о бюджете Моргаушского района Чувашской Республики на очередной год и плановый период.</w:t>
      </w:r>
    </w:p>
    <w:p w:rsidR="00DE61A3" w:rsidRPr="009C5D25" w:rsidRDefault="00DE61A3"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Решением Моргаушского районного Собрания депутатов от 30.11.2017 №</w:t>
      </w:r>
      <w:r w:rsidR="00076212" w:rsidRPr="009C5D25">
        <w:rPr>
          <w:rFonts w:ascii="Times New Roman" w:hAnsi="Times New Roman" w:cs="Times New Roman"/>
          <w:sz w:val="24"/>
          <w:szCs w:val="24"/>
        </w:rPr>
        <w:t> </w:t>
      </w:r>
      <w:r w:rsidRPr="009C5D25">
        <w:rPr>
          <w:rFonts w:ascii="Times New Roman" w:hAnsi="Times New Roman" w:cs="Times New Roman"/>
          <w:sz w:val="24"/>
          <w:szCs w:val="24"/>
        </w:rPr>
        <w:t>С-25/2 «О районном бюджете Моргаушского района Чувашской Республики на 2018 год и на плановый период 2019 и 2020 годов» утверждены основные характеристики районного бюджета Моргаушского района Чувашской Республики на 2018 год</w:t>
      </w:r>
      <w:r w:rsidR="00C641EC" w:rsidRPr="009C5D25">
        <w:rPr>
          <w:rFonts w:ascii="Times New Roman" w:hAnsi="Times New Roman" w:cs="Times New Roman"/>
          <w:sz w:val="24"/>
          <w:szCs w:val="24"/>
        </w:rPr>
        <w:t xml:space="preserve"> (далее – районный бюджет Моргаушского района на 2018 год)</w:t>
      </w:r>
      <w:r w:rsidRPr="009C5D25">
        <w:rPr>
          <w:rFonts w:ascii="Times New Roman" w:hAnsi="Times New Roman" w:cs="Times New Roman"/>
          <w:sz w:val="24"/>
          <w:szCs w:val="24"/>
        </w:rPr>
        <w:t>:</w:t>
      </w:r>
    </w:p>
    <w:p w:rsidR="00DE61A3" w:rsidRPr="009C5D25" w:rsidRDefault="00DE61A3" w:rsidP="0003235F">
      <w:pPr>
        <w:tabs>
          <w:tab w:val="left" w:pos="993"/>
        </w:tabs>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Pr="009C5D25">
        <w:rPr>
          <w:rFonts w:ascii="Times New Roman" w:hAnsi="Times New Roman" w:cs="Times New Roman"/>
          <w:sz w:val="24"/>
          <w:szCs w:val="24"/>
        </w:rPr>
        <w:tab/>
        <w:t>прогнозируемый общий объем доходов районного бюджета Моргаушского района в сумме 678,8</w:t>
      </w:r>
      <w:r w:rsidR="00076212" w:rsidRPr="009C5D25">
        <w:rPr>
          <w:rFonts w:ascii="Times New Roman" w:hAnsi="Times New Roman" w:cs="Times New Roman"/>
          <w:sz w:val="24"/>
          <w:szCs w:val="24"/>
        </w:rPr>
        <w:t> </w:t>
      </w:r>
      <w:r w:rsidRPr="009C5D25">
        <w:rPr>
          <w:rFonts w:ascii="Times New Roman" w:hAnsi="Times New Roman" w:cs="Times New Roman"/>
          <w:sz w:val="24"/>
          <w:szCs w:val="24"/>
        </w:rPr>
        <w:t>млн. рублей, в том числе объем межбюджетных трансфертов из республиканского бюджета Чувашской Республики 516,2</w:t>
      </w:r>
      <w:r w:rsidR="00076212" w:rsidRPr="009C5D25">
        <w:rPr>
          <w:rFonts w:ascii="Times New Roman" w:hAnsi="Times New Roman" w:cs="Times New Roman"/>
          <w:sz w:val="24"/>
          <w:szCs w:val="24"/>
        </w:rPr>
        <w:t> </w:t>
      </w:r>
      <w:r w:rsidRPr="009C5D25">
        <w:rPr>
          <w:rFonts w:ascii="Times New Roman" w:hAnsi="Times New Roman" w:cs="Times New Roman"/>
          <w:sz w:val="24"/>
          <w:szCs w:val="24"/>
        </w:rPr>
        <w:t>млн. рублей, из бюджетов сельских поселений Моргаушского района Чувашской Республики 20,2</w:t>
      </w:r>
      <w:r w:rsidR="00076212" w:rsidRPr="009C5D25">
        <w:rPr>
          <w:rFonts w:ascii="Times New Roman" w:hAnsi="Times New Roman" w:cs="Times New Roman"/>
          <w:sz w:val="24"/>
          <w:szCs w:val="24"/>
        </w:rPr>
        <w:t> </w:t>
      </w:r>
      <w:r w:rsidRPr="009C5D25">
        <w:rPr>
          <w:rFonts w:ascii="Times New Roman" w:hAnsi="Times New Roman" w:cs="Times New Roman"/>
          <w:sz w:val="24"/>
          <w:szCs w:val="24"/>
        </w:rPr>
        <w:t>млн. рублей;</w:t>
      </w:r>
    </w:p>
    <w:p w:rsidR="00DE61A3" w:rsidRPr="009C5D25" w:rsidRDefault="00DE61A3" w:rsidP="0003235F">
      <w:pPr>
        <w:tabs>
          <w:tab w:val="left" w:pos="993"/>
        </w:tabs>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Pr="009C5D25">
        <w:rPr>
          <w:rFonts w:ascii="Times New Roman" w:hAnsi="Times New Roman" w:cs="Times New Roman"/>
          <w:sz w:val="24"/>
          <w:szCs w:val="24"/>
        </w:rPr>
        <w:tab/>
        <w:t>общий объем расходов районного бюджета Моргаушского района в сумме 682,1 млн. рублей</w:t>
      </w:r>
      <w:r w:rsidR="00E0411C" w:rsidRPr="009C5D25">
        <w:rPr>
          <w:rFonts w:ascii="Times New Roman" w:hAnsi="Times New Roman" w:cs="Times New Roman"/>
          <w:sz w:val="24"/>
          <w:szCs w:val="24"/>
        </w:rPr>
        <w:t xml:space="preserve">, в том числе на </w:t>
      </w:r>
      <w:r w:rsidR="00613285" w:rsidRPr="009C5D25">
        <w:rPr>
          <w:rFonts w:ascii="Times New Roman" w:hAnsi="Times New Roman" w:cs="Times New Roman"/>
          <w:sz w:val="24"/>
          <w:szCs w:val="24"/>
        </w:rPr>
        <w:t xml:space="preserve">приобретение антитеррористического и досмотрового оборудования в рамках </w:t>
      </w:r>
      <w:r w:rsidR="00E0411C" w:rsidRPr="009C5D25">
        <w:rPr>
          <w:rFonts w:ascii="Times New Roman" w:hAnsi="Times New Roman" w:cs="Times New Roman"/>
          <w:sz w:val="24"/>
          <w:szCs w:val="24"/>
        </w:rPr>
        <w:t>реализаци</w:t>
      </w:r>
      <w:r w:rsidR="00613285" w:rsidRPr="009C5D25">
        <w:rPr>
          <w:rFonts w:ascii="Times New Roman" w:hAnsi="Times New Roman" w:cs="Times New Roman"/>
          <w:sz w:val="24"/>
          <w:szCs w:val="24"/>
        </w:rPr>
        <w:t>и подпрограммы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 705,0</w:t>
      </w:r>
      <w:r w:rsidR="00076212" w:rsidRPr="009C5D25">
        <w:rPr>
          <w:rFonts w:ascii="Times New Roman" w:hAnsi="Times New Roman" w:cs="Times New Roman"/>
          <w:sz w:val="24"/>
          <w:szCs w:val="24"/>
        </w:rPr>
        <w:t> </w:t>
      </w:r>
      <w:r w:rsidR="00613285" w:rsidRPr="009C5D25">
        <w:rPr>
          <w:rFonts w:ascii="Times New Roman" w:hAnsi="Times New Roman" w:cs="Times New Roman"/>
          <w:sz w:val="24"/>
          <w:szCs w:val="24"/>
        </w:rPr>
        <w:t>тыс. рублей</w:t>
      </w:r>
      <w:r w:rsidRPr="009C5D25">
        <w:rPr>
          <w:rFonts w:ascii="Times New Roman" w:hAnsi="Times New Roman" w:cs="Times New Roman"/>
          <w:sz w:val="24"/>
          <w:szCs w:val="24"/>
        </w:rPr>
        <w:t>;</w:t>
      </w:r>
    </w:p>
    <w:p w:rsidR="00DE61A3" w:rsidRPr="009C5D25" w:rsidRDefault="00DE61A3" w:rsidP="0003235F">
      <w:pPr>
        <w:tabs>
          <w:tab w:val="left" w:pos="993"/>
        </w:tabs>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Pr="009C5D25">
        <w:rPr>
          <w:rFonts w:ascii="Times New Roman" w:hAnsi="Times New Roman" w:cs="Times New Roman"/>
          <w:sz w:val="24"/>
          <w:szCs w:val="24"/>
        </w:rPr>
        <w:tab/>
        <w:t>дефицит районного бюджета Моргаушского района в сумме 3,3 млн. рублей.</w:t>
      </w:r>
    </w:p>
    <w:p w:rsidR="00576674" w:rsidRPr="009C5D25" w:rsidRDefault="00576674"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С учетом изменений, внесенных в решение Моргаушского районного Собрания депутатов на 2018 год, прогнозируемый общий объем доходов составил 782,2</w:t>
      </w:r>
      <w:r w:rsidR="00076212" w:rsidRPr="009C5D25">
        <w:rPr>
          <w:rFonts w:ascii="Times New Roman" w:hAnsi="Times New Roman" w:cs="Times New Roman"/>
          <w:sz w:val="24"/>
          <w:szCs w:val="24"/>
        </w:rPr>
        <w:t> </w:t>
      </w:r>
      <w:r w:rsidRPr="009C5D25">
        <w:rPr>
          <w:rFonts w:ascii="Times New Roman" w:hAnsi="Times New Roman" w:cs="Times New Roman"/>
          <w:sz w:val="24"/>
          <w:szCs w:val="24"/>
        </w:rPr>
        <w:t>млн. рублей (увеличение на 15,2</w:t>
      </w:r>
      <w:r w:rsidRPr="009C5D25">
        <w:rPr>
          <w:rFonts w:ascii="Times New Roman" w:hAnsi="Times New Roman" w:cs="Times New Roman"/>
          <w:bCs/>
          <w:sz w:val="24"/>
          <w:szCs w:val="24"/>
        </w:rPr>
        <w:t> </w:t>
      </w:r>
      <w:r w:rsidRPr="009C5D25">
        <w:rPr>
          <w:rFonts w:ascii="Times New Roman" w:hAnsi="Times New Roman" w:cs="Times New Roman"/>
          <w:sz w:val="24"/>
          <w:szCs w:val="24"/>
        </w:rPr>
        <w:t xml:space="preserve">%), в том числе объем межбюджетных трансфертов из </w:t>
      </w:r>
      <w:r w:rsidRPr="009C5D25">
        <w:rPr>
          <w:rFonts w:ascii="Times New Roman" w:hAnsi="Times New Roman" w:cs="Times New Roman"/>
          <w:sz w:val="24"/>
          <w:szCs w:val="24"/>
        </w:rPr>
        <w:lastRenderedPageBreak/>
        <w:t>республиканского бюджета 609,1</w:t>
      </w:r>
      <w:r w:rsidR="00076212" w:rsidRPr="009C5D25">
        <w:rPr>
          <w:rFonts w:ascii="Times New Roman" w:hAnsi="Times New Roman" w:cs="Times New Roman"/>
          <w:sz w:val="24"/>
          <w:szCs w:val="24"/>
        </w:rPr>
        <w:t> </w:t>
      </w:r>
      <w:r w:rsidRPr="009C5D25">
        <w:rPr>
          <w:rFonts w:ascii="Times New Roman" w:hAnsi="Times New Roman" w:cs="Times New Roman"/>
          <w:sz w:val="24"/>
          <w:szCs w:val="24"/>
        </w:rPr>
        <w:t>млн. рублей (увеличение на 18,0</w:t>
      </w:r>
      <w:r w:rsidRPr="009C5D25">
        <w:rPr>
          <w:rFonts w:ascii="Times New Roman" w:hAnsi="Times New Roman" w:cs="Times New Roman"/>
          <w:bCs/>
          <w:sz w:val="24"/>
          <w:szCs w:val="24"/>
        </w:rPr>
        <w:t> %</w:t>
      </w:r>
      <w:r w:rsidRPr="009C5D25">
        <w:rPr>
          <w:rFonts w:ascii="Times New Roman" w:hAnsi="Times New Roman" w:cs="Times New Roman"/>
          <w:sz w:val="24"/>
          <w:szCs w:val="24"/>
        </w:rPr>
        <w:t>), из бюджетов сельских поселений 20,3</w:t>
      </w:r>
      <w:r w:rsidR="00076212" w:rsidRPr="009C5D25">
        <w:rPr>
          <w:rFonts w:ascii="Times New Roman" w:hAnsi="Times New Roman" w:cs="Times New Roman"/>
          <w:sz w:val="24"/>
          <w:szCs w:val="24"/>
        </w:rPr>
        <w:t> </w:t>
      </w:r>
      <w:r w:rsidRPr="009C5D25">
        <w:rPr>
          <w:rFonts w:ascii="Times New Roman" w:hAnsi="Times New Roman" w:cs="Times New Roman"/>
          <w:sz w:val="24"/>
          <w:szCs w:val="24"/>
        </w:rPr>
        <w:t>млн. рублей (увеличение на 0,5</w:t>
      </w:r>
      <w:r w:rsidRPr="009C5D25">
        <w:rPr>
          <w:rFonts w:ascii="Times New Roman" w:hAnsi="Times New Roman" w:cs="Times New Roman"/>
          <w:bCs/>
          <w:sz w:val="24"/>
          <w:szCs w:val="24"/>
        </w:rPr>
        <w:t> %</w:t>
      </w:r>
      <w:r w:rsidRPr="009C5D25">
        <w:rPr>
          <w:rFonts w:ascii="Times New Roman" w:hAnsi="Times New Roman" w:cs="Times New Roman"/>
          <w:sz w:val="24"/>
          <w:szCs w:val="24"/>
        </w:rPr>
        <w:t xml:space="preserve">). </w:t>
      </w:r>
    </w:p>
    <w:p w:rsidR="00576674" w:rsidRPr="009C5D25" w:rsidRDefault="00576674"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Общий объем расходов с учетом изменений составил 792,1</w:t>
      </w:r>
      <w:r w:rsidR="00076212" w:rsidRPr="009C5D25">
        <w:rPr>
          <w:rFonts w:ascii="Times New Roman" w:hAnsi="Times New Roman" w:cs="Times New Roman"/>
          <w:sz w:val="24"/>
          <w:szCs w:val="24"/>
        </w:rPr>
        <w:t> </w:t>
      </w:r>
      <w:r w:rsidRPr="009C5D25">
        <w:rPr>
          <w:rFonts w:ascii="Times New Roman" w:hAnsi="Times New Roman" w:cs="Times New Roman"/>
          <w:sz w:val="24"/>
          <w:szCs w:val="24"/>
        </w:rPr>
        <w:t>млн. рублей (увеличение на 16,1</w:t>
      </w:r>
      <w:r w:rsidRPr="009C5D25">
        <w:rPr>
          <w:rFonts w:ascii="Times New Roman" w:hAnsi="Times New Roman" w:cs="Times New Roman"/>
          <w:bCs/>
          <w:sz w:val="24"/>
          <w:szCs w:val="24"/>
        </w:rPr>
        <w:t> %</w:t>
      </w:r>
      <w:r w:rsidRPr="009C5D25">
        <w:rPr>
          <w:rFonts w:ascii="Times New Roman" w:hAnsi="Times New Roman" w:cs="Times New Roman"/>
          <w:sz w:val="24"/>
          <w:szCs w:val="24"/>
        </w:rPr>
        <w:t>), в том числе на приобретение антитеррористического и досмотрового оборудования в рамках реализации подпрограммы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 700,0</w:t>
      </w:r>
      <w:r w:rsidR="00076212" w:rsidRPr="009C5D25">
        <w:rPr>
          <w:rFonts w:ascii="Times New Roman" w:hAnsi="Times New Roman" w:cs="Times New Roman"/>
          <w:sz w:val="24"/>
          <w:szCs w:val="24"/>
        </w:rPr>
        <w:t> </w:t>
      </w:r>
      <w:r w:rsidRPr="009C5D25">
        <w:rPr>
          <w:rFonts w:ascii="Times New Roman" w:hAnsi="Times New Roman" w:cs="Times New Roman"/>
          <w:sz w:val="24"/>
          <w:szCs w:val="24"/>
        </w:rPr>
        <w:t>тыс. рублей (уменьшение на 0,7 %).</w:t>
      </w:r>
    </w:p>
    <w:p w:rsidR="00356A1B" w:rsidRPr="009C5D25" w:rsidRDefault="00356A1B" w:rsidP="0003235F">
      <w:pPr>
        <w:spacing w:after="0" w:line="240" w:lineRule="auto"/>
        <w:ind w:firstLine="709"/>
        <w:jc w:val="both"/>
        <w:rPr>
          <w:rFonts w:ascii="Times New Roman" w:hAnsi="Times New Roman" w:cs="Times New Roman"/>
          <w:sz w:val="24"/>
          <w:szCs w:val="24"/>
        </w:rPr>
      </w:pPr>
      <w:proofErr w:type="gramStart"/>
      <w:r w:rsidRPr="009C5D25">
        <w:rPr>
          <w:rFonts w:ascii="Times New Roman" w:hAnsi="Times New Roman" w:cs="Times New Roman"/>
          <w:sz w:val="24"/>
          <w:szCs w:val="24"/>
        </w:rPr>
        <w:t>Между государственным комитетом Чувашской Республики по делам гражданской обороны и чрезвычайным ситуациям, в лице председателя Петрова Вениамина Ивановича, и администрацией Моргаушского района Чувашской Республики, в лице главы администрации Моргаушского района Тимофеева Ростислава Николаевича заключено соглашение от 29.12.2017 № 11 о предоставлении субсидий из республиканского бюджета Чувашской Республики бюджету Моргаушского района (далее – Соглашение на 2018 год).</w:t>
      </w:r>
      <w:proofErr w:type="gramEnd"/>
      <w:r w:rsidR="00122881" w:rsidRPr="009C5D25">
        <w:rPr>
          <w:rFonts w:ascii="Times New Roman" w:hAnsi="Times New Roman" w:cs="Times New Roman"/>
          <w:sz w:val="24"/>
          <w:szCs w:val="24"/>
        </w:rPr>
        <w:t xml:space="preserve"> </w:t>
      </w:r>
      <w:proofErr w:type="gramStart"/>
      <w:r w:rsidRPr="009C5D25">
        <w:rPr>
          <w:rFonts w:ascii="Times New Roman" w:hAnsi="Times New Roman" w:cs="Times New Roman"/>
          <w:sz w:val="24"/>
          <w:szCs w:val="24"/>
        </w:rPr>
        <w:t xml:space="preserve">Согласно вышеуказанному Соглашению на 2018 год предусмотрено предоставление субсидии на мероприятия по профилактике и соблюдению правопорядка на улицах и в других общественных местах (далее – Субсидия на 2018 год) в соответствии с лимитами бюджетных обязательств в рамках подпрограммы «Профилактика терроризма и экстремистской деятельности в Чувашской Республике» государственной программы Чувашской Республики «Повышение безопасности жизнедеятельности населения и территорий Чувашской Республики». </w:t>
      </w:r>
      <w:proofErr w:type="gramEnd"/>
    </w:p>
    <w:p w:rsidR="00FE1A1E" w:rsidRPr="009C5D25" w:rsidRDefault="00FE1A1E"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 xml:space="preserve">Субсидии бюджетам муниципальных районов предоставляются в целях </w:t>
      </w:r>
      <w:proofErr w:type="spellStart"/>
      <w:r w:rsidRPr="009C5D25">
        <w:rPr>
          <w:rFonts w:ascii="Times New Roman" w:hAnsi="Times New Roman" w:cs="Times New Roman"/>
          <w:sz w:val="24"/>
          <w:szCs w:val="24"/>
        </w:rPr>
        <w:t>софинансирования</w:t>
      </w:r>
      <w:proofErr w:type="spellEnd"/>
      <w:r w:rsidRPr="009C5D25">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и направляются на приобретение антитеррористического и досмотрового оборудования.</w:t>
      </w:r>
    </w:p>
    <w:p w:rsidR="00356A1B" w:rsidRPr="009C5D25" w:rsidRDefault="00356A1B"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 xml:space="preserve">Общий объем бюджетных ассигнований, предусматриваемых в бюджете Моргаушского района на финансовое обеспечение расходных обязательств, в целях </w:t>
      </w:r>
      <w:proofErr w:type="spellStart"/>
      <w:r w:rsidRPr="009C5D25">
        <w:rPr>
          <w:rFonts w:ascii="Times New Roman" w:hAnsi="Times New Roman" w:cs="Times New Roman"/>
          <w:sz w:val="24"/>
          <w:szCs w:val="24"/>
        </w:rPr>
        <w:t>софинансирования</w:t>
      </w:r>
      <w:proofErr w:type="spellEnd"/>
      <w:r w:rsidRPr="009C5D25">
        <w:rPr>
          <w:rFonts w:ascii="Times New Roman" w:hAnsi="Times New Roman" w:cs="Times New Roman"/>
          <w:sz w:val="24"/>
          <w:szCs w:val="24"/>
        </w:rPr>
        <w:t xml:space="preserve"> которых предоставляется Субсидия на 2018 год, с учетом изменений составляет 700,0 тыс. рублей. Размер </w:t>
      </w:r>
      <w:proofErr w:type="gramStart"/>
      <w:r w:rsidRPr="009C5D25">
        <w:rPr>
          <w:rFonts w:ascii="Times New Roman" w:hAnsi="Times New Roman" w:cs="Times New Roman"/>
          <w:sz w:val="24"/>
          <w:szCs w:val="24"/>
        </w:rPr>
        <w:t>Субсидии, предоставляемой из республиканского бюджета составляет</w:t>
      </w:r>
      <w:proofErr w:type="gramEnd"/>
      <w:r w:rsidRPr="009C5D25">
        <w:rPr>
          <w:rFonts w:ascii="Times New Roman" w:hAnsi="Times New Roman" w:cs="Times New Roman"/>
          <w:sz w:val="24"/>
          <w:szCs w:val="24"/>
        </w:rPr>
        <w:t xml:space="preserve"> 50,0 % от общего объема бюджетных ассигнований, но не более 350,0 тыс. рублей, в том числе за счет республиканского бюджета 350,0 тыс. рублей. Объем бюджетных ассигнований, предусмотренный в местном бюджете на финансовое обеспечение расходных обязательств муниципального образования, в целях </w:t>
      </w:r>
      <w:proofErr w:type="spellStart"/>
      <w:r w:rsidRPr="009C5D25">
        <w:rPr>
          <w:rFonts w:ascii="Times New Roman" w:hAnsi="Times New Roman" w:cs="Times New Roman"/>
          <w:sz w:val="24"/>
          <w:szCs w:val="24"/>
        </w:rPr>
        <w:t>софинансирования</w:t>
      </w:r>
      <w:proofErr w:type="spellEnd"/>
      <w:r w:rsidRPr="009C5D25">
        <w:rPr>
          <w:rFonts w:ascii="Times New Roman" w:hAnsi="Times New Roman" w:cs="Times New Roman"/>
          <w:sz w:val="24"/>
          <w:szCs w:val="24"/>
        </w:rPr>
        <w:t xml:space="preserve"> которых предоставляется Субсидия, составляет не менее 50,0 % от размера направляемой муниципальному образованию Субсидии и составляет 350,0 тыс. рублей.</w:t>
      </w:r>
    </w:p>
    <w:p w:rsidR="00742CB0" w:rsidRPr="009C5D25" w:rsidRDefault="00742CB0"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Согласно пункту 3.2. Соглашения, Субсидия предоставляется при выполнении следующих условий:</w:t>
      </w:r>
    </w:p>
    <w:p w:rsidR="00742CB0" w:rsidRPr="009C5D25" w:rsidRDefault="00742CB0" w:rsidP="0003235F">
      <w:pPr>
        <w:pStyle w:val="a5"/>
        <w:numPr>
          <w:ilvl w:val="0"/>
          <w:numId w:val="3"/>
        </w:numPr>
        <w:tabs>
          <w:tab w:val="left" w:pos="993"/>
        </w:tabs>
        <w:spacing w:after="0" w:line="240" w:lineRule="auto"/>
        <w:ind w:left="0" w:firstLine="709"/>
        <w:jc w:val="both"/>
        <w:rPr>
          <w:rFonts w:ascii="Times New Roman" w:hAnsi="Times New Roman" w:cs="Times New Roman"/>
          <w:sz w:val="24"/>
          <w:szCs w:val="24"/>
        </w:rPr>
      </w:pPr>
      <w:r w:rsidRPr="009C5D25">
        <w:rPr>
          <w:rFonts w:ascii="Times New Roman" w:hAnsi="Times New Roman" w:cs="Times New Roman"/>
          <w:sz w:val="24"/>
          <w:szCs w:val="24"/>
        </w:rPr>
        <w:t xml:space="preserve">наличие правового акта администрации Моргаушского района об утверждении в соответствии с требованиями нормативных правовых актов Российской Федерации и Чувашской Республики перечня мероприятий, в целях </w:t>
      </w:r>
      <w:proofErr w:type="spellStart"/>
      <w:r w:rsidRPr="009C5D25">
        <w:rPr>
          <w:rFonts w:ascii="Times New Roman" w:hAnsi="Times New Roman" w:cs="Times New Roman"/>
          <w:sz w:val="24"/>
          <w:szCs w:val="24"/>
        </w:rPr>
        <w:t>софинансирования</w:t>
      </w:r>
      <w:proofErr w:type="spellEnd"/>
      <w:r w:rsidRPr="009C5D25">
        <w:rPr>
          <w:rFonts w:ascii="Times New Roman" w:hAnsi="Times New Roman" w:cs="Times New Roman"/>
          <w:sz w:val="24"/>
          <w:szCs w:val="24"/>
        </w:rPr>
        <w:t xml:space="preserve"> которых предоставляется Субсидия;</w:t>
      </w:r>
    </w:p>
    <w:p w:rsidR="00742CB0" w:rsidRPr="009C5D25" w:rsidRDefault="00742CB0" w:rsidP="0003235F">
      <w:pPr>
        <w:pStyle w:val="a5"/>
        <w:numPr>
          <w:ilvl w:val="0"/>
          <w:numId w:val="3"/>
        </w:numPr>
        <w:tabs>
          <w:tab w:val="left" w:pos="993"/>
        </w:tabs>
        <w:spacing w:after="0" w:line="240" w:lineRule="auto"/>
        <w:ind w:left="0" w:firstLine="709"/>
        <w:jc w:val="both"/>
        <w:rPr>
          <w:rFonts w:ascii="Times New Roman" w:hAnsi="Times New Roman" w:cs="Times New Roman"/>
          <w:sz w:val="24"/>
          <w:szCs w:val="24"/>
        </w:rPr>
      </w:pPr>
      <w:r w:rsidRPr="009C5D25">
        <w:rPr>
          <w:rFonts w:ascii="Times New Roman" w:hAnsi="Times New Roman" w:cs="Times New Roman"/>
          <w:sz w:val="24"/>
          <w:szCs w:val="24"/>
        </w:rPr>
        <w:t xml:space="preserve">наличие в бюджете Моргаушского района сводной бюджетной росписи муниципального образования администрации Моргаушского района бюджетных ассигнований на финансовое обеспечение расходных обязательств, в целях </w:t>
      </w:r>
      <w:proofErr w:type="spellStart"/>
      <w:r w:rsidRPr="009C5D25">
        <w:rPr>
          <w:rFonts w:ascii="Times New Roman" w:hAnsi="Times New Roman" w:cs="Times New Roman"/>
          <w:sz w:val="24"/>
          <w:szCs w:val="24"/>
        </w:rPr>
        <w:t>софинансирования</w:t>
      </w:r>
      <w:proofErr w:type="spellEnd"/>
      <w:r w:rsidRPr="009C5D25">
        <w:rPr>
          <w:rFonts w:ascii="Times New Roman" w:hAnsi="Times New Roman" w:cs="Times New Roman"/>
          <w:sz w:val="24"/>
          <w:szCs w:val="24"/>
        </w:rPr>
        <w:t xml:space="preserve"> которых предоставляется Субсидия, в объеме, предусмотренном Соглашением.</w:t>
      </w:r>
    </w:p>
    <w:p w:rsidR="007101A1" w:rsidRPr="009C5D25" w:rsidRDefault="00743943" w:rsidP="0003235F">
      <w:pPr>
        <w:spacing w:after="0" w:line="240" w:lineRule="auto"/>
        <w:ind w:firstLine="709"/>
        <w:jc w:val="both"/>
        <w:rPr>
          <w:rFonts w:ascii="Times New Roman" w:hAnsi="Times New Roman" w:cs="Times New Roman"/>
          <w:sz w:val="24"/>
          <w:szCs w:val="24"/>
          <w:highlight w:val="yellow"/>
        </w:rPr>
      </w:pPr>
      <w:r w:rsidRPr="009C5D25">
        <w:rPr>
          <w:rFonts w:ascii="Times New Roman" w:hAnsi="Times New Roman" w:cs="Times New Roman"/>
          <w:sz w:val="24"/>
          <w:szCs w:val="24"/>
        </w:rPr>
        <w:t xml:space="preserve">Соглашением от 29.12.2017 </w:t>
      </w:r>
      <w:r w:rsidR="002C1591" w:rsidRPr="009C5D25">
        <w:rPr>
          <w:rFonts w:ascii="Times New Roman" w:hAnsi="Times New Roman" w:cs="Times New Roman"/>
          <w:sz w:val="24"/>
          <w:szCs w:val="24"/>
        </w:rPr>
        <w:t>№</w:t>
      </w:r>
      <w:r w:rsidR="00D019F5" w:rsidRPr="009C5D25">
        <w:rPr>
          <w:rFonts w:ascii="Times New Roman" w:hAnsi="Times New Roman" w:cs="Times New Roman"/>
          <w:sz w:val="24"/>
          <w:szCs w:val="24"/>
        </w:rPr>
        <w:t> </w:t>
      </w:r>
      <w:r w:rsidR="002C1591" w:rsidRPr="009C5D25">
        <w:rPr>
          <w:rFonts w:ascii="Times New Roman" w:hAnsi="Times New Roman" w:cs="Times New Roman"/>
          <w:sz w:val="24"/>
          <w:szCs w:val="24"/>
        </w:rPr>
        <w:t xml:space="preserve">11 </w:t>
      </w:r>
      <w:r w:rsidRPr="009C5D25">
        <w:rPr>
          <w:rFonts w:ascii="Times New Roman" w:hAnsi="Times New Roman" w:cs="Times New Roman"/>
          <w:sz w:val="24"/>
          <w:szCs w:val="24"/>
        </w:rPr>
        <w:t xml:space="preserve">предусмотрен показатель результативности использования субсидии </w:t>
      </w:r>
      <w:r w:rsidR="002C1591" w:rsidRPr="009C5D25">
        <w:rPr>
          <w:rFonts w:ascii="Times New Roman" w:hAnsi="Times New Roman" w:cs="Times New Roman"/>
          <w:sz w:val="24"/>
          <w:szCs w:val="24"/>
        </w:rPr>
        <w:t>на</w:t>
      </w:r>
      <w:r w:rsidRPr="009C5D25">
        <w:rPr>
          <w:rFonts w:ascii="Times New Roman" w:hAnsi="Times New Roman" w:cs="Times New Roman"/>
          <w:sz w:val="24"/>
          <w:szCs w:val="24"/>
        </w:rPr>
        <w:t xml:space="preserve"> приобретение </w:t>
      </w:r>
      <w:proofErr w:type="gramStart"/>
      <w:r w:rsidRPr="009C5D25">
        <w:rPr>
          <w:rFonts w:ascii="Times New Roman" w:hAnsi="Times New Roman" w:cs="Times New Roman"/>
          <w:sz w:val="24"/>
          <w:szCs w:val="24"/>
        </w:rPr>
        <w:t>ручны</w:t>
      </w:r>
      <w:r w:rsidR="002C1591" w:rsidRPr="009C5D25">
        <w:rPr>
          <w:rFonts w:ascii="Times New Roman" w:hAnsi="Times New Roman" w:cs="Times New Roman"/>
          <w:sz w:val="24"/>
          <w:szCs w:val="24"/>
        </w:rPr>
        <w:t>х</w:t>
      </w:r>
      <w:proofErr w:type="gramEnd"/>
      <w:r w:rsidRPr="009C5D25">
        <w:rPr>
          <w:rFonts w:ascii="Times New Roman" w:hAnsi="Times New Roman" w:cs="Times New Roman"/>
          <w:sz w:val="24"/>
          <w:szCs w:val="24"/>
        </w:rPr>
        <w:t xml:space="preserve"> металлодетектор</w:t>
      </w:r>
      <w:r w:rsidR="002C1591" w:rsidRPr="009C5D25">
        <w:rPr>
          <w:rFonts w:ascii="Times New Roman" w:hAnsi="Times New Roman" w:cs="Times New Roman"/>
          <w:sz w:val="24"/>
          <w:szCs w:val="24"/>
        </w:rPr>
        <w:t>ов</w:t>
      </w:r>
      <w:r w:rsidRPr="009C5D25">
        <w:rPr>
          <w:rFonts w:ascii="Times New Roman" w:hAnsi="Times New Roman" w:cs="Times New Roman"/>
          <w:sz w:val="24"/>
          <w:szCs w:val="24"/>
        </w:rPr>
        <w:t xml:space="preserve"> в количестве </w:t>
      </w:r>
      <w:r w:rsidR="00095768" w:rsidRPr="009C5D25">
        <w:rPr>
          <w:rFonts w:ascii="Times New Roman" w:hAnsi="Times New Roman" w:cs="Times New Roman"/>
          <w:sz w:val="24"/>
          <w:szCs w:val="24"/>
        </w:rPr>
        <w:t>9</w:t>
      </w:r>
      <w:r w:rsidRPr="009C5D25">
        <w:rPr>
          <w:rFonts w:ascii="Times New Roman" w:hAnsi="Times New Roman" w:cs="Times New Roman"/>
          <w:sz w:val="24"/>
          <w:szCs w:val="24"/>
        </w:rPr>
        <w:t>4 шт. (приложение №</w:t>
      </w:r>
      <w:r w:rsidR="00D019F5" w:rsidRPr="009C5D25">
        <w:rPr>
          <w:rFonts w:ascii="Times New Roman" w:hAnsi="Times New Roman" w:cs="Times New Roman"/>
          <w:sz w:val="24"/>
          <w:szCs w:val="24"/>
        </w:rPr>
        <w:t> </w:t>
      </w:r>
      <w:r w:rsidRPr="009C5D25">
        <w:rPr>
          <w:rFonts w:ascii="Times New Roman" w:hAnsi="Times New Roman" w:cs="Times New Roman"/>
          <w:sz w:val="24"/>
          <w:szCs w:val="24"/>
        </w:rPr>
        <w:t>3 к Соглашению от 29.12.2017</w:t>
      </w:r>
      <w:r w:rsidR="00AF40AE" w:rsidRPr="009C5D25">
        <w:rPr>
          <w:rFonts w:ascii="Times New Roman" w:hAnsi="Times New Roman" w:cs="Times New Roman"/>
          <w:sz w:val="24"/>
          <w:szCs w:val="24"/>
        </w:rPr>
        <w:t xml:space="preserve"> №</w:t>
      </w:r>
      <w:r w:rsidR="00D019F5" w:rsidRPr="009C5D25">
        <w:rPr>
          <w:rFonts w:ascii="Times New Roman" w:hAnsi="Times New Roman" w:cs="Times New Roman"/>
          <w:sz w:val="24"/>
          <w:szCs w:val="24"/>
        </w:rPr>
        <w:t> </w:t>
      </w:r>
      <w:r w:rsidR="00AF40AE" w:rsidRPr="009C5D25">
        <w:rPr>
          <w:rFonts w:ascii="Times New Roman" w:hAnsi="Times New Roman" w:cs="Times New Roman"/>
          <w:sz w:val="24"/>
          <w:szCs w:val="24"/>
        </w:rPr>
        <w:t>11</w:t>
      </w:r>
      <w:r w:rsidRPr="009C5D25">
        <w:rPr>
          <w:rFonts w:ascii="Times New Roman" w:hAnsi="Times New Roman" w:cs="Times New Roman"/>
          <w:sz w:val="24"/>
          <w:szCs w:val="24"/>
        </w:rPr>
        <w:t>).</w:t>
      </w:r>
    </w:p>
    <w:p w:rsidR="007101A1" w:rsidRPr="009C5D25" w:rsidRDefault="002C1591" w:rsidP="0003235F">
      <w:pPr>
        <w:spacing w:after="0" w:line="240" w:lineRule="auto"/>
        <w:ind w:firstLine="709"/>
        <w:jc w:val="both"/>
        <w:rPr>
          <w:rFonts w:ascii="Times New Roman" w:hAnsi="Times New Roman" w:cs="Times New Roman"/>
          <w:i/>
          <w:sz w:val="24"/>
          <w:szCs w:val="24"/>
        </w:rPr>
      </w:pPr>
      <w:r w:rsidRPr="009C5D25">
        <w:rPr>
          <w:rFonts w:ascii="Times New Roman" w:hAnsi="Times New Roman" w:cs="Times New Roman"/>
          <w:sz w:val="24"/>
          <w:szCs w:val="24"/>
        </w:rPr>
        <w:lastRenderedPageBreak/>
        <w:t>Дополнительным соглашением от 26.03.2018 №</w:t>
      </w:r>
      <w:r w:rsidR="00D019F5" w:rsidRPr="009C5D25">
        <w:rPr>
          <w:rFonts w:ascii="Times New Roman" w:hAnsi="Times New Roman" w:cs="Times New Roman"/>
          <w:sz w:val="24"/>
          <w:szCs w:val="24"/>
        </w:rPr>
        <w:t> </w:t>
      </w:r>
      <w:r w:rsidRPr="009C5D25">
        <w:rPr>
          <w:rFonts w:ascii="Times New Roman" w:hAnsi="Times New Roman" w:cs="Times New Roman"/>
          <w:sz w:val="24"/>
          <w:szCs w:val="24"/>
        </w:rPr>
        <w:t xml:space="preserve">32/11-1 показатель результативности изменен на приобретение </w:t>
      </w:r>
      <w:proofErr w:type="gramStart"/>
      <w:r w:rsidRPr="009C5D25">
        <w:rPr>
          <w:rFonts w:ascii="Times New Roman" w:hAnsi="Times New Roman" w:cs="Times New Roman"/>
          <w:sz w:val="24"/>
          <w:szCs w:val="24"/>
        </w:rPr>
        <w:t>ручных</w:t>
      </w:r>
      <w:proofErr w:type="gramEnd"/>
      <w:r w:rsidRPr="009C5D25">
        <w:rPr>
          <w:rFonts w:ascii="Times New Roman" w:hAnsi="Times New Roman" w:cs="Times New Roman"/>
          <w:sz w:val="24"/>
          <w:szCs w:val="24"/>
        </w:rPr>
        <w:t xml:space="preserve"> металлодетекторов в количестве 10</w:t>
      </w:r>
      <w:r w:rsidR="00D019F5" w:rsidRPr="009C5D25">
        <w:rPr>
          <w:rFonts w:ascii="Times New Roman" w:hAnsi="Times New Roman" w:cs="Times New Roman"/>
          <w:sz w:val="24"/>
          <w:szCs w:val="24"/>
        </w:rPr>
        <w:t> </w:t>
      </w:r>
      <w:r w:rsidRPr="009C5D25">
        <w:rPr>
          <w:rFonts w:ascii="Times New Roman" w:hAnsi="Times New Roman" w:cs="Times New Roman"/>
          <w:sz w:val="24"/>
          <w:szCs w:val="24"/>
        </w:rPr>
        <w:t>шт. и арочных металлодетекторов в количестве – 5</w:t>
      </w:r>
      <w:r w:rsidR="00D019F5" w:rsidRPr="009C5D25">
        <w:rPr>
          <w:rFonts w:ascii="Times New Roman" w:hAnsi="Times New Roman" w:cs="Times New Roman"/>
          <w:sz w:val="24"/>
          <w:szCs w:val="24"/>
        </w:rPr>
        <w:t> </w:t>
      </w:r>
      <w:r w:rsidRPr="009C5D25">
        <w:rPr>
          <w:rFonts w:ascii="Times New Roman" w:hAnsi="Times New Roman" w:cs="Times New Roman"/>
          <w:sz w:val="24"/>
          <w:szCs w:val="24"/>
        </w:rPr>
        <w:t>шт.</w:t>
      </w:r>
    </w:p>
    <w:p w:rsidR="002C1591" w:rsidRPr="009C5D25" w:rsidRDefault="00F14641" w:rsidP="0003235F">
      <w:pPr>
        <w:spacing w:after="0" w:line="240" w:lineRule="auto"/>
        <w:ind w:firstLine="709"/>
        <w:jc w:val="both"/>
        <w:rPr>
          <w:rFonts w:ascii="Times New Roman" w:hAnsi="Times New Roman" w:cs="Times New Roman"/>
          <w:sz w:val="24"/>
          <w:szCs w:val="24"/>
        </w:rPr>
      </w:pPr>
      <w:proofErr w:type="gramStart"/>
      <w:r w:rsidRPr="009C5D25">
        <w:rPr>
          <w:rFonts w:ascii="Times New Roman" w:hAnsi="Times New Roman" w:cs="Times New Roman"/>
          <w:sz w:val="24"/>
          <w:szCs w:val="24"/>
        </w:rPr>
        <w:t>Согласно отчету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(форма 0503127) (далее – Отчет) по состоянию на 01</w:t>
      </w:r>
      <w:r w:rsidR="00D019F5" w:rsidRPr="009C5D25">
        <w:rPr>
          <w:rFonts w:ascii="Times New Roman" w:hAnsi="Times New Roman" w:cs="Times New Roman"/>
          <w:sz w:val="24"/>
          <w:szCs w:val="24"/>
        </w:rPr>
        <w:t>.01.</w:t>
      </w:r>
      <w:r w:rsidRPr="009C5D25">
        <w:rPr>
          <w:rFonts w:ascii="Times New Roman" w:hAnsi="Times New Roman" w:cs="Times New Roman"/>
          <w:sz w:val="24"/>
          <w:szCs w:val="24"/>
        </w:rPr>
        <w:t>2019 года кассовые расходы по мероприятию «Приобретение антитеррористического и досмотрового оборудования (КБК 0309Ц8305</w:t>
      </w:r>
      <w:r w:rsidRPr="009C5D25">
        <w:rPr>
          <w:rFonts w:ascii="Times New Roman" w:hAnsi="Times New Roman" w:cs="Times New Roman"/>
          <w:sz w:val="24"/>
          <w:szCs w:val="24"/>
          <w:lang w:val="en-US"/>
        </w:rPr>
        <w:t>S</w:t>
      </w:r>
      <w:r w:rsidRPr="009C5D25">
        <w:rPr>
          <w:rFonts w:ascii="Times New Roman" w:hAnsi="Times New Roman" w:cs="Times New Roman"/>
          <w:sz w:val="24"/>
          <w:szCs w:val="24"/>
        </w:rPr>
        <w:t xml:space="preserve">2620244) исполнены в сумме </w:t>
      </w:r>
      <w:r w:rsidR="00716CAF" w:rsidRPr="009C5D25">
        <w:rPr>
          <w:rFonts w:ascii="Times New Roman" w:hAnsi="Times New Roman" w:cs="Times New Roman"/>
          <w:sz w:val="24"/>
          <w:szCs w:val="24"/>
        </w:rPr>
        <w:t>70</w:t>
      </w:r>
      <w:r w:rsidRPr="009C5D25">
        <w:rPr>
          <w:rFonts w:ascii="Times New Roman" w:hAnsi="Times New Roman" w:cs="Times New Roman"/>
          <w:sz w:val="24"/>
          <w:szCs w:val="24"/>
        </w:rPr>
        <w:t>0,0 тыс. рублей (100,0</w:t>
      </w:r>
      <w:r w:rsidR="00D019F5" w:rsidRPr="009C5D25">
        <w:rPr>
          <w:rFonts w:ascii="Times New Roman" w:hAnsi="Times New Roman" w:cs="Times New Roman"/>
          <w:sz w:val="24"/>
          <w:szCs w:val="24"/>
        </w:rPr>
        <w:t> </w:t>
      </w:r>
      <w:r w:rsidRPr="009C5D25">
        <w:rPr>
          <w:rFonts w:ascii="Times New Roman" w:hAnsi="Times New Roman" w:cs="Times New Roman"/>
          <w:sz w:val="24"/>
          <w:szCs w:val="24"/>
        </w:rPr>
        <w:t>%), из них средства республиканского бюджета Чувашской Республики – 3</w:t>
      </w:r>
      <w:r w:rsidR="00716CAF" w:rsidRPr="009C5D25">
        <w:rPr>
          <w:rFonts w:ascii="Times New Roman" w:hAnsi="Times New Roman" w:cs="Times New Roman"/>
          <w:sz w:val="24"/>
          <w:szCs w:val="24"/>
        </w:rPr>
        <w:t>50</w:t>
      </w:r>
      <w:r w:rsidRPr="009C5D25">
        <w:rPr>
          <w:rFonts w:ascii="Times New Roman" w:hAnsi="Times New Roman" w:cs="Times New Roman"/>
          <w:sz w:val="24"/>
          <w:szCs w:val="24"/>
        </w:rPr>
        <w:t>,0 тыс. рублей, местного бюджета</w:t>
      </w:r>
      <w:proofErr w:type="gramEnd"/>
      <w:r w:rsidRPr="009C5D25">
        <w:rPr>
          <w:rFonts w:ascii="Times New Roman" w:hAnsi="Times New Roman" w:cs="Times New Roman"/>
          <w:sz w:val="24"/>
          <w:szCs w:val="24"/>
        </w:rPr>
        <w:t xml:space="preserve"> – 3</w:t>
      </w:r>
      <w:r w:rsidR="00716CAF" w:rsidRPr="009C5D25">
        <w:rPr>
          <w:rFonts w:ascii="Times New Roman" w:hAnsi="Times New Roman" w:cs="Times New Roman"/>
          <w:sz w:val="24"/>
          <w:szCs w:val="24"/>
        </w:rPr>
        <w:t>50</w:t>
      </w:r>
      <w:r w:rsidRPr="009C5D25">
        <w:rPr>
          <w:rFonts w:ascii="Times New Roman" w:hAnsi="Times New Roman" w:cs="Times New Roman"/>
          <w:sz w:val="24"/>
          <w:szCs w:val="24"/>
        </w:rPr>
        <w:t>,0 тыс. рублей.</w:t>
      </w:r>
    </w:p>
    <w:p w:rsidR="00C54898" w:rsidRPr="009C5D25" w:rsidRDefault="00C54898"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Условия предоставления субсидии, предусмотренные Соглашением от 29.12.2017 №</w:t>
      </w:r>
      <w:r w:rsidR="00D019F5" w:rsidRPr="009C5D25">
        <w:rPr>
          <w:rFonts w:ascii="Times New Roman" w:hAnsi="Times New Roman" w:cs="Times New Roman"/>
          <w:sz w:val="24"/>
          <w:szCs w:val="24"/>
        </w:rPr>
        <w:t> </w:t>
      </w:r>
      <w:r w:rsidRPr="009C5D25">
        <w:rPr>
          <w:rFonts w:ascii="Times New Roman" w:hAnsi="Times New Roman" w:cs="Times New Roman"/>
          <w:sz w:val="24"/>
          <w:szCs w:val="24"/>
        </w:rPr>
        <w:t xml:space="preserve">11, администрацией Моргаушского района выполнены. Уровень по </w:t>
      </w:r>
      <w:proofErr w:type="spellStart"/>
      <w:r w:rsidRPr="009C5D25">
        <w:rPr>
          <w:rFonts w:ascii="Times New Roman" w:hAnsi="Times New Roman" w:cs="Times New Roman"/>
          <w:sz w:val="24"/>
          <w:szCs w:val="24"/>
        </w:rPr>
        <w:t>софинансированию</w:t>
      </w:r>
      <w:proofErr w:type="spellEnd"/>
      <w:r w:rsidRPr="009C5D25">
        <w:rPr>
          <w:rFonts w:ascii="Times New Roman" w:hAnsi="Times New Roman" w:cs="Times New Roman"/>
          <w:sz w:val="24"/>
          <w:szCs w:val="24"/>
        </w:rPr>
        <w:t xml:space="preserve"> расходов по осуществлению мероприятий – в размере 50</w:t>
      </w:r>
      <w:r w:rsidR="00D019F5" w:rsidRPr="009C5D25">
        <w:rPr>
          <w:rFonts w:ascii="Times New Roman" w:hAnsi="Times New Roman" w:cs="Times New Roman"/>
          <w:sz w:val="24"/>
          <w:szCs w:val="24"/>
        </w:rPr>
        <w:t>,0 </w:t>
      </w:r>
      <w:r w:rsidRPr="009C5D25">
        <w:rPr>
          <w:rFonts w:ascii="Times New Roman" w:hAnsi="Times New Roman" w:cs="Times New Roman"/>
          <w:sz w:val="24"/>
          <w:szCs w:val="24"/>
        </w:rPr>
        <w:t>% соблюден и, согласно Отчету, составил в общей сумме 350,0 тыс. рублей. Показатель результативности предоставления по количеству приобретенного оборудования (</w:t>
      </w:r>
      <w:proofErr w:type="gramStart"/>
      <w:r w:rsidRPr="009C5D25">
        <w:rPr>
          <w:rFonts w:ascii="Times New Roman" w:hAnsi="Times New Roman" w:cs="Times New Roman"/>
          <w:sz w:val="24"/>
          <w:szCs w:val="24"/>
        </w:rPr>
        <w:t>ручных</w:t>
      </w:r>
      <w:proofErr w:type="gramEnd"/>
      <w:r w:rsidRPr="009C5D25">
        <w:rPr>
          <w:rFonts w:ascii="Times New Roman" w:hAnsi="Times New Roman" w:cs="Times New Roman"/>
          <w:sz w:val="24"/>
          <w:szCs w:val="24"/>
        </w:rPr>
        <w:t xml:space="preserve"> металлодетекторов – 10 шт., арочных металлодетекторов – 5 шт.) – также выполнен.</w:t>
      </w:r>
    </w:p>
    <w:p w:rsidR="00F14641" w:rsidRPr="009C5D25" w:rsidRDefault="00F14641" w:rsidP="0003235F">
      <w:pPr>
        <w:spacing w:after="0" w:line="240" w:lineRule="auto"/>
        <w:ind w:firstLine="709"/>
        <w:jc w:val="both"/>
        <w:rPr>
          <w:rFonts w:ascii="Times New Roman" w:hAnsi="Times New Roman" w:cs="Times New Roman"/>
          <w:sz w:val="24"/>
          <w:szCs w:val="24"/>
        </w:rPr>
      </w:pPr>
    </w:p>
    <w:p w:rsidR="007101A1" w:rsidRPr="009C5D25" w:rsidRDefault="007101A1" w:rsidP="0003235F">
      <w:pPr>
        <w:spacing w:after="0" w:line="240" w:lineRule="auto"/>
        <w:ind w:firstLine="709"/>
        <w:jc w:val="center"/>
        <w:rPr>
          <w:rFonts w:ascii="Times New Roman" w:hAnsi="Times New Roman" w:cs="Times New Roman"/>
          <w:i/>
          <w:sz w:val="24"/>
          <w:szCs w:val="24"/>
        </w:rPr>
      </w:pPr>
      <w:r w:rsidRPr="009C5D25">
        <w:rPr>
          <w:rFonts w:ascii="Times New Roman" w:hAnsi="Times New Roman" w:cs="Times New Roman"/>
          <w:i/>
          <w:sz w:val="24"/>
          <w:szCs w:val="24"/>
        </w:rPr>
        <w:t>2019 год</w:t>
      </w:r>
    </w:p>
    <w:p w:rsidR="005B582E" w:rsidRPr="009C5D25" w:rsidRDefault="005B582E"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 xml:space="preserve">Субсидии бюджетам муниципальных районов предоставляются в целях </w:t>
      </w:r>
      <w:proofErr w:type="spellStart"/>
      <w:r w:rsidRPr="009C5D25">
        <w:rPr>
          <w:rFonts w:ascii="Times New Roman" w:hAnsi="Times New Roman" w:cs="Times New Roman"/>
          <w:sz w:val="24"/>
          <w:szCs w:val="24"/>
        </w:rPr>
        <w:t>софинансирования</w:t>
      </w:r>
      <w:proofErr w:type="spellEnd"/>
      <w:r w:rsidRPr="009C5D25">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и направляются на приобретение антитеррористического и досмотрового оборудования.</w:t>
      </w:r>
    </w:p>
    <w:p w:rsidR="00DE61A3" w:rsidRPr="009C5D25" w:rsidRDefault="00C641EC"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Решением Моргаушского районного Собрания депутатов от 11.12.2018 №</w:t>
      </w:r>
      <w:r w:rsidR="00076212" w:rsidRPr="009C5D25">
        <w:rPr>
          <w:rFonts w:ascii="Times New Roman" w:hAnsi="Times New Roman" w:cs="Times New Roman"/>
          <w:sz w:val="24"/>
          <w:szCs w:val="24"/>
        </w:rPr>
        <w:t> </w:t>
      </w:r>
      <w:r w:rsidRPr="009C5D25">
        <w:rPr>
          <w:rFonts w:ascii="Times New Roman" w:hAnsi="Times New Roman" w:cs="Times New Roman"/>
          <w:sz w:val="24"/>
          <w:szCs w:val="24"/>
        </w:rPr>
        <w:t>С-34/2 «О районном бюджете Моргаушского района Чувашской Республики на 2019 год и на плановый период 2020 и 2021 годов» утверждены основные характеристики районного бюджета Моргаушского района Чувашской Республики</w:t>
      </w:r>
      <w:r w:rsidR="00DE61A3" w:rsidRPr="009C5D25">
        <w:rPr>
          <w:rFonts w:ascii="Times New Roman" w:hAnsi="Times New Roman" w:cs="Times New Roman"/>
          <w:sz w:val="24"/>
          <w:szCs w:val="24"/>
        </w:rPr>
        <w:t xml:space="preserve"> на 2019 год</w:t>
      </w:r>
      <w:r w:rsidRPr="009C5D25">
        <w:rPr>
          <w:rFonts w:ascii="Times New Roman" w:hAnsi="Times New Roman" w:cs="Times New Roman"/>
          <w:sz w:val="24"/>
          <w:szCs w:val="24"/>
        </w:rPr>
        <w:t xml:space="preserve"> (далее – районный бюджет Моргаушского района на 2019 год)</w:t>
      </w:r>
      <w:r w:rsidR="00DE61A3" w:rsidRPr="009C5D25">
        <w:rPr>
          <w:rFonts w:ascii="Times New Roman" w:hAnsi="Times New Roman" w:cs="Times New Roman"/>
          <w:sz w:val="24"/>
          <w:szCs w:val="24"/>
        </w:rPr>
        <w:t>:</w:t>
      </w:r>
    </w:p>
    <w:p w:rsidR="00DE61A3" w:rsidRPr="009C5D25" w:rsidRDefault="00DE61A3" w:rsidP="0003235F">
      <w:pPr>
        <w:tabs>
          <w:tab w:val="left" w:pos="993"/>
        </w:tabs>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Pr="009C5D25">
        <w:rPr>
          <w:rFonts w:ascii="Times New Roman" w:hAnsi="Times New Roman" w:cs="Times New Roman"/>
          <w:sz w:val="24"/>
          <w:szCs w:val="24"/>
        </w:rPr>
        <w:tab/>
        <w:t xml:space="preserve">прогнозируемый общий объем доходов районного бюджета Моргаушского района в сумме </w:t>
      </w:r>
      <w:r w:rsidR="00D51170" w:rsidRPr="009C5D25">
        <w:rPr>
          <w:rFonts w:ascii="Times New Roman" w:hAnsi="Times New Roman" w:cs="Times New Roman"/>
          <w:sz w:val="24"/>
          <w:szCs w:val="24"/>
        </w:rPr>
        <w:t>714,0</w:t>
      </w:r>
      <w:r w:rsidRPr="009C5D25">
        <w:rPr>
          <w:rFonts w:ascii="Times New Roman" w:hAnsi="Times New Roman" w:cs="Times New Roman"/>
          <w:sz w:val="24"/>
          <w:szCs w:val="24"/>
        </w:rPr>
        <w:t xml:space="preserve"> млн. рублей, в том числе объем межбюджетных трансфертов из республиканского бюджета – </w:t>
      </w:r>
      <w:r w:rsidR="00D51170" w:rsidRPr="009C5D25">
        <w:rPr>
          <w:rFonts w:ascii="Times New Roman" w:hAnsi="Times New Roman" w:cs="Times New Roman"/>
          <w:sz w:val="24"/>
          <w:szCs w:val="24"/>
        </w:rPr>
        <w:t>534,1</w:t>
      </w:r>
      <w:r w:rsidRPr="009C5D25">
        <w:rPr>
          <w:rFonts w:ascii="Times New Roman" w:hAnsi="Times New Roman" w:cs="Times New Roman"/>
          <w:sz w:val="24"/>
          <w:szCs w:val="24"/>
        </w:rPr>
        <w:t> млн. рублей, из бюджетов сельских поселений – 2</w:t>
      </w:r>
      <w:r w:rsidR="00D51170" w:rsidRPr="009C5D25">
        <w:rPr>
          <w:rFonts w:ascii="Times New Roman" w:hAnsi="Times New Roman" w:cs="Times New Roman"/>
          <w:sz w:val="24"/>
          <w:szCs w:val="24"/>
        </w:rPr>
        <w:t>4</w:t>
      </w:r>
      <w:r w:rsidRPr="009C5D25">
        <w:rPr>
          <w:rFonts w:ascii="Times New Roman" w:hAnsi="Times New Roman" w:cs="Times New Roman"/>
          <w:sz w:val="24"/>
          <w:szCs w:val="24"/>
        </w:rPr>
        <w:t>,</w:t>
      </w:r>
      <w:r w:rsidR="00D51170" w:rsidRPr="009C5D25">
        <w:rPr>
          <w:rFonts w:ascii="Times New Roman" w:hAnsi="Times New Roman" w:cs="Times New Roman"/>
          <w:sz w:val="24"/>
          <w:szCs w:val="24"/>
        </w:rPr>
        <w:t>0</w:t>
      </w:r>
      <w:r w:rsidRPr="009C5D25">
        <w:rPr>
          <w:rFonts w:ascii="Times New Roman" w:hAnsi="Times New Roman" w:cs="Times New Roman"/>
          <w:sz w:val="24"/>
          <w:szCs w:val="24"/>
        </w:rPr>
        <w:t> млн. рублей;</w:t>
      </w:r>
    </w:p>
    <w:p w:rsidR="00DE61A3" w:rsidRPr="009C5D25" w:rsidRDefault="00DE61A3" w:rsidP="0003235F">
      <w:pPr>
        <w:tabs>
          <w:tab w:val="left" w:pos="993"/>
        </w:tabs>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Pr="009C5D25">
        <w:rPr>
          <w:rFonts w:ascii="Times New Roman" w:hAnsi="Times New Roman" w:cs="Times New Roman"/>
          <w:sz w:val="24"/>
          <w:szCs w:val="24"/>
        </w:rPr>
        <w:tab/>
        <w:t xml:space="preserve">общий объем расходов районного бюджета Моргаушского района в сумме </w:t>
      </w:r>
      <w:r w:rsidR="00D51170" w:rsidRPr="009C5D25">
        <w:rPr>
          <w:rFonts w:ascii="Times New Roman" w:hAnsi="Times New Roman" w:cs="Times New Roman"/>
          <w:sz w:val="24"/>
          <w:szCs w:val="24"/>
        </w:rPr>
        <w:t>714,0 млн. рублей</w:t>
      </w:r>
      <w:r w:rsidRPr="009C5D25">
        <w:rPr>
          <w:rFonts w:ascii="Times New Roman" w:hAnsi="Times New Roman" w:cs="Times New Roman"/>
          <w:sz w:val="24"/>
          <w:szCs w:val="24"/>
        </w:rPr>
        <w:t>;</w:t>
      </w:r>
    </w:p>
    <w:p w:rsidR="00DE61A3" w:rsidRPr="009C5D25" w:rsidRDefault="00DE61A3" w:rsidP="0003235F">
      <w:pPr>
        <w:tabs>
          <w:tab w:val="left" w:pos="993"/>
        </w:tabs>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w:t>
      </w:r>
      <w:r w:rsidRPr="009C5D25">
        <w:rPr>
          <w:rFonts w:ascii="Times New Roman" w:hAnsi="Times New Roman" w:cs="Times New Roman"/>
          <w:sz w:val="24"/>
          <w:szCs w:val="24"/>
        </w:rPr>
        <w:tab/>
        <w:t xml:space="preserve">прогнозируемый дефицит районного бюджета Моргаушского района в сумме </w:t>
      </w:r>
      <w:r w:rsidR="00D51170" w:rsidRPr="009C5D25">
        <w:rPr>
          <w:rFonts w:ascii="Times New Roman" w:hAnsi="Times New Roman" w:cs="Times New Roman"/>
          <w:sz w:val="24"/>
          <w:szCs w:val="24"/>
        </w:rPr>
        <w:t>0,0</w:t>
      </w:r>
      <w:r w:rsidRPr="009C5D25">
        <w:rPr>
          <w:rFonts w:ascii="Times New Roman" w:hAnsi="Times New Roman" w:cs="Times New Roman"/>
          <w:sz w:val="24"/>
          <w:szCs w:val="24"/>
        </w:rPr>
        <w:t xml:space="preserve"> рублей.</w:t>
      </w:r>
    </w:p>
    <w:p w:rsidR="0088333E" w:rsidRPr="009C5D25" w:rsidRDefault="0088333E"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 xml:space="preserve">С учетом изменений, внесенных в решение Моргаушского районного Собрания депутатов на 2019 год, прогнозируемый общий объем доходов составил </w:t>
      </w:r>
      <w:r w:rsidR="008178C9" w:rsidRPr="009C5D25">
        <w:rPr>
          <w:rFonts w:ascii="Times New Roman" w:hAnsi="Times New Roman" w:cs="Times New Roman"/>
          <w:sz w:val="24"/>
          <w:szCs w:val="24"/>
        </w:rPr>
        <w:t>800,2</w:t>
      </w:r>
      <w:r w:rsidR="00076212" w:rsidRPr="009C5D25">
        <w:rPr>
          <w:rFonts w:ascii="Times New Roman" w:hAnsi="Times New Roman" w:cs="Times New Roman"/>
          <w:sz w:val="24"/>
          <w:szCs w:val="24"/>
        </w:rPr>
        <w:t> </w:t>
      </w:r>
      <w:r w:rsidRPr="009C5D25">
        <w:rPr>
          <w:rFonts w:ascii="Times New Roman" w:hAnsi="Times New Roman" w:cs="Times New Roman"/>
          <w:sz w:val="24"/>
          <w:szCs w:val="24"/>
        </w:rPr>
        <w:t xml:space="preserve">млн. рублей (увеличение на </w:t>
      </w:r>
      <w:r w:rsidR="008178C9" w:rsidRPr="009C5D25">
        <w:rPr>
          <w:rFonts w:ascii="Times New Roman" w:hAnsi="Times New Roman" w:cs="Times New Roman"/>
          <w:sz w:val="24"/>
          <w:szCs w:val="24"/>
        </w:rPr>
        <w:t>12,1</w:t>
      </w:r>
      <w:r w:rsidRPr="009C5D25">
        <w:rPr>
          <w:rFonts w:ascii="Times New Roman" w:hAnsi="Times New Roman" w:cs="Times New Roman"/>
          <w:bCs/>
          <w:sz w:val="24"/>
          <w:szCs w:val="24"/>
        </w:rPr>
        <w:t> </w:t>
      </w:r>
      <w:r w:rsidRPr="009C5D25">
        <w:rPr>
          <w:rFonts w:ascii="Times New Roman" w:hAnsi="Times New Roman" w:cs="Times New Roman"/>
          <w:sz w:val="24"/>
          <w:szCs w:val="24"/>
        </w:rPr>
        <w:t xml:space="preserve">%), в том числе объем межбюджетных трансфертов из республиканского бюджета </w:t>
      </w:r>
      <w:r w:rsidR="008178C9" w:rsidRPr="009C5D25">
        <w:rPr>
          <w:rFonts w:ascii="Times New Roman" w:hAnsi="Times New Roman" w:cs="Times New Roman"/>
          <w:sz w:val="24"/>
          <w:szCs w:val="24"/>
        </w:rPr>
        <w:t>606,8</w:t>
      </w:r>
      <w:r w:rsidR="00076212" w:rsidRPr="009C5D25">
        <w:rPr>
          <w:rFonts w:ascii="Times New Roman" w:hAnsi="Times New Roman" w:cs="Times New Roman"/>
          <w:sz w:val="24"/>
          <w:szCs w:val="24"/>
        </w:rPr>
        <w:t> </w:t>
      </w:r>
      <w:r w:rsidRPr="009C5D25">
        <w:rPr>
          <w:rFonts w:ascii="Times New Roman" w:hAnsi="Times New Roman" w:cs="Times New Roman"/>
          <w:sz w:val="24"/>
          <w:szCs w:val="24"/>
        </w:rPr>
        <w:t xml:space="preserve">млн. рублей (увеличение на </w:t>
      </w:r>
      <w:r w:rsidR="008178C9" w:rsidRPr="009C5D25">
        <w:rPr>
          <w:rFonts w:ascii="Times New Roman" w:hAnsi="Times New Roman" w:cs="Times New Roman"/>
          <w:sz w:val="24"/>
          <w:szCs w:val="24"/>
        </w:rPr>
        <w:t>13,6</w:t>
      </w:r>
      <w:r w:rsidRPr="009C5D25">
        <w:rPr>
          <w:rFonts w:ascii="Times New Roman" w:hAnsi="Times New Roman" w:cs="Times New Roman"/>
          <w:bCs/>
          <w:sz w:val="24"/>
          <w:szCs w:val="24"/>
        </w:rPr>
        <w:t> %</w:t>
      </w:r>
      <w:r w:rsidRPr="009C5D25">
        <w:rPr>
          <w:rFonts w:ascii="Times New Roman" w:hAnsi="Times New Roman" w:cs="Times New Roman"/>
          <w:sz w:val="24"/>
          <w:szCs w:val="24"/>
        </w:rPr>
        <w:t xml:space="preserve">), из бюджетов сельских поселений </w:t>
      </w:r>
      <w:r w:rsidR="008178C9" w:rsidRPr="009C5D25">
        <w:rPr>
          <w:rFonts w:ascii="Times New Roman" w:hAnsi="Times New Roman" w:cs="Times New Roman"/>
          <w:sz w:val="24"/>
          <w:szCs w:val="24"/>
        </w:rPr>
        <w:t>24,0</w:t>
      </w:r>
      <w:r w:rsidR="00076212" w:rsidRPr="009C5D25">
        <w:rPr>
          <w:rFonts w:ascii="Times New Roman" w:hAnsi="Times New Roman" w:cs="Times New Roman"/>
          <w:sz w:val="24"/>
          <w:szCs w:val="24"/>
        </w:rPr>
        <w:t> </w:t>
      </w:r>
      <w:r w:rsidRPr="009C5D25">
        <w:rPr>
          <w:rFonts w:ascii="Times New Roman" w:hAnsi="Times New Roman" w:cs="Times New Roman"/>
          <w:sz w:val="24"/>
          <w:szCs w:val="24"/>
        </w:rPr>
        <w:t xml:space="preserve">млн. рублей. </w:t>
      </w:r>
    </w:p>
    <w:p w:rsidR="0088333E" w:rsidRPr="009C5D25" w:rsidRDefault="0088333E"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 xml:space="preserve">Общий объем расходов с учетом изменений составил </w:t>
      </w:r>
      <w:r w:rsidR="00E04BEB" w:rsidRPr="009C5D25">
        <w:rPr>
          <w:rFonts w:ascii="Times New Roman" w:hAnsi="Times New Roman" w:cs="Times New Roman"/>
          <w:sz w:val="24"/>
          <w:szCs w:val="24"/>
        </w:rPr>
        <w:t>834,5</w:t>
      </w:r>
      <w:r w:rsidR="00076212" w:rsidRPr="009C5D25">
        <w:rPr>
          <w:rFonts w:ascii="Times New Roman" w:hAnsi="Times New Roman" w:cs="Times New Roman"/>
          <w:sz w:val="24"/>
          <w:szCs w:val="24"/>
        </w:rPr>
        <w:t> </w:t>
      </w:r>
      <w:r w:rsidRPr="009C5D25">
        <w:rPr>
          <w:rFonts w:ascii="Times New Roman" w:hAnsi="Times New Roman" w:cs="Times New Roman"/>
          <w:sz w:val="24"/>
          <w:szCs w:val="24"/>
        </w:rPr>
        <w:t>млн. рублей (увеличение на 16,</w:t>
      </w:r>
      <w:r w:rsidR="00E04BEB" w:rsidRPr="009C5D25">
        <w:rPr>
          <w:rFonts w:ascii="Times New Roman" w:hAnsi="Times New Roman" w:cs="Times New Roman"/>
          <w:sz w:val="24"/>
          <w:szCs w:val="24"/>
        </w:rPr>
        <w:t>9</w:t>
      </w:r>
      <w:r w:rsidRPr="009C5D25">
        <w:rPr>
          <w:rFonts w:ascii="Times New Roman" w:hAnsi="Times New Roman" w:cs="Times New Roman"/>
          <w:bCs/>
          <w:sz w:val="24"/>
          <w:szCs w:val="24"/>
        </w:rPr>
        <w:t> %</w:t>
      </w:r>
      <w:r w:rsidRPr="009C5D25">
        <w:rPr>
          <w:rFonts w:ascii="Times New Roman" w:hAnsi="Times New Roman" w:cs="Times New Roman"/>
          <w:sz w:val="24"/>
          <w:szCs w:val="24"/>
        </w:rPr>
        <w:t xml:space="preserve">), в том числе на приобретение антитеррористического и досмотрового оборудования в рамках реализации подпрограммы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 </w:t>
      </w:r>
      <w:r w:rsidR="00E04BEB" w:rsidRPr="009C5D25">
        <w:rPr>
          <w:rFonts w:ascii="Times New Roman" w:hAnsi="Times New Roman" w:cs="Times New Roman"/>
          <w:sz w:val="24"/>
          <w:szCs w:val="24"/>
        </w:rPr>
        <w:t>9,8</w:t>
      </w:r>
      <w:r w:rsidR="00076212" w:rsidRPr="009C5D25">
        <w:rPr>
          <w:rFonts w:ascii="Times New Roman" w:hAnsi="Times New Roman" w:cs="Times New Roman"/>
          <w:sz w:val="24"/>
          <w:szCs w:val="24"/>
        </w:rPr>
        <w:t> </w:t>
      </w:r>
      <w:r w:rsidR="00E04BEB" w:rsidRPr="009C5D25">
        <w:rPr>
          <w:rFonts w:ascii="Times New Roman" w:hAnsi="Times New Roman" w:cs="Times New Roman"/>
          <w:sz w:val="24"/>
          <w:szCs w:val="24"/>
        </w:rPr>
        <w:t>млн</w:t>
      </w:r>
      <w:r w:rsidRPr="009C5D25">
        <w:rPr>
          <w:rFonts w:ascii="Times New Roman" w:hAnsi="Times New Roman" w:cs="Times New Roman"/>
          <w:sz w:val="24"/>
          <w:szCs w:val="24"/>
        </w:rPr>
        <w:t>. рублей.</w:t>
      </w:r>
    </w:p>
    <w:p w:rsidR="005A1F4E" w:rsidRPr="009C5D25" w:rsidRDefault="005A1F4E" w:rsidP="0003235F">
      <w:pPr>
        <w:spacing w:after="0" w:line="240" w:lineRule="auto"/>
        <w:ind w:firstLine="709"/>
        <w:jc w:val="both"/>
        <w:rPr>
          <w:rFonts w:ascii="Times New Roman" w:hAnsi="Times New Roman" w:cs="Times New Roman"/>
          <w:sz w:val="24"/>
          <w:szCs w:val="24"/>
        </w:rPr>
      </w:pPr>
      <w:proofErr w:type="gramStart"/>
      <w:r w:rsidRPr="009C5D25">
        <w:rPr>
          <w:rFonts w:ascii="Times New Roman" w:hAnsi="Times New Roman" w:cs="Times New Roman"/>
          <w:sz w:val="24"/>
          <w:szCs w:val="24"/>
        </w:rPr>
        <w:t>Согласно соглашению</w:t>
      </w:r>
      <w:r w:rsidR="00122881" w:rsidRPr="009C5D25">
        <w:rPr>
          <w:rFonts w:ascii="Times New Roman" w:hAnsi="Times New Roman" w:cs="Times New Roman"/>
          <w:sz w:val="24"/>
          <w:szCs w:val="24"/>
        </w:rPr>
        <w:t>, заключенного</w:t>
      </w:r>
      <w:r w:rsidRPr="009C5D25">
        <w:rPr>
          <w:rFonts w:ascii="Times New Roman" w:hAnsi="Times New Roman" w:cs="Times New Roman"/>
          <w:sz w:val="24"/>
          <w:szCs w:val="24"/>
        </w:rPr>
        <w:t xml:space="preserve"> </w:t>
      </w:r>
      <w:r w:rsidR="00356A1B" w:rsidRPr="009C5D25">
        <w:rPr>
          <w:rFonts w:ascii="Times New Roman" w:hAnsi="Times New Roman" w:cs="Times New Roman"/>
          <w:sz w:val="24"/>
          <w:szCs w:val="24"/>
        </w:rPr>
        <w:t>между Государственным комитетом Чувашской Республики по делам гражданской обороны и чрезвычайным ситуациям</w:t>
      </w:r>
      <w:r w:rsidR="00122881" w:rsidRPr="009C5D25">
        <w:rPr>
          <w:rFonts w:ascii="Times New Roman" w:hAnsi="Times New Roman" w:cs="Times New Roman"/>
          <w:sz w:val="24"/>
          <w:szCs w:val="24"/>
        </w:rPr>
        <w:t xml:space="preserve"> и администрацией Моргаушского района Чувашской Республики </w:t>
      </w:r>
      <w:r w:rsidRPr="009C5D25">
        <w:rPr>
          <w:rFonts w:ascii="Times New Roman" w:hAnsi="Times New Roman" w:cs="Times New Roman"/>
          <w:sz w:val="24"/>
          <w:szCs w:val="24"/>
        </w:rPr>
        <w:t>от 14.02.2019 №</w:t>
      </w:r>
      <w:r w:rsidR="00076212" w:rsidRPr="009C5D25">
        <w:rPr>
          <w:rFonts w:ascii="Times New Roman" w:hAnsi="Times New Roman" w:cs="Times New Roman"/>
          <w:sz w:val="24"/>
          <w:szCs w:val="24"/>
        </w:rPr>
        <w:t> </w:t>
      </w:r>
      <w:r w:rsidRPr="009C5D25">
        <w:rPr>
          <w:rFonts w:ascii="Times New Roman" w:hAnsi="Times New Roman" w:cs="Times New Roman"/>
          <w:sz w:val="24"/>
          <w:szCs w:val="24"/>
        </w:rPr>
        <w:t xml:space="preserve">12 о предоставлении субсидии из республиканского бюджета Чувашской Республики бюджету Моргаушского района, общий объем бюджетных ассигнований, предусматриваемых в </w:t>
      </w:r>
      <w:r w:rsidRPr="009C5D25">
        <w:rPr>
          <w:rFonts w:ascii="Times New Roman" w:hAnsi="Times New Roman" w:cs="Times New Roman"/>
          <w:sz w:val="24"/>
          <w:szCs w:val="24"/>
        </w:rPr>
        <w:lastRenderedPageBreak/>
        <w:t xml:space="preserve">бюджете Моргаушского района на финансовое обеспечение расходных обязательств, в целях </w:t>
      </w:r>
      <w:proofErr w:type="spellStart"/>
      <w:r w:rsidRPr="009C5D25">
        <w:rPr>
          <w:rFonts w:ascii="Times New Roman" w:hAnsi="Times New Roman" w:cs="Times New Roman"/>
          <w:sz w:val="24"/>
          <w:szCs w:val="24"/>
        </w:rPr>
        <w:t>софинансирования</w:t>
      </w:r>
      <w:proofErr w:type="spellEnd"/>
      <w:r w:rsidRPr="009C5D25">
        <w:rPr>
          <w:rFonts w:ascii="Times New Roman" w:hAnsi="Times New Roman" w:cs="Times New Roman"/>
          <w:sz w:val="24"/>
          <w:szCs w:val="24"/>
        </w:rPr>
        <w:t xml:space="preserve"> которых предоставляется Субсидия в 2019 году, с учетом</w:t>
      </w:r>
      <w:proofErr w:type="gramEnd"/>
      <w:r w:rsidRPr="009C5D25">
        <w:rPr>
          <w:rFonts w:ascii="Times New Roman" w:hAnsi="Times New Roman" w:cs="Times New Roman"/>
          <w:sz w:val="24"/>
          <w:szCs w:val="24"/>
        </w:rPr>
        <w:t xml:space="preserve"> изменений составляет </w:t>
      </w:r>
      <w:r w:rsidR="0077648B" w:rsidRPr="009C5D25">
        <w:rPr>
          <w:rFonts w:ascii="Times New Roman" w:hAnsi="Times New Roman" w:cs="Times New Roman"/>
          <w:sz w:val="24"/>
          <w:szCs w:val="24"/>
        </w:rPr>
        <w:t>9,8</w:t>
      </w:r>
      <w:r w:rsidR="00076212" w:rsidRPr="009C5D25">
        <w:rPr>
          <w:rFonts w:ascii="Times New Roman" w:hAnsi="Times New Roman" w:cs="Times New Roman"/>
          <w:sz w:val="24"/>
          <w:szCs w:val="24"/>
        </w:rPr>
        <w:t> </w:t>
      </w:r>
      <w:r w:rsidRPr="009C5D25">
        <w:rPr>
          <w:rFonts w:ascii="Times New Roman" w:hAnsi="Times New Roman" w:cs="Times New Roman"/>
          <w:sz w:val="24"/>
          <w:szCs w:val="24"/>
        </w:rPr>
        <w:t>млн. рублей.</w:t>
      </w:r>
      <w:r w:rsidR="00A535F5" w:rsidRPr="009C5D25">
        <w:rPr>
          <w:rFonts w:ascii="Times New Roman" w:hAnsi="Times New Roman" w:cs="Times New Roman"/>
          <w:sz w:val="24"/>
          <w:szCs w:val="24"/>
        </w:rPr>
        <w:t xml:space="preserve"> Размер Субсидии, предоставляемой из республиканского бюджета в 2019 году, составляет 88,0</w:t>
      </w:r>
      <w:r w:rsidR="00076212" w:rsidRPr="009C5D25">
        <w:rPr>
          <w:rFonts w:ascii="Times New Roman" w:hAnsi="Times New Roman" w:cs="Times New Roman"/>
          <w:sz w:val="24"/>
          <w:szCs w:val="24"/>
        </w:rPr>
        <w:t> </w:t>
      </w:r>
      <w:r w:rsidR="00A535F5" w:rsidRPr="009C5D25">
        <w:rPr>
          <w:rFonts w:ascii="Times New Roman" w:hAnsi="Times New Roman" w:cs="Times New Roman"/>
          <w:sz w:val="24"/>
          <w:szCs w:val="24"/>
        </w:rPr>
        <w:t xml:space="preserve">% от общего объема бюджетных ассигнований, но не более </w:t>
      </w:r>
      <w:r w:rsidR="0077648B" w:rsidRPr="009C5D25">
        <w:rPr>
          <w:rFonts w:ascii="Times New Roman" w:hAnsi="Times New Roman" w:cs="Times New Roman"/>
          <w:sz w:val="24"/>
          <w:szCs w:val="24"/>
        </w:rPr>
        <w:t>8,6</w:t>
      </w:r>
      <w:r w:rsidR="00076212" w:rsidRPr="009C5D25">
        <w:rPr>
          <w:rFonts w:ascii="Times New Roman" w:hAnsi="Times New Roman" w:cs="Times New Roman"/>
          <w:sz w:val="24"/>
          <w:szCs w:val="24"/>
        </w:rPr>
        <w:t> </w:t>
      </w:r>
      <w:r w:rsidR="00A535F5" w:rsidRPr="009C5D25">
        <w:rPr>
          <w:rFonts w:ascii="Times New Roman" w:hAnsi="Times New Roman" w:cs="Times New Roman"/>
          <w:sz w:val="24"/>
          <w:szCs w:val="24"/>
        </w:rPr>
        <w:t xml:space="preserve">млн. рублей, в том числе за счет средств республиканского бюджета </w:t>
      </w:r>
      <w:r w:rsidR="0077648B" w:rsidRPr="009C5D25">
        <w:rPr>
          <w:rFonts w:ascii="Times New Roman" w:hAnsi="Times New Roman" w:cs="Times New Roman"/>
          <w:sz w:val="24"/>
          <w:szCs w:val="24"/>
        </w:rPr>
        <w:t>8,6</w:t>
      </w:r>
      <w:r w:rsidR="00076212" w:rsidRPr="009C5D25">
        <w:rPr>
          <w:rFonts w:ascii="Times New Roman" w:hAnsi="Times New Roman" w:cs="Times New Roman"/>
          <w:sz w:val="24"/>
          <w:szCs w:val="24"/>
        </w:rPr>
        <w:t> </w:t>
      </w:r>
      <w:r w:rsidR="00A535F5" w:rsidRPr="009C5D25">
        <w:rPr>
          <w:rFonts w:ascii="Times New Roman" w:hAnsi="Times New Roman" w:cs="Times New Roman"/>
          <w:sz w:val="24"/>
          <w:szCs w:val="24"/>
        </w:rPr>
        <w:t xml:space="preserve">млн. рублей. Объем бюджетных ассигнований, предусмотренный в местном бюджете на финансовое обеспечение расходных обязательств муниципального образования, в целях </w:t>
      </w:r>
      <w:proofErr w:type="spellStart"/>
      <w:r w:rsidR="00A535F5" w:rsidRPr="009C5D25">
        <w:rPr>
          <w:rFonts w:ascii="Times New Roman" w:hAnsi="Times New Roman" w:cs="Times New Roman"/>
          <w:sz w:val="24"/>
          <w:szCs w:val="24"/>
        </w:rPr>
        <w:t>софинансирования</w:t>
      </w:r>
      <w:proofErr w:type="spellEnd"/>
      <w:r w:rsidR="00A535F5" w:rsidRPr="009C5D25">
        <w:rPr>
          <w:rFonts w:ascii="Times New Roman" w:hAnsi="Times New Roman" w:cs="Times New Roman"/>
          <w:sz w:val="24"/>
          <w:szCs w:val="24"/>
        </w:rPr>
        <w:t xml:space="preserve"> которых предоставляется Субсидия, составляет в 2019 году не менее 12,0</w:t>
      </w:r>
      <w:r w:rsidR="00076212" w:rsidRPr="009C5D25">
        <w:rPr>
          <w:rFonts w:ascii="Times New Roman" w:hAnsi="Times New Roman" w:cs="Times New Roman"/>
          <w:sz w:val="24"/>
          <w:szCs w:val="24"/>
        </w:rPr>
        <w:t> </w:t>
      </w:r>
      <w:r w:rsidR="00A535F5" w:rsidRPr="009C5D25">
        <w:rPr>
          <w:rFonts w:ascii="Times New Roman" w:hAnsi="Times New Roman" w:cs="Times New Roman"/>
          <w:sz w:val="24"/>
          <w:szCs w:val="24"/>
        </w:rPr>
        <w:t xml:space="preserve">% от размера направляемой муниципальному образованию Субсидии и </w:t>
      </w:r>
      <w:r w:rsidR="00076212" w:rsidRPr="009C5D25">
        <w:rPr>
          <w:rFonts w:ascii="Times New Roman" w:hAnsi="Times New Roman" w:cs="Times New Roman"/>
          <w:sz w:val="24"/>
          <w:szCs w:val="24"/>
        </w:rPr>
        <w:t>составляет 1,2 </w:t>
      </w:r>
      <w:r w:rsidR="00A535F5" w:rsidRPr="009C5D25">
        <w:rPr>
          <w:rFonts w:ascii="Times New Roman" w:hAnsi="Times New Roman" w:cs="Times New Roman"/>
          <w:sz w:val="24"/>
          <w:szCs w:val="24"/>
        </w:rPr>
        <w:t>млн. рублей.</w:t>
      </w:r>
    </w:p>
    <w:p w:rsidR="00F77398" w:rsidRPr="009C5D25" w:rsidRDefault="00F77398"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Согласно пункту 3.2. Соглашений, Субсидия предоставляется при выполнении следующих условий:</w:t>
      </w:r>
    </w:p>
    <w:p w:rsidR="00F77398" w:rsidRPr="009C5D25" w:rsidRDefault="00F77398" w:rsidP="0003235F">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sidRPr="009C5D25">
        <w:rPr>
          <w:rFonts w:ascii="Times New Roman" w:hAnsi="Times New Roman" w:cs="Times New Roman"/>
          <w:sz w:val="24"/>
          <w:szCs w:val="24"/>
        </w:rPr>
        <w:t xml:space="preserve">наличие правового акта администрации Моргаушского района об утверждении в соответствии с требованиями нормативных правовых актов Российской Федерации и Чувашской Республики перечня мероприятий, в целях </w:t>
      </w:r>
      <w:proofErr w:type="spellStart"/>
      <w:r w:rsidRPr="009C5D25">
        <w:rPr>
          <w:rFonts w:ascii="Times New Roman" w:hAnsi="Times New Roman" w:cs="Times New Roman"/>
          <w:sz w:val="24"/>
          <w:szCs w:val="24"/>
        </w:rPr>
        <w:t>софинансирования</w:t>
      </w:r>
      <w:proofErr w:type="spellEnd"/>
      <w:r w:rsidRPr="009C5D25">
        <w:rPr>
          <w:rFonts w:ascii="Times New Roman" w:hAnsi="Times New Roman" w:cs="Times New Roman"/>
          <w:sz w:val="24"/>
          <w:szCs w:val="24"/>
        </w:rPr>
        <w:t xml:space="preserve"> которых предоставляется Субсидия;</w:t>
      </w:r>
    </w:p>
    <w:p w:rsidR="00F77398" w:rsidRPr="009C5D25" w:rsidRDefault="00F77398" w:rsidP="0003235F">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sidRPr="009C5D25">
        <w:rPr>
          <w:rFonts w:ascii="Times New Roman" w:hAnsi="Times New Roman" w:cs="Times New Roman"/>
          <w:sz w:val="24"/>
          <w:szCs w:val="24"/>
        </w:rPr>
        <w:t xml:space="preserve">наличие в бюджете Моргаушского района сводной бюджетной росписи муниципального образования администрации Моргаушского района бюджетных ассигнований на финансовое обеспечение расходных обязательств, в целях </w:t>
      </w:r>
      <w:proofErr w:type="spellStart"/>
      <w:r w:rsidRPr="009C5D25">
        <w:rPr>
          <w:rFonts w:ascii="Times New Roman" w:hAnsi="Times New Roman" w:cs="Times New Roman"/>
          <w:sz w:val="24"/>
          <w:szCs w:val="24"/>
        </w:rPr>
        <w:t>софинансирования</w:t>
      </w:r>
      <w:proofErr w:type="spellEnd"/>
      <w:r w:rsidRPr="009C5D25">
        <w:rPr>
          <w:rFonts w:ascii="Times New Roman" w:hAnsi="Times New Roman" w:cs="Times New Roman"/>
          <w:sz w:val="24"/>
          <w:szCs w:val="24"/>
        </w:rPr>
        <w:t xml:space="preserve"> которых предоставляется Субсидия, в объеме, предусмотренном Соглашением.</w:t>
      </w:r>
    </w:p>
    <w:p w:rsidR="00D2444B" w:rsidRPr="009C5D25" w:rsidRDefault="00AF40AE" w:rsidP="0003235F">
      <w:pPr>
        <w:pStyle w:val="a5"/>
        <w:tabs>
          <w:tab w:val="left" w:pos="993"/>
        </w:tabs>
        <w:spacing w:after="0" w:line="240" w:lineRule="auto"/>
        <w:ind w:left="0" w:firstLine="709"/>
        <w:jc w:val="both"/>
        <w:rPr>
          <w:rFonts w:ascii="Times New Roman" w:hAnsi="Times New Roman" w:cs="Times New Roman"/>
          <w:sz w:val="24"/>
          <w:szCs w:val="24"/>
        </w:rPr>
      </w:pPr>
      <w:r w:rsidRPr="009C5D25">
        <w:rPr>
          <w:rFonts w:ascii="Times New Roman" w:hAnsi="Times New Roman" w:cs="Times New Roman"/>
          <w:sz w:val="24"/>
          <w:szCs w:val="24"/>
        </w:rPr>
        <w:t>Соглашением от 14.02.2019 №</w:t>
      </w:r>
      <w:r w:rsidR="00D019F5" w:rsidRPr="009C5D25">
        <w:rPr>
          <w:rFonts w:ascii="Times New Roman" w:hAnsi="Times New Roman" w:cs="Times New Roman"/>
          <w:sz w:val="24"/>
          <w:szCs w:val="24"/>
        </w:rPr>
        <w:t> </w:t>
      </w:r>
      <w:r w:rsidRPr="009C5D25">
        <w:rPr>
          <w:rFonts w:ascii="Times New Roman" w:hAnsi="Times New Roman" w:cs="Times New Roman"/>
          <w:sz w:val="24"/>
          <w:szCs w:val="24"/>
        </w:rPr>
        <w:t xml:space="preserve">12 предусмотрен показатель результативности использования субсидии – приобретение </w:t>
      </w:r>
      <w:proofErr w:type="gramStart"/>
      <w:r w:rsidRPr="009C5D25">
        <w:rPr>
          <w:rFonts w:ascii="Times New Roman" w:hAnsi="Times New Roman" w:cs="Times New Roman"/>
          <w:sz w:val="24"/>
          <w:szCs w:val="24"/>
        </w:rPr>
        <w:t>арочных</w:t>
      </w:r>
      <w:proofErr w:type="gramEnd"/>
      <w:r w:rsidRPr="009C5D25">
        <w:rPr>
          <w:rFonts w:ascii="Times New Roman" w:hAnsi="Times New Roman" w:cs="Times New Roman"/>
          <w:sz w:val="24"/>
          <w:szCs w:val="24"/>
        </w:rPr>
        <w:t xml:space="preserve"> металлодетекторов в количестве 30 шт., ручных металлодетекторов – 16 шт. (приложение №</w:t>
      </w:r>
      <w:r w:rsidR="00D019F5" w:rsidRPr="009C5D25">
        <w:rPr>
          <w:rFonts w:ascii="Times New Roman" w:hAnsi="Times New Roman" w:cs="Times New Roman"/>
          <w:sz w:val="24"/>
          <w:szCs w:val="24"/>
        </w:rPr>
        <w:t> </w:t>
      </w:r>
      <w:r w:rsidRPr="009C5D25">
        <w:rPr>
          <w:rFonts w:ascii="Times New Roman" w:hAnsi="Times New Roman" w:cs="Times New Roman"/>
          <w:sz w:val="24"/>
          <w:szCs w:val="24"/>
        </w:rPr>
        <w:t>3 к Соглашению от 14.02.2019 №</w:t>
      </w:r>
      <w:r w:rsidR="00D019F5" w:rsidRPr="009C5D25">
        <w:rPr>
          <w:rFonts w:ascii="Times New Roman" w:hAnsi="Times New Roman" w:cs="Times New Roman"/>
          <w:sz w:val="24"/>
          <w:szCs w:val="24"/>
        </w:rPr>
        <w:t> </w:t>
      </w:r>
      <w:r w:rsidRPr="009C5D25">
        <w:rPr>
          <w:rFonts w:ascii="Times New Roman" w:hAnsi="Times New Roman" w:cs="Times New Roman"/>
          <w:sz w:val="24"/>
          <w:szCs w:val="24"/>
        </w:rPr>
        <w:t>12).</w:t>
      </w:r>
    </w:p>
    <w:p w:rsidR="00E7737D" w:rsidRPr="009C5D25" w:rsidRDefault="00647074" w:rsidP="0003235F">
      <w:pPr>
        <w:spacing w:after="0" w:line="240" w:lineRule="auto"/>
        <w:ind w:firstLine="709"/>
        <w:jc w:val="both"/>
        <w:rPr>
          <w:rFonts w:ascii="Times New Roman" w:hAnsi="Times New Roman" w:cs="Times New Roman"/>
          <w:sz w:val="24"/>
          <w:szCs w:val="24"/>
          <w:highlight w:val="yellow"/>
        </w:rPr>
      </w:pPr>
      <w:r w:rsidRPr="009C5D25">
        <w:rPr>
          <w:rFonts w:ascii="Times New Roman" w:hAnsi="Times New Roman" w:cs="Times New Roman"/>
          <w:sz w:val="24"/>
          <w:szCs w:val="24"/>
        </w:rPr>
        <w:t>Дополнительным соглашением от 07.05.2019 №</w:t>
      </w:r>
      <w:r w:rsidR="00D019F5" w:rsidRPr="009C5D25">
        <w:rPr>
          <w:rFonts w:ascii="Times New Roman" w:hAnsi="Times New Roman" w:cs="Times New Roman"/>
          <w:sz w:val="24"/>
          <w:szCs w:val="24"/>
        </w:rPr>
        <w:t> </w:t>
      </w:r>
      <w:r w:rsidRPr="009C5D25">
        <w:rPr>
          <w:rFonts w:ascii="Times New Roman" w:hAnsi="Times New Roman" w:cs="Times New Roman"/>
          <w:sz w:val="24"/>
          <w:szCs w:val="24"/>
        </w:rPr>
        <w:t xml:space="preserve">1 показатель результативности изменен. К приобретению </w:t>
      </w:r>
      <w:proofErr w:type="gramStart"/>
      <w:r w:rsidRPr="009C5D25">
        <w:rPr>
          <w:rFonts w:ascii="Times New Roman" w:hAnsi="Times New Roman" w:cs="Times New Roman"/>
          <w:sz w:val="24"/>
          <w:szCs w:val="24"/>
        </w:rPr>
        <w:t>арочных</w:t>
      </w:r>
      <w:proofErr w:type="gramEnd"/>
      <w:r w:rsidRPr="009C5D25">
        <w:rPr>
          <w:rFonts w:ascii="Times New Roman" w:hAnsi="Times New Roman" w:cs="Times New Roman"/>
          <w:sz w:val="24"/>
          <w:szCs w:val="24"/>
        </w:rPr>
        <w:t xml:space="preserve"> металлодетекторов в количестве 30 шт. и ручных металлодетекторов – 16 шт. добавлены шлагбаумы – 4 шт. и турникет</w:t>
      </w:r>
      <w:r w:rsidR="0077648B" w:rsidRPr="009C5D25">
        <w:rPr>
          <w:rFonts w:ascii="Times New Roman" w:hAnsi="Times New Roman" w:cs="Times New Roman"/>
          <w:sz w:val="24"/>
          <w:szCs w:val="24"/>
        </w:rPr>
        <w:t>ы</w:t>
      </w:r>
      <w:r w:rsidRPr="009C5D25">
        <w:rPr>
          <w:rFonts w:ascii="Times New Roman" w:hAnsi="Times New Roman" w:cs="Times New Roman"/>
          <w:sz w:val="24"/>
          <w:szCs w:val="24"/>
        </w:rPr>
        <w:t xml:space="preserve"> – 29 шт.</w:t>
      </w:r>
    </w:p>
    <w:p w:rsidR="00900B88" w:rsidRPr="009C5D25" w:rsidRDefault="005D066A" w:rsidP="0003235F">
      <w:pPr>
        <w:spacing w:after="0" w:line="240" w:lineRule="auto"/>
        <w:ind w:firstLine="709"/>
        <w:jc w:val="both"/>
        <w:rPr>
          <w:rFonts w:ascii="Times New Roman" w:hAnsi="Times New Roman" w:cs="Times New Roman"/>
          <w:sz w:val="24"/>
          <w:szCs w:val="24"/>
        </w:rPr>
      </w:pPr>
      <w:proofErr w:type="gramStart"/>
      <w:r w:rsidRPr="009C5D25">
        <w:rPr>
          <w:rFonts w:ascii="Times New Roman" w:hAnsi="Times New Roman" w:cs="Times New Roman"/>
          <w:sz w:val="24"/>
          <w:szCs w:val="24"/>
        </w:rPr>
        <w:t>Согласно отчету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(форма 0503127) (далее – Отчет) по состоянию на 01</w:t>
      </w:r>
      <w:r w:rsidR="0077648B" w:rsidRPr="009C5D25">
        <w:rPr>
          <w:rFonts w:ascii="Times New Roman" w:hAnsi="Times New Roman" w:cs="Times New Roman"/>
          <w:sz w:val="24"/>
          <w:szCs w:val="24"/>
        </w:rPr>
        <w:t>.01.</w:t>
      </w:r>
      <w:r w:rsidRPr="009C5D25">
        <w:rPr>
          <w:rFonts w:ascii="Times New Roman" w:hAnsi="Times New Roman" w:cs="Times New Roman"/>
          <w:sz w:val="24"/>
          <w:szCs w:val="24"/>
        </w:rPr>
        <w:t>2020 года кассовые расходы по мероприятию «Приобретение антитеррористического и досмотрового оборудования (КБК 0314Ц8305</w:t>
      </w:r>
      <w:r w:rsidRPr="009C5D25">
        <w:rPr>
          <w:rFonts w:ascii="Times New Roman" w:hAnsi="Times New Roman" w:cs="Times New Roman"/>
          <w:sz w:val="24"/>
          <w:szCs w:val="24"/>
          <w:lang w:val="en-US"/>
        </w:rPr>
        <w:t>S</w:t>
      </w:r>
      <w:r w:rsidRPr="009C5D25">
        <w:rPr>
          <w:rFonts w:ascii="Times New Roman" w:hAnsi="Times New Roman" w:cs="Times New Roman"/>
          <w:sz w:val="24"/>
          <w:szCs w:val="24"/>
        </w:rPr>
        <w:t xml:space="preserve">2620244) исполнены в сумме 6 646,6 тыс. рублей или на </w:t>
      </w:r>
      <w:r w:rsidR="00427AD5" w:rsidRPr="009C5D25">
        <w:rPr>
          <w:rFonts w:ascii="Times New Roman" w:hAnsi="Times New Roman" w:cs="Times New Roman"/>
          <w:sz w:val="24"/>
          <w:szCs w:val="24"/>
        </w:rPr>
        <w:t>67,9</w:t>
      </w:r>
      <w:r w:rsidR="00B47A73" w:rsidRPr="009C5D25">
        <w:rPr>
          <w:rFonts w:ascii="Times New Roman" w:hAnsi="Times New Roman" w:cs="Times New Roman"/>
          <w:sz w:val="24"/>
          <w:szCs w:val="24"/>
        </w:rPr>
        <w:t> </w:t>
      </w:r>
      <w:r w:rsidR="00427AD5" w:rsidRPr="009C5D25">
        <w:rPr>
          <w:rFonts w:ascii="Times New Roman" w:hAnsi="Times New Roman" w:cs="Times New Roman"/>
          <w:sz w:val="24"/>
          <w:szCs w:val="24"/>
        </w:rPr>
        <w:t>% от утвержденных бюджетных назначений (9 787,3 тыс. рублей)</w:t>
      </w:r>
      <w:r w:rsidRPr="009C5D25">
        <w:rPr>
          <w:rFonts w:ascii="Times New Roman" w:hAnsi="Times New Roman" w:cs="Times New Roman"/>
          <w:sz w:val="24"/>
          <w:szCs w:val="24"/>
        </w:rPr>
        <w:t>, из</w:t>
      </w:r>
      <w:proofErr w:type="gramEnd"/>
      <w:r w:rsidRPr="009C5D25">
        <w:rPr>
          <w:rFonts w:ascii="Times New Roman" w:hAnsi="Times New Roman" w:cs="Times New Roman"/>
          <w:sz w:val="24"/>
          <w:szCs w:val="24"/>
        </w:rPr>
        <w:t xml:space="preserve"> них средства республиканского бюджета Чувашской Республики – </w:t>
      </w:r>
      <w:r w:rsidR="00427AD5" w:rsidRPr="009C5D25">
        <w:rPr>
          <w:rFonts w:ascii="Times New Roman" w:hAnsi="Times New Roman" w:cs="Times New Roman"/>
          <w:sz w:val="24"/>
          <w:szCs w:val="24"/>
        </w:rPr>
        <w:t>5 844,5</w:t>
      </w:r>
      <w:r w:rsidRPr="009C5D25">
        <w:rPr>
          <w:rFonts w:ascii="Times New Roman" w:hAnsi="Times New Roman" w:cs="Times New Roman"/>
          <w:sz w:val="24"/>
          <w:szCs w:val="24"/>
        </w:rPr>
        <w:t xml:space="preserve"> тыс. рублей, местного бюджета – </w:t>
      </w:r>
      <w:r w:rsidR="00427AD5" w:rsidRPr="009C5D25">
        <w:rPr>
          <w:rFonts w:ascii="Times New Roman" w:hAnsi="Times New Roman" w:cs="Times New Roman"/>
          <w:sz w:val="24"/>
          <w:szCs w:val="24"/>
        </w:rPr>
        <w:t>797,0</w:t>
      </w:r>
      <w:r w:rsidRPr="009C5D25">
        <w:rPr>
          <w:rFonts w:ascii="Times New Roman" w:hAnsi="Times New Roman" w:cs="Times New Roman"/>
          <w:sz w:val="24"/>
          <w:szCs w:val="24"/>
        </w:rPr>
        <w:t xml:space="preserve"> тыс. рублей.</w:t>
      </w:r>
      <w:r w:rsidR="009D1C72" w:rsidRPr="009C5D25">
        <w:rPr>
          <w:rFonts w:ascii="Times New Roman" w:hAnsi="Times New Roman" w:cs="Times New Roman"/>
          <w:sz w:val="24"/>
          <w:szCs w:val="24"/>
        </w:rPr>
        <w:t xml:space="preserve"> </w:t>
      </w:r>
    </w:p>
    <w:p w:rsidR="005D066A" w:rsidRPr="009C5D25" w:rsidRDefault="005D066A"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Условия предоставления субсидии, предусмотренные Соглашением от 29.12.2017 №</w:t>
      </w:r>
      <w:r w:rsidR="00B47A73" w:rsidRPr="009C5D25">
        <w:rPr>
          <w:rFonts w:ascii="Times New Roman" w:hAnsi="Times New Roman" w:cs="Times New Roman"/>
          <w:sz w:val="24"/>
          <w:szCs w:val="24"/>
        </w:rPr>
        <w:t> </w:t>
      </w:r>
      <w:r w:rsidRPr="009C5D25">
        <w:rPr>
          <w:rFonts w:ascii="Times New Roman" w:hAnsi="Times New Roman" w:cs="Times New Roman"/>
          <w:sz w:val="24"/>
          <w:szCs w:val="24"/>
        </w:rPr>
        <w:t xml:space="preserve">11, администрацией Моргаушского района выполнены. Уровень по </w:t>
      </w:r>
      <w:proofErr w:type="spellStart"/>
      <w:r w:rsidRPr="009C5D25">
        <w:rPr>
          <w:rFonts w:ascii="Times New Roman" w:hAnsi="Times New Roman" w:cs="Times New Roman"/>
          <w:sz w:val="24"/>
          <w:szCs w:val="24"/>
        </w:rPr>
        <w:t>софинансированию</w:t>
      </w:r>
      <w:proofErr w:type="spellEnd"/>
      <w:r w:rsidRPr="009C5D25">
        <w:rPr>
          <w:rFonts w:ascii="Times New Roman" w:hAnsi="Times New Roman" w:cs="Times New Roman"/>
          <w:sz w:val="24"/>
          <w:szCs w:val="24"/>
        </w:rPr>
        <w:t xml:space="preserve"> расходов по осуществлению мероприятий – в размере </w:t>
      </w:r>
      <w:r w:rsidR="009D1C72" w:rsidRPr="009C5D25">
        <w:rPr>
          <w:rFonts w:ascii="Times New Roman" w:hAnsi="Times New Roman" w:cs="Times New Roman"/>
          <w:sz w:val="24"/>
          <w:szCs w:val="24"/>
        </w:rPr>
        <w:t>12</w:t>
      </w:r>
      <w:r w:rsidR="00B47A73" w:rsidRPr="009C5D25">
        <w:rPr>
          <w:rFonts w:ascii="Times New Roman" w:hAnsi="Times New Roman" w:cs="Times New Roman"/>
          <w:sz w:val="24"/>
          <w:szCs w:val="24"/>
        </w:rPr>
        <w:t>,0 </w:t>
      </w:r>
      <w:r w:rsidRPr="009C5D25">
        <w:rPr>
          <w:rFonts w:ascii="Times New Roman" w:hAnsi="Times New Roman" w:cs="Times New Roman"/>
          <w:sz w:val="24"/>
          <w:szCs w:val="24"/>
        </w:rPr>
        <w:t xml:space="preserve">% соблюден и, согласно Отчету, составил в общей сумме </w:t>
      </w:r>
      <w:r w:rsidR="009D1C72" w:rsidRPr="009C5D25">
        <w:rPr>
          <w:rFonts w:ascii="Times New Roman" w:hAnsi="Times New Roman" w:cs="Times New Roman"/>
          <w:sz w:val="24"/>
          <w:szCs w:val="24"/>
        </w:rPr>
        <w:t>797</w:t>
      </w:r>
      <w:r w:rsidRPr="009C5D25">
        <w:rPr>
          <w:rFonts w:ascii="Times New Roman" w:hAnsi="Times New Roman" w:cs="Times New Roman"/>
          <w:sz w:val="24"/>
          <w:szCs w:val="24"/>
        </w:rPr>
        <w:t>,0 тыс. рублей. Показатель результативности предоставления по количеству приобретенного оборудования (ручных металлодетекторов – 1</w:t>
      </w:r>
      <w:r w:rsidR="009D1C72" w:rsidRPr="009C5D25">
        <w:rPr>
          <w:rFonts w:ascii="Times New Roman" w:hAnsi="Times New Roman" w:cs="Times New Roman"/>
          <w:sz w:val="24"/>
          <w:szCs w:val="24"/>
        </w:rPr>
        <w:t>6</w:t>
      </w:r>
      <w:r w:rsidRPr="009C5D25">
        <w:rPr>
          <w:rFonts w:ascii="Times New Roman" w:hAnsi="Times New Roman" w:cs="Times New Roman"/>
          <w:sz w:val="24"/>
          <w:szCs w:val="24"/>
        </w:rPr>
        <w:t xml:space="preserve"> шт., арочных металлодетекторов – </w:t>
      </w:r>
      <w:r w:rsidR="009D1C72" w:rsidRPr="009C5D25">
        <w:rPr>
          <w:rFonts w:ascii="Times New Roman" w:hAnsi="Times New Roman" w:cs="Times New Roman"/>
          <w:sz w:val="24"/>
          <w:szCs w:val="24"/>
        </w:rPr>
        <w:t>30</w:t>
      </w:r>
      <w:r w:rsidRPr="009C5D25">
        <w:rPr>
          <w:rFonts w:ascii="Times New Roman" w:hAnsi="Times New Roman" w:cs="Times New Roman"/>
          <w:sz w:val="24"/>
          <w:szCs w:val="24"/>
        </w:rPr>
        <w:t xml:space="preserve"> шт.</w:t>
      </w:r>
      <w:r w:rsidR="009D1C72" w:rsidRPr="009C5D25">
        <w:rPr>
          <w:rFonts w:ascii="Times New Roman" w:hAnsi="Times New Roman" w:cs="Times New Roman"/>
          <w:sz w:val="24"/>
          <w:szCs w:val="24"/>
        </w:rPr>
        <w:t>, шлагбаумов – 4 шт., турникетов – 10 шт.</w:t>
      </w:r>
      <w:r w:rsidRPr="009C5D25">
        <w:rPr>
          <w:rFonts w:ascii="Times New Roman" w:hAnsi="Times New Roman" w:cs="Times New Roman"/>
          <w:sz w:val="24"/>
          <w:szCs w:val="24"/>
        </w:rPr>
        <w:t>) – также выполнен.</w:t>
      </w:r>
    </w:p>
    <w:p w:rsidR="00EA6ED2" w:rsidRDefault="00EA6ED2" w:rsidP="0003235F">
      <w:pPr>
        <w:pStyle w:val="ConsPlusNormal"/>
        <w:ind w:firstLine="709"/>
        <w:jc w:val="both"/>
        <w:rPr>
          <w:rFonts w:ascii="Times New Roman" w:hAnsi="Times New Roman" w:cs="Times New Roman"/>
          <w:sz w:val="24"/>
          <w:szCs w:val="24"/>
        </w:rPr>
      </w:pPr>
      <w:proofErr w:type="gramStart"/>
      <w:r w:rsidRPr="009C5D25">
        <w:rPr>
          <w:rFonts w:ascii="Times New Roman" w:hAnsi="Times New Roman" w:cs="Times New Roman"/>
          <w:sz w:val="24"/>
          <w:szCs w:val="24"/>
        </w:rPr>
        <w:t xml:space="preserve">Анализ использования бюджетных средств, направленных на мероприятия по профилактике и соблюдению правопорядка на улицах и в других общественных местах, показал, что администрацией Моргаушского района в целях реализации указанного мероприятия заключено 4 муниципальных контракта на общую сумму 7 346,6 тыс. рублей, в том числе в 2018 году 2 контракта на сумму </w:t>
      </w:r>
      <w:r w:rsidR="00BE4BFC" w:rsidRPr="009C5D25">
        <w:rPr>
          <w:rFonts w:ascii="Times New Roman" w:hAnsi="Times New Roman" w:cs="Times New Roman"/>
          <w:sz w:val="24"/>
          <w:szCs w:val="24"/>
        </w:rPr>
        <w:t>70</w:t>
      </w:r>
      <w:r w:rsidRPr="009C5D25">
        <w:rPr>
          <w:rFonts w:ascii="Times New Roman" w:hAnsi="Times New Roman" w:cs="Times New Roman"/>
          <w:sz w:val="24"/>
          <w:szCs w:val="24"/>
        </w:rPr>
        <w:t xml:space="preserve">0,0 тыс. рублей, в 2019 году 2 </w:t>
      </w:r>
      <w:r w:rsidR="00BE4BFC" w:rsidRPr="009C5D25">
        <w:rPr>
          <w:rFonts w:ascii="Times New Roman" w:hAnsi="Times New Roman" w:cs="Times New Roman"/>
          <w:sz w:val="24"/>
          <w:szCs w:val="24"/>
        </w:rPr>
        <w:t xml:space="preserve">контракта </w:t>
      </w:r>
      <w:r w:rsidRPr="009C5D25">
        <w:rPr>
          <w:rFonts w:ascii="Times New Roman" w:hAnsi="Times New Roman" w:cs="Times New Roman"/>
          <w:sz w:val="24"/>
          <w:szCs w:val="24"/>
        </w:rPr>
        <w:t>на</w:t>
      </w:r>
      <w:r w:rsidR="00BE4BFC" w:rsidRPr="009C5D25">
        <w:rPr>
          <w:rFonts w:ascii="Times New Roman" w:hAnsi="Times New Roman" w:cs="Times New Roman"/>
          <w:sz w:val="24"/>
          <w:szCs w:val="24"/>
        </w:rPr>
        <w:t xml:space="preserve"> сумму</w:t>
      </w:r>
      <w:proofErr w:type="gramEnd"/>
      <w:r w:rsidRPr="009C5D25">
        <w:rPr>
          <w:rFonts w:ascii="Times New Roman" w:hAnsi="Times New Roman" w:cs="Times New Roman"/>
          <w:sz w:val="24"/>
          <w:szCs w:val="24"/>
        </w:rPr>
        <w:t xml:space="preserve"> </w:t>
      </w:r>
      <w:r w:rsidR="00BE4BFC" w:rsidRPr="009C5D25">
        <w:rPr>
          <w:rFonts w:ascii="Times New Roman" w:hAnsi="Times New Roman" w:cs="Times New Roman"/>
          <w:sz w:val="24"/>
          <w:szCs w:val="24"/>
        </w:rPr>
        <w:t>6 646,6</w:t>
      </w:r>
      <w:r w:rsidRPr="009C5D25">
        <w:rPr>
          <w:rFonts w:ascii="Times New Roman" w:hAnsi="Times New Roman" w:cs="Times New Roman"/>
          <w:sz w:val="24"/>
          <w:szCs w:val="24"/>
        </w:rPr>
        <w:t xml:space="preserve"> тыс. рублей. Оборудование, закупленное по результатам заключения муниципальных контрактов, отражено в </w:t>
      </w:r>
      <w:r w:rsidR="00AD484C" w:rsidRPr="009C5D25">
        <w:rPr>
          <w:rFonts w:ascii="Times New Roman" w:hAnsi="Times New Roman" w:cs="Times New Roman"/>
          <w:sz w:val="24"/>
          <w:szCs w:val="24"/>
        </w:rPr>
        <w:t>т</w:t>
      </w:r>
      <w:r w:rsidRPr="009C5D25">
        <w:rPr>
          <w:rFonts w:ascii="Times New Roman" w:hAnsi="Times New Roman" w:cs="Times New Roman"/>
          <w:sz w:val="24"/>
          <w:szCs w:val="24"/>
        </w:rPr>
        <w:t xml:space="preserve">аблице </w:t>
      </w:r>
      <w:r w:rsidR="00285AE4" w:rsidRPr="009C5D25">
        <w:rPr>
          <w:rFonts w:ascii="Times New Roman" w:hAnsi="Times New Roman" w:cs="Times New Roman"/>
          <w:sz w:val="24"/>
          <w:szCs w:val="24"/>
        </w:rPr>
        <w:t>1</w:t>
      </w:r>
      <w:r w:rsidRPr="009C5D25">
        <w:rPr>
          <w:rFonts w:ascii="Times New Roman" w:hAnsi="Times New Roman" w:cs="Times New Roman"/>
          <w:sz w:val="24"/>
          <w:szCs w:val="24"/>
        </w:rPr>
        <w:t>.</w:t>
      </w:r>
    </w:p>
    <w:p w:rsidR="005477F0" w:rsidRDefault="005477F0" w:rsidP="0003235F">
      <w:pPr>
        <w:pStyle w:val="ConsPlusNormal"/>
        <w:ind w:firstLine="709"/>
        <w:jc w:val="both"/>
        <w:rPr>
          <w:rFonts w:ascii="Times New Roman" w:hAnsi="Times New Roman" w:cs="Times New Roman"/>
          <w:sz w:val="24"/>
          <w:szCs w:val="24"/>
        </w:rPr>
      </w:pPr>
    </w:p>
    <w:p w:rsidR="005477F0" w:rsidRPr="009C5D25" w:rsidRDefault="005477F0" w:rsidP="0003235F">
      <w:pPr>
        <w:pStyle w:val="ConsPlusNormal"/>
        <w:ind w:firstLine="709"/>
        <w:jc w:val="both"/>
        <w:rPr>
          <w:rFonts w:ascii="Times New Roman" w:hAnsi="Times New Roman" w:cs="Times New Roman"/>
          <w:i/>
          <w:sz w:val="24"/>
          <w:szCs w:val="24"/>
        </w:rPr>
      </w:pPr>
    </w:p>
    <w:p w:rsidR="00EA6ED2" w:rsidRPr="009C5D25" w:rsidRDefault="00EA6ED2" w:rsidP="0003235F">
      <w:pPr>
        <w:pStyle w:val="ConsPlusNormal"/>
        <w:ind w:firstLine="709"/>
        <w:jc w:val="right"/>
        <w:rPr>
          <w:rFonts w:ascii="Times New Roman" w:hAnsi="Times New Roman" w:cs="Times New Roman"/>
          <w:sz w:val="24"/>
          <w:szCs w:val="24"/>
        </w:rPr>
      </w:pPr>
      <w:r w:rsidRPr="009C5D25">
        <w:rPr>
          <w:rFonts w:ascii="Times New Roman" w:hAnsi="Times New Roman" w:cs="Times New Roman"/>
          <w:sz w:val="24"/>
          <w:szCs w:val="24"/>
        </w:rPr>
        <w:lastRenderedPageBreak/>
        <w:t xml:space="preserve">Таблица </w:t>
      </w:r>
      <w:r w:rsidR="00285AE4" w:rsidRPr="009C5D25">
        <w:rPr>
          <w:rFonts w:ascii="Times New Roman" w:hAnsi="Times New Roman" w:cs="Times New Roman"/>
          <w:sz w:val="24"/>
          <w:szCs w:val="24"/>
        </w:rPr>
        <w:t>1</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3998"/>
        <w:gridCol w:w="2409"/>
        <w:gridCol w:w="851"/>
        <w:gridCol w:w="1667"/>
      </w:tblGrid>
      <w:tr w:rsidR="00EA6ED2" w:rsidRPr="009C5D25" w:rsidTr="00E96DB1">
        <w:tc>
          <w:tcPr>
            <w:tcW w:w="505" w:type="dxa"/>
          </w:tcPr>
          <w:p w:rsidR="00EA6ED2" w:rsidRPr="009C5D25" w:rsidRDefault="00EA6ED2" w:rsidP="0003235F">
            <w:pPr>
              <w:pStyle w:val="ConsPlusNormal"/>
              <w:ind w:firstLine="0"/>
              <w:jc w:val="center"/>
              <w:rPr>
                <w:rFonts w:ascii="Times New Roman" w:hAnsi="Times New Roman" w:cs="Times New Roman"/>
              </w:rPr>
            </w:pPr>
            <w:r w:rsidRPr="009C5D25">
              <w:rPr>
                <w:rFonts w:ascii="Times New Roman" w:hAnsi="Times New Roman" w:cs="Times New Roman"/>
              </w:rPr>
              <w:t>№</w:t>
            </w:r>
          </w:p>
        </w:tc>
        <w:tc>
          <w:tcPr>
            <w:tcW w:w="3998" w:type="dxa"/>
          </w:tcPr>
          <w:p w:rsidR="00EA6ED2" w:rsidRPr="009C5D25" w:rsidRDefault="00EA6ED2" w:rsidP="0003235F">
            <w:pPr>
              <w:pStyle w:val="ConsPlusNormal"/>
              <w:ind w:firstLine="0"/>
              <w:jc w:val="center"/>
              <w:rPr>
                <w:rFonts w:ascii="Times New Roman" w:hAnsi="Times New Roman" w:cs="Times New Roman"/>
              </w:rPr>
            </w:pPr>
            <w:r w:rsidRPr="009C5D25">
              <w:rPr>
                <w:rFonts w:ascii="Times New Roman" w:hAnsi="Times New Roman" w:cs="Times New Roman"/>
              </w:rPr>
              <w:t>Наименование оборудования</w:t>
            </w:r>
          </w:p>
        </w:tc>
        <w:tc>
          <w:tcPr>
            <w:tcW w:w="2409" w:type="dxa"/>
          </w:tcPr>
          <w:p w:rsidR="00EA6ED2" w:rsidRPr="009C5D25" w:rsidRDefault="00EA6ED2" w:rsidP="0003235F">
            <w:pPr>
              <w:pStyle w:val="ConsPlusNormal"/>
              <w:ind w:firstLine="0"/>
              <w:jc w:val="center"/>
              <w:rPr>
                <w:rFonts w:ascii="Times New Roman" w:hAnsi="Times New Roman" w:cs="Times New Roman"/>
              </w:rPr>
            </w:pPr>
            <w:r w:rsidRPr="009C5D25">
              <w:rPr>
                <w:rFonts w:ascii="Times New Roman" w:hAnsi="Times New Roman" w:cs="Times New Roman"/>
              </w:rPr>
              <w:t xml:space="preserve">Производитель </w:t>
            </w:r>
          </w:p>
        </w:tc>
        <w:tc>
          <w:tcPr>
            <w:tcW w:w="851" w:type="dxa"/>
          </w:tcPr>
          <w:p w:rsidR="00EA6ED2" w:rsidRPr="009C5D25" w:rsidRDefault="00EA6ED2" w:rsidP="0003235F">
            <w:pPr>
              <w:pStyle w:val="ConsPlusNormal"/>
              <w:ind w:firstLine="0"/>
              <w:jc w:val="center"/>
              <w:rPr>
                <w:rFonts w:ascii="Times New Roman" w:hAnsi="Times New Roman" w:cs="Times New Roman"/>
              </w:rPr>
            </w:pPr>
            <w:r w:rsidRPr="009C5D25">
              <w:rPr>
                <w:rFonts w:ascii="Times New Roman" w:hAnsi="Times New Roman" w:cs="Times New Roman"/>
              </w:rPr>
              <w:t>Кол-во, шт.</w:t>
            </w:r>
          </w:p>
        </w:tc>
        <w:tc>
          <w:tcPr>
            <w:tcW w:w="1667" w:type="dxa"/>
          </w:tcPr>
          <w:p w:rsidR="00EA6ED2" w:rsidRPr="009C5D25" w:rsidRDefault="00EA6ED2" w:rsidP="0003235F">
            <w:pPr>
              <w:pStyle w:val="ConsPlusNormal"/>
              <w:ind w:firstLine="0"/>
              <w:jc w:val="center"/>
              <w:rPr>
                <w:rFonts w:ascii="Times New Roman" w:hAnsi="Times New Roman" w:cs="Times New Roman"/>
              </w:rPr>
            </w:pPr>
            <w:r w:rsidRPr="009C5D25">
              <w:rPr>
                <w:rFonts w:ascii="Times New Roman" w:hAnsi="Times New Roman" w:cs="Times New Roman"/>
              </w:rPr>
              <w:t>Об</w:t>
            </w:r>
            <w:r w:rsidR="00790981" w:rsidRPr="009C5D25">
              <w:rPr>
                <w:rFonts w:ascii="Times New Roman" w:hAnsi="Times New Roman" w:cs="Times New Roman"/>
              </w:rPr>
              <w:t>щ</w:t>
            </w:r>
            <w:r w:rsidRPr="009C5D25">
              <w:rPr>
                <w:rFonts w:ascii="Times New Roman" w:hAnsi="Times New Roman" w:cs="Times New Roman"/>
              </w:rPr>
              <w:t>ая сумма, тыс. рублей</w:t>
            </w:r>
          </w:p>
        </w:tc>
      </w:tr>
      <w:tr w:rsidR="00EA6ED2" w:rsidRPr="009C5D25" w:rsidTr="00E96DB1">
        <w:tc>
          <w:tcPr>
            <w:tcW w:w="9430" w:type="dxa"/>
            <w:gridSpan w:val="5"/>
          </w:tcPr>
          <w:p w:rsidR="00EA6ED2" w:rsidRPr="009C5D25" w:rsidRDefault="00EA6ED2" w:rsidP="0003235F">
            <w:pPr>
              <w:pStyle w:val="ConsPlusNormal"/>
              <w:ind w:firstLine="0"/>
              <w:jc w:val="center"/>
              <w:rPr>
                <w:rFonts w:ascii="Times New Roman" w:hAnsi="Times New Roman" w:cs="Times New Roman"/>
              </w:rPr>
            </w:pPr>
            <w:r w:rsidRPr="009C5D25">
              <w:rPr>
                <w:rFonts w:ascii="Times New Roman" w:hAnsi="Times New Roman" w:cs="Times New Roman"/>
              </w:rPr>
              <w:t>2018 год</w:t>
            </w:r>
          </w:p>
        </w:tc>
      </w:tr>
      <w:tr w:rsidR="00EA6ED2" w:rsidRPr="009C5D25" w:rsidTr="00E96DB1">
        <w:tc>
          <w:tcPr>
            <w:tcW w:w="505" w:type="dxa"/>
          </w:tcPr>
          <w:p w:rsidR="00EA6ED2" w:rsidRPr="009C5D25" w:rsidRDefault="00EA6ED2" w:rsidP="0003235F">
            <w:pPr>
              <w:pStyle w:val="ConsPlusNormal"/>
              <w:ind w:firstLine="0"/>
              <w:jc w:val="center"/>
              <w:rPr>
                <w:rFonts w:ascii="Times New Roman" w:hAnsi="Times New Roman" w:cs="Times New Roman"/>
              </w:rPr>
            </w:pPr>
            <w:r w:rsidRPr="009C5D25">
              <w:rPr>
                <w:rFonts w:ascii="Times New Roman" w:hAnsi="Times New Roman" w:cs="Times New Roman"/>
              </w:rPr>
              <w:t>1</w:t>
            </w:r>
          </w:p>
        </w:tc>
        <w:tc>
          <w:tcPr>
            <w:tcW w:w="3998" w:type="dxa"/>
          </w:tcPr>
          <w:p w:rsidR="00EA6ED2" w:rsidRPr="009C5D25" w:rsidRDefault="00EA6ED2" w:rsidP="0003235F">
            <w:pPr>
              <w:pStyle w:val="ConsPlusNormal"/>
              <w:ind w:firstLine="0"/>
              <w:rPr>
                <w:rFonts w:ascii="Times New Roman" w:hAnsi="Times New Roman" w:cs="Times New Roman"/>
              </w:rPr>
            </w:pPr>
            <w:r w:rsidRPr="009C5D25">
              <w:rPr>
                <w:rFonts w:ascii="Times New Roman" w:hAnsi="Times New Roman" w:cs="Times New Roman"/>
              </w:rPr>
              <w:t>Ручной металлодетектор «Феникс П-04»</w:t>
            </w:r>
          </w:p>
        </w:tc>
        <w:tc>
          <w:tcPr>
            <w:tcW w:w="2409" w:type="dxa"/>
          </w:tcPr>
          <w:p w:rsidR="00EA6ED2" w:rsidRPr="009C5D25" w:rsidRDefault="00EA6ED2" w:rsidP="0003235F">
            <w:pPr>
              <w:pStyle w:val="ConsPlusNormal"/>
              <w:ind w:firstLine="0"/>
              <w:jc w:val="center"/>
              <w:rPr>
                <w:rFonts w:ascii="Times New Roman" w:hAnsi="Times New Roman" w:cs="Times New Roman"/>
              </w:rPr>
            </w:pPr>
            <w:r w:rsidRPr="009C5D25">
              <w:rPr>
                <w:rFonts w:ascii="Times New Roman" w:hAnsi="Times New Roman" w:cs="Times New Roman"/>
              </w:rPr>
              <w:t>ООО «</w:t>
            </w:r>
            <w:proofErr w:type="spellStart"/>
            <w:r w:rsidRPr="009C5D25">
              <w:rPr>
                <w:rFonts w:ascii="Times New Roman" w:hAnsi="Times New Roman" w:cs="Times New Roman"/>
              </w:rPr>
              <w:t>Ланти</w:t>
            </w:r>
            <w:proofErr w:type="spellEnd"/>
            <w:r w:rsidRPr="009C5D25">
              <w:rPr>
                <w:rFonts w:ascii="Times New Roman" w:hAnsi="Times New Roman" w:cs="Times New Roman"/>
              </w:rPr>
              <w:t>», г. Казань</w:t>
            </w:r>
          </w:p>
        </w:tc>
        <w:tc>
          <w:tcPr>
            <w:tcW w:w="851" w:type="dxa"/>
          </w:tcPr>
          <w:p w:rsidR="00EA6ED2" w:rsidRPr="009C5D25" w:rsidRDefault="00790981" w:rsidP="0003235F">
            <w:pPr>
              <w:pStyle w:val="ConsPlusNormal"/>
              <w:ind w:firstLine="0"/>
              <w:jc w:val="center"/>
              <w:rPr>
                <w:rFonts w:ascii="Times New Roman" w:hAnsi="Times New Roman" w:cs="Times New Roman"/>
              </w:rPr>
            </w:pPr>
            <w:r w:rsidRPr="009C5D25">
              <w:rPr>
                <w:rFonts w:ascii="Times New Roman" w:hAnsi="Times New Roman" w:cs="Times New Roman"/>
              </w:rPr>
              <w:t>10</w:t>
            </w:r>
          </w:p>
        </w:tc>
        <w:tc>
          <w:tcPr>
            <w:tcW w:w="1667" w:type="dxa"/>
          </w:tcPr>
          <w:p w:rsidR="00EA6ED2" w:rsidRPr="009C5D25" w:rsidRDefault="00790981" w:rsidP="0003235F">
            <w:pPr>
              <w:pStyle w:val="ConsPlusNormal"/>
              <w:ind w:firstLine="0"/>
              <w:jc w:val="center"/>
              <w:rPr>
                <w:rFonts w:ascii="Times New Roman" w:hAnsi="Times New Roman" w:cs="Times New Roman"/>
              </w:rPr>
            </w:pPr>
            <w:r w:rsidRPr="009C5D25">
              <w:rPr>
                <w:rFonts w:ascii="Times New Roman" w:hAnsi="Times New Roman" w:cs="Times New Roman"/>
              </w:rPr>
              <w:t>75</w:t>
            </w:r>
            <w:r w:rsidR="00EA6ED2" w:rsidRPr="009C5D25">
              <w:rPr>
                <w:rFonts w:ascii="Times New Roman" w:hAnsi="Times New Roman" w:cs="Times New Roman"/>
              </w:rPr>
              <w:t>,0</w:t>
            </w:r>
          </w:p>
        </w:tc>
      </w:tr>
      <w:tr w:rsidR="00EA6ED2" w:rsidRPr="009C5D25" w:rsidTr="00E96DB1">
        <w:tc>
          <w:tcPr>
            <w:tcW w:w="505" w:type="dxa"/>
          </w:tcPr>
          <w:p w:rsidR="00EA6ED2" w:rsidRPr="009C5D25" w:rsidRDefault="00EA6ED2" w:rsidP="0003235F">
            <w:pPr>
              <w:pStyle w:val="ConsPlusNormal"/>
              <w:ind w:firstLine="0"/>
              <w:jc w:val="center"/>
              <w:rPr>
                <w:rFonts w:ascii="Times New Roman" w:hAnsi="Times New Roman" w:cs="Times New Roman"/>
              </w:rPr>
            </w:pPr>
            <w:r w:rsidRPr="009C5D25">
              <w:rPr>
                <w:rFonts w:ascii="Times New Roman" w:hAnsi="Times New Roman" w:cs="Times New Roman"/>
              </w:rPr>
              <w:t>2</w:t>
            </w:r>
          </w:p>
        </w:tc>
        <w:tc>
          <w:tcPr>
            <w:tcW w:w="3998" w:type="dxa"/>
          </w:tcPr>
          <w:p w:rsidR="00EA6ED2" w:rsidRPr="009C5D25" w:rsidRDefault="00EA6ED2" w:rsidP="0003235F">
            <w:pPr>
              <w:pStyle w:val="ConsPlusNormal"/>
              <w:ind w:firstLine="0"/>
              <w:rPr>
                <w:rFonts w:ascii="Times New Roman" w:hAnsi="Times New Roman" w:cs="Times New Roman"/>
              </w:rPr>
            </w:pPr>
            <w:r w:rsidRPr="009C5D25">
              <w:rPr>
                <w:rFonts w:ascii="Times New Roman" w:hAnsi="Times New Roman" w:cs="Times New Roman"/>
              </w:rPr>
              <w:t>Ар</w:t>
            </w:r>
            <w:r w:rsidR="00790981" w:rsidRPr="009C5D25">
              <w:rPr>
                <w:rFonts w:ascii="Times New Roman" w:hAnsi="Times New Roman" w:cs="Times New Roman"/>
              </w:rPr>
              <w:t>очный металлодетектор «Феникс-</w:t>
            </w:r>
            <w:r w:rsidRPr="009C5D25">
              <w:rPr>
                <w:rFonts w:ascii="Times New Roman" w:hAnsi="Times New Roman" w:cs="Times New Roman"/>
              </w:rPr>
              <w:t>06»</w:t>
            </w:r>
          </w:p>
        </w:tc>
        <w:tc>
          <w:tcPr>
            <w:tcW w:w="2409" w:type="dxa"/>
          </w:tcPr>
          <w:p w:rsidR="00EA6ED2" w:rsidRPr="009C5D25" w:rsidRDefault="00EA6ED2" w:rsidP="0003235F">
            <w:pPr>
              <w:pStyle w:val="ConsPlusNormal"/>
              <w:ind w:firstLine="0"/>
              <w:jc w:val="center"/>
              <w:rPr>
                <w:rFonts w:ascii="Times New Roman" w:hAnsi="Times New Roman" w:cs="Times New Roman"/>
              </w:rPr>
            </w:pPr>
            <w:r w:rsidRPr="009C5D25">
              <w:rPr>
                <w:rFonts w:ascii="Times New Roman" w:hAnsi="Times New Roman" w:cs="Times New Roman"/>
              </w:rPr>
              <w:t>ООО «</w:t>
            </w:r>
            <w:proofErr w:type="spellStart"/>
            <w:r w:rsidRPr="009C5D25">
              <w:rPr>
                <w:rFonts w:ascii="Times New Roman" w:hAnsi="Times New Roman" w:cs="Times New Roman"/>
              </w:rPr>
              <w:t>Ланти</w:t>
            </w:r>
            <w:proofErr w:type="spellEnd"/>
            <w:r w:rsidRPr="009C5D25">
              <w:rPr>
                <w:rFonts w:ascii="Times New Roman" w:hAnsi="Times New Roman" w:cs="Times New Roman"/>
              </w:rPr>
              <w:t>», г. Казань</w:t>
            </w:r>
          </w:p>
        </w:tc>
        <w:tc>
          <w:tcPr>
            <w:tcW w:w="851" w:type="dxa"/>
          </w:tcPr>
          <w:p w:rsidR="00EA6ED2" w:rsidRPr="009C5D25" w:rsidRDefault="00790981" w:rsidP="0003235F">
            <w:pPr>
              <w:pStyle w:val="ConsPlusNormal"/>
              <w:ind w:firstLine="0"/>
              <w:jc w:val="center"/>
              <w:rPr>
                <w:rFonts w:ascii="Times New Roman" w:hAnsi="Times New Roman" w:cs="Times New Roman"/>
              </w:rPr>
            </w:pPr>
            <w:r w:rsidRPr="009C5D25">
              <w:rPr>
                <w:rFonts w:ascii="Times New Roman" w:hAnsi="Times New Roman" w:cs="Times New Roman"/>
              </w:rPr>
              <w:t>5</w:t>
            </w:r>
          </w:p>
        </w:tc>
        <w:tc>
          <w:tcPr>
            <w:tcW w:w="1667" w:type="dxa"/>
          </w:tcPr>
          <w:p w:rsidR="00EA6ED2" w:rsidRPr="009C5D25" w:rsidRDefault="00790981" w:rsidP="0003235F">
            <w:pPr>
              <w:pStyle w:val="ConsPlusNormal"/>
              <w:ind w:firstLine="0"/>
              <w:jc w:val="center"/>
              <w:rPr>
                <w:rFonts w:ascii="Times New Roman" w:hAnsi="Times New Roman" w:cs="Times New Roman"/>
              </w:rPr>
            </w:pPr>
            <w:r w:rsidRPr="009C5D25">
              <w:rPr>
                <w:rFonts w:ascii="Times New Roman" w:hAnsi="Times New Roman" w:cs="Times New Roman"/>
              </w:rPr>
              <w:t>625</w:t>
            </w:r>
            <w:r w:rsidR="00EA6ED2" w:rsidRPr="009C5D25">
              <w:rPr>
                <w:rFonts w:ascii="Times New Roman" w:hAnsi="Times New Roman" w:cs="Times New Roman"/>
              </w:rPr>
              <w:t>,0</w:t>
            </w:r>
          </w:p>
        </w:tc>
      </w:tr>
      <w:tr w:rsidR="00EA6ED2" w:rsidRPr="009C5D25" w:rsidTr="00E96DB1">
        <w:tc>
          <w:tcPr>
            <w:tcW w:w="9430" w:type="dxa"/>
            <w:gridSpan w:val="5"/>
          </w:tcPr>
          <w:p w:rsidR="00EA6ED2" w:rsidRPr="009C5D25" w:rsidRDefault="00EA6ED2" w:rsidP="0003235F">
            <w:pPr>
              <w:pStyle w:val="ConsPlusNormal"/>
              <w:ind w:firstLine="0"/>
              <w:jc w:val="center"/>
              <w:rPr>
                <w:rFonts w:ascii="Times New Roman" w:hAnsi="Times New Roman" w:cs="Times New Roman"/>
              </w:rPr>
            </w:pPr>
            <w:r w:rsidRPr="009C5D25">
              <w:rPr>
                <w:rFonts w:ascii="Times New Roman" w:hAnsi="Times New Roman" w:cs="Times New Roman"/>
              </w:rPr>
              <w:t>2019 год</w:t>
            </w:r>
          </w:p>
        </w:tc>
      </w:tr>
      <w:tr w:rsidR="00EA6ED2" w:rsidRPr="009C5D25" w:rsidTr="00E96DB1">
        <w:tc>
          <w:tcPr>
            <w:tcW w:w="505" w:type="dxa"/>
          </w:tcPr>
          <w:p w:rsidR="00EA6ED2" w:rsidRPr="009C5D25" w:rsidRDefault="00EA6ED2" w:rsidP="0003235F">
            <w:pPr>
              <w:pStyle w:val="ConsPlusNormal"/>
              <w:ind w:firstLine="0"/>
              <w:jc w:val="center"/>
              <w:rPr>
                <w:rFonts w:ascii="Times New Roman" w:hAnsi="Times New Roman" w:cs="Times New Roman"/>
              </w:rPr>
            </w:pPr>
            <w:r w:rsidRPr="009C5D25">
              <w:rPr>
                <w:rFonts w:ascii="Times New Roman" w:hAnsi="Times New Roman" w:cs="Times New Roman"/>
              </w:rPr>
              <w:t>3</w:t>
            </w:r>
          </w:p>
        </w:tc>
        <w:tc>
          <w:tcPr>
            <w:tcW w:w="3998" w:type="dxa"/>
          </w:tcPr>
          <w:p w:rsidR="00EA6ED2" w:rsidRPr="009C5D25" w:rsidRDefault="00EA6ED2" w:rsidP="0003235F">
            <w:pPr>
              <w:pStyle w:val="ConsPlusNormal"/>
              <w:ind w:firstLine="0"/>
              <w:rPr>
                <w:rFonts w:ascii="Times New Roman" w:hAnsi="Times New Roman" w:cs="Times New Roman"/>
              </w:rPr>
            </w:pPr>
            <w:r w:rsidRPr="009C5D25">
              <w:rPr>
                <w:rFonts w:ascii="Times New Roman" w:hAnsi="Times New Roman" w:cs="Times New Roman"/>
              </w:rPr>
              <w:t>Ручной металлодетектор «Феникс П-07»</w:t>
            </w:r>
          </w:p>
        </w:tc>
        <w:tc>
          <w:tcPr>
            <w:tcW w:w="2409" w:type="dxa"/>
          </w:tcPr>
          <w:p w:rsidR="00EA6ED2" w:rsidRPr="009C5D25" w:rsidRDefault="00EA6ED2" w:rsidP="0003235F">
            <w:pPr>
              <w:pStyle w:val="ConsPlusNormal"/>
              <w:ind w:firstLine="0"/>
              <w:jc w:val="center"/>
              <w:rPr>
                <w:rFonts w:ascii="Times New Roman" w:hAnsi="Times New Roman" w:cs="Times New Roman"/>
              </w:rPr>
            </w:pPr>
            <w:r w:rsidRPr="009C5D25">
              <w:rPr>
                <w:rFonts w:ascii="Times New Roman" w:hAnsi="Times New Roman" w:cs="Times New Roman"/>
              </w:rPr>
              <w:t>ООО «</w:t>
            </w:r>
            <w:proofErr w:type="spellStart"/>
            <w:r w:rsidRPr="009C5D25">
              <w:rPr>
                <w:rFonts w:ascii="Times New Roman" w:hAnsi="Times New Roman" w:cs="Times New Roman"/>
              </w:rPr>
              <w:t>Ланти</w:t>
            </w:r>
            <w:proofErr w:type="spellEnd"/>
            <w:r w:rsidRPr="009C5D25">
              <w:rPr>
                <w:rFonts w:ascii="Times New Roman" w:hAnsi="Times New Roman" w:cs="Times New Roman"/>
              </w:rPr>
              <w:t>», г. Казань</w:t>
            </w:r>
          </w:p>
        </w:tc>
        <w:tc>
          <w:tcPr>
            <w:tcW w:w="851" w:type="dxa"/>
          </w:tcPr>
          <w:p w:rsidR="00EA6ED2" w:rsidRPr="009C5D25" w:rsidRDefault="00790981" w:rsidP="0003235F">
            <w:pPr>
              <w:pStyle w:val="ConsPlusNormal"/>
              <w:ind w:firstLine="0"/>
              <w:jc w:val="center"/>
              <w:rPr>
                <w:rFonts w:ascii="Times New Roman" w:hAnsi="Times New Roman" w:cs="Times New Roman"/>
              </w:rPr>
            </w:pPr>
            <w:r w:rsidRPr="009C5D25">
              <w:rPr>
                <w:rFonts w:ascii="Times New Roman" w:hAnsi="Times New Roman" w:cs="Times New Roman"/>
              </w:rPr>
              <w:t>16</w:t>
            </w:r>
          </w:p>
        </w:tc>
        <w:tc>
          <w:tcPr>
            <w:tcW w:w="1667" w:type="dxa"/>
          </w:tcPr>
          <w:p w:rsidR="00EA6ED2" w:rsidRPr="009C5D25" w:rsidRDefault="00790981" w:rsidP="0003235F">
            <w:pPr>
              <w:pStyle w:val="ConsPlusNormal"/>
              <w:ind w:firstLine="0"/>
              <w:jc w:val="center"/>
              <w:rPr>
                <w:rFonts w:ascii="Times New Roman" w:hAnsi="Times New Roman" w:cs="Times New Roman"/>
              </w:rPr>
            </w:pPr>
            <w:r w:rsidRPr="009C5D25">
              <w:rPr>
                <w:rFonts w:ascii="Times New Roman" w:hAnsi="Times New Roman" w:cs="Times New Roman"/>
              </w:rPr>
              <w:t>119,4</w:t>
            </w:r>
          </w:p>
        </w:tc>
      </w:tr>
      <w:tr w:rsidR="00EA6ED2" w:rsidRPr="009C5D25" w:rsidTr="00E96DB1">
        <w:tc>
          <w:tcPr>
            <w:tcW w:w="505" w:type="dxa"/>
          </w:tcPr>
          <w:p w:rsidR="00EA6ED2" w:rsidRPr="009C5D25" w:rsidRDefault="00EA6ED2" w:rsidP="0003235F">
            <w:pPr>
              <w:pStyle w:val="ConsPlusNormal"/>
              <w:ind w:firstLine="0"/>
              <w:jc w:val="center"/>
              <w:rPr>
                <w:rFonts w:ascii="Times New Roman" w:hAnsi="Times New Roman" w:cs="Times New Roman"/>
              </w:rPr>
            </w:pPr>
            <w:r w:rsidRPr="009C5D25">
              <w:rPr>
                <w:rFonts w:ascii="Times New Roman" w:hAnsi="Times New Roman" w:cs="Times New Roman"/>
              </w:rPr>
              <w:t>4</w:t>
            </w:r>
          </w:p>
        </w:tc>
        <w:tc>
          <w:tcPr>
            <w:tcW w:w="3998" w:type="dxa"/>
          </w:tcPr>
          <w:p w:rsidR="00EA6ED2" w:rsidRPr="009C5D25" w:rsidRDefault="00EA6ED2" w:rsidP="0003235F">
            <w:pPr>
              <w:pStyle w:val="ConsPlusNormal"/>
              <w:ind w:firstLine="0"/>
              <w:rPr>
                <w:rFonts w:ascii="Times New Roman" w:hAnsi="Times New Roman" w:cs="Times New Roman"/>
              </w:rPr>
            </w:pPr>
            <w:r w:rsidRPr="009C5D25">
              <w:rPr>
                <w:rFonts w:ascii="Times New Roman" w:hAnsi="Times New Roman" w:cs="Times New Roman"/>
              </w:rPr>
              <w:t>Арочный металлодетектор «Феникс 18С»</w:t>
            </w:r>
          </w:p>
        </w:tc>
        <w:tc>
          <w:tcPr>
            <w:tcW w:w="2409" w:type="dxa"/>
          </w:tcPr>
          <w:p w:rsidR="00EA6ED2" w:rsidRPr="009C5D25" w:rsidRDefault="00EA6ED2" w:rsidP="0003235F">
            <w:pPr>
              <w:pStyle w:val="ConsPlusNormal"/>
              <w:ind w:firstLine="0"/>
              <w:jc w:val="center"/>
              <w:rPr>
                <w:rFonts w:ascii="Times New Roman" w:hAnsi="Times New Roman" w:cs="Times New Roman"/>
              </w:rPr>
            </w:pPr>
            <w:r w:rsidRPr="009C5D25">
              <w:rPr>
                <w:rFonts w:ascii="Times New Roman" w:hAnsi="Times New Roman" w:cs="Times New Roman"/>
              </w:rPr>
              <w:t>ООО «</w:t>
            </w:r>
            <w:proofErr w:type="spellStart"/>
            <w:r w:rsidRPr="009C5D25">
              <w:rPr>
                <w:rFonts w:ascii="Times New Roman" w:hAnsi="Times New Roman" w:cs="Times New Roman"/>
              </w:rPr>
              <w:t>Ланти</w:t>
            </w:r>
            <w:proofErr w:type="spellEnd"/>
            <w:r w:rsidRPr="009C5D25">
              <w:rPr>
                <w:rFonts w:ascii="Times New Roman" w:hAnsi="Times New Roman" w:cs="Times New Roman"/>
              </w:rPr>
              <w:t>», г. Казань</w:t>
            </w:r>
          </w:p>
        </w:tc>
        <w:tc>
          <w:tcPr>
            <w:tcW w:w="851" w:type="dxa"/>
          </w:tcPr>
          <w:p w:rsidR="00EA6ED2" w:rsidRPr="009C5D25" w:rsidRDefault="00790981" w:rsidP="0003235F">
            <w:pPr>
              <w:pStyle w:val="ConsPlusNormal"/>
              <w:ind w:firstLine="0"/>
              <w:jc w:val="center"/>
              <w:rPr>
                <w:rFonts w:ascii="Times New Roman" w:hAnsi="Times New Roman" w:cs="Times New Roman"/>
              </w:rPr>
            </w:pPr>
            <w:r w:rsidRPr="009C5D25">
              <w:rPr>
                <w:rFonts w:ascii="Times New Roman" w:hAnsi="Times New Roman" w:cs="Times New Roman"/>
              </w:rPr>
              <w:t>30</w:t>
            </w:r>
          </w:p>
        </w:tc>
        <w:tc>
          <w:tcPr>
            <w:tcW w:w="1667" w:type="dxa"/>
          </w:tcPr>
          <w:p w:rsidR="00EA6ED2" w:rsidRPr="009C5D25" w:rsidRDefault="00790981" w:rsidP="0003235F">
            <w:pPr>
              <w:pStyle w:val="ConsPlusNormal"/>
              <w:ind w:firstLine="0"/>
              <w:jc w:val="center"/>
              <w:rPr>
                <w:rFonts w:ascii="Times New Roman" w:hAnsi="Times New Roman" w:cs="Times New Roman"/>
              </w:rPr>
            </w:pPr>
            <w:r w:rsidRPr="009C5D25">
              <w:rPr>
                <w:rFonts w:ascii="Times New Roman" w:hAnsi="Times New Roman" w:cs="Times New Roman"/>
              </w:rPr>
              <w:t>4 358,1</w:t>
            </w:r>
          </w:p>
        </w:tc>
      </w:tr>
      <w:tr w:rsidR="00EA6ED2" w:rsidRPr="009C5D25" w:rsidTr="00E96DB1">
        <w:tc>
          <w:tcPr>
            <w:tcW w:w="505" w:type="dxa"/>
          </w:tcPr>
          <w:p w:rsidR="00EA6ED2" w:rsidRPr="009C5D25" w:rsidRDefault="00EA6ED2" w:rsidP="0003235F">
            <w:pPr>
              <w:pStyle w:val="ConsPlusNormal"/>
              <w:ind w:firstLine="0"/>
              <w:jc w:val="center"/>
              <w:rPr>
                <w:rFonts w:ascii="Times New Roman" w:hAnsi="Times New Roman" w:cs="Times New Roman"/>
              </w:rPr>
            </w:pPr>
            <w:r w:rsidRPr="009C5D25">
              <w:rPr>
                <w:rFonts w:ascii="Times New Roman" w:hAnsi="Times New Roman" w:cs="Times New Roman"/>
              </w:rPr>
              <w:t>5</w:t>
            </w:r>
          </w:p>
        </w:tc>
        <w:tc>
          <w:tcPr>
            <w:tcW w:w="3998" w:type="dxa"/>
          </w:tcPr>
          <w:p w:rsidR="00EA6ED2" w:rsidRPr="009C5D25" w:rsidRDefault="00EA6ED2" w:rsidP="0003235F">
            <w:pPr>
              <w:pStyle w:val="ConsPlusNormal"/>
              <w:ind w:firstLine="0"/>
              <w:rPr>
                <w:rFonts w:ascii="Times New Roman" w:hAnsi="Times New Roman" w:cs="Times New Roman"/>
              </w:rPr>
            </w:pPr>
            <w:r w:rsidRPr="009C5D25">
              <w:rPr>
                <w:rFonts w:ascii="Times New Roman" w:hAnsi="Times New Roman" w:cs="Times New Roman"/>
              </w:rPr>
              <w:t>Шлагбаум всепогодный «LD-6000/5»</w:t>
            </w:r>
          </w:p>
        </w:tc>
        <w:tc>
          <w:tcPr>
            <w:tcW w:w="2409" w:type="dxa"/>
          </w:tcPr>
          <w:p w:rsidR="00EA6ED2" w:rsidRPr="009C5D25" w:rsidRDefault="00EA6ED2" w:rsidP="0003235F">
            <w:pPr>
              <w:pStyle w:val="ConsPlusNormal"/>
              <w:ind w:firstLine="0"/>
              <w:jc w:val="center"/>
              <w:rPr>
                <w:rFonts w:ascii="Times New Roman" w:hAnsi="Times New Roman" w:cs="Times New Roman"/>
              </w:rPr>
            </w:pPr>
            <w:r w:rsidRPr="009C5D25">
              <w:rPr>
                <w:rFonts w:ascii="Times New Roman" w:hAnsi="Times New Roman" w:cs="Times New Roman"/>
              </w:rPr>
              <w:t xml:space="preserve">Не </w:t>
            </w:r>
            <w:proofErr w:type="gramStart"/>
            <w:r w:rsidRPr="009C5D25">
              <w:rPr>
                <w:rFonts w:ascii="Times New Roman" w:hAnsi="Times New Roman" w:cs="Times New Roman"/>
              </w:rPr>
              <w:t>установлен</w:t>
            </w:r>
            <w:proofErr w:type="gramEnd"/>
          </w:p>
        </w:tc>
        <w:tc>
          <w:tcPr>
            <w:tcW w:w="851" w:type="dxa"/>
          </w:tcPr>
          <w:p w:rsidR="00EA6ED2" w:rsidRPr="009C5D25" w:rsidRDefault="00790981" w:rsidP="0003235F">
            <w:pPr>
              <w:pStyle w:val="ConsPlusNormal"/>
              <w:ind w:firstLine="0"/>
              <w:jc w:val="center"/>
              <w:rPr>
                <w:rFonts w:ascii="Times New Roman" w:hAnsi="Times New Roman" w:cs="Times New Roman"/>
              </w:rPr>
            </w:pPr>
            <w:r w:rsidRPr="009C5D25">
              <w:rPr>
                <w:rFonts w:ascii="Times New Roman" w:hAnsi="Times New Roman" w:cs="Times New Roman"/>
              </w:rPr>
              <w:t>4</w:t>
            </w:r>
          </w:p>
        </w:tc>
        <w:tc>
          <w:tcPr>
            <w:tcW w:w="1667" w:type="dxa"/>
          </w:tcPr>
          <w:p w:rsidR="00EA6ED2" w:rsidRPr="009C5D25" w:rsidRDefault="00790981" w:rsidP="0003235F">
            <w:pPr>
              <w:pStyle w:val="ConsPlusNormal"/>
              <w:ind w:firstLine="0"/>
              <w:jc w:val="center"/>
              <w:rPr>
                <w:rFonts w:ascii="Times New Roman" w:hAnsi="Times New Roman" w:cs="Times New Roman"/>
              </w:rPr>
            </w:pPr>
            <w:r w:rsidRPr="009C5D25">
              <w:rPr>
                <w:rFonts w:ascii="Times New Roman" w:hAnsi="Times New Roman" w:cs="Times New Roman"/>
              </w:rPr>
              <w:t>318,4</w:t>
            </w:r>
          </w:p>
        </w:tc>
      </w:tr>
      <w:tr w:rsidR="00EA6ED2" w:rsidRPr="009C5D25" w:rsidTr="00E96DB1">
        <w:tc>
          <w:tcPr>
            <w:tcW w:w="505" w:type="dxa"/>
          </w:tcPr>
          <w:p w:rsidR="00EA6ED2" w:rsidRPr="009C5D25" w:rsidRDefault="00EA6ED2" w:rsidP="0003235F">
            <w:pPr>
              <w:pStyle w:val="ConsPlusNormal"/>
              <w:ind w:firstLine="0"/>
              <w:jc w:val="center"/>
              <w:rPr>
                <w:rFonts w:ascii="Times New Roman" w:hAnsi="Times New Roman" w:cs="Times New Roman"/>
              </w:rPr>
            </w:pPr>
            <w:r w:rsidRPr="009C5D25">
              <w:rPr>
                <w:rFonts w:ascii="Times New Roman" w:hAnsi="Times New Roman" w:cs="Times New Roman"/>
              </w:rPr>
              <w:t>6</w:t>
            </w:r>
          </w:p>
        </w:tc>
        <w:tc>
          <w:tcPr>
            <w:tcW w:w="3998" w:type="dxa"/>
          </w:tcPr>
          <w:p w:rsidR="00EA6ED2" w:rsidRPr="009C5D25" w:rsidRDefault="00EA6ED2" w:rsidP="0003235F">
            <w:pPr>
              <w:pStyle w:val="ConsPlusNormal"/>
              <w:ind w:firstLine="0"/>
              <w:rPr>
                <w:rFonts w:ascii="Times New Roman" w:hAnsi="Times New Roman" w:cs="Times New Roman"/>
              </w:rPr>
            </w:pPr>
            <w:r w:rsidRPr="009C5D25">
              <w:rPr>
                <w:rFonts w:ascii="Times New Roman" w:hAnsi="Times New Roman" w:cs="Times New Roman"/>
              </w:rPr>
              <w:t>Турникет «ТП - 07 (IPV)»</w:t>
            </w:r>
          </w:p>
        </w:tc>
        <w:tc>
          <w:tcPr>
            <w:tcW w:w="2409" w:type="dxa"/>
          </w:tcPr>
          <w:p w:rsidR="00EA6ED2" w:rsidRPr="009C5D25" w:rsidRDefault="00EA6ED2" w:rsidP="0003235F">
            <w:pPr>
              <w:pStyle w:val="ConsPlusNormal"/>
              <w:ind w:firstLine="0"/>
              <w:jc w:val="center"/>
              <w:rPr>
                <w:rFonts w:ascii="Times New Roman" w:hAnsi="Times New Roman" w:cs="Times New Roman"/>
              </w:rPr>
            </w:pPr>
            <w:r w:rsidRPr="009C5D25">
              <w:rPr>
                <w:rFonts w:ascii="Times New Roman" w:hAnsi="Times New Roman" w:cs="Times New Roman"/>
              </w:rPr>
              <w:t>ООО «</w:t>
            </w:r>
            <w:proofErr w:type="spellStart"/>
            <w:r w:rsidRPr="009C5D25">
              <w:rPr>
                <w:rFonts w:ascii="Times New Roman" w:hAnsi="Times New Roman" w:cs="Times New Roman"/>
              </w:rPr>
              <w:t>Ланти</w:t>
            </w:r>
            <w:proofErr w:type="spellEnd"/>
            <w:r w:rsidRPr="009C5D25">
              <w:rPr>
                <w:rFonts w:ascii="Times New Roman" w:hAnsi="Times New Roman" w:cs="Times New Roman"/>
              </w:rPr>
              <w:t>», г. Казань</w:t>
            </w:r>
          </w:p>
        </w:tc>
        <w:tc>
          <w:tcPr>
            <w:tcW w:w="851" w:type="dxa"/>
          </w:tcPr>
          <w:p w:rsidR="00EA6ED2" w:rsidRPr="009C5D25" w:rsidRDefault="00790981" w:rsidP="0003235F">
            <w:pPr>
              <w:pStyle w:val="ConsPlusNormal"/>
              <w:ind w:firstLine="0"/>
              <w:jc w:val="center"/>
              <w:rPr>
                <w:rFonts w:ascii="Times New Roman" w:hAnsi="Times New Roman" w:cs="Times New Roman"/>
              </w:rPr>
            </w:pPr>
            <w:r w:rsidRPr="009C5D25">
              <w:rPr>
                <w:rFonts w:ascii="Times New Roman" w:hAnsi="Times New Roman" w:cs="Times New Roman"/>
              </w:rPr>
              <w:t>10</w:t>
            </w:r>
          </w:p>
        </w:tc>
        <w:tc>
          <w:tcPr>
            <w:tcW w:w="1667" w:type="dxa"/>
          </w:tcPr>
          <w:p w:rsidR="00EA6ED2" w:rsidRPr="009C5D25" w:rsidRDefault="00790981" w:rsidP="0003235F">
            <w:pPr>
              <w:pStyle w:val="ConsPlusNormal"/>
              <w:ind w:firstLine="0"/>
              <w:jc w:val="center"/>
              <w:rPr>
                <w:rFonts w:ascii="Times New Roman" w:hAnsi="Times New Roman" w:cs="Times New Roman"/>
              </w:rPr>
            </w:pPr>
            <w:r w:rsidRPr="009C5D25">
              <w:rPr>
                <w:rFonts w:ascii="Times New Roman" w:hAnsi="Times New Roman" w:cs="Times New Roman"/>
              </w:rPr>
              <w:t>1 850,7</w:t>
            </w:r>
          </w:p>
        </w:tc>
      </w:tr>
      <w:tr w:rsidR="00EA6ED2" w:rsidRPr="009C5D25" w:rsidTr="00E96DB1">
        <w:tc>
          <w:tcPr>
            <w:tcW w:w="505" w:type="dxa"/>
          </w:tcPr>
          <w:p w:rsidR="00EA6ED2" w:rsidRPr="009C5D25" w:rsidRDefault="00EA6ED2" w:rsidP="0003235F">
            <w:pPr>
              <w:pStyle w:val="ConsPlusNormal"/>
              <w:ind w:firstLine="0"/>
              <w:jc w:val="center"/>
              <w:rPr>
                <w:rFonts w:ascii="Times New Roman" w:hAnsi="Times New Roman" w:cs="Times New Roman"/>
              </w:rPr>
            </w:pPr>
          </w:p>
        </w:tc>
        <w:tc>
          <w:tcPr>
            <w:tcW w:w="3998" w:type="dxa"/>
          </w:tcPr>
          <w:p w:rsidR="00EA6ED2" w:rsidRPr="009C5D25" w:rsidRDefault="00EA6ED2" w:rsidP="0003235F">
            <w:pPr>
              <w:pStyle w:val="ConsPlusNormal"/>
              <w:ind w:firstLine="0"/>
              <w:rPr>
                <w:rFonts w:ascii="Times New Roman" w:hAnsi="Times New Roman" w:cs="Times New Roman"/>
              </w:rPr>
            </w:pPr>
            <w:r w:rsidRPr="009C5D25">
              <w:rPr>
                <w:rFonts w:ascii="Times New Roman" w:hAnsi="Times New Roman" w:cs="Times New Roman"/>
              </w:rPr>
              <w:t>Итого</w:t>
            </w:r>
            <w:r w:rsidR="003605C0" w:rsidRPr="009C5D25">
              <w:rPr>
                <w:rFonts w:ascii="Times New Roman" w:hAnsi="Times New Roman" w:cs="Times New Roman"/>
              </w:rPr>
              <w:t>:</w:t>
            </w:r>
          </w:p>
        </w:tc>
        <w:tc>
          <w:tcPr>
            <w:tcW w:w="2409" w:type="dxa"/>
          </w:tcPr>
          <w:p w:rsidR="00EA6ED2" w:rsidRPr="009C5D25" w:rsidRDefault="00EA6ED2" w:rsidP="0003235F">
            <w:pPr>
              <w:pStyle w:val="ConsPlusNormal"/>
              <w:ind w:firstLine="0"/>
              <w:jc w:val="center"/>
              <w:rPr>
                <w:rFonts w:ascii="Times New Roman" w:hAnsi="Times New Roman" w:cs="Times New Roman"/>
              </w:rPr>
            </w:pPr>
          </w:p>
        </w:tc>
        <w:tc>
          <w:tcPr>
            <w:tcW w:w="851" w:type="dxa"/>
          </w:tcPr>
          <w:p w:rsidR="00EA6ED2" w:rsidRPr="009C5D25" w:rsidRDefault="00790981" w:rsidP="0003235F">
            <w:pPr>
              <w:pStyle w:val="ConsPlusNormal"/>
              <w:ind w:firstLine="0"/>
              <w:jc w:val="center"/>
              <w:rPr>
                <w:rFonts w:ascii="Times New Roman" w:hAnsi="Times New Roman" w:cs="Times New Roman"/>
              </w:rPr>
            </w:pPr>
            <w:r w:rsidRPr="009C5D25">
              <w:rPr>
                <w:rFonts w:ascii="Times New Roman" w:hAnsi="Times New Roman" w:cs="Times New Roman"/>
              </w:rPr>
              <w:t>75</w:t>
            </w:r>
          </w:p>
        </w:tc>
        <w:tc>
          <w:tcPr>
            <w:tcW w:w="1667" w:type="dxa"/>
          </w:tcPr>
          <w:p w:rsidR="00EA6ED2" w:rsidRPr="009C5D25" w:rsidRDefault="00790981" w:rsidP="0003235F">
            <w:pPr>
              <w:pStyle w:val="ConsPlusNormal"/>
              <w:ind w:firstLine="0"/>
              <w:jc w:val="center"/>
              <w:rPr>
                <w:rFonts w:ascii="Times New Roman" w:hAnsi="Times New Roman" w:cs="Times New Roman"/>
              </w:rPr>
            </w:pPr>
            <w:r w:rsidRPr="009C5D25">
              <w:rPr>
                <w:rFonts w:ascii="Times New Roman" w:hAnsi="Times New Roman" w:cs="Times New Roman"/>
              </w:rPr>
              <w:t>7 346,6</w:t>
            </w:r>
          </w:p>
        </w:tc>
      </w:tr>
    </w:tbl>
    <w:p w:rsidR="00CA3A16" w:rsidRPr="009C5D25" w:rsidRDefault="00CA3A16" w:rsidP="0003235F">
      <w:pPr>
        <w:spacing w:after="0" w:line="240" w:lineRule="auto"/>
        <w:ind w:firstLine="709"/>
        <w:rPr>
          <w:rFonts w:ascii="Times New Roman" w:hAnsi="Times New Roman" w:cs="Times New Roman"/>
          <w:sz w:val="24"/>
          <w:szCs w:val="24"/>
          <w:highlight w:val="yellow"/>
        </w:rPr>
      </w:pPr>
    </w:p>
    <w:p w:rsidR="00EB05C5" w:rsidRPr="009C5D25" w:rsidRDefault="00EB05C5" w:rsidP="0003235F">
      <w:pPr>
        <w:pStyle w:val="a5"/>
        <w:numPr>
          <w:ilvl w:val="0"/>
          <w:numId w:val="6"/>
        </w:numPr>
        <w:tabs>
          <w:tab w:val="left" w:pos="284"/>
        </w:tabs>
        <w:spacing w:after="0" w:line="240" w:lineRule="auto"/>
        <w:ind w:left="0" w:firstLine="0"/>
        <w:jc w:val="center"/>
        <w:rPr>
          <w:rFonts w:ascii="Times New Roman" w:hAnsi="Times New Roman" w:cs="Times New Roman"/>
          <w:b/>
          <w:sz w:val="24"/>
          <w:szCs w:val="24"/>
        </w:rPr>
      </w:pPr>
      <w:r w:rsidRPr="009C5D25">
        <w:rPr>
          <w:rFonts w:ascii="Times New Roman" w:hAnsi="Times New Roman" w:cs="Times New Roman"/>
          <w:b/>
          <w:sz w:val="24"/>
          <w:szCs w:val="24"/>
        </w:rPr>
        <w:t>Аудит закупок по приобретению антитеррористического и досмотрового оборудования</w:t>
      </w:r>
    </w:p>
    <w:p w:rsidR="00960C63" w:rsidRPr="009C5D25" w:rsidRDefault="00960C63" w:rsidP="0003235F">
      <w:pPr>
        <w:pStyle w:val="a5"/>
        <w:spacing w:after="0" w:line="240" w:lineRule="auto"/>
        <w:ind w:left="0"/>
        <w:jc w:val="center"/>
        <w:rPr>
          <w:rFonts w:ascii="Times New Roman" w:hAnsi="Times New Roman" w:cs="Times New Roman"/>
          <w:b/>
          <w:sz w:val="24"/>
          <w:szCs w:val="24"/>
        </w:rPr>
      </w:pPr>
      <w:r w:rsidRPr="009C5D25">
        <w:rPr>
          <w:rFonts w:ascii="Times New Roman" w:hAnsi="Times New Roman" w:cs="Times New Roman"/>
          <w:b/>
          <w:sz w:val="24"/>
          <w:szCs w:val="24"/>
        </w:rPr>
        <w:t>3.1. Планирование закупок</w:t>
      </w:r>
    </w:p>
    <w:p w:rsidR="002A55E1" w:rsidRPr="009C5D25" w:rsidRDefault="00137C9B" w:rsidP="007F259B">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Согласно статье</w:t>
      </w:r>
      <w:r w:rsidR="00076212" w:rsidRPr="009C5D25">
        <w:rPr>
          <w:rFonts w:ascii="Times New Roman" w:hAnsi="Times New Roman" w:cs="Times New Roman"/>
          <w:sz w:val="24"/>
          <w:szCs w:val="24"/>
        </w:rPr>
        <w:t> </w:t>
      </w:r>
      <w:r w:rsidRPr="009C5D25">
        <w:rPr>
          <w:rFonts w:ascii="Times New Roman" w:hAnsi="Times New Roman" w:cs="Times New Roman"/>
          <w:sz w:val="24"/>
          <w:szCs w:val="24"/>
        </w:rPr>
        <w:t xml:space="preserve">16 </w:t>
      </w:r>
      <w:r w:rsidR="00DC7B9F" w:rsidRPr="009C5D25">
        <w:rPr>
          <w:rFonts w:ascii="Times New Roman" w:hAnsi="Times New Roman" w:cs="Times New Roman"/>
          <w:sz w:val="24"/>
          <w:szCs w:val="24"/>
        </w:rPr>
        <w:t>Федерального закона от 05.04.2013 №</w:t>
      </w:r>
      <w:r w:rsidR="0049313A" w:rsidRPr="009C5D25">
        <w:rPr>
          <w:rFonts w:ascii="Times New Roman" w:hAnsi="Times New Roman" w:cs="Times New Roman"/>
          <w:sz w:val="24"/>
          <w:szCs w:val="24"/>
        </w:rPr>
        <w:t> </w:t>
      </w:r>
      <w:r w:rsidR="00DC7B9F" w:rsidRPr="009C5D25">
        <w:rPr>
          <w:rFonts w:ascii="Times New Roman" w:hAnsi="Times New Roman" w:cs="Times New Roman"/>
          <w:sz w:val="24"/>
          <w:szCs w:val="24"/>
        </w:rPr>
        <w:t xml:space="preserve">44-ФЗ «О контрактной системе в сфере закупок товаров, работ, услуг для обеспечения государственных и муниципальных нужд» (далее – </w:t>
      </w:r>
      <w:r w:rsidR="008A7192" w:rsidRPr="009C5D25">
        <w:rPr>
          <w:rFonts w:ascii="Times New Roman" w:hAnsi="Times New Roman" w:cs="Times New Roman"/>
          <w:sz w:val="24"/>
          <w:szCs w:val="24"/>
        </w:rPr>
        <w:t>Федеральн</w:t>
      </w:r>
      <w:r w:rsidR="00264921" w:rsidRPr="009C5D25">
        <w:rPr>
          <w:rFonts w:ascii="Times New Roman" w:hAnsi="Times New Roman" w:cs="Times New Roman"/>
          <w:sz w:val="24"/>
          <w:szCs w:val="24"/>
        </w:rPr>
        <w:t>ый</w:t>
      </w:r>
      <w:r w:rsidR="008A7192" w:rsidRPr="009C5D25">
        <w:rPr>
          <w:rFonts w:ascii="Times New Roman" w:hAnsi="Times New Roman" w:cs="Times New Roman"/>
          <w:sz w:val="24"/>
          <w:szCs w:val="24"/>
        </w:rPr>
        <w:t xml:space="preserve"> закон №</w:t>
      </w:r>
      <w:r w:rsidR="00076212" w:rsidRPr="009C5D25">
        <w:rPr>
          <w:rFonts w:ascii="Times New Roman" w:hAnsi="Times New Roman" w:cs="Times New Roman"/>
          <w:sz w:val="24"/>
          <w:szCs w:val="24"/>
        </w:rPr>
        <w:t> </w:t>
      </w:r>
      <w:r w:rsidR="00BE0E80" w:rsidRPr="009C5D25">
        <w:rPr>
          <w:rFonts w:ascii="Times New Roman" w:hAnsi="Times New Roman" w:cs="Times New Roman"/>
          <w:sz w:val="24"/>
          <w:szCs w:val="24"/>
        </w:rPr>
        <w:t>44-ФЗ</w:t>
      </w:r>
      <w:r w:rsidR="00264921" w:rsidRPr="009C5D25">
        <w:rPr>
          <w:rFonts w:ascii="Times New Roman" w:hAnsi="Times New Roman" w:cs="Times New Roman"/>
          <w:sz w:val="24"/>
          <w:szCs w:val="24"/>
        </w:rPr>
        <w:t>)</w:t>
      </w:r>
      <w:r w:rsidR="00BE0E80" w:rsidRPr="009C5D25">
        <w:rPr>
          <w:rFonts w:ascii="Times New Roman" w:hAnsi="Times New Roman" w:cs="Times New Roman"/>
          <w:sz w:val="24"/>
          <w:szCs w:val="24"/>
        </w:rPr>
        <w:t>,</w:t>
      </w:r>
      <w:r w:rsidRPr="009C5D25">
        <w:rPr>
          <w:rFonts w:ascii="Times New Roman" w:hAnsi="Times New Roman" w:cs="Times New Roman"/>
          <w:sz w:val="24"/>
          <w:szCs w:val="24"/>
        </w:rPr>
        <w:t xml:space="preserve"> планирование закупок осуществляется исходя из определенных с учетом положений статьи</w:t>
      </w:r>
      <w:r w:rsidR="00076212" w:rsidRPr="009C5D25">
        <w:rPr>
          <w:rFonts w:ascii="Times New Roman" w:hAnsi="Times New Roman" w:cs="Times New Roman"/>
          <w:sz w:val="24"/>
          <w:szCs w:val="24"/>
        </w:rPr>
        <w:t> </w:t>
      </w:r>
      <w:r w:rsidRPr="009C5D25">
        <w:rPr>
          <w:rFonts w:ascii="Times New Roman" w:hAnsi="Times New Roman" w:cs="Times New Roman"/>
          <w:sz w:val="24"/>
          <w:szCs w:val="24"/>
        </w:rPr>
        <w:t>13 настоящего Федерального закона целей осуществления закупок посредством формирования, утверждения и ведения планов-графиков.</w:t>
      </w:r>
    </w:p>
    <w:p w:rsidR="007F259B" w:rsidRPr="009C5D25" w:rsidRDefault="007F259B" w:rsidP="007A75D9">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В соответствии с распоряжением администрации Моргаушского района от 15.01.2014 № 3 Степанов Андрей Иванович назначен на должность заведующего сектором муниципальных закупок.</w:t>
      </w:r>
    </w:p>
    <w:p w:rsidR="007F259B" w:rsidRPr="009C5D25" w:rsidRDefault="007F259B" w:rsidP="00B92E44">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 xml:space="preserve">Согласно распоряжению администрации Моргаушского района Чувашской Республики от 07.02.2019 № 68 заведующий сектором муниципальных закупок администрации Моргаушского района Чувашской Республики – Степанов А.И. является должностным лицом, выполняющим функции контрактной службы. </w:t>
      </w:r>
    </w:p>
    <w:p w:rsidR="00B92E44" w:rsidRPr="009C5D25" w:rsidRDefault="00B92E44" w:rsidP="00B92E44">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Должностной инструкцией, утвержденной главой администрации Моргаушского района Ч</w:t>
      </w:r>
      <w:r w:rsidR="002948BB" w:rsidRPr="009C5D25">
        <w:rPr>
          <w:rFonts w:ascii="Times New Roman" w:hAnsi="Times New Roman" w:cs="Times New Roman"/>
          <w:sz w:val="24"/>
          <w:szCs w:val="24"/>
        </w:rPr>
        <w:t xml:space="preserve">увашской </w:t>
      </w:r>
      <w:r w:rsidRPr="009C5D25">
        <w:rPr>
          <w:rFonts w:ascii="Times New Roman" w:hAnsi="Times New Roman" w:cs="Times New Roman"/>
          <w:sz w:val="24"/>
          <w:szCs w:val="24"/>
        </w:rPr>
        <w:t>Р</w:t>
      </w:r>
      <w:r w:rsidR="002948BB" w:rsidRPr="009C5D25">
        <w:rPr>
          <w:rFonts w:ascii="Times New Roman" w:hAnsi="Times New Roman" w:cs="Times New Roman"/>
          <w:sz w:val="24"/>
          <w:szCs w:val="24"/>
        </w:rPr>
        <w:t>еспублики</w:t>
      </w:r>
      <w:r w:rsidRPr="009C5D25">
        <w:rPr>
          <w:rFonts w:ascii="Times New Roman" w:hAnsi="Times New Roman" w:cs="Times New Roman"/>
          <w:sz w:val="24"/>
          <w:szCs w:val="24"/>
        </w:rPr>
        <w:t xml:space="preserve"> Тимофеевым Р.Н. от </w:t>
      </w:r>
      <w:r w:rsidR="00CD0AA8" w:rsidRPr="009C5D25">
        <w:rPr>
          <w:rFonts w:ascii="Times New Roman" w:hAnsi="Times New Roman" w:cs="Times New Roman"/>
          <w:sz w:val="24"/>
          <w:szCs w:val="24"/>
        </w:rPr>
        <w:t>14.01.2014</w:t>
      </w:r>
      <w:r w:rsidRPr="009C5D25">
        <w:rPr>
          <w:rFonts w:ascii="Times New Roman" w:hAnsi="Times New Roman" w:cs="Times New Roman"/>
          <w:sz w:val="24"/>
          <w:szCs w:val="24"/>
        </w:rPr>
        <w:t xml:space="preserve"> предусмотрено, что заведующий сектором муниципальных закупок администрации Моргаушского района Чувашской Республики участвует в подготовке документации для осуществления закупок.</w:t>
      </w:r>
    </w:p>
    <w:p w:rsidR="002B354F" w:rsidRPr="009C5D25" w:rsidRDefault="00137C9B" w:rsidP="00B92E44">
      <w:pPr>
        <w:spacing w:after="0" w:line="240" w:lineRule="auto"/>
        <w:ind w:firstLine="709"/>
        <w:jc w:val="both"/>
        <w:rPr>
          <w:rFonts w:ascii="Times New Roman" w:hAnsi="Times New Roman" w:cs="Times New Roman"/>
          <w:sz w:val="24"/>
          <w:szCs w:val="24"/>
        </w:rPr>
      </w:pPr>
      <w:proofErr w:type="gramStart"/>
      <w:r w:rsidRPr="009C5D25">
        <w:rPr>
          <w:rFonts w:ascii="Times New Roman" w:hAnsi="Times New Roman" w:cs="Times New Roman"/>
          <w:sz w:val="24"/>
          <w:szCs w:val="24"/>
        </w:rPr>
        <w:t>В соответствии с пунктами</w:t>
      </w:r>
      <w:r w:rsidR="00076212" w:rsidRPr="009C5D25">
        <w:rPr>
          <w:rFonts w:ascii="Times New Roman" w:hAnsi="Times New Roman" w:cs="Times New Roman"/>
          <w:sz w:val="24"/>
          <w:szCs w:val="24"/>
        </w:rPr>
        <w:t> </w:t>
      </w:r>
      <w:r w:rsidRPr="009C5D25">
        <w:rPr>
          <w:rFonts w:ascii="Times New Roman" w:hAnsi="Times New Roman" w:cs="Times New Roman"/>
          <w:sz w:val="24"/>
          <w:szCs w:val="24"/>
        </w:rPr>
        <w:t>10,</w:t>
      </w:r>
      <w:r w:rsidR="00076212" w:rsidRPr="009C5D25">
        <w:rPr>
          <w:rFonts w:ascii="Times New Roman" w:hAnsi="Times New Roman" w:cs="Times New Roman"/>
          <w:sz w:val="24"/>
          <w:szCs w:val="24"/>
        </w:rPr>
        <w:t> </w:t>
      </w:r>
      <w:r w:rsidRPr="009C5D25">
        <w:rPr>
          <w:rFonts w:ascii="Times New Roman" w:hAnsi="Times New Roman" w:cs="Times New Roman"/>
          <w:sz w:val="24"/>
          <w:szCs w:val="24"/>
        </w:rPr>
        <w:t>11 статьи</w:t>
      </w:r>
      <w:r w:rsidR="00076212" w:rsidRPr="009C5D25">
        <w:rPr>
          <w:rFonts w:ascii="Times New Roman" w:hAnsi="Times New Roman" w:cs="Times New Roman"/>
          <w:sz w:val="24"/>
          <w:szCs w:val="24"/>
        </w:rPr>
        <w:t> </w:t>
      </w:r>
      <w:r w:rsidRPr="009C5D25">
        <w:rPr>
          <w:rFonts w:ascii="Times New Roman" w:hAnsi="Times New Roman" w:cs="Times New Roman"/>
          <w:sz w:val="24"/>
          <w:szCs w:val="24"/>
        </w:rPr>
        <w:t>21 Федерального закона №</w:t>
      </w:r>
      <w:r w:rsidR="00076212" w:rsidRPr="009C5D25">
        <w:rPr>
          <w:rFonts w:ascii="Times New Roman" w:hAnsi="Times New Roman" w:cs="Times New Roman"/>
          <w:sz w:val="24"/>
          <w:szCs w:val="24"/>
        </w:rPr>
        <w:t> </w:t>
      </w:r>
      <w:r w:rsidRPr="009C5D25">
        <w:rPr>
          <w:rFonts w:ascii="Times New Roman" w:hAnsi="Times New Roman" w:cs="Times New Roman"/>
          <w:sz w:val="24"/>
          <w:szCs w:val="24"/>
        </w:rPr>
        <w:t>44-ФЗ</w:t>
      </w:r>
      <w:r w:rsidR="0026777A">
        <w:rPr>
          <w:rFonts w:ascii="Times New Roman" w:hAnsi="Times New Roman" w:cs="Times New Roman"/>
          <w:sz w:val="24"/>
          <w:szCs w:val="24"/>
        </w:rPr>
        <w:t xml:space="preserve"> </w:t>
      </w:r>
      <w:r w:rsidR="0026777A" w:rsidRPr="0026777A">
        <w:rPr>
          <w:rFonts w:ascii="Times New Roman" w:hAnsi="Times New Roman" w:cs="Times New Roman"/>
          <w:i/>
          <w:sz w:val="24"/>
          <w:szCs w:val="24"/>
        </w:rPr>
        <w:t>(утратил силу с 01.10.2019)</w:t>
      </w:r>
      <w:r w:rsidRPr="009C5D25">
        <w:rPr>
          <w:rFonts w:ascii="Times New Roman" w:hAnsi="Times New Roman" w:cs="Times New Roman"/>
          <w:sz w:val="24"/>
          <w:szCs w:val="24"/>
        </w:rPr>
        <w:t>, требованиям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 утвержденным Постановлением Правительства Российской Федерации</w:t>
      </w:r>
      <w:r w:rsidR="004C7F8F" w:rsidRPr="009C5D25">
        <w:rPr>
          <w:rFonts w:ascii="Times New Roman" w:hAnsi="Times New Roman" w:cs="Times New Roman"/>
          <w:sz w:val="24"/>
          <w:szCs w:val="24"/>
        </w:rPr>
        <w:t xml:space="preserve"> от</w:t>
      </w:r>
      <w:r w:rsidR="002B354F" w:rsidRPr="009C5D25">
        <w:rPr>
          <w:rFonts w:ascii="Times New Roman" w:hAnsi="Times New Roman" w:cs="Times New Roman"/>
          <w:sz w:val="24"/>
          <w:szCs w:val="24"/>
        </w:rPr>
        <w:t xml:space="preserve"> </w:t>
      </w:r>
      <w:r w:rsidR="00680B32" w:rsidRPr="009C5D25">
        <w:rPr>
          <w:rFonts w:ascii="Times New Roman" w:hAnsi="Times New Roman" w:cs="Times New Roman"/>
          <w:sz w:val="24"/>
          <w:szCs w:val="24"/>
        </w:rPr>
        <w:t>05.06.2015 №</w:t>
      </w:r>
      <w:r w:rsidR="00076212" w:rsidRPr="009C5D25">
        <w:rPr>
          <w:rFonts w:ascii="Times New Roman" w:hAnsi="Times New Roman" w:cs="Times New Roman"/>
          <w:sz w:val="24"/>
          <w:szCs w:val="24"/>
        </w:rPr>
        <w:t> </w:t>
      </w:r>
      <w:r w:rsidR="00680B32" w:rsidRPr="009C5D25">
        <w:rPr>
          <w:rFonts w:ascii="Times New Roman" w:hAnsi="Times New Roman" w:cs="Times New Roman"/>
          <w:sz w:val="24"/>
          <w:szCs w:val="24"/>
        </w:rPr>
        <w:t xml:space="preserve">554 </w:t>
      </w:r>
      <w:r w:rsidR="002B354F" w:rsidRPr="009C5D25">
        <w:rPr>
          <w:rFonts w:ascii="Times New Roman" w:hAnsi="Times New Roman" w:cs="Times New Roman"/>
          <w:sz w:val="24"/>
          <w:szCs w:val="24"/>
        </w:rPr>
        <w:t>план-график №</w:t>
      </w:r>
      <w:r w:rsidR="00076212" w:rsidRPr="009C5D25">
        <w:rPr>
          <w:rFonts w:ascii="Times New Roman" w:hAnsi="Times New Roman" w:cs="Times New Roman"/>
          <w:sz w:val="24"/>
          <w:szCs w:val="24"/>
        </w:rPr>
        <w:t> </w:t>
      </w:r>
      <w:hyperlink r:id="rId8" w:tgtFrame="_blank" w:history="1">
        <w:r w:rsidR="00680B32" w:rsidRPr="009C5D25">
          <w:rPr>
            <w:rStyle w:val="a7"/>
            <w:rFonts w:ascii="Times New Roman" w:hAnsi="Times New Roman" w:cs="Times New Roman"/>
            <w:color w:val="auto"/>
            <w:sz w:val="24"/>
            <w:szCs w:val="24"/>
            <w:u w:val="none"/>
          </w:rPr>
          <w:t>2018011530003450040002</w:t>
        </w:r>
      </w:hyperlink>
      <w:r w:rsidR="00680B32" w:rsidRPr="009C5D25">
        <w:rPr>
          <w:rStyle w:val="cardmaininfopurchaselink2"/>
          <w:rFonts w:ascii="Times New Roman" w:hAnsi="Times New Roman" w:cs="Times New Roman"/>
          <w:color w:val="auto"/>
          <w:sz w:val="24"/>
          <w:szCs w:val="24"/>
        </w:rPr>
        <w:t xml:space="preserve"> </w:t>
      </w:r>
      <w:r w:rsidR="002B354F" w:rsidRPr="009C5D25">
        <w:rPr>
          <w:rFonts w:ascii="Times New Roman" w:hAnsi="Times New Roman" w:cs="Times New Roman"/>
          <w:sz w:val="24"/>
          <w:szCs w:val="24"/>
        </w:rPr>
        <w:t>на 2018 год на официальном</w:t>
      </w:r>
      <w:proofErr w:type="gramEnd"/>
      <w:r w:rsidR="002B354F" w:rsidRPr="009C5D25">
        <w:rPr>
          <w:rFonts w:ascii="Times New Roman" w:hAnsi="Times New Roman" w:cs="Times New Roman"/>
          <w:sz w:val="24"/>
          <w:szCs w:val="24"/>
        </w:rPr>
        <w:t xml:space="preserve"> </w:t>
      </w:r>
      <w:proofErr w:type="gramStart"/>
      <w:r w:rsidR="002B354F" w:rsidRPr="009C5D25">
        <w:rPr>
          <w:rFonts w:ascii="Times New Roman" w:hAnsi="Times New Roman" w:cs="Times New Roman"/>
          <w:sz w:val="24"/>
          <w:szCs w:val="24"/>
        </w:rPr>
        <w:t>сайте</w:t>
      </w:r>
      <w:proofErr w:type="gramEnd"/>
      <w:r w:rsidR="002B354F" w:rsidRPr="009C5D25">
        <w:rPr>
          <w:rFonts w:ascii="Times New Roman" w:hAnsi="Times New Roman" w:cs="Times New Roman"/>
          <w:sz w:val="24"/>
          <w:szCs w:val="24"/>
        </w:rPr>
        <w:t xml:space="preserve"> в сети «Интернет» </w:t>
      </w:r>
      <w:hyperlink r:id="rId9" w:history="1">
        <w:r w:rsidR="002B354F" w:rsidRPr="009C5D25">
          <w:rPr>
            <w:rStyle w:val="a7"/>
            <w:rFonts w:ascii="Times New Roman" w:hAnsi="Times New Roman" w:cs="Times New Roman"/>
            <w:color w:val="auto"/>
            <w:sz w:val="24"/>
            <w:szCs w:val="24"/>
            <w:u w:val="none"/>
            <w:lang w:val="en-US"/>
          </w:rPr>
          <w:t>www</w:t>
        </w:r>
        <w:r w:rsidR="002B354F" w:rsidRPr="009C5D25">
          <w:rPr>
            <w:rStyle w:val="a7"/>
            <w:rFonts w:ascii="Times New Roman" w:hAnsi="Times New Roman" w:cs="Times New Roman"/>
            <w:color w:val="auto"/>
            <w:sz w:val="24"/>
            <w:szCs w:val="24"/>
            <w:u w:val="none"/>
          </w:rPr>
          <w:t>.</w:t>
        </w:r>
        <w:proofErr w:type="spellStart"/>
        <w:r w:rsidR="002B354F" w:rsidRPr="009C5D25">
          <w:rPr>
            <w:rStyle w:val="a7"/>
            <w:rFonts w:ascii="Times New Roman" w:hAnsi="Times New Roman" w:cs="Times New Roman"/>
            <w:color w:val="auto"/>
            <w:sz w:val="24"/>
            <w:szCs w:val="24"/>
            <w:u w:val="none"/>
            <w:lang w:val="en-US"/>
          </w:rPr>
          <w:t>zakupki</w:t>
        </w:r>
        <w:proofErr w:type="spellEnd"/>
        <w:r w:rsidR="002B354F" w:rsidRPr="009C5D25">
          <w:rPr>
            <w:rStyle w:val="a7"/>
            <w:rFonts w:ascii="Times New Roman" w:hAnsi="Times New Roman" w:cs="Times New Roman"/>
            <w:color w:val="auto"/>
            <w:sz w:val="24"/>
            <w:szCs w:val="24"/>
            <w:u w:val="none"/>
          </w:rPr>
          <w:t>.</w:t>
        </w:r>
        <w:proofErr w:type="spellStart"/>
        <w:r w:rsidR="002B354F" w:rsidRPr="009C5D25">
          <w:rPr>
            <w:rStyle w:val="a7"/>
            <w:rFonts w:ascii="Times New Roman" w:hAnsi="Times New Roman" w:cs="Times New Roman"/>
            <w:color w:val="auto"/>
            <w:sz w:val="24"/>
            <w:szCs w:val="24"/>
            <w:u w:val="none"/>
            <w:lang w:val="en-US"/>
          </w:rPr>
          <w:t>gov</w:t>
        </w:r>
        <w:proofErr w:type="spellEnd"/>
        <w:r w:rsidR="002B354F" w:rsidRPr="009C5D25">
          <w:rPr>
            <w:rStyle w:val="a7"/>
            <w:rFonts w:ascii="Times New Roman" w:hAnsi="Times New Roman" w:cs="Times New Roman"/>
            <w:color w:val="auto"/>
            <w:sz w:val="24"/>
            <w:szCs w:val="24"/>
            <w:u w:val="none"/>
          </w:rPr>
          <w:t>.</w:t>
        </w:r>
        <w:proofErr w:type="spellStart"/>
        <w:r w:rsidR="002B354F" w:rsidRPr="009C5D25">
          <w:rPr>
            <w:rStyle w:val="a7"/>
            <w:rFonts w:ascii="Times New Roman" w:hAnsi="Times New Roman" w:cs="Times New Roman"/>
            <w:color w:val="auto"/>
            <w:sz w:val="24"/>
            <w:szCs w:val="24"/>
            <w:u w:val="none"/>
            <w:lang w:val="en-US"/>
          </w:rPr>
          <w:t>ru</w:t>
        </w:r>
        <w:proofErr w:type="spellEnd"/>
      </w:hyperlink>
      <w:r w:rsidR="002B354F" w:rsidRPr="009C5D25">
        <w:rPr>
          <w:rFonts w:ascii="Times New Roman" w:hAnsi="Times New Roman" w:cs="Times New Roman"/>
          <w:sz w:val="24"/>
          <w:szCs w:val="24"/>
        </w:rPr>
        <w:t xml:space="preserve"> в единой информационной системе </w:t>
      </w:r>
      <w:r w:rsidR="005919E8" w:rsidRPr="009C5D25">
        <w:rPr>
          <w:rFonts w:ascii="Times New Roman" w:hAnsi="Times New Roman" w:cs="Times New Roman"/>
          <w:sz w:val="24"/>
          <w:szCs w:val="24"/>
        </w:rPr>
        <w:t>при установленном сроке в течение трех рабочих дней с даты утверждения или изменения плана графика</w:t>
      </w:r>
      <w:r w:rsidR="0026777A">
        <w:rPr>
          <w:rFonts w:ascii="Times New Roman" w:hAnsi="Times New Roman" w:cs="Times New Roman"/>
          <w:sz w:val="24"/>
          <w:szCs w:val="24"/>
        </w:rPr>
        <w:t xml:space="preserve"> </w:t>
      </w:r>
      <w:r w:rsidR="005919E8" w:rsidRPr="009C5D25">
        <w:rPr>
          <w:rFonts w:ascii="Times New Roman" w:hAnsi="Times New Roman" w:cs="Times New Roman"/>
          <w:sz w:val="24"/>
          <w:szCs w:val="24"/>
        </w:rPr>
        <w:t>опубликован своевременно</w:t>
      </w:r>
      <w:r w:rsidR="00680B32" w:rsidRPr="009C5D25">
        <w:rPr>
          <w:rFonts w:ascii="Times New Roman" w:hAnsi="Times New Roman" w:cs="Times New Roman"/>
          <w:sz w:val="24"/>
          <w:szCs w:val="24"/>
        </w:rPr>
        <w:t xml:space="preserve"> (план-график утвержден </w:t>
      </w:r>
      <w:r w:rsidR="005919E8" w:rsidRPr="009C5D25">
        <w:rPr>
          <w:rFonts w:ascii="Times New Roman" w:hAnsi="Times New Roman" w:cs="Times New Roman"/>
          <w:sz w:val="24"/>
          <w:szCs w:val="24"/>
        </w:rPr>
        <w:t>22.12.2017, размещен 27.12.2017</w:t>
      </w:r>
      <w:r w:rsidR="00680B32" w:rsidRPr="009C5D25">
        <w:rPr>
          <w:rFonts w:ascii="Times New Roman" w:hAnsi="Times New Roman" w:cs="Times New Roman"/>
          <w:sz w:val="24"/>
          <w:szCs w:val="24"/>
        </w:rPr>
        <w:t>)</w:t>
      </w:r>
      <w:r w:rsidR="005919E8" w:rsidRPr="009C5D25">
        <w:rPr>
          <w:rFonts w:ascii="Times New Roman" w:hAnsi="Times New Roman" w:cs="Times New Roman"/>
          <w:sz w:val="24"/>
          <w:szCs w:val="24"/>
        </w:rPr>
        <w:t>. План-график №</w:t>
      </w:r>
      <w:r w:rsidR="00076212" w:rsidRPr="009C5D25">
        <w:rPr>
          <w:rFonts w:ascii="Times New Roman" w:hAnsi="Times New Roman" w:cs="Times New Roman"/>
          <w:sz w:val="24"/>
          <w:szCs w:val="24"/>
        </w:rPr>
        <w:t> </w:t>
      </w:r>
      <w:hyperlink r:id="rId10" w:tgtFrame="_blank" w:history="1">
        <w:r w:rsidR="005919E8" w:rsidRPr="009C5D25">
          <w:rPr>
            <w:rStyle w:val="a7"/>
            <w:rFonts w:ascii="Times New Roman" w:hAnsi="Times New Roman" w:cs="Times New Roman"/>
            <w:color w:val="auto"/>
            <w:sz w:val="24"/>
            <w:szCs w:val="24"/>
            <w:u w:val="none"/>
          </w:rPr>
          <w:t>2019011530003450010003</w:t>
        </w:r>
      </w:hyperlink>
      <w:r w:rsidR="005919E8" w:rsidRPr="009C5D25">
        <w:rPr>
          <w:rStyle w:val="cardmaininfopurchaselink2"/>
          <w:rFonts w:ascii="Times New Roman" w:hAnsi="Times New Roman" w:cs="Times New Roman"/>
          <w:color w:val="auto"/>
          <w:sz w:val="24"/>
          <w:szCs w:val="24"/>
        </w:rPr>
        <w:t xml:space="preserve"> на 2019 года утвержден 29.12.2018, в единой информационной системе размещен 30.12.2018, то есть своевременно.</w:t>
      </w:r>
    </w:p>
    <w:p w:rsidR="00137C9B" w:rsidRPr="009C5D25" w:rsidRDefault="005A0086"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В единой информационной системе за 2018 год размещено 41 изменение плана-графика, за 2019 год – 46 изменений</w:t>
      </w:r>
      <w:r w:rsidR="00FB1C06" w:rsidRPr="009C5D25">
        <w:rPr>
          <w:rFonts w:ascii="Times New Roman" w:hAnsi="Times New Roman" w:cs="Times New Roman"/>
          <w:sz w:val="24"/>
          <w:szCs w:val="24"/>
        </w:rPr>
        <w:t>. Сроки опубликования изменений планов-графиков не нарушены.</w:t>
      </w:r>
    </w:p>
    <w:p w:rsidR="00E66032" w:rsidRPr="009C5D25" w:rsidRDefault="004D1940"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Содержание пл</w:t>
      </w:r>
      <w:r w:rsidR="007F259B" w:rsidRPr="009C5D25">
        <w:rPr>
          <w:rFonts w:ascii="Times New Roman" w:hAnsi="Times New Roman" w:cs="Times New Roman"/>
          <w:sz w:val="24"/>
          <w:szCs w:val="24"/>
        </w:rPr>
        <w:t>анов-графиков закупок на 2018-</w:t>
      </w:r>
      <w:r w:rsidRPr="009C5D25">
        <w:rPr>
          <w:rFonts w:ascii="Times New Roman" w:hAnsi="Times New Roman" w:cs="Times New Roman"/>
          <w:sz w:val="24"/>
          <w:szCs w:val="24"/>
        </w:rPr>
        <w:t>2019 годы соответствуют требованиям, установленным совместным приказом Минэкономразвития России и Федерального казначейства от 31.03.2015 №</w:t>
      </w:r>
      <w:r w:rsidR="00076212" w:rsidRPr="009C5D25">
        <w:rPr>
          <w:rFonts w:ascii="Times New Roman" w:hAnsi="Times New Roman" w:cs="Times New Roman"/>
          <w:sz w:val="24"/>
          <w:szCs w:val="24"/>
        </w:rPr>
        <w:t> </w:t>
      </w:r>
      <w:r w:rsidRPr="009C5D25">
        <w:rPr>
          <w:rFonts w:ascii="Times New Roman" w:hAnsi="Times New Roman" w:cs="Times New Roman"/>
          <w:sz w:val="24"/>
          <w:szCs w:val="24"/>
        </w:rPr>
        <w:t>182/7н.</w:t>
      </w:r>
      <w:r w:rsidR="00E66032" w:rsidRPr="009C5D25">
        <w:rPr>
          <w:rFonts w:ascii="Times New Roman" w:hAnsi="Times New Roman" w:cs="Times New Roman"/>
          <w:sz w:val="24"/>
          <w:szCs w:val="24"/>
        </w:rPr>
        <w:t xml:space="preserve"> </w:t>
      </w:r>
    </w:p>
    <w:p w:rsidR="004D1940" w:rsidRPr="009C5D25" w:rsidRDefault="00E66032"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lastRenderedPageBreak/>
        <w:t xml:space="preserve">Закупки по приобретению ручных и арочных металлодетекторов включены в план закупок администрации Моргаушского района на 2018 год </w:t>
      </w:r>
      <w:r w:rsidR="00513095" w:rsidRPr="009C5D25">
        <w:rPr>
          <w:rFonts w:ascii="Times New Roman" w:hAnsi="Times New Roman" w:cs="Times New Roman"/>
          <w:sz w:val="24"/>
          <w:szCs w:val="24"/>
        </w:rPr>
        <w:t>29.03</w:t>
      </w:r>
      <w:r w:rsidRPr="009C5D25">
        <w:rPr>
          <w:rFonts w:ascii="Times New Roman" w:hAnsi="Times New Roman" w:cs="Times New Roman"/>
          <w:sz w:val="24"/>
          <w:szCs w:val="24"/>
        </w:rPr>
        <w:t>.2018</w:t>
      </w:r>
      <w:r w:rsidR="008958C7" w:rsidRPr="009C5D25">
        <w:rPr>
          <w:rFonts w:ascii="Times New Roman" w:hAnsi="Times New Roman" w:cs="Times New Roman"/>
          <w:sz w:val="24"/>
          <w:szCs w:val="24"/>
        </w:rPr>
        <w:t>,</w:t>
      </w:r>
      <w:r w:rsidRPr="009C5D25">
        <w:rPr>
          <w:rFonts w:ascii="Times New Roman" w:hAnsi="Times New Roman" w:cs="Times New Roman"/>
          <w:sz w:val="24"/>
          <w:szCs w:val="24"/>
        </w:rPr>
        <w:t xml:space="preserve"> в план-график закупок </w:t>
      </w:r>
      <w:r w:rsidR="008958C7" w:rsidRPr="009C5D25">
        <w:rPr>
          <w:rFonts w:ascii="Times New Roman" w:hAnsi="Times New Roman" w:cs="Times New Roman"/>
          <w:sz w:val="24"/>
          <w:szCs w:val="24"/>
        </w:rPr>
        <w:t xml:space="preserve">– 28.04.2018. </w:t>
      </w:r>
    </w:p>
    <w:p w:rsidR="00960C63" w:rsidRPr="009C5D25" w:rsidRDefault="008958C7" w:rsidP="0003235F">
      <w:pPr>
        <w:pStyle w:val="a5"/>
        <w:widowControl w:val="0"/>
        <w:autoSpaceDE w:val="0"/>
        <w:autoSpaceDN w:val="0"/>
        <w:spacing w:after="0" w:line="240" w:lineRule="auto"/>
        <w:ind w:left="0" w:firstLine="709"/>
        <w:jc w:val="both"/>
        <w:rPr>
          <w:rFonts w:ascii="Times New Roman" w:hAnsi="Times New Roman" w:cs="Times New Roman"/>
          <w:sz w:val="24"/>
          <w:szCs w:val="24"/>
        </w:rPr>
      </w:pPr>
      <w:proofErr w:type="gramStart"/>
      <w:r w:rsidRPr="009C5D25">
        <w:rPr>
          <w:rFonts w:ascii="Times New Roman" w:hAnsi="Times New Roman" w:cs="Times New Roman"/>
          <w:sz w:val="24"/>
          <w:szCs w:val="24"/>
        </w:rPr>
        <w:t>Закупка по приобретению ручных и арочных металлодетекторов включена в план закупок администрации Моргаушского района на 2019 год</w:t>
      </w:r>
      <w:r w:rsidR="009F11A8" w:rsidRPr="009C5D25">
        <w:rPr>
          <w:rFonts w:ascii="Times New Roman" w:hAnsi="Times New Roman" w:cs="Times New Roman"/>
          <w:sz w:val="24"/>
          <w:szCs w:val="24"/>
        </w:rPr>
        <w:t xml:space="preserve"> 06.03.2019</w:t>
      </w:r>
      <w:r w:rsidRPr="009C5D25">
        <w:rPr>
          <w:rFonts w:ascii="Times New Roman" w:hAnsi="Times New Roman" w:cs="Times New Roman"/>
          <w:sz w:val="24"/>
          <w:szCs w:val="24"/>
        </w:rPr>
        <w:t>, в план-график закупок – 14.05.2019.</w:t>
      </w:r>
      <w:proofErr w:type="gramEnd"/>
      <w:r w:rsidRPr="009C5D25">
        <w:rPr>
          <w:rFonts w:ascii="Times New Roman" w:hAnsi="Times New Roman" w:cs="Times New Roman"/>
          <w:sz w:val="24"/>
          <w:szCs w:val="24"/>
        </w:rPr>
        <w:t xml:space="preserve"> Закупка по приобретению шлагбаумов и турникетов включена в план закупок на 2019 год – </w:t>
      </w:r>
      <w:r w:rsidR="009F11A8" w:rsidRPr="009C5D25">
        <w:rPr>
          <w:rFonts w:ascii="Times New Roman" w:hAnsi="Times New Roman" w:cs="Times New Roman"/>
          <w:sz w:val="24"/>
          <w:szCs w:val="24"/>
        </w:rPr>
        <w:t>16.06.2019</w:t>
      </w:r>
      <w:r w:rsidRPr="009C5D25">
        <w:rPr>
          <w:rFonts w:ascii="Times New Roman" w:hAnsi="Times New Roman" w:cs="Times New Roman"/>
          <w:sz w:val="24"/>
          <w:szCs w:val="24"/>
        </w:rPr>
        <w:t>, в план-график – 30.08.2019.</w:t>
      </w:r>
      <w:r w:rsidR="00960C63" w:rsidRPr="009C5D25">
        <w:rPr>
          <w:rFonts w:ascii="Times New Roman" w:hAnsi="Times New Roman" w:cs="Times New Roman"/>
          <w:sz w:val="24"/>
          <w:szCs w:val="24"/>
        </w:rPr>
        <w:t xml:space="preserve"> </w:t>
      </w:r>
    </w:p>
    <w:p w:rsidR="00960C63" w:rsidRPr="009C5D25" w:rsidRDefault="00960C63" w:rsidP="0003235F">
      <w:pPr>
        <w:pStyle w:val="a5"/>
        <w:widowControl w:val="0"/>
        <w:autoSpaceDE w:val="0"/>
        <w:autoSpaceDN w:val="0"/>
        <w:spacing w:after="0" w:line="240" w:lineRule="auto"/>
        <w:ind w:left="0" w:firstLine="709"/>
        <w:jc w:val="both"/>
        <w:rPr>
          <w:rFonts w:ascii="Times New Roman" w:hAnsi="Times New Roman" w:cs="Times New Roman"/>
          <w:sz w:val="24"/>
          <w:szCs w:val="24"/>
        </w:rPr>
      </w:pPr>
      <w:r w:rsidRPr="009C5D25">
        <w:rPr>
          <w:rFonts w:ascii="Times New Roman" w:hAnsi="Times New Roman" w:cs="Times New Roman"/>
          <w:sz w:val="24"/>
          <w:szCs w:val="24"/>
        </w:rPr>
        <w:t>В соответствии с пунктом 1.5. Правил на 2018 год, пунктом 1.11 Правил на 2019 год закупка антитеррористического и досмотрового оборудования осуществлялась путем проведения совместных аукционов.</w:t>
      </w:r>
    </w:p>
    <w:p w:rsidR="00960C63" w:rsidRPr="009C5D25" w:rsidRDefault="00960C63" w:rsidP="0003235F">
      <w:pPr>
        <w:pStyle w:val="a5"/>
        <w:widowControl w:val="0"/>
        <w:autoSpaceDE w:val="0"/>
        <w:autoSpaceDN w:val="0"/>
        <w:spacing w:after="0" w:line="240" w:lineRule="auto"/>
        <w:ind w:left="0" w:firstLine="709"/>
        <w:jc w:val="both"/>
        <w:rPr>
          <w:rFonts w:ascii="Times New Roman" w:hAnsi="Times New Roman" w:cs="Times New Roman"/>
          <w:sz w:val="24"/>
          <w:szCs w:val="24"/>
        </w:rPr>
      </w:pPr>
      <w:r w:rsidRPr="009C5D25">
        <w:rPr>
          <w:rFonts w:ascii="Times New Roman" w:hAnsi="Times New Roman" w:cs="Times New Roman"/>
          <w:sz w:val="24"/>
          <w:szCs w:val="24"/>
        </w:rPr>
        <w:t>Организатор совместных аукционов – Государственный комитет Чувашской Республики по делам гражданской обороны и чрезвычайным ситуациям (далее – ГКЧС Чувашии).</w:t>
      </w:r>
    </w:p>
    <w:p w:rsidR="00E17F6F" w:rsidRPr="009C5D25" w:rsidRDefault="00E17F6F" w:rsidP="0003235F">
      <w:pPr>
        <w:pStyle w:val="a5"/>
        <w:widowControl w:val="0"/>
        <w:autoSpaceDE w:val="0"/>
        <w:autoSpaceDN w:val="0"/>
        <w:spacing w:after="0" w:line="240" w:lineRule="auto"/>
        <w:ind w:left="0" w:firstLine="709"/>
        <w:jc w:val="center"/>
        <w:rPr>
          <w:rFonts w:ascii="Times New Roman" w:hAnsi="Times New Roman" w:cs="Times New Roman"/>
          <w:sz w:val="24"/>
          <w:szCs w:val="24"/>
        </w:rPr>
      </w:pPr>
    </w:p>
    <w:p w:rsidR="00E17F6F" w:rsidRPr="009C5D25" w:rsidRDefault="00E17F6F" w:rsidP="0003235F">
      <w:pPr>
        <w:pStyle w:val="a5"/>
        <w:widowControl w:val="0"/>
        <w:numPr>
          <w:ilvl w:val="1"/>
          <w:numId w:val="6"/>
        </w:numPr>
        <w:autoSpaceDE w:val="0"/>
        <w:autoSpaceDN w:val="0"/>
        <w:spacing w:after="0" w:line="240" w:lineRule="auto"/>
        <w:ind w:left="0" w:firstLine="0"/>
        <w:jc w:val="center"/>
        <w:rPr>
          <w:rFonts w:ascii="Times New Roman" w:hAnsi="Times New Roman" w:cs="Times New Roman"/>
          <w:b/>
          <w:sz w:val="24"/>
          <w:szCs w:val="24"/>
        </w:rPr>
      </w:pPr>
      <w:r w:rsidRPr="009C5D25">
        <w:rPr>
          <w:rFonts w:ascii="Times New Roman" w:hAnsi="Times New Roman" w:cs="Times New Roman"/>
          <w:b/>
          <w:sz w:val="24"/>
          <w:szCs w:val="24"/>
        </w:rPr>
        <w:t xml:space="preserve">Обоснование начальной </w:t>
      </w:r>
      <w:r w:rsidR="00E0626A" w:rsidRPr="009C5D25">
        <w:rPr>
          <w:rFonts w:ascii="Times New Roman" w:hAnsi="Times New Roman" w:cs="Times New Roman"/>
          <w:b/>
          <w:sz w:val="24"/>
          <w:szCs w:val="24"/>
        </w:rPr>
        <w:t>(</w:t>
      </w:r>
      <w:r w:rsidRPr="009C5D25">
        <w:rPr>
          <w:rFonts w:ascii="Times New Roman" w:hAnsi="Times New Roman" w:cs="Times New Roman"/>
          <w:b/>
          <w:sz w:val="24"/>
          <w:szCs w:val="24"/>
        </w:rPr>
        <w:t>максимальной</w:t>
      </w:r>
      <w:r w:rsidR="00E0626A" w:rsidRPr="009C5D25">
        <w:rPr>
          <w:rFonts w:ascii="Times New Roman" w:hAnsi="Times New Roman" w:cs="Times New Roman"/>
          <w:b/>
          <w:sz w:val="24"/>
          <w:szCs w:val="24"/>
        </w:rPr>
        <w:t>)</w:t>
      </w:r>
      <w:r w:rsidRPr="009C5D25">
        <w:rPr>
          <w:rFonts w:ascii="Times New Roman" w:hAnsi="Times New Roman" w:cs="Times New Roman"/>
          <w:b/>
          <w:sz w:val="24"/>
          <w:szCs w:val="24"/>
        </w:rPr>
        <w:t xml:space="preserve"> цены контракта</w:t>
      </w:r>
    </w:p>
    <w:p w:rsidR="0061738A" w:rsidRPr="009C5D25" w:rsidRDefault="0061738A" w:rsidP="0003235F">
      <w:pPr>
        <w:spacing w:after="0" w:line="240" w:lineRule="auto"/>
        <w:ind w:firstLine="709"/>
        <w:jc w:val="both"/>
        <w:rPr>
          <w:rFonts w:ascii="Times New Roman" w:hAnsi="Times New Roman" w:cs="Times New Roman"/>
          <w:bCs/>
          <w:sz w:val="24"/>
          <w:szCs w:val="24"/>
        </w:rPr>
      </w:pPr>
      <w:proofErr w:type="gramStart"/>
      <w:r w:rsidRPr="009C5D25">
        <w:rPr>
          <w:rFonts w:ascii="Times New Roman" w:hAnsi="Times New Roman" w:cs="Times New Roman"/>
          <w:sz w:val="24"/>
          <w:szCs w:val="24"/>
        </w:rPr>
        <w:t xml:space="preserve">При анализе </w:t>
      </w:r>
      <w:r w:rsidR="00E0626A" w:rsidRPr="009C5D25">
        <w:rPr>
          <w:rFonts w:ascii="Times New Roman" w:hAnsi="Times New Roman" w:cs="Times New Roman"/>
          <w:sz w:val="24"/>
          <w:szCs w:val="24"/>
        </w:rPr>
        <w:t xml:space="preserve">начальной (максимальной) цены контракта (далее – </w:t>
      </w:r>
      <w:r w:rsidRPr="009C5D25">
        <w:rPr>
          <w:rFonts w:ascii="Times New Roman" w:hAnsi="Times New Roman" w:cs="Times New Roman"/>
          <w:sz w:val="24"/>
          <w:szCs w:val="24"/>
        </w:rPr>
        <w:t>НМЦК</w:t>
      </w:r>
      <w:r w:rsidR="00E0626A" w:rsidRPr="009C5D25">
        <w:rPr>
          <w:rFonts w:ascii="Times New Roman" w:hAnsi="Times New Roman" w:cs="Times New Roman"/>
          <w:sz w:val="24"/>
          <w:szCs w:val="24"/>
        </w:rPr>
        <w:t>)</w:t>
      </w:r>
      <w:r w:rsidRPr="009C5D25">
        <w:rPr>
          <w:rFonts w:ascii="Times New Roman" w:hAnsi="Times New Roman" w:cs="Times New Roman"/>
          <w:sz w:val="24"/>
          <w:szCs w:val="24"/>
        </w:rPr>
        <w:t xml:space="preserve"> установлено, что по 5 конкурентным процедурам </w:t>
      </w:r>
      <w:r w:rsidR="00EB444A" w:rsidRPr="009C5D25">
        <w:rPr>
          <w:rFonts w:ascii="Times New Roman" w:hAnsi="Times New Roman" w:cs="Times New Roman"/>
          <w:sz w:val="24"/>
          <w:szCs w:val="24"/>
        </w:rPr>
        <w:t xml:space="preserve">на закупку </w:t>
      </w:r>
      <w:r w:rsidR="00112AF6" w:rsidRPr="009C5D25">
        <w:rPr>
          <w:rFonts w:ascii="Times New Roman" w:hAnsi="Times New Roman" w:cs="Times New Roman"/>
          <w:sz w:val="24"/>
          <w:szCs w:val="24"/>
        </w:rPr>
        <w:t>антитеррористического</w:t>
      </w:r>
      <w:r w:rsidR="00EB444A" w:rsidRPr="009C5D25">
        <w:rPr>
          <w:rFonts w:ascii="Times New Roman" w:hAnsi="Times New Roman" w:cs="Times New Roman"/>
          <w:sz w:val="24"/>
          <w:szCs w:val="24"/>
        </w:rPr>
        <w:t xml:space="preserve"> оборудования, по которым заключены в 2018-2019 годах 4 муниципальных контракта</w:t>
      </w:r>
      <w:r w:rsidR="00112AF6" w:rsidRPr="009C5D25">
        <w:rPr>
          <w:rFonts w:ascii="Times New Roman" w:hAnsi="Times New Roman" w:cs="Times New Roman"/>
          <w:sz w:val="24"/>
          <w:szCs w:val="24"/>
        </w:rPr>
        <w:t>, использован метод</w:t>
      </w:r>
      <w:r w:rsidR="00EB444A" w:rsidRPr="009C5D25">
        <w:rPr>
          <w:rFonts w:ascii="Times New Roman" w:hAnsi="Times New Roman" w:cs="Times New Roman"/>
          <w:sz w:val="24"/>
          <w:szCs w:val="24"/>
        </w:rPr>
        <w:t xml:space="preserve"> </w:t>
      </w:r>
      <w:r w:rsidR="00112AF6" w:rsidRPr="009C5D25">
        <w:rPr>
          <w:rFonts w:ascii="Times New Roman" w:hAnsi="Times New Roman" w:cs="Times New Roman"/>
          <w:bCs/>
          <w:sz w:val="24"/>
          <w:szCs w:val="24"/>
        </w:rPr>
        <w:t>сопоставимых рыночных цен (анализа рынка), что соответствует статье 22 Федерального закона №</w:t>
      </w:r>
      <w:r w:rsidR="00EC7FC7" w:rsidRPr="009C5D25">
        <w:rPr>
          <w:rFonts w:ascii="Times New Roman" w:hAnsi="Times New Roman" w:cs="Times New Roman"/>
          <w:sz w:val="24"/>
          <w:szCs w:val="24"/>
        </w:rPr>
        <w:t> </w:t>
      </w:r>
      <w:r w:rsidR="00112AF6" w:rsidRPr="009C5D25">
        <w:rPr>
          <w:rFonts w:ascii="Times New Roman" w:hAnsi="Times New Roman" w:cs="Times New Roman"/>
          <w:bCs/>
          <w:sz w:val="24"/>
          <w:szCs w:val="24"/>
        </w:rPr>
        <w:t>44-ФЗ и п</w:t>
      </w:r>
      <w:r w:rsidRPr="009C5D25">
        <w:rPr>
          <w:rFonts w:ascii="Times New Roman" w:hAnsi="Times New Roman" w:cs="Times New Roman"/>
          <w:sz w:val="24"/>
          <w:szCs w:val="24"/>
        </w:rPr>
        <w:t>риказ</w:t>
      </w:r>
      <w:r w:rsidR="00112AF6" w:rsidRPr="009C5D25">
        <w:rPr>
          <w:rFonts w:ascii="Times New Roman" w:hAnsi="Times New Roman" w:cs="Times New Roman"/>
          <w:sz w:val="24"/>
          <w:szCs w:val="24"/>
        </w:rPr>
        <w:t>у</w:t>
      </w:r>
      <w:r w:rsidRPr="009C5D25">
        <w:rPr>
          <w:rFonts w:ascii="Times New Roman" w:hAnsi="Times New Roman" w:cs="Times New Roman"/>
          <w:sz w:val="24"/>
          <w:szCs w:val="24"/>
        </w:rPr>
        <w:t xml:space="preserve">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w:t>
      </w:r>
      <w:proofErr w:type="gramEnd"/>
      <w:r w:rsidRPr="009C5D25">
        <w:rPr>
          <w:rFonts w:ascii="Times New Roman" w:hAnsi="Times New Roman" w:cs="Times New Roman"/>
          <w:sz w:val="24"/>
          <w:szCs w:val="24"/>
        </w:rPr>
        <w:t xml:space="preserve">, цены контракта, заключаемого с единственным поставщиком (подрядчиком, исполнителем)" </w:t>
      </w:r>
      <w:r w:rsidR="00112AF6" w:rsidRPr="009C5D25">
        <w:rPr>
          <w:rFonts w:ascii="Times New Roman" w:hAnsi="Times New Roman" w:cs="Times New Roman"/>
          <w:sz w:val="24"/>
          <w:szCs w:val="24"/>
        </w:rPr>
        <w:t xml:space="preserve">(далее – </w:t>
      </w:r>
      <w:r w:rsidR="00112AF6" w:rsidRPr="009C5D25">
        <w:rPr>
          <w:rFonts w:ascii="Times New Roman" w:hAnsi="Times New Roman" w:cs="Times New Roman"/>
          <w:bCs/>
          <w:sz w:val="24"/>
          <w:szCs w:val="24"/>
        </w:rPr>
        <w:t>М</w:t>
      </w:r>
      <w:r w:rsidRPr="009C5D25">
        <w:rPr>
          <w:rFonts w:ascii="Times New Roman" w:hAnsi="Times New Roman" w:cs="Times New Roman"/>
          <w:bCs/>
          <w:sz w:val="24"/>
          <w:szCs w:val="24"/>
        </w:rPr>
        <w:t>етод</w:t>
      </w:r>
      <w:r w:rsidR="00112AF6" w:rsidRPr="009C5D25">
        <w:rPr>
          <w:rFonts w:ascii="Times New Roman" w:hAnsi="Times New Roman" w:cs="Times New Roman"/>
          <w:bCs/>
          <w:sz w:val="24"/>
          <w:szCs w:val="24"/>
        </w:rPr>
        <w:t>ические рекомендации №</w:t>
      </w:r>
      <w:r w:rsidR="00B47A73" w:rsidRPr="009C5D25">
        <w:rPr>
          <w:rFonts w:ascii="Times New Roman" w:hAnsi="Times New Roman" w:cs="Times New Roman"/>
          <w:sz w:val="24"/>
          <w:szCs w:val="24"/>
        </w:rPr>
        <w:t> </w:t>
      </w:r>
      <w:r w:rsidR="00112AF6" w:rsidRPr="009C5D25">
        <w:rPr>
          <w:rFonts w:ascii="Times New Roman" w:hAnsi="Times New Roman" w:cs="Times New Roman"/>
          <w:bCs/>
          <w:sz w:val="24"/>
          <w:szCs w:val="24"/>
        </w:rPr>
        <w:t>567)</w:t>
      </w:r>
      <w:r w:rsidRPr="009C5D25">
        <w:rPr>
          <w:rFonts w:ascii="Times New Roman" w:hAnsi="Times New Roman" w:cs="Times New Roman"/>
          <w:bCs/>
          <w:sz w:val="24"/>
          <w:szCs w:val="24"/>
        </w:rPr>
        <w:t xml:space="preserve"> </w:t>
      </w:r>
    </w:p>
    <w:p w:rsidR="00B92E44" w:rsidRPr="009C5D25" w:rsidRDefault="00B92E44" w:rsidP="00B92E44">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Распоряжением администрации Моргаушского района Чувашской Республики от 27.12.2013 № 438 утвержден Регламент о контрактной службе.</w:t>
      </w:r>
      <w:r w:rsidR="0049313A" w:rsidRPr="009C5D25">
        <w:rPr>
          <w:rFonts w:ascii="Times New Roman" w:hAnsi="Times New Roman" w:cs="Times New Roman"/>
          <w:sz w:val="24"/>
          <w:szCs w:val="24"/>
        </w:rPr>
        <w:t xml:space="preserve"> </w:t>
      </w:r>
      <w:r w:rsidRPr="009C5D25">
        <w:rPr>
          <w:rFonts w:ascii="Times New Roman" w:hAnsi="Times New Roman" w:cs="Times New Roman"/>
          <w:sz w:val="24"/>
          <w:szCs w:val="24"/>
        </w:rPr>
        <w:t>В соответствии с п.4.3 раздела 4 указанного Регламента, должностные лица сектора муниципальных закупок обеспечивают определение и обоснование начальной (максимально) цены контракта.</w:t>
      </w:r>
    </w:p>
    <w:p w:rsidR="00B92E44" w:rsidRPr="009C5D25" w:rsidRDefault="00B92E44" w:rsidP="00B92E44">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 xml:space="preserve">Распоряжением администрации Моргаушского района от 01.04.2020 № 30 Степанов А.И. назначен на должность начальника отдела муниципальных закупок. </w:t>
      </w:r>
    </w:p>
    <w:p w:rsidR="00B92E44" w:rsidRPr="009C5D25" w:rsidRDefault="00B92E44" w:rsidP="00B92E44">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Должностной инструкцией, утвержденной главой администрации Моргаушского района ЧР Тимофеевым Р.Н. от 01.04.2020 начальник отдела муниципальных закупок администрации Моргаушского района Чувашской Республики также участвует в подготовке документации для осуществления закупок и обеспечивает проверку обоснованности размера НМКЦ.</w:t>
      </w:r>
    </w:p>
    <w:p w:rsidR="00AB5F8B" w:rsidRPr="009C5D25" w:rsidRDefault="00AB5F8B" w:rsidP="00B92E44">
      <w:pPr>
        <w:spacing w:after="0" w:line="240" w:lineRule="auto"/>
        <w:ind w:firstLine="709"/>
        <w:jc w:val="center"/>
        <w:rPr>
          <w:rFonts w:ascii="Times New Roman" w:hAnsi="Times New Roman" w:cs="Times New Roman"/>
          <w:bCs/>
          <w:i/>
          <w:sz w:val="24"/>
          <w:szCs w:val="24"/>
        </w:rPr>
      </w:pPr>
      <w:r w:rsidRPr="009C5D25">
        <w:rPr>
          <w:rFonts w:ascii="Times New Roman" w:hAnsi="Times New Roman" w:cs="Times New Roman"/>
          <w:bCs/>
          <w:i/>
          <w:sz w:val="24"/>
          <w:szCs w:val="24"/>
        </w:rPr>
        <w:t>2018 год</w:t>
      </w:r>
    </w:p>
    <w:p w:rsidR="00A526C6" w:rsidRPr="009C5D25" w:rsidRDefault="00E0626A"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НМ</w:t>
      </w:r>
      <w:r w:rsidR="00285AE4" w:rsidRPr="009C5D25">
        <w:rPr>
          <w:rFonts w:ascii="Times New Roman" w:hAnsi="Times New Roman" w:cs="Times New Roman"/>
          <w:sz w:val="24"/>
          <w:szCs w:val="24"/>
        </w:rPr>
        <w:t xml:space="preserve">ЦК по закупке (извещение </w:t>
      </w:r>
      <w:r w:rsidR="00B47A73" w:rsidRPr="009C5D25">
        <w:rPr>
          <w:rFonts w:ascii="Times New Roman" w:hAnsi="Times New Roman" w:cs="Times New Roman"/>
          <w:sz w:val="24"/>
          <w:szCs w:val="24"/>
        </w:rPr>
        <w:t xml:space="preserve">от 31.01.2018 </w:t>
      </w:r>
      <w:r w:rsidR="00285AE4" w:rsidRPr="009C5D25">
        <w:rPr>
          <w:rFonts w:ascii="Times New Roman" w:hAnsi="Times New Roman" w:cs="Times New Roman"/>
          <w:sz w:val="24"/>
          <w:szCs w:val="24"/>
        </w:rPr>
        <w:t xml:space="preserve">№ 0115200001418000012) </w:t>
      </w:r>
      <w:proofErr w:type="gramStart"/>
      <w:r w:rsidR="00285AE4" w:rsidRPr="009C5D25">
        <w:rPr>
          <w:rFonts w:ascii="Times New Roman" w:hAnsi="Times New Roman" w:cs="Times New Roman"/>
          <w:sz w:val="24"/>
          <w:szCs w:val="24"/>
        </w:rPr>
        <w:t>сформирована</w:t>
      </w:r>
      <w:proofErr w:type="gramEnd"/>
      <w:r w:rsidR="00285AE4" w:rsidRPr="009C5D25">
        <w:rPr>
          <w:rFonts w:ascii="Times New Roman" w:hAnsi="Times New Roman" w:cs="Times New Roman"/>
          <w:sz w:val="24"/>
          <w:szCs w:val="24"/>
        </w:rPr>
        <w:t xml:space="preserve"> на основании копий коммерческих предложений трех поставщиков (в делопроизводстве не зарегистрированы).</w:t>
      </w:r>
      <w:r w:rsidR="0077648B" w:rsidRPr="009C5D25">
        <w:rPr>
          <w:rFonts w:ascii="Times New Roman" w:hAnsi="Times New Roman" w:cs="Times New Roman"/>
          <w:sz w:val="24"/>
          <w:szCs w:val="24"/>
        </w:rPr>
        <w:t xml:space="preserve"> </w:t>
      </w:r>
      <w:r w:rsidR="00A01315" w:rsidRPr="009C5D25">
        <w:rPr>
          <w:rFonts w:ascii="Times New Roman" w:hAnsi="Times New Roman" w:cs="Times New Roman"/>
          <w:sz w:val="24"/>
          <w:szCs w:val="24"/>
        </w:rPr>
        <w:t>Протоколом от 12.03.2018 участник признан уклонившимся от заключения контракта по результатам проведения электронного аукциона, муниципальный контракт не заключен.</w:t>
      </w:r>
      <w:r w:rsidR="00A526C6" w:rsidRPr="009C5D25">
        <w:rPr>
          <w:rFonts w:ascii="Times New Roman" w:hAnsi="Times New Roman" w:cs="Times New Roman"/>
          <w:sz w:val="24"/>
          <w:szCs w:val="24"/>
        </w:rPr>
        <w:t xml:space="preserve"> </w:t>
      </w:r>
    </w:p>
    <w:p w:rsidR="00857D8E" w:rsidRPr="009C5D25" w:rsidRDefault="00857D8E"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К проверке администрацией Моргаушского района запросы в адрес потенциальных поставщиков с приложением технического задания не представлены, не направлялись.</w:t>
      </w:r>
    </w:p>
    <w:p w:rsidR="00285AE4" w:rsidRPr="009C5D25" w:rsidRDefault="0077648B"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 xml:space="preserve">Коммерческие предложения на поставку </w:t>
      </w:r>
      <w:proofErr w:type="gramStart"/>
      <w:r w:rsidRPr="009C5D25">
        <w:rPr>
          <w:rFonts w:ascii="Times New Roman" w:hAnsi="Times New Roman" w:cs="Times New Roman"/>
          <w:sz w:val="24"/>
          <w:szCs w:val="24"/>
        </w:rPr>
        <w:t>ручных</w:t>
      </w:r>
      <w:proofErr w:type="gramEnd"/>
      <w:r w:rsidRPr="009C5D25">
        <w:rPr>
          <w:rFonts w:ascii="Times New Roman" w:hAnsi="Times New Roman" w:cs="Times New Roman"/>
          <w:sz w:val="24"/>
          <w:szCs w:val="24"/>
        </w:rPr>
        <w:t xml:space="preserve"> металлодетекторов представлены в таблице 2.</w:t>
      </w:r>
    </w:p>
    <w:p w:rsidR="00285AE4" w:rsidRPr="009C5D25" w:rsidRDefault="00285AE4" w:rsidP="0003235F">
      <w:pPr>
        <w:pStyle w:val="ConsPlusNormal"/>
        <w:ind w:firstLine="709"/>
        <w:jc w:val="right"/>
        <w:rPr>
          <w:rFonts w:ascii="Times New Roman" w:hAnsi="Times New Roman" w:cs="Times New Roman"/>
          <w:sz w:val="24"/>
          <w:szCs w:val="24"/>
        </w:rPr>
      </w:pPr>
      <w:r w:rsidRPr="009C5D25">
        <w:rPr>
          <w:rFonts w:ascii="Times New Roman" w:hAnsi="Times New Roman" w:cs="Times New Roman"/>
          <w:sz w:val="24"/>
          <w:szCs w:val="24"/>
        </w:rPr>
        <w:t>Таблица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2552"/>
        <w:gridCol w:w="2410"/>
        <w:gridCol w:w="1700"/>
      </w:tblGrid>
      <w:tr w:rsidR="00285AE4" w:rsidRPr="009C5D25" w:rsidTr="00285AE4">
        <w:tc>
          <w:tcPr>
            <w:tcW w:w="2802"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Наименование поставщика</w:t>
            </w:r>
          </w:p>
        </w:tc>
        <w:tc>
          <w:tcPr>
            <w:tcW w:w="2552"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Дата, исх. №</w:t>
            </w:r>
          </w:p>
        </w:tc>
        <w:tc>
          <w:tcPr>
            <w:tcW w:w="2410"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Наименование предлагаемого к поставке товара</w:t>
            </w:r>
          </w:p>
        </w:tc>
        <w:tc>
          <w:tcPr>
            <w:tcW w:w="1700"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Цена за ед. товара, тыс. руб.</w:t>
            </w:r>
          </w:p>
        </w:tc>
      </w:tr>
      <w:tr w:rsidR="00285AE4" w:rsidRPr="009C5D25" w:rsidTr="00285AE4">
        <w:tc>
          <w:tcPr>
            <w:tcW w:w="9464" w:type="dxa"/>
            <w:gridSpan w:val="4"/>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 xml:space="preserve">2018, поставка </w:t>
            </w:r>
            <w:proofErr w:type="gramStart"/>
            <w:r w:rsidRPr="009C5D25">
              <w:rPr>
                <w:rFonts w:ascii="Times New Roman" w:hAnsi="Times New Roman" w:cs="Times New Roman"/>
                <w:sz w:val="20"/>
                <w:szCs w:val="20"/>
              </w:rPr>
              <w:t>ручных</w:t>
            </w:r>
            <w:proofErr w:type="gramEnd"/>
            <w:r w:rsidRPr="009C5D25">
              <w:rPr>
                <w:rFonts w:ascii="Times New Roman" w:hAnsi="Times New Roman" w:cs="Times New Roman"/>
                <w:sz w:val="20"/>
                <w:szCs w:val="20"/>
              </w:rPr>
              <w:t xml:space="preserve"> металлодетекторов </w:t>
            </w:r>
          </w:p>
        </w:tc>
      </w:tr>
      <w:tr w:rsidR="00285AE4" w:rsidRPr="009C5D25" w:rsidTr="00285AE4">
        <w:tc>
          <w:tcPr>
            <w:tcW w:w="2802"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ООО «</w:t>
            </w:r>
            <w:proofErr w:type="spellStart"/>
            <w:r w:rsidRPr="009C5D25">
              <w:rPr>
                <w:rFonts w:ascii="Times New Roman" w:hAnsi="Times New Roman" w:cs="Times New Roman"/>
                <w:sz w:val="20"/>
                <w:szCs w:val="20"/>
              </w:rPr>
              <w:t>Т-СервисГрупп</w:t>
            </w:r>
            <w:proofErr w:type="spellEnd"/>
            <w:r w:rsidRPr="009C5D25">
              <w:rPr>
                <w:rFonts w:ascii="Times New Roman" w:hAnsi="Times New Roman" w:cs="Times New Roman"/>
                <w:sz w:val="20"/>
                <w:szCs w:val="20"/>
              </w:rPr>
              <w:t>»</w:t>
            </w:r>
          </w:p>
        </w:tc>
        <w:tc>
          <w:tcPr>
            <w:tcW w:w="2552"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29.12.2017, исх. № 587</w:t>
            </w:r>
          </w:p>
        </w:tc>
        <w:tc>
          <w:tcPr>
            <w:tcW w:w="2410"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«Феникс-П-04»</w:t>
            </w:r>
          </w:p>
        </w:tc>
        <w:tc>
          <w:tcPr>
            <w:tcW w:w="1700"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7,4</w:t>
            </w:r>
          </w:p>
        </w:tc>
      </w:tr>
      <w:tr w:rsidR="00285AE4" w:rsidRPr="009C5D25" w:rsidTr="00285AE4">
        <w:tc>
          <w:tcPr>
            <w:tcW w:w="2802"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ООО «Новые Решения»</w:t>
            </w:r>
          </w:p>
        </w:tc>
        <w:tc>
          <w:tcPr>
            <w:tcW w:w="2552"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29.12.2017, исх. № 362</w:t>
            </w:r>
          </w:p>
        </w:tc>
        <w:tc>
          <w:tcPr>
            <w:tcW w:w="2410"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w:t>
            </w:r>
            <w:r w:rsidRPr="009C5D25">
              <w:rPr>
                <w:rFonts w:ascii="Times New Roman" w:hAnsi="Times New Roman" w:cs="Times New Roman"/>
                <w:sz w:val="20"/>
                <w:szCs w:val="20"/>
                <w:lang w:val="en-US"/>
              </w:rPr>
              <w:t>SuperScan-911</w:t>
            </w:r>
            <w:r w:rsidRPr="009C5D25">
              <w:rPr>
                <w:rFonts w:ascii="Times New Roman" w:hAnsi="Times New Roman" w:cs="Times New Roman"/>
                <w:sz w:val="20"/>
                <w:szCs w:val="20"/>
              </w:rPr>
              <w:t>»</w:t>
            </w:r>
          </w:p>
        </w:tc>
        <w:tc>
          <w:tcPr>
            <w:tcW w:w="1700"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7,6</w:t>
            </w:r>
          </w:p>
        </w:tc>
      </w:tr>
      <w:tr w:rsidR="00285AE4" w:rsidRPr="009C5D25" w:rsidTr="00285AE4">
        <w:tc>
          <w:tcPr>
            <w:tcW w:w="2802"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ООО «Спектр16»</w:t>
            </w:r>
          </w:p>
        </w:tc>
        <w:tc>
          <w:tcPr>
            <w:tcW w:w="2552"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29.12.2017 №б/</w:t>
            </w:r>
            <w:proofErr w:type="spellStart"/>
            <w:r w:rsidRPr="009C5D25">
              <w:rPr>
                <w:rFonts w:ascii="Times New Roman" w:hAnsi="Times New Roman" w:cs="Times New Roman"/>
                <w:sz w:val="20"/>
                <w:szCs w:val="20"/>
              </w:rPr>
              <w:t>н</w:t>
            </w:r>
            <w:proofErr w:type="spellEnd"/>
          </w:p>
        </w:tc>
        <w:tc>
          <w:tcPr>
            <w:tcW w:w="2410"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«Сфинкс ВМ-611 Вихрь»</w:t>
            </w:r>
          </w:p>
        </w:tc>
        <w:tc>
          <w:tcPr>
            <w:tcW w:w="1700"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7,5</w:t>
            </w:r>
          </w:p>
        </w:tc>
      </w:tr>
    </w:tbl>
    <w:p w:rsidR="00285AE4" w:rsidRPr="009C5D25" w:rsidRDefault="00285AE4"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bCs/>
          <w:sz w:val="24"/>
          <w:szCs w:val="24"/>
        </w:rPr>
        <w:lastRenderedPageBreak/>
        <w:t xml:space="preserve">При этом, анализ информации, имеющейся в свободном доступе в сети Интернет (в частности, на едином информационном сайте закупок (далее </w:t>
      </w:r>
      <w:r w:rsidR="006E3479" w:rsidRPr="009C5D25">
        <w:rPr>
          <w:rFonts w:ascii="Times New Roman" w:hAnsi="Times New Roman" w:cs="Times New Roman"/>
          <w:bCs/>
          <w:sz w:val="24"/>
          <w:szCs w:val="24"/>
        </w:rPr>
        <w:t>–</w:t>
      </w:r>
      <w:r w:rsidRPr="009C5D25">
        <w:rPr>
          <w:rFonts w:ascii="Times New Roman" w:hAnsi="Times New Roman" w:cs="Times New Roman"/>
          <w:bCs/>
          <w:sz w:val="24"/>
          <w:szCs w:val="24"/>
        </w:rPr>
        <w:t xml:space="preserve"> ЕИС) по организациям, на </w:t>
      </w:r>
      <w:proofErr w:type="gramStart"/>
      <w:r w:rsidRPr="009C5D25">
        <w:rPr>
          <w:rFonts w:ascii="Times New Roman" w:hAnsi="Times New Roman" w:cs="Times New Roman"/>
          <w:bCs/>
          <w:sz w:val="24"/>
          <w:szCs w:val="24"/>
        </w:rPr>
        <w:t>основании</w:t>
      </w:r>
      <w:proofErr w:type="gramEnd"/>
      <w:r w:rsidRPr="009C5D25">
        <w:rPr>
          <w:rFonts w:ascii="Times New Roman" w:hAnsi="Times New Roman" w:cs="Times New Roman"/>
          <w:bCs/>
          <w:sz w:val="24"/>
          <w:szCs w:val="24"/>
        </w:rPr>
        <w:t xml:space="preserve"> чьих коммерче</w:t>
      </w:r>
      <w:r w:rsidR="00E0626A" w:rsidRPr="009C5D25">
        <w:rPr>
          <w:rFonts w:ascii="Times New Roman" w:hAnsi="Times New Roman" w:cs="Times New Roman"/>
          <w:bCs/>
          <w:sz w:val="24"/>
          <w:szCs w:val="24"/>
        </w:rPr>
        <w:t>ских предложений сформирована НМ</w:t>
      </w:r>
      <w:r w:rsidRPr="009C5D25">
        <w:rPr>
          <w:rFonts w:ascii="Times New Roman" w:hAnsi="Times New Roman" w:cs="Times New Roman"/>
          <w:bCs/>
          <w:sz w:val="24"/>
          <w:szCs w:val="24"/>
        </w:rPr>
        <w:t xml:space="preserve">ЦК, показал, что </w:t>
      </w:r>
      <w:r w:rsidRPr="009C5D25">
        <w:rPr>
          <w:rFonts w:ascii="Times New Roman" w:hAnsi="Times New Roman" w:cs="Times New Roman"/>
          <w:sz w:val="24"/>
          <w:szCs w:val="24"/>
        </w:rPr>
        <w:t>ООО «Новые Решения» (ИНН 1326219230) осуществляло поставки программного обеспечения, лицензий, компьютерной техники и комплектующих и т.п., однако в 2017 году и ранее поставки металлодетекторов не осуществляло.</w:t>
      </w:r>
    </w:p>
    <w:p w:rsidR="00285AE4" w:rsidRPr="009C5D25" w:rsidRDefault="00EF10AC" w:rsidP="0003235F">
      <w:pPr>
        <w:spacing w:after="0" w:line="240" w:lineRule="auto"/>
        <w:ind w:firstLine="709"/>
        <w:jc w:val="both"/>
        <w:rPr>
          <w:rFonts w:ascii="Times New Roman" w:eastAsia="Calibri" w:hAnsi="Times New Roman" w:cs="Times New Roman"/>
          <w:sz w:val="24"/>
          <w:szCs w:val="24"/>
        </w:rPr>
      </w:pPr>
      <w:proofErr w:type="gramStart"/>
      <w:r w:rsidRPr="009C5D25">
        <w:rPr>
          <w:rFonts w:ascii="Times New Roman" w:hAnsi="Times New Roman" w:cs="Times New Roman"/>
          <w:sz w:val="24"/>
          <w:szCs w:val="24"/>
        </w:rPr>
        <w:t>ООО «Спектр</w:t>
      </w:r>
      <w:r w:rsidR="00285AE4" w:rsidRPr="009C5D25">
        <w:rPr>
          <w:rFonts w:ascii="Times New Roman" w:hAnsi="Times New Roman" w:cs="Times New Roman"/>
          <w:sz w:val="24"/>
          <w:szCs w:val="24"/>
        </w:rPr>
        <w:t>16» (ИНН</w:t>
      </w:r>
      <w:r w:rsidR="006E3479" w:rsidRPr="009C5D25">
        <w:rPr>
          <w:rFonts w:ascii="Times New Roman" w:hAnsi="Times New Roman" w:cs="Times New Roman"/>
          <w:sz w:val="24"/>
          <w:szCs w:val="24"/>
        </w:rPr>
        <w:t> </w:t>
      </w:r>
      <w:r w:rsidR="00285AE4" w:rsidRPr="009C5D25">
        <w:rPr>
          <w:rFonts w:ascii="Times New Roman" w:hAnsi="Times New Roman" w:cs="Times New Roman"/>
          <w:sz w:val="24"/>
          <w:szCs w:val="24"/>
        </w:rPr>
        <w:t xml:space="preserve">1658181140), согласно ЕИС, </w:t>
      </w:r>
      <w:r w:rsidR="00285AE4" w:rsidRPr="009C5D25">
        <w:rPr>
          <w:rFonts w:ascii="Times New Roman" w:eastAsia="Calibri" w:hAnsi="Times New Roman" w:cs="Times New Roman"/>
          <w:sz w:val="24"/>
          <w:szCs w:val="24"/>
        </w:rPr>
        <w:t>в 2016 году не заключено ни одного государственного (муниципального) контракта на поставку металлодетекторов, в 2017 году заключено три контракта (реестровый №</w:t>
      </w:r>
      <w:r w:rsidR="006E3479" w:rsidRPr="009C5D25">
        <w:rPr>
          <w:rFonts w:ascii="Times New Roman" w:hAnsi="Times New Roman" w:cs="Times New Roman"/>
          <w:sz w:val="24"/>
          <w:szCs w:val="24"/>
        </w:rPr>
        <w:t> </w:t>
      </w:r>
      <w:r w:rsidR="00285AE4" w:rsidRPr="009C5D25">
        <w:rPr>
          <w:rFonts w:ascii="Times New Roman" w:hAnsi="Times New Roman" w:cs="Times New Roman"/>
          <w:sz w:val="24"/>
          <w:szCs w:val="24"/>
          <w:shd w:val="clear" w:color="auto" w:fill="FFFFFF"/>
        </w:rPr>
        <w:t xml:space="preserve">2344680185317000082 выполнение работ по поставке, монтажу, пуско-наладке и сдаче в эксплуатацию арочного </w:t>
      </w:r>
      <w:proofErr w:type="spellStart"/>
      <w:r w:rsidR="00285AE4" w:rsidRPr="009C5D25">
        <w:rPr>
          <w:rFonts w:ascii="Times New Roman" w:hAnsi="Times New Roman" w:cs="Times New Roman"/>
          <w:sz w:val="24"/>
          <w:szCs w:val="24"/>
          <w:shd w:val="clear" w:color="auto" w:fill="FFFFFF"/>
        </w:rPr>
        <w:t>металлодетектора</w:t>
      </w:r>
      <w:proofErr w:type="spellEnd"/>
      <w:r w:rsidR="00285AE4" w:rsidRPr="009C5D25">
        <w:rPr>
          <w:rFonts w:ascii="Times New Roman" w:hAnsi="Times New Roman" w:cs="Times New Roman"/>
          <w:sz w:val="24"/>
          <w:szCs w:val="24"/>
          <w:shd w:val="clear" w:color="auto" w:fill="FFFFFF"/>
        </w:rPr>
        <w:t xml:space="preserve"> «Феникс-01»; </w:t>
      </w:r>
      <w:r w:rsidR="00285AE4" w:rsidRPr="009C5D25">
        <w:rPr>
          <w:rFonts w:ascii="Times New Roman" w:eastAsia="Calibri" w:hAnsi="Times New Roman" w:cs="Times New Roman"/>
          <w:sz w:val="24"/>
          <w:szCs w:val="24"/>
        </w:rPr>
        <w:t>№</w:t>
      </w:r>
      <w:r w:rsidR="006E3479" w:rsidRPr="009C5D25">
        <w:rPr>
          <w:rFonts w:ascii="Times New Roman" w:hAnsi="Times New Roman" w:cs="Times New Roman"/>
          <w:sz w:val="24"/>
          <w:szCs w:val="24"/>
        </w:rPr>
        <w:t> </w:t>
      </w:r>
      <w:r w:rsidR="00285AE4" w:rsidRPr="009C5D25">
        <w:rPr>
          <w:rFonts w:ascii="Times New Roman" w:eastAsia="Calibri" w:hAnsi="Times New Roman" w:cs="Times New Roman"/>
          <w:sz w:val="24"/>
          <w:szCs w:val="24"/>
        </w:rPr>
        <w:t xml:space="preserve">3507800810017000005 на поставку арочного </w:t>
      </w:r>
      <w:proofErr w:type="spellStart"/>
      <w:r w:rsidR="00285AE4" w:rsidRPr="009C5D25">
        <w:rPr>
          <w:rFonts w:ascii="Times New Roman" w:eastAsia="Calibri" w:hAnsi="Times New Roman" w:cs="Times New Roman"/>
          <w:sz w:val="24"/>
          <w:szCs w:val="24"/>
        </w:rPr>
        <w:t>металлодетектора</w:t>
      </w:r>
      <w:proofErr w:type="spellEnd"/>
      <w:r w:rsidR="00285AE4" w:rsidRPr="009C5D25">
        <w:rPr>
          <w:rFonts w:ascii="Times New Roman" w:eastAsia="Calibri" w:hAnsi="Times New Roman" w:cs="Times New Roman"/>
          <w:sz w:val="24"/>
          <w:szCs w:val="24"/>
        </w:rPr>
        <w:t xml:space="preserve"> «Феникс-06» в количестве 1 шт. на сумму 67,8 тыс. рублей;</w:t>
      </w:r>
      <w:proofErr w:type="gramEnd"/>
      <w:r w:rsidR="00285AE4" w:rsidRPr="009C5D25">
        <w:rPr>
          <w:rFonts w:ascii="Times New Roman" w:eastAsia="Calibri" w:hAnsi="Times New Roman" w:cs="Times New Roman"/>
          <w:sz w:val="24"/>
          <w:szCs w:val="24"/>
        </w:rPr>
        <w:t xml:space="preserve"> №</w:t>
      </w:r>
      <w:r w:rsidR="006E3479" w:rsidRPr="009C5D25">
        <w:rPr>
          <w:rFonts w:ascii="Times New Roman" w:hAnsi="Times New Roman" w:cs="Times New Roman"/>
          <w:sz w:val="24"/>
          <w:szCs w:val="24"/>
        </w:rPr>
        <w:t> </w:t>
      </w:r>
      <w:proofErr w:type="gramStart"/>
      <w:r w:rsidR="00285AE4" w:rsidRPr="009C5D25">
        <w:rPr>
          <w:rFonts w:ascii="Times New Roman" w:eastAsia="Calibri" w:hAnsi="Times New Roman" w:cs="Times New Roman"/>
          <w:sz w:val="24"/>
          <w:szCs w:val="24"/>
        </w:rPr>
        <w:t>33665078108170000080003 на поставку ручных металлодетекторов «Феникс П-07» 20</w:t>
      </w:r>
      <w:r w:rsidR="006E3479" w:rsidRPr="009C5D25">
        <w:rPr>
          <w:rFonts w:ascii="Times New Roman" w:hAnsi="Times New Roman" w:cs="Times New Roman"/>
          <w:sz w:val="24"/>
          <w:szCs w:val="24"/>
        </w:rPr>
        <w:t> </w:t>
      </w:r>
      <w:r w:rsidR="00285AE4" w:rsidRPr="009C5D25">
        <w:rPr>
          <w:rFonts w:ascii="Times New Roman" w:eastAsia="Calibri" w:hAnsi="Times New Roman" w:cs="Times New Roman"/>
          <w:sz w:val="24"/>
          <w:szCs w:val="24"/>
        </w:rPr>
        <w:t>шт. на сумму 51,8 тыс. рублей).</w:t>
      </w:r>
      <w:proofErr w:type="gramEnd"/>
    </w:p>
    <w:p w:rsidR="00285AE4" w:rsidRPr="009C5D25" w:rsidRDefault="00285AE4"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ООО «</w:t>
      </w:r>
      <w:proofErr w:type="spellStart"/>
      <w:r w:rsidRPr="009C5D25">
        <w:rPr>
          <w:rFonts w:ascii="Times New Roman" w:hAnsi="Times New Roman" w:cs="Times New Roman"/>
          <w:sz w:val="24"/>
          <w:szCs w:val="24"/>
        </w:rPr>
        <w:t>Т-СервисГруп</w:t>
      </w:r>
      <w:proofErr w:type="spellEnd"/>
      <w:r w:rsidRPr="009C5D25">
        <w:rPr>
          <w:rFonts w:ascii="Times New Roman" w:hAnsi="Times New Roman" w:cs="Times New Roman"/>
          <w:sz w:val="24"/>
          <w:szCs w:val="24"/>
        </w:rPr>
        <w:t>» (ИНН 1657234695</w:t>
      </w:r>
      <w:r w:rsidR="00EF10AC" w:rsidRPr="009C5D25">
        <w:rPr>
          <w:rFonts w:ascii="Times New Roman" w:hAnsi="Times New Roman" w:cs="Times New Roman"/>
          <w:sz w:val="24"/>
          <w:szCs w:val="24"/>
        </w:rPr>
        <w:t>)</w:t>
      </w:r>
      <w:r w:rsidRPr="009C5D25">
        <w:rPr>
          <w:rFonts w:ascii="Times New Roman" w:hAnsi="Times New Roman" w:cs="Times New Roman"/>
          <w:sz w:val="24"/>
          <w:szCs w:val="24"/>
        </w:rPr>
        <w:t xml:space="preserve"> зарегистрировано в ЕГРЮЛ 03.03.2017. </w:t>
      </w:r>
      <w:proofErr w:type="gramStart"/>
      <w:r w:rsidRPr="009C5D25">
        <w:rPr>
          <w:rFonts w:ascii="Times New Roman" w:hAnsi="Times New Roman" w:cs="Times New Roman"/>
          <w:sz w:val="24"/>
          <w:szCs w:val="24"/>
        </w:rPr>
        <w:t>Контракты на поставку антитер</w:t>
      </w:r>
      <w:r w:rsidR="00EF10AC" w:rsidRPr="009C5D25">
        <w:rPr>
          <w:rFonts w:ascii="Times New Roman" w:hAnsi="Times New Roman" w:cs="Times New Roman"/>
          <w:sz w:val="24"/>
          <w:szCs w:val="24"/>
        </w:rPr>
        <w:t>р</w:t>
      </w:r>
      <w:r w:rsidRPr="009C5D25">
        <w:rPr>
          <w:rFonts w:ascii="Times New Roman" w:hAnsi="Times New Roman" w:cs="Times New Roman"/>
          <w:sz w:val="24"/>
          <w:szCs w:val="24"/>
        </w:rPr>
        <w:t xml:space="preserve">ористического оборудования в рамках </w:t>
      </w:r>
      <w:r w:rsidR="00EF10AC" w:rsidRPr="009C5D25">
        <w:rPr>
          <w:rFonts w:ascii="Times New Roman" w:hAnsi="Times New Roman" w:cs="Times New Roman"/>
          <w:sz w:val="24"/>
          <w:szCs w:val="24"/>
        </w:rPr>
        <w:t>Федерального з</w:t>
      </w:r>
      <w:r w:rsidRPr="009C5D25">
        <w:rPr>
          <w:rFonts w:ascii="Times New Roman" w:hAnsi="Times New Roman" w:cs="Times New Roman"/>
          <w:sz w:val="24"/>
          <w:szCs w:val="24"/>
        </w:rPr>
        <w:t>акона № 44-ФЗ по итогам подведения результатов конкурентных процедур ООО «</w:t>
      </w:r>
      <w:proofErr w:type="spellStart"/>
      <w:r w:rsidRPr="009C5D25">
        <w:rPr>
          <w:rFonts w:ascii="Times New Roman" w:hAnsi="Times New Roman" w:cs="Times New Roman"/>
          <w:sz w:val="24"/>
          <w:szCs w:val="24"/>
        </w:rPr>
        <w:t>Т-СервисГруп</w:t>
      </w:r>
      <w:proofErr w:type="spellEnd"/>
      <w:r w:rsidRPr="009C5D25">
        <w:rPr>
          <w:rFonts w:ascii="Times New Roman" w:hAnsi="Times New Roman" w:cs="Times New Roman"/>
          <w:sz w:val="24"/>
          <w:szCs w:val="24"/>
        </w:rPr>
        <w:t xml:space="preserve">» стали заключаться, начиная с конца октября 2017 года, большинство из которых на декабрь 2017 года в ЕИС не имели статус исполненных. </w:t>
      </w:r>
      <w:proofErr w:type="gramEnd"/>
    </w:p>
    <w:p w:rsidR="00285AE4" w:rsidRPr="009C5D25" w:rsidRDefault="00285AE4"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 xml:space="preserve">По закупкам (извещение </w:t>
      </w:r>
      <w:r w:rsidR="00B47A73" w:rsidRPr="009C5D25">
        <w:rPr>
          <w:rFonts w:ascii="Times New Roman" w:hAnsi="Times New Roman" w:cs="Times New Roman"/>
          <w:sz w:val="24"/>
          <w:szCs w:val="24"/>
        </w:rPr>
        <w:t xml:space="preserve">от 19.04.2018 </w:t>
      </w:r>
      <w:r w:rsidRPr="009C5D25">
        <w:rPr>
          <w:rFonts w:ascii="Times New Roman" w:hAnsi="Times New Roman" w:cs="Times New Roman"/>
          <w:sz w:val="24"/>
          <w:szCs w:val="24"/>
        </w:rPr>
        <w:t>№</w:t>
      </w:r>
      <w:r w:rsidR="003C185B" w:rsidRPr="009C5D25">
        <w:rPr>
          <w:rFonts w:ascii="Times New Roman" w:hAnsi="Times New Roman" w:cs="Times New Roman"/>
          <w:sz w:val="24"/>
          <w:szCs w:val="24"/>
        </w:rPr>
        <w:t> </w:t>
      </w:r>
      <w:r w:rsidRPr="009C5D25">
        <w:rPr>
          <w:rFonts w:ascii="Times New Roman" w:hAnsi="Times New Roman" w:cs="Times New Roman"/>
          <w:sz w:val="24"/>
          <w:szCs w:val="24"/>
        </w:rPr>
        <w:t xml:space="preserve">0115200001418000016, </w:t>
      </w:r>
      <w:r w:rsidR="00B47A73" w:rsidRPr="009C5D25">
        <w:rPr>
          <w:rFonts w:ascii="Times New Roman" w:hAnsi="Times New Roman" w:cs="Times New Roman"/>
          <w:sz w:val="24"/>
          <w:szCs w:val="24"/>
        </w:rPr>
        <w:t xml:space="preserve">от 31.05.2018 </w:t>
      </w:r>
      <w:r w:rsidRPr="009C5D25">
        <w:rPr>
          <w:rFonts w:ascii="Times New Roman" w:hAnsi="Times New Roman" w:cs="Times New Roman"/>
          <w:sz w:val="24"/>
          <w:szCs w:val="24"/>
        </w:rPr>
        <w:t>№</w:t>
      </w:r>
      <w:r w:rsidR="003C185B" w:rsidRPr="009C5D25">
        <w:rPr>
          <w:rFonts w:ascii="Times New Roman" w:hAnsi="Times New Roman" w:cs="Times New Roman"/>
          <w:sz w:val="24"/>
          <w:szCs w:val="24"/>
        </w:rPr>
        <w:t> </w:t>
      </w:r>
      <w:r w:rsidRPr="009C5D25">
        <w:rPr>
          <w:rFonts w:ascii="Times New Roman" w:hAnsi="Times New Roman" w:cs="Times New Roman"/>
          <w:sz w:val="24"/>
          <w:szCs w:val="24"/>
        </w:rPr>
        <w:t xml:space="preserve">0115200001418000021) коммерческие предложения не представлены. </w:t>
      </w:r>
      <w:r w:rsidR="00E0626A" w:rsidRPr="009C5D25">
        <w:rPr>
          <w:rFonts w:ascii="Times New Roman" w:hAnsi="Times New Roman" w:cs="Times New Roman"/>
          <w:sz w:val="24"/>
          <w:szCs w:val="24"/>
        </w:rPr>
        <w:t>Согласно обоснованию НМ</w:t>
      </w:r>
      <w:r w:rsidRPr="009C5D25">
        <w:rPr>
          <w:rFonts w:ascii="Times New Roman" w:hAnsi="Times New Roman" w:cs="Times New Roman"/>
          <w:sz w:val="24"/>
          <w:szCs w:val="24"/>
        </w:rPr>
        <w:t xml:space="preserve">ЦК, </w:t>
      </w:r>
      <w:proofErr w:type="gramStart"/>
      <w:r w:rsidRPr="009C5D25">
        <w:rPr>
          <w:rFonts w:ascii="Times New Roman" w:hAnsi="Times New Roman" w:cs="Times New Roman"/>
          <w:sz w:val="24"/>
          <w:szCs w:val="24"/>
        </w:rPr>
        <w:t>определена</w:t>
      </w:r>
      <w:proofErr w:type="gramEnd"/>
      <w:r w:rsidRPr="009C5D25">
        <w:rPr>
          <w:rFonts w:ascii="Times New Roman" w:hAnsi="Times New Roman" w:cs="Times New Roman"/>
          <w:sz w:val="24"/>
          <w:szCs w:val="24"/>
        </w:rPr>
        <w:t xml:space="preserve"> методом сопоставимых рыночных цен (анализ рынка), путем проставления цен по трем </w:t>
      </w:r>
      <w:r w:rsidR="00857D8E" w:rsidRPr="009C5D25">
        <w:rPr>
          <w:rFonts w:ascii="Times New Roman" w:hAnsi="Times New Roman" w:cs="Times New Roman"/>
          <w:sz w:val="24"/>
          <w:szCs w:val="24"/>
        </w:rPr>
        <w:t>коммерческим предложениям, представленным в таблице 3.</w:t>
      </w:r>
    </w:p>
    <w:p w:rsidR="0049313A" w:rsidRPr="009C5D25" w:rsidRDefault="0049313A" w:rsidP="0003235F">
      <w:pPr>
        <w:spacing w:after="0" w:line="240" w:lineRule="auto"/>
        <w:ind w:firstLine="709"/>
        <w:jc w:val="both"/>
        <w:rPr>
          <w:rFonts w:ascii="Times New Roman" w:hAnsi="Times New Roman" w:cs="Times New Roman"/>
          <w:sz w:val="24"/>
          <w:szCs w:val="24"/>
        </w:rPr>
      </w:pPr>
    </w:p>
    <w:p w:rsidR="00285AE4" w:rsidRPr="009C5D25" w:rsidRDefault="00285AE4" w:rsidP="0003235F">
      <w:pPr>
        <w:pStyle w:val="ConsPlusNormal"/>
        <w:ind w:firstLine="709"/>
        <w:jc w:val="right"/>
        <w:rPr>
          <w:rFonts w:ascii="Times New Roman" w:hAnsi="Times New Roman" w:cs="Times New Roman"/>
          <w:sz w:val="24"/>
          <w:szCs w:val="24"/>
        </w:rPr>
      </w:pPr>
      <w:r w:rsidRPr="009C5D25">
        <w:rPr>
          <w:rFonts w:ascii="Times New Roman" w:hAnsi="Times New Roman" w:cs="Times New Roman"/>
          <w:sz w:val="24"/>
          <w:szCs w:val="24"/>
        </w:rPr>
        <w:t>Таблица 3</w:t>
      </w: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698"/>
        <w:gridCol w:w="1719"/>
        <w:gridCol w:w="1701"/>
        <w:gridCol w:w="1714"/>
        <w:gridCol w:w="1404"/>
      </w:tblGrid>
      <w:tr w:rsidR="00285AE4" w:rsidRPr="009C5D25" w:rsidTr="008F2B17">
        <w:tc>
          <w:tcPr>
            <w:tcW w:w="2235" w:type="dxa"/>
            <w:vAlign w:val="center"/>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Наименование предмета контракта</w:t>
            </w:r>
          </w:p>
        </w:tc>
        <w:tc>
          <w:tcPr>
            <w:tcW w:w="698" w:type="dxa"/>
            <w:vAlign w:val="center"/>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Кол-во, шт.</w:t>
            </w:r>
          </w:p>
        </w:tc>
        <w:tc>
          <w:tcPr>
            <w:tcW w:w="1719" w:type="dxa"/>
            <w:vAlign w:val="center"/>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Коммерческое предложение №</w:t>
            </w:r>
            <w:r w:rsidR="008F2B17" w:rsidRPr="009C5D25">
              <w:rPr>
                <w:rFonts w:ascii="Times New Roman" w:hAnsi="Times New Roman" w:cs="Times New Roman"/>
                <w:sz w:val="24"/>
                <w:szCs w:val="24"/>
              </w:rPr>
              <w:t> </w:t>
            </w:r>
            <w:r w:rsidRPr="009C5D25">
              <w:rPr>
                <w:rFonts w:ascii="Times New Roman" w:hAnsi="Times New Roman" w:cs="Times New Roman"/>
                <w:sz w:val="20"/>
                <w:szCs w:val="20"/>
              </w:rPr>
              <w:t>1,</w:t>
            </w:r>
            <w:r w:rsidR="008F2B17" w:rsidRPr="009C5D25">
              <w:rPr>
                <w:rFonts w:ascii="Times New Roman" w:hAnsi="Times New Roman" w:cs="Times New Roman"/>
                <w:sz w:val="20"/>
                <w:szCs w:val="20"/>
              </w:rPr>
              <w:t xml:space="preserve"> </w:t>
            </w:r>
            <w:r w:rsidRPr="009C5D25">
              <w:rPr>
                <w:rFonts w:ascii="Times New Roman" w:hAnsi="Times New Roman" w:cs="Times New Roman"/>
                <w:sz w:val="20"/>
                <w:szCs w:val="20"/>
              </w:rPr>
              <w:t>тыс. рублей</w:t>
            </w:r>
          </w:p>
        </w:tc>
        <w:tc>
          <w:tcPr>
            <w:tcW w:w="1701" w:type="dxa"/>
            <w:vAlign w:val="center"/>
          </w:tcPr>
          <w:p w:rsidR="00285AE4" w:rsidRPr="009C5D25" w:rsidRDefault="008F2B17"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Коммерческое предложение №</w:t>
            </w:r>
            <w:r w:rsidRPr="009C5D25">
              <w:rPr>
                <w:rFonts w:ascii="Times New Roman" w:hAnsi="Times New Roman" w:cs="Times New Roman"/>
                <w:sz w:val="24"/>
                <w:szCs w:val="24"/>
              </w:rPr>
              <w:t> </w:t>
            </w:r>
            <w:r w:rsidR="00285AE4" w:rsidRPr="009C5D25">
              <w:rPr>
                <w:rFonts w:ascii="Times New Roman" w:hAnsi="Times New Roman" w:cs="Times New Roman"/>
                <w:sz w:val="20"/>
                <w:szCs w:val="20"/>
              </w:rPr>
              <w:t>2, тыс. рублей</w:t>
            </w:r>
          </w:p>
        </w:tc>
        <w:tc>
          <w:tcPr>
            <w:tcW w:w="1714" w:type="dxa"/>
            <w:vAlign w:val="center"/>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Коммерческое предложение №</w:t>
            </w:r>
            <w:r w:rsidR="008F2B17" w:rsidRPr="009C5D25">
              <w:rPr>
                <w:rFonts w:ascii="Times New Roman" w:hAnsi="Times New Roman" w:cs="Times New Roman"/>
                <w:sz w:val="24"/>
                <w:szCs w:val="24"/>
              </w:rPr>
              <w:t> </w:t>
            </w:r>
            <w:r w:rsidRPr="009C5D25">
              <w:rPr>
                <w:rFonts w:ascii="Times New Roman" w:hAnsi="Times New Roman" w:cs="Times New Roman"/>
                <w:sz w:val="20"/>
                <w:szCs w:val="20"/>
              </w:rPr>
              <w:t>3, тыс. рублей</w:t>
            </w:r>
          </w:p>
        </w:tc>
        <w:tc>
          <w:tcPr>
            <w:tcW w:w="1404" w:type="dxa"/>
            <w:vAlign w:val="center"/>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Итоговая цена за ед., тыс. рублей</w:t>
            </w:r>
          </w:p>
        </w:tc>
      </w:tr>
      <w:tr w:rsidR="00285AE4" w:rsidRPr="009C5D25" w:rsidTr="008F2B17">
        <w:tc>
          <w:tcPr>
            <w:tcW w:w="2235"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 xml:space="preserve">Поставка </w:t>
            </w:r>
            <w:proofErr w:type="gramStart"/>
            <w:r w:rsidRPr="009C5D25">
              <w:rPr>
                <w:rFonts w:ascii="Times New Roman" w:hAnsi="Times New Roman" w:cs="Times New Roman"/>
                <w:sz w:val="20"/>
                <w:szCs w:val="20"/>
              </w:rPr>
              <w:t>арочных</w:t>
            </w:r>
            <w:proofErr w:type="gramEnd"/>
            <w:r w:rsidRPr="009C5D25">
              <w:rPr>
                <w:rFonts w:ascii="Times New Roman" w:hAnsi="Times New Roman" w:cs="Times New Roman"/>
                <w:sz w:val="20"/>
                <w:szCs w:val="20"/>
              </w:rPr>
              <w:t xml:space="preserve"> металлодетекторов</w:t>
            </w:r>
          </w:p>
        </w:tc>
        <w:tc>
          <w:tcPr>
            <w:tcW w:w="698" w:type="dxa"/>
          </w:tcPr>
          <w:p w:rsidR="00285AE4" w:rsidRPr="009C5D25" w:rsidRDefault="008F2B17"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5</w:t>
            </w:r>
          </w:p>
        </w:tc>
        <w:tc>
          <w:tcPr>
            <w:tcW w:w="1719"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123,0</w:t>
            </w:r>
          </w:p>
        </w:tc>
        <w:tc>
          <w:tcPr>
            <w:tcW w:w="1701"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131,0</w:t>
            </w:r>
          </w:p>
        </w:tc>
        <w:tc>
          <w:tcPr>
            <w:tcW w:w="1714"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121,0</w:t>
            </w:r>
          </w:p>
        </w:tc>
        <w:tc>
          <w:tcPr>
            <w:tcW w:w="1404"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125,0</w:t>
            </w:r>
          </w:p>
        </w:tc>
      </w:tr>
      <w:tr w:rsidR="00285AE4" w:rsidRPr="009C5D25" w:rsidTr="008F2B17">
        <w:tc>
          <w:tcPr>
            <w:tcW w:w="2235"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 xml:space="preserve">Поставка </w:t>
            </w:r>
            <w:proofErr w:type="gramStart"/>
            <w:r w:rsidRPr="009C5D25">
              <w:rPr>
                <w:rFonts w:ascii="Times New Roman" w:hAnsi="Times New Roman" w:cs="Times New Roman"/>
                <w:sz w:val="20"/>
                <w:szCs w:val="20"/>
              </w:rPr>
              <w:t>ручных</w:t>
            </w:r>
            <w:proofErr w:type="gramEnd"/>
            <w:r w:rsidRPr="009C5D25">
              <w:rPr>
                <w:rFonts w:ascii="Times New Roman" w:hAnsi="Times New Roman" w:cs="Times New Roman"/>
                <w:sz w:val="20"/>
                <w:szCs w:val="20"/>
              </w:rPr>
              <w:t xml:space="preserve"> металлодетекторов</w:t>
            </w:r>
          </w:p>
        </w:tc>
        <w:tc>
          <w:tcPr>
            <w:tcW w:w="698" w:type="dxa"/>
          </w:tcPr>
          <w:p w:rsidR="00285AE4" w:rsidRPr="009C5D25" w:rsidRDefault="008F2B17"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10</w:t>
            </w:r>
          </w:p>
        </w:tc>
        <w:tc>
          <w:tcPr>
            <w:tcW w:w="1719"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7,4</w:t>
            </w:r>
          </w:p>
        </w:tc>
        <w:tc>
          <w:tcPr>
            <w:tcW w:w="1701"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7,5</w:t>
            </w:r>
          </w:p>
        </w:tc>
        <w:tc>
          <w:tcPr>
            <w:tcW w:w="1714"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7,6</w:t>
            </w:r>
          </w:p>
        </w:tc>
        <w:tc>
          <w:tcPr>
            <w:tcW w:w="1404"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7,5</w:t>
            </w:r>
          </w:p>
        </w:tc>
      </w:tr>
    </w:tbl>
    <w:p w:rsidR="00285AE4" w:rsidRPr="009C5D25" w:rsidRDefault="00285AE4" w:rsidP="0003235F">
      <w:pPr>
        <w:spacing w:after="0" w:line="240" w:lineRule="auto"/>
        <w:ind w:firstLine="709"/>
        <w:jc w:val="both"/>
        <w:rPr>
          <w:rFonts w:ascii="Times New Roman" w:hAnsi="Times New Roman" w:cs="Times New Roman"/>
          <w:sz w:val="24"/>
          <w:szCs w:val="24"/>
        </w:rPr>
      </w:pPr>
    </w:p>
    <w:p w:rsidR="00501EE5" w:rsidRPr="009C5D25" w:rsidRDefault="00501EE5" w:rsidP="0003235F">
      <w:pPr>
        <w:spacing w:after="0" w:line="240" w:lineRule="auto"/>
        <w:ind w:firstLine="709"/>
        <w:jc w:val="both"/>
        <w:rPr>
          <w:rFonts w:ascii="Times New Roman" w:hAnsi="Times New Roman" w:cs="Times New Roman"/>
          <w:color w:val="000000"/>
          <w:sz w:val="24"/>
          <w:szCs w:val="24"/>
        </w:rPr>
      </w:pPr>
      <w:r w:rsidRPr="009C5D25">
        <w:rPr>
          <w:rFonts w:ascii="Times New Roman" w:hAnsi="Times New Roman" w:cs="Times New Roman"/>
          <w:color w:val="000000"/>
          <w:sz w:val="24"/>
          <w:szCs w:val="24"/>
        </w:rPr>
        <w:t>Указанные цены коммерческих предложений (ООО «</w:t>
      </w:r>
      <w:proofErr w:type="spellStart"/>
      <w:r w:rsidRPr="009C5D25">
        <w:rPr>
          <w:rFonts w:ascii="Times New Roman" w:hAnsi="Times New Roman" w:cs="Times New Roman"/>
          <w:color w:val="000000"/>
          <w:sz w:val="24"/>
          <w:szCs w:val="24"/>
        </w:rPr>
        <w:t>Т-СервисГруп</w:t>
      </w:r>
      <w:proofErr w:type="spellEnd"/>
      <w:r w:rsidRPr="009C5D25">
        <w:rPr>
          <w:rFonts w:ascii="Times New Roman" w:hAnsi="Times New Roman" w:cs="Times New Roman"/>
          <w:color w:val="000000"/>
          <w:sz w:val="24"/>
          <w:szCs w:val="24"/>
        </w:rPr>
        <w:t>», ООО «Спектр16», ООО «Новые Решения») содержатся в закупках ГКЧС Чувашии (извещение №</w:t>
      </w:r>
      <w:r w:rsidRPr="009C5D25">
        <w:rPr>
          <w:rFonts w:ascii="Times New Roman" w:hAnsi="Times New Roman" w:cs="Times New Roman"/>
          <w:sz w:val="24"/>
          <w:szCs w:val="24"/>
        </w:rPr>
        <w:t> </w:t>
      </w:r>
      <w:r w:rsidRPr="009C5D25">
        <w:rPr>
          <w:rFonts w:ascii="Times New Roman" w:hAnsi="Times New Roman" w:cs="Times New Roman"/>
          <w:color w:val="000000"/>
          <w:sz w:val="24"/>
          <w:szCs w:val="24"/>
        </w:rPr>
        <w:t>0115200001118000046 на поставку ручных металлодетекторов, №</w:t>
      </w:r>
      <w:r w:rsidRPr="009C5D25">
        <w:rPr>
          <w:rFonts w:ascii="Times New Roman" w:hAnsi="Times New Roman" w:cs="Times New Roman"/>
          <w:sz w:val="24"/>
          <w:szCs w:val="24"/>
        </w:rPr>
        <w:t> </w:t>
      </w:r>
      <w:r w:rsidRPr="009C5D25">
        <w:rPr>
          <w:rFonts w:ascii="Times New Roman" w:hAnsi="Times New Roman" w:cs="Times New Roman"/>
          <w:color w:val="000000"/>
          <w:sz w:val="24"/>
          <w:szCs w:val="24"/>
        </w:rPr>
        <w:t xml:space="preserve">0115200001118000047 на поставку арочных металлодетекторов) и в общих обоснованиях к совместным аукционам </w:t>
      </w:r>
      <w:r w:rsidRPr="009C5D25">
        <w:rPr>
          <w:rFonts w:ascii="Times New Roman" w:hAnsi="Times New Roman" w:cs="Times New Roman"/>
          <w:sz w:val="24"/>
          <w:szCs w:val="24"/>
        </w:rPr>
        <w:t>(</w:t>
      </w:r>
      <w:r w:rsidRPr="009C5D25">
        <w:rPr>
          <w:rFonts w:ascii="Times New Roman" w:hAnsi="Times New Roman" w:cs="Times New Roman"/>
          <w:color w:val="000000"/>
          <w:sz w:val="24"/>
          <w:szCs w:val="24"/>
        </w:rPr>
        <w:t>извещение №</w:t>
      </w:r>
      <w:r w:rsidRPr="009C5D25">
        <w:rPr>
          <w:rFonts w:ascii="Times New Roman" w:hAnsi="Times New Roman" w:cs="Times New Roman"/>
          <w:sz w:val="24"/>
          <w:szCs w:val="24"/>
        </w:rPr>
        <w:t> </w:t>
      </w:r>
      <w:r w:rsidRPr="009C5D25">
        <w:rPr>
          <w:rFonts w:ascii="Times New Roman" w:hAnsi="Times New Roman" w:cs="Times New Roman"/>
          <w:color w:val="000000"/>
          <w:sz w:val="24"/>
          <w:szCs w:val="24"/>
        </w:rPr>
        <w:t>0115200001418000016, №</w:t>
      </w:r>
      <w:r w:rsidRPr="009C5D25">
        <w:rPr>
          <w:rFonts w:ascii="Times New Roman" w:hAnsi="Times New Roman" w:cs="Times New Roman"/>
          <w:sz w:val="24"/>
          <w:szCs w:val="24"/>
        </w:rPr>
        <w:t> </w:t>
      </w:r>
      <w:r w:rsidRPr="009C5D25">
        <w:rPr>
          <w:rFonts w:ascii="Times New Roman" w:hAnsi="Times New Roman" w:cs="Times New Roman"/>
          <w:color w:val="000000"/>
          <w:sz w:val="24"/>
          <w:szCs w:val="24"/>
        </w:rPr>
        <w:t>0115200001418000021).</w:t>
      </w:r>
    </w:p>
    <w:p w:rsidR="00CD0AA8" w:rsidRPr="009C5D25" w:rsidRDefault="00CD0AA8"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bCs/>
          <w:sz w:val="24"/>
          <w:szCs w:val="24"/>
        </w:rPr>
        <w:t>При этом должностными лицами администрации Моргаушского района, в</w:t>
      </w:r>
      <w:r w:rsidRPr="009C5D25">
        <w:rPr>
          <w:rFonts w:ascii="Times New Roman" w:hAnsi="Times New Roman" w:cs="Times New Roman"/>
          <w:sz w:val="24"/>
          <w:szCs w:val="24"/>
        </w:rPr>
        <w:t xml:space="preserve"> целях получения ценовой информации, не использовались иные процедуры, рекомендованные к применению заказчикам. </w:t>
      </w:r>
      <w:proofErr w:type="gramStart"/>
      <w:r w:rsidRPr="009C5D25">
        <w:rPr>
          <w:rFonts w:ascii="Times New Roman" w:hAnsi="Times New Roman" w:cs="Times New Roman"/>
          <w:sz w:val="24"/>
          <w:szCs w:val="24"/>
        </w:rPr>
        <w:t xml:space="preserve">В том числе, не осуществлялся поиск ценовой информации в реестре контрактов, заключенных заказчиками (пункт 3.7.2 </w:t>
      </w:r>
      <w:r w:rsidRPr="009C5D25">
        <w:rPr>
          <w:rFonts w:ascii="Times New Roman" w:hAnsi="Times New Roman" w:cs="Times New Roman"/>
          <w:bCs/>
          <w:sz w:val="24"/>
          <w:szCs w:val="24"/>
        </w:rPr>
        <w:t>Методических рекомендаций Минэкономразвития России №</w:t>
      </w:r>
      <w:r w:rsidRPr="009C5D25">
        <w:rPr>
          <w:rFonts w:ascii="Times New Roman" w:hAnsi="Times New Roman" w:cs="Times New Roman"/>
          <w:sz w:val="24"/>
          <w:szCs w:val="24"/>
        </w:rPr>
        <w:t> </w:t>
      </w:r>
      <w:r w:rsidRPr="009C5D25">
        <w:rPr>
          <w:rFonts w:ascii="Times New Roman" w:hAnsi="Times New Roman" w:cs="Times New Roman"/>
          <w:bCs/>
          <w:sz w:val="24"/>
          <w:szCs w:val="24"/>
        </w:rPr>
        <w:t xml:space="preserve">567), не осуществлялся </w:t>
      </w:r>
      <w:r w:rsidRPr="009C5D25">
        <w:rPr>
          <w:rFonts w:ascii="Times New Roman" w:hAnsi="Times New Roman" w:cs="Times New Roman"/>
          <w:sz w:val="24"/>
          <w:szCs w:val="24"/>
        </w:rPr>
        <w:t xml:space="preserve">сбор и анализ общедоступной ценовой информации (пункт 3.7.4 </w:t>
      </w:r>
      <w:r w:rsidRPr="009C5D25">
        <w:rPr>
          <w:rFonts w:ascii="Times New Roman" w:hAnsi="Times New Roman" w:cs="Times New Roman"/>
          <w:bCs/>
          <w:sz w:val="24"/>
          <w:szCs w:val="24"/>
        </w:rPr>
        <w:t>Методических рекомендаций Минэкономразвития России №</w:t>
      </w:r>
      <w:r w:rsidRPr="009C5D25">
        <w:rPr>
          <w:rFonts w:ascii="Times New Roman" w:hAnsi="Times New Roman" w:cs="Times New Roman"/>
          <w:sz w:val="24"/>
          <w:szCs w:val="24"/>
        </w:rPr>
        <w:t> </w:t>
      </w:r>
      <w:r w:rsidRPr="009C5D25">
        <w:rPr>
          <w:rFonts w:ascii="Times New Roman" w:hAnsi="Times New Roman" w:cs="Times New Roman"/>
          <w:bCs/>
          <w:sz w:val="24"/>
          <w:szCs w:val="24"/>
        </w:rPr>
        <w:t>567), в том числе не анализировалась информация о ценах на официальных сайтах производителей и официальных дилеров вышеуказанного оборудования.</w:t>
      </w:r>
      <w:proofErr w:type="gramEnd"/>
    </w:p>
    <w:p w:rsidR="00285AE4" w:rsidRPr="009C5D25" w:rsidRDefault="00285AE4" w:rsidP="0003235F">
      <w:pPr>
        <w:spacing w:after="0" w:line="240" w:lineRule="auto"/>
        <w:ind w:firstLine="709"/>
        <w:jc w:val="both"/>
        <w:rPr>
          <w:rFonts w:ascii="Times New Roman" w:hAnsi="Times New Roman" w:cs="Times New Roman"/>
          <w:sz w:val="24"/>
          <w:szCs w:val="24"/>
        </w:rPr>
      </w:pPr>
      <w:proofErr w:type="gramStart"/>
      <w:r w:rsidRPr="009C5D25">
        <w:rPr>
          <w:rFonts w:ascii="Times New Roman" w:hAnsi="Times New Roman" w:cs="Times New Roman"/>
          <w:sz w:val="24"/>
          <w:szCs w:val="24"/>
        </w:rPr>
        <w:t xml:space="preserve">Таким образом, администрацией </w:t>
      </w:r>
      <w:r w:rsidR="001B6729" w:rsidRPr="009C5D25">
        <w:rPr>
          <w:rFonts w:ascii="Times New Roman" w:hAnsi="Times New Roman" w:cs="Times New Roman"/>
          <w:sz w:val="24"/>
          <w:szCs w:val="24"/>
        </w:rPr>
        <w:t>Моргаушского</w:t>
      </w:r>
      <w:r w:rsidR="00E0626A" w:rsidRPr="009C5D25">
        <w:rPr>
          <w:rFonts w:ascii="Times New Roman" w:hAnsi="Times New Roman" w:cs="Times New Roman"/>
          <w:sz w:val="24"/>
          <w:szCs w:val="24"/>
        </w:rPr>
        <w:t xml:space="preserve"> района НМ</w:t>
      </w:r>
      <w:r w:rsidRPr="009C5D25">
        <w:rPr>
          <w:rFonts w:ascii="Times New Roman" w:hAnsi="Times New Roman" w:cs="Times New Roman"/>
          <w:sz w:val="24"/>
          <w:szCs w:val="24"/>
        </w:rPr>
        <w:t xml:space="preserve">ЦК по закупкам арочных и ручных металлодетекторов (извещение </w:t>
      </w:r>
      <w:r w:rsidR="00B47A73" w:rsidRPr="009C5D25">
        <w:rPr>
          <w:rFonts w:ascii="Times New Roman" w:hAnsi="Times New Roman" w:cs="Times New Roman"/>
          <w:sz w:val="24"/>
          <w:szCs w:val="24"/>
        </w:rPr>
        <w:t xml:space="preserve">от 19.04.2018 </w:t>
      </w:r>
      <w:r w:rsidRPr="009C5D25">
        <w:rPr>
          <w:rFonts w:ascii="Times New Roman" w:hAnsi="Times New Roman" w:cs="Times New Roman"/>
          <w:sz w:val="24"/>
          <w:szCs w:val="24"/>
        </w:rPr>
        <w:t>№</w:t>
      </w:r>
      <w:r w:rsidR="001B6729" w:rsidRPr="009C5D25">
        <w:rPr>
          <w:rFonts w:ascii="Times New Roman" w:hAnsi="Times New Roman" w:cs="Times New Roman"/>
          <w:sz w:val="24"/>
          <w:szCs w:val="24"/>
        </w:rPr>
        <w:t> </w:t>
      </w:r>
      <w:r w:rsidRPr="009C5D25">
        <w:rPr>
          <w:rFonts w:ascii="Times New Roman" w:hAnsi="Times New Roman" w:cs="Times New Roman"/>
          <w:sz w:val="24"/>
          <w:szCs w:val="24"/>
        </w:rPr>
        <w:t xml:space="preserve">0115200001418000016, </w:t>
      </w:r>
      <w:r w:rsidR="00B47A73" w:rsidRPr="009C5D25">
        <w:rPr>
          <w:rFonts w:ascii="Times New Roman" w:hAnsi="Times New Roman" w:cs="Times New Roman"/>
          <w:sz w:val="24"/>
          <w:szCs w:val="24"/>
        </w:rPr>
        <w:t xml:space="preserve">от 31.05.2018 </w:t>
      </w:r>
      <w:r w:rsidRPr="009C5D25">
        <w:rPr>
          <w:rFonts w:ascii="Times New Roman" w:hAnsi="Times New Roman" w:cs="Times New Roman"/>
          <w:sz w:val="24"/>
          <w:szCs w:val="24"/>
        </w:rPr>
        <w:t>№</w:t>
      </w:r>
      <w:r w:rsidR="001B6729" w:rsidRPr="009C5D25">
        <w:rPr>
          <w:rFonts w:ascii="Times New Roman" w:hAnsi="Times New Roman" w:cs="Times New Roman"/>
          <w:sz w:val="24"/>
          <w:szCs w:val="24"/>
        </w:rPr>
        <w:t> </w:t>
      </w:r>
      <w:r w:rsidRPr="009C5D25">
        <w:rPr>
          <w:rFonts w:ascii="Times New Roman" w:hAnsi="Times New Roman" w:cs="Times New Roman"/>
          <w:sz w:val="24"/>
          <w:szCs w:val="24"/>
        </w:rPr>
        <w:t>0115200001418000021) сформирована с нарушением ст.</w:t>
      </w:r>
      <w:r w:rsidR="00CF2A6B" w:rsidRPr="009C5D25">
        <w:rPr>
          <w:rFonts w:ascii="Times New Roman" w:hAnsi="Times New Roman" w:cs="Times New Roman"/>
          <w:sz w:val="24"/>
          <w:szCs w:val="24"/>
        </w:rPr>
        <w:t> </w:t>
      </w:r>
      <w:r w:rsidRPr="009C5D25">
        <w:rPr>
          <w:rFonts w:ascii="Times New Roman" w:hAnsi="Times New Roman" w:cs="Times New Roman"/>
          <w:sz w:val="24"/>
          <w:szCs w:val="24"/>
        </w:rPr>
        <w:t xml:space="preserve">22 </w:t>
      </w:r>
      <w:r w:rsidR="003450BC" w:rsidRPr="009C5D25">
        <w:rPr>
          <w:rFonts w:ascii="Times New Roman" w:hAnsi="Times New Roman" w:cs="Times New Roman"/>
          <w:sz w:val="24"/>
          <w:szCs w:val="24"/>
        </w:rPr>
        <w:t>Федерального з</w:t>
      </w:r>
      <w:r w:rsidRPr="009C5D25">
        <w:rPr>
          <w:rFonts w:ascii="Times New Roman" w:hAnsi="Times New Roman" w:cs="Times New Roman"/>
          <w:sz w:val="24"/>
          <w:szCs w:val="24"/>
        </w:rPr>
        <w:t>акона №</w:t>
      </w:r>
      <w:r w:rsidR="003450BC" w:rsidRPr="009C5D25">
        <w:rPr>
          <w:rFonts w:ascii="Times New Roman" w:hAnsi="Times New Roman" w:cs="Times New Roman"/>
          <w:sz w:val="24"/>
          <w:szCs w:val="24"/>
        </w:rPr>
        <w:t> </w:t>
      </w:r>
      <w:r w:rsidRPr="009C5D25">
        <w:rPr>
          <w:rFonts w:ascii="Times New Roman" w:hAnsi="Times New Roman" w:cs="Times New Roman"/>
          <w:sz w:val="24"/>
          <w:szCs w:val="24"/>
        </w:rPr>
        <w:t>44-ФЗ</w:t>
      </w:r>
      <w:r w:rsidR="00394699" w:rsidRPr="009C5D25">
        <w:rPr>
          <w:rFonts w:ascii="Times New Roman" w:hAnsi="Times New Roman" w:cs="Times New Roman"/>
          <w:i/>
          <w:sz w:val="24"/>
          <w:szCs w:val="24"/>
        </w:rPr>
        <w:t xml:space="preserve"> (сроки давности привлечения к административной ответственности в соответствии со статьей 4.5 </w:t>
      </w:r>
      <w:proofErr w:type="spellStart"/>
      <w:r w:rsidR="00394699" w:rsidRPr="009C5D25">
        <w:rPr>
          <w:rFonts w:ascii="Times New Roman" w:hAnsi="Times New Roman" w:cs="Times New Roman"/>
          <w:i/>
          <w:sz w:val="24"/>
          <w:szCs w:val="24"/>
        </w:rPr>
        <w:t>КоАП</w:t>
      </w:r>
      <w:proofErr w:type="spellEnd"/>
      <w:r w:rsidR="00394699" w:rsidRPr="009C5D25">
        <w:rPr>
          <w:rFonts w:ascii="Times New Roman" w:hAnsi="Times New Roman" w:cs="Times New Roman"/>
          <w:i/>
          <w:sz w:val="24"/>
          <w:szCs w:val="24"/>
        </w:rPr>
        <w:t xml:space="preserve"> РФ истекли).</w:t>
      </w:r>
      <w:proofErr w:type="gramEnd"/>
    </w:p>
    <w:p w:rsidR="00285AE4" w:rsidRPr="009C5D25" w:rsidRDefault="00285AE4" w:rsidP="0003235F">
      <w:pPr>
        <w:spacing w:after="0" w:line="240" w:lineRule="auto"/>
        <w:ind w:firstLine="709"/>
        <w:jc w:val="both"/>
        <w:rPr>
          <w:rFonts w:ascii="Times New Roman" w:hAnsi="Times New Roman" w:cs="Times New Roman"/>
          <w:sz w:val="24"/>
          <w:szCs w:val="24"/>
        </w:rPr>
      </w:pPr>
      <w:proofErr w:type="gramStart"/>
      <w:r w:rsidRPr="009C5D25">
        <w:rPr>
          <w:rFonts w:ascii="Times New Roman" w:hAnsi="Times New Roman" w:cs="Times New Roman"/>
          <w:sz w:val="24"/>
          <w:szCs w:val="24"/>
        </w:rPr>
        <w:lastRenderedPageBreak/>
        <w:t xml:space="preserve">Контрольно-счетной палатой проведен поиск и анализ ценовой информации на ручные и арочные </w:t>
      </w:r>
      <w:proofErr w:type="spellStart"/>
      <w:r w:rsidRPr="009C5D25">
        <w:rPr>
          <w:rFonts w:ascii="Times New Roman" w:hAnsi="Times New Roman" w:cs="Times New Roman"/>
          <w:sz w:val="24"/>
          <w:szCs w:val="24"/>
        </w:rPr>
        <w:t>металлодетекторы</w:t>
      </w:r>
      <w:proofErr w:type="spellEnd"/>
      <w:r w:rsidRPr="009C5D25">
        <w:rPr>
          <w:rFonts w:ascii="Times New Roman" w:hAnsi="Times New Roman" w:cs="Times New Roman"/>
          <w:sz w:val="24"/>
          <w:szCs w:val="24"/>
        </w:rPr>
        <w:t xml:space="preserve"> в реестре контрактов, заключенных заказчиками (со статусом «исполнение завершено</w:t>
      </w:r>
      <w:r w:rsidR="00CD0AA8" w:rsidRPr="009C5D25">
        <w:rPr>
          <w:rFonts w:ascii="Times New Roman" w:hAnsi="Times New Roman" w:cs="Times New Roman"/>
          <w:sz w:val="24"/>
          <w:szCs w:val="24"/>
        </w:rPr>
        <w:t>»</w:t>
      </w:r>
      <w:r w:rsidRPr="009C5D25">
        <w:rPr>
          <w:rFonts w:ascii="Times New Roman" w:hAnsi="Times New Roman" w:cs="Times New Roman"/>
          <w:sz w:val="24"/>
          <w:szCs w:val="24"/>
        </w:rPr>
        <w:t xml:space="preserve"> на 30.03.2018). </w:t>
      </w:r>
      <w:proofErr w:type="gramEnd"/>
    </w:p>
    <w:p w:rsidR="00285AE4" w:rsidRPr="009C5D25" w:rsidRDefault="00AD4A6C"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 xml:space="preserve">Информация </w:t>
      </w:r>
      <w:proofErr w:type="gramStart"/>
      <w:r w:rsidRPr="009C5D25">
        <w:rPr>
          <w:rFonts w:ascii="Times New Roman" w:hAnsi="Times New Roman" w:cs="Times New Roman"/>
          <w:sz w:val="24"/>
          <w:szCs w:val="24"/>
        </w:rPr>
        <w:t>по</w:t>
      </w:r>
      <w:proofErr w:type="gramEnd"/>
      <w:r w:rsidRPr="009C5D25">
        <w:rPr>
          <w:rFonts w:ascii="Times New Roman" w:hAnsi="Times New Roman" w:cs="Times New Roman"/>
          <w:sz w:val="24"/>
          <w:szCs w:val="24"/>
        </w:rPr>
        <w:t xml:space="preserve"> р</w:t>
      </w:r>
      <w:r w:rsidR="00285AE4" w:rsidRPr="009C5D25">
        <w:rPr>
          <w:rFonts w:ascii="Times New Roman" w:hAnsi="Times New Roman" w:cs="Times New Roman"/>
          <w:sz w:val="24"/>
          <w:szCs w:val="24"/>
        </w:rPr>
        <w:t>учны</w:t>
      </w:r>
      <w:r w:rsidRPr="009C5D25">
        <w:rPr>
          <w:rFonts w:ascii="Times New Roman" w:hAnsi="Times New Roman" w:cs="Times New Roman"/>
          <w:sz w:val="24"/>
          <w:szCs w:val="24"/>
        </w:rPr>
        <w:t xml:space="preserve">м </w:t>
      </w:r>
      <w:proofErr w:type="spellStart"/>
      <w:r w:rsidRPr="009C5D25">
        <w:rPr>
          <w:rFonts w:ascii="Times New Roman" w:hAnsi="Times New Roman" w:cs="Times New Roman"/>
          <w:sz w:val="24"/>
          <w:szCs w:val="24"/>
        </w:rPr>
        <w:t>металлодетекторам</w:t>
      </w:r>
      <w:proofErr w:type="spellEnd"/>
      <w:r w:rsidRPr="009C5D25">
        <w:rPr>
          <w:rFonts w:ascii="Times New Roman" w:hAnsi="Times New Roman" w:cs="Times New Roman"/>
          <w:sz w:val="24"/>
          <w:szCs w:val="24"/>
        </w:rPr>
        <w:t xml:space="preserve"> представлена в таблице 4.</w:t>
      </w:r>
    </w:p>
    <w:p w:rsidR="00285AE4" w:rsidRPr="009C5D25" w:rsidRDefault="00285AE4" w:rsidP="0003235F">
      <w:pPr>
        <w:pStyle w:val="ConsPlusNormal"/>
        <w:ind w:firstLine="709"/>
        <w:jc w:val="right"/>
        <w:rPr>
          <w:rFonts w:ascii="Times New Roman" w:hAnsi="Times New Roman" w:cs="Times New Roman"/>
          <w:sz w:val="24"/>
          <w:szCs w:val="24"/>
          <w:u w:val="single"/>
        </w:rPr>
      </w:pPr>
      <w:r w:rsidRPr="009C5D25">
        <w:rPr>
          <w:rFonts w:ascii="Times New Roman" w:hAnsi="Times New Roman" w:cs="Times New Roman"/>
          <w:sz w:val="24"/>
          <w:szCs w:val="24"/>
        </w:rPr>
        <w:t>Таблица 4</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
        <w:gridCol w:w="1969"/>
        <w:gridCol w:w="1560"/>
        <w:gridCol w:w="1134"/>
        <w:gridCol w:w="1985"/>
        <w:gridCol w:w="1116"/>
        <w:gridCol w:w="616"/>
        <w:gridCol w:w="966"/>
      </w:tblGrid>
      <w:tr w:rsidR="00285AE4" w:rsidRPr="009C5D25" w:rsidTr="00E0626A">
        <w:tc>
          <w:tcPr>
            <w:tcW w:w="407" w:type="dxa"/>
            <w:vAlign w:val="center"/>
          </w:tcPr>
          <w:p w:rsidR="00285AE4" w:rsidRPr="009C5D25" w:rsidRDefault="00285AE4" w:rsidP="0003235F">
            <w:pPr>
              <w:spacing w:after="0" w:line="240" w:lineRule="auto"/>
              <w:jc w:val="center"/>
              <w:rPr>
                <w:rFonts w:ascii="Times New Roman" w:hAnsi="Times New Roman" w:cs="Times New Roman"/>
                <w:sz w:val="18"/>
                <w:szCs w:val="18"/>
              </w:rPr>
            </w:pPr>
            <w:r w:rsidRPr="009C5D25">
              <w:rPr>
                <w:rFonts w:ascii="Times New Roman" w:hAnsi="Times New Roman" w:cs="Times New Roman"/>
                <w:sz w:val="18"/>
                <w:szCs w:val="18"/>
              </w:rPr>
              <w:t>№</w:t>
            </w:r>
          </w:p>
        </w:tc>
        <w:tc>
          <w:tcPr>
            <w:tcW w:w="1969" w:type="dxa"/>
            <w:vAlign w:val="center"/>
          </w:tcPr>
          <w:p w:rsidR="00285AE4" w:rsidRPr="009C5D25" w:rsidRDefault="00285AE4" w:rsidP="0003235F">
            <w:pPr>
              <w:spacing w:after="0" w:line="240" w:lineRule="auto"/>
              <w:jc w:val="center"/>
              <w:rPr>
                <w:rFonts w:ascii="Times New Roman" w:hAnsi="Times New Roman" w:cs="Times New Roman"/>
                <w:sz w:val="18"/>
                <w:szCs w:val="18"/>
              </w:rPr>
            </w:pPr>
            <w:r w:rsidRPr="009C5D25">
              <w:rPr>
                <w:rFonts w:ascii="Times New Roman" w:hAnsi="Times New Roman" w:cs="Times New Roman"/>
                <w:sz w:val="18"/>
                <w:szCs w:val="18"/>
              </w:rPr>
              <w:t>Реестровый номер контракта</w:t>
            </w:r>
          </w:p>
        </w:tc>
        <w:tc>
          <w:tcPr>
            <w:tcW w:w="1560" w:type="dxa"/>
            <w:vAlign w:val="center"/>
          </w:tcPr>
          <w:p w:rsidR="00285AE4" w:rsidRPr="009C5D25" w:rsidRDefault="00285AE4" w:rsidP="0003235F">
            <w:pPr>
              <w:spacing w:after="0" w:line="240" w:lineRule="auto"/>
              <w:jc w:val="center"/>
              <w:rPr>
                <w:rFonts w:ascii="Times New Roman" w:hAnsi="Times New Roman" w:cs="Times New Roman"/>
                <w:sz w:val="18"/>
                <w:szCs w:val="18"/>
              </w:rPr>
            </w:pPr>
            <w:r w:rsidRPr="009C5D25">
              <w:rPr>
                <w:rFonts w:ascii="Times New Roman" w:hAnsi="Times New Roman" w:cs="Times New Roman"/>
                <w:sz w:val="18"/>
                <w:szCs w:val="18"/>
              </w:rPr>
              <w:t xml:space="preserve">Наименование </w:t>
            </w:r>
            <w:proofErr w:type="spellStart"/>
            <w:r w:rsidRPr="009C5D25">
              <w:rPr>
                <w:rFonts w:ascii="Times New Roman" w:hAnsi="Times New Roman" w:cs="Times New Roman"/>
                <w:sz w:val="18"/>
                <w:szCs w:val="18"/>
              </w:rPr>
              <w:t>металлодетекто</w:t>
            </w:r>
            <w:r w:rsidR="00E0626A" w:rsidRPr="009C5D25">
              <w:rPr>
                <w:rFonts w:ascii="Times New Roman" w:hAnsi="Times New Roman" w:cs="Times New Roman"/>
                <w:sz w:val="18"/>
                <w:szCs w:val="18"/>
              </w:rPr>
              <w:t>-</w:t>
            </w:r>
            <w:r w:rsidRPr="009C5D25">
              <w:rPr>
                <w:rFonts w:ascii="Times New Roman" w:hAnsi="Times New Roman" w:cs="Times New Roman"/>
                <w:sz w:val="18"/>
                <w:szCs w:val="18"/>
              </w:rPr>
              <w:t>ра</w:t>
            </w:r>
            <w:proofErr w:type="spellEnd"/>
          </w:p>
        </w:tc>
        <w:tc>
          <w:tcPr>
            <w:tcW w:w="1134" w:type="dxa"/>
            <w:vAlign w:val="center"/>
          </w:tcPr>
          <w:p w:rsidR="00285AE4" w:rsidRPr="009C5D25" w:rsidRDefault="00285AE4" w:rsidP="0003235F">
            <w:pPr>
              <w:spacing w:after="0" w:line="240" w:lineRule="auto"/>
              <w:jc w:val="center"/>
              <w:rPr>
                <w:rFonts w:ascii="Times New Roman" w:hAnsi="Times New Roman" w:cs="Times New Roman"/>
                <w:sz w:val="18"/>
                <w:szCs w:val="18"/>
              </w:rPr>
            </w:pPr>
            <w:r w:rsidRPr="009C5D25">
              <w:rPr>
                <w:rFonts w:ascii="Times New Roman" w:hAnsi="Times New Roman" w:cs="Times New Roman"/>
                <w:sz w:val="18"/>
                <w:szCs w:val="18"/>
              </w:rPr>
              <w:t>Поставщик</w:t>
            </w:r>
          </w:p>
        </w:tc>
        <w:tc>
          <w:tcPr>
            <w:tcW w:w="1985" w:type="dxa"/>
            <w:vAlign w:val="center"/>
          </w:tcPr>
          <w:p w:rsidR="00285AE4" w:rsidRPr="009C5D25" w:rsidRDefault="00285AE4" w:rsidP="0003235F">
            <w:pPr>
              <w:spacing w:after="0" w:line="240" w:lineRule="auto"/>
              <w:jc w:val="center"/>
              <w:rPr>
                <w:rFonts w:ascii="Times New Roman" w:hAnsi="Times New Roman" w:cs="Times New Roman"/>
                <w:sz w:val="18"/>
                <w:szCs w:val="18"/>
              </w:rPr>
            </w:pPr>
            <w:r w:rsidRPr="009C5D25">
              <w:rPr>
                <w:rFonts w:ascii="Times New Roman" w:hAnsi="Times New Roman" w:cs="Times New Roman"/>
                <w:sz w:val="18"/>
                <w:szCs w:val="18"/>
              </w:rPr>
              <w:t>Заказчик</w:t>
            </w:r>
          </w:p>
        </w:tc>
        <w:tc>
          <w:tcPr>
            <w:tcW w:w="1116" w:type="dxa"/>
            <w:vAlign w:val="center"/>
          </w:tcPr>
          <w:p w:rsidR="00285AE4" w:rsidRPr="009C5D25" w:rsidRDefault="00285AE4" w:rsidP="0003235F">
            <w:pPr>
              <w:spacing w:after="0" w:line="240" w:lineRule="auto"/>
              <w:jc w:val="center"/>
              <w:rPr>
                <w:rFonts w:ascii="Times New Roman" w:hAnsi="Times New Roman" w:cs="Times New Roman"/>
                <w:sz w:val="18"/>
                <w:szCs w:val="18"/>
              </w:rPr>
            </w:pPr>
            <w:r w:rsidRPr="009C5D25">
              <w:rPr>
                <w:rFonts w:ascii="Times New Roman" w:hAnsi="Times New Roman" w:cs="Times New Roman"/>
                <w:sz w:val="18"/>
                <w:szCs w:val="18"/>
              </w:rPr>
              <w:t>Дата поставки</w:t>
            </w:r>
          </w:p>
        </w:tc>
        <w:tc>
          <w:tcPr>
            <w:tcW w:w="616" w:type="dxa"/>
            <w:vAlign w:val="center"/>
          </w:tcPr>
          <w:p w:rsidR="00285AE4" w:rsidRPr="009C5D25" w:rsidRDefault="00285AE4" w:rsidP="0003235F">
            <w:pPr>
              <w:spacing w:after="0" w:line="240" w:lineRule="auto"/>
              <w:jc w:val="center"/>
              <w:rPr>
                <w:rFonts w:ascii="Times New Roman" w:hAnsi="Times New Roman" w:cs="Times New Roman"/>
                <w:sz w:val="18"/>
                <w:szCs w:val="18"/>
              </w:rPr>
            </w:pPr>
            <w:r w:rsidRPr="009C5D25">
              <w:rPr>
                <w:rFonts w:ascii="Times New Roman" w:hAnsi="Times New Roman" w:cs="Times New Roman"/>
                <w:sz w:val="18"/>
                <w:szCs w:val="18"/>
              </w:rPr>
              <w:t>Кол-во</w:t>
            </w:r>
          </w:p>
        </w:tc>
        <w:tc>
          <w:tcPr>
            <w:tcW w:w="966" w:type="dxa"/>
            <w:vAlign w:val="center"/>
          </w:tcPr>
          <w:p w:rsidR="00285AE4" w:rsidRPr="009C5D25" w:rsidRDefault="00285AE4" w:rsidP="0003235F">
            <w:pPr>
              <w:spacing w:after="0" w:line="240" w:lineRule="auto"/>
              <w:jc w:val="center"/>
              <w:rPr>
                <w:rFonts w:ascii="Times New Roman" w:hAnsi="Times New Roman" w:cs="Times New Roman"/>
                <w:sz w:val="18"/>
                <w:szCs w:val="18"/>
              </w:rPr>
            </w:pPr>
            <w:r w:rsidRPr="009C5D25">
              <w:rPr>
                <w:rFonts w:ascii="Times New Roman" w:hAnsi="Times New Roman" w:cs="Times New Roman"/>
                <w:sz w:val="18"/>
                <w:szCs w:val="18"/>
              </w:rPr>
              <w:t>Цена за ед., рублей</w:t>
            </w:r>
          </w:p>
        </w:tc>
      </w:tr>
      <w:tr w:rsidR="00285AE4" w:rsidRPr="009C5D25" w:rsidTr="00E0626A">
        <w:tc>
          <w:tcPr>
            <w:tcW w:w="407"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1</w:t>
            </w:r>
          </w:p>
        </w:tc>
        <w:tc>
          <w:tcPr>
            <w:tcW w:w="1969" w:type="dxa"/>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3507503095717000036</w:t>
            </w:r>
          </w:p>
        </w:tc>
        <w:tc>
          <w:tcPr>
            <w:tcW w:w="1560" w:type="dxa"/>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«Феникс-П-08»</w:t>
            </w:r>
          </w:p>
        </w:tc>
        <w:tc>
          <w:tcPr>
            <w:tcW w:w="1134" w:type="dxa"/>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ООО «</w:t>
            </w:r>
            <w:proofErr w:type="spellStart"/>
            <w:r w:rsidRPr="009C5D25">
              <w:rPr>
                <w:rFonts w:ascii="Times New Roman" w:hAnsi="Times New Roman" w:cs="Times New Roman"/>
                <w:sz w:val="18"/>
                <w:szCs w:val="18"/>
              </w:rPr>
              <w:t>Т-СервисГрупп</w:t>
            </w:r>
            <w:proofErr w:type="spellEnd"/>
            <w:r w:rsidRPr="009C5D25">
              <w:rPr>
                <w:rFonts w:ascii="Times New Roman" w:hAnsi="Times New Roman" w:cs="Times New Roman"/>
                <w:sz w:val="18"/>
                <w:szCs w:val="18"/>
              </w:rPr>
              <w:t>»</w:t>
            </w:r>
          </w:p>
        </w:tc>
        <w:tc>
          <w:tcPr>
            <w:tcW w:w="1985" w:type="dxa"/>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Администрация с/</w:t>
            </w:r>
            <w:proofErr w:type="spellStart"/>
            <w:proofErr w:type="gramStart"/>
            <w:r w:rsidRPr="009C5D25">
              <w:rPr>
                <w:rFonts w:ascii="Times New Roman" w:hAnsi="Times New Roman" w:cs="Times New Roman"/>
                <w:sz w:val="18"/>
                <w:szCs w:val="18"/>
              </w:rPr>
              <w:t>п</w:t>
            </w:r>
            <w:proofErr w:type="spellEnd"/>
            <w:proofErr w:type="gramEnd"/>
            <w:r w:rsidRPr="009C5D25">
              <w:rPr>
                <w:rFonts w:ascii="Times New Roman" w:hAnsi="Times New Roman" w:cs="Times New Roman"/>
                <w:sz w:val="18"/>
                <w:szCs w:val="18"/>
              </w:rPr>
              <w:t xml:space="preserve"> </w:t>
            </w:r>
            <w:proofErr w:type="spellStart"/>
            <w:r w:rsidRPr="009C5D25">
              <w:rPr>
                <w:rFonts w:ascii="Times New Roman" w:hAnsi="Times New Roman" w:cs="Times New Roman"/>
                <w:sz w:val="18"/>
                <w:szCs w:val="18"/>
              </w:rPr>
              <w:t>Волковского</w:t>
            </w:r>
            <w:proofErr w:type="spellEnd"/>
            <w:r w:rsidRPr="009C5D25">
              <w:rPr>
                <w:rFonts w:ascii="Times New Roman" w:hAnsi="Times New Roman" w:cs="Times New Roman"/>
                <w:sz w:val="18"/>
                <w:szCs w:val="18"/>
              </w:rPr>
              <w:t xml:space="preserve"> Рузского муниципального района Московской области</w:t>
            </w:r>
          </w:p>
        </w:tc>
        <w:tc>
          <w:tcPr>
            <w:tcW w:w="1116"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26.12.2017</w:t>
            </w:r>
          </w:p>
        </w:tc>
        <w:tc>
          <w:tcPr>
            <w:tcW w:w="616"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3</w:t>
            </w:r>
          </w:p>
        </w:tc>
        <w:tc>
          <w:tcPr>
            <w:tcW w:w="966"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4</w:t>
            </w:r>
            <w:r w:rsidR="001B6729" w:rsidRPr="009C5D25">
              <w:rPr>
                <w:rFonts w:ascii="Times New Roman" w:hAnsi="Times New Roman" w:cs="Times New Roman"/>
                <w:sz w:val="20"/>
                <w:szCs w:val="20"/>
              </w:rPr>
              <w:t> </w:t>
            </w:r>
            <w:r w:rsidRPr="009C5D25">
              <w:rPr>
                <w:rFonts w:ascii="Times New Roman" w:hAnsi="Times New Roman" w:cs="Times New Roman"/>
                <w:sz w:val="20"/>
                <w:szCs w:val="20"/>
              </w:rPr>
              <w:t>876</w:t>
            </w:r>
            <w:r w:rsidR="001B6729" w:rsidRPr="009C5D25">
              <w:rPr>
                <w:rFonts w:ascii="Times New Roman" w:hAnsi="Times New Roman" w:cs="Times New Roman"/>
                <w:sz w:val="20"/>
                <w:szCs w:val="20"/>
              </w:rPr>
              <w:t>,</w:t>
            </w:r>
            <w:r w:rsidRPr="009C5D25">
              <w:rPr>
                <w:rFonts w:ascii="Times New Roman" w:hAnsi="Times New Roman" w:cs="Times New Roman"/>
                <w:sz w:val="20"/>
                <w:szCs w:val="20"/>
              </w:rPr>
              <w:t>67</w:t>
            </w:r>
          </w:p>
        </w:tc>
      </w:tr>
      <w:tr w:rsidR="00285AE4" w:rsidRPr="009C5D25" w:rsidTr="00E0626A">
        <w:tc>
          <w:tcPr>
            <w:tcW w:w="407"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2</w:t>
            </w:r>
          </w:p>
        </w:tc>
        <w:tc>
          <w:tcPr>
            <w:tcW w:w="1969" w:type="dxa"/>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3366507810817000008</w:t>
            </w:r>
          </w:p>
        </w:tc>
        <w:tc>
          <w:tcPr>
            <w:tcW w:w="1560" w:type="dxa"/>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«Феникс-П-07»</w:t>
            </w:r>
          </w:p>
        </w:tc>
        <w:tc>
          <w:tcPr>
            <w:tcW w:w="1134" w:type="dxa"/>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ООО «Спектр16»</w:t>
            </w:r>
          </w:p>
        </w:tc>
        <w:tc>
          <w:tcPr>
            <w:tcW w:w="1985" w:type="dxa"/>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МКУ городского округа Воронеж «Безопасный город»</w:t>
            </w:r>
          </w:p>
        </w:tc>
        <w:tc>
          <w:tcPr>
            <w:tcW w:w="1116"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27.04.2017</w:t>
            </w:r>
          </w:p>
        </w:tc>
        <w:tc>
          <w:tcPr>
            <w:tcW w:w="616"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10</w:t>
            </w:r>
          </w:p>
        </w:tc>
        <w:tc>
          <w:tcPr>
            <w:tcW w:w="966"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4</w:t>
            </w:r>
            <w:r w:rsidR="001B6729" w:rsidRPr="009C5D25">
              <w:rPr>
                <w:rFonts w:ascii="Times New Roman" w:hAnsi="Times New Roman" w:cs="Times New Roman"/>
                <w:sz w:val="20"/>
                <w:szCs w:val="20"/>
              </w:rPr>
              <w:t> </w:t>
            </w:r>
            <w:r w:rsidRPr="009C5D25">
              <w:rPr>
                <w:rFonts w:ascii="Times New Roman" w:hAnsi="Times New Roman" w:cs="Times New Roman"/>
                <w:sz w:val="20"/>
                <w:szCs w:val="20"/>
              </w:rPr>
              <w:t>387</w:t>
            </w:r>
            <w:r w:rsidR="001B6729" w:rsidRPr="009C5D25">
              <w:rPr>
                <w:rFonts w:ascii="Times New Roman" w:hAnsi="Times New Roman" w:cs="Times New Roman"/>
                <w:sz w:val="20"/>
                <w:szCs w:val="20"/>
              </w:rPr>
              <w:t>,</w:t>
            </w:r>
            <w:r w:rsidRPr="009C5D25">
              <w:rPr>
                <w:rFonts w:ascii="Times New Roman" w:hAnsi="Times New Roman" w:cs="Times New Roman"/>
                <w:sz w:val="20"/>
                <w:szCs w:val="20"/>
              </w:rPr>
              <w:t>09</w:t>
            </w:r>
          </w:p>
        </w:tc>
      </w:tr>
      <w:tr w:rsidR="00285AE4" w:rsidRPr="009C5D25" w:rsidTr="00E0626A">
        <w:tc>
          <w:tcPr>
            <w:tcW w:w="407"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3</w:t>
            </w:r>
          </w:p>
        </w:tc>
        <w:tc>
          <w:tcPr>
            <w:tcW w:w="1969" w:type="dxa"/>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1165501880416000122</w:t>
            </w:r>
          </w:p>
        </w:tc>
        <w:tc>
          <w:tcPr>
            <w:tcW w:w="1560" w:type="dxa"/>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«Феникс-П-07»</w:t>
            </w:r>
          </w:p>
        </w:tc>
        <w:tc>
          <w:tcPr>
            <w:tcW w:w="1134" w:type="dxa"/>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ООО «М-Сервис»</w:t>
            </w:r>
          </w:p>
        </w:tc>
        <w:tc>
          <w:tcPr>
            <w:tcW w:w="1985" w:type="dxa"/>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 xml:space="preserve">ФГБОУ </w:t>
            </w:r>
            <w:proofErr w:type="gramStart"/>
            <w:r w:rsidRPr="009C5D25">
              <w:rPr>
                <w:rFonts w:ascii="Times New Roman" w:hAnsi="Times New Roman" w:cs="Times New Roman"/>
                <w:sz w:val="18"/>
                <w:szCs w:val="18"/>
              </w:rPr>
              <w:t>ВО</w:t>
            </w:r>
            <w:proofErr w:type="gramEnd"/>
            <w:r w:rsidRPr="009C5D25">
              <w:rPr>
                <w:rFonts w:ascii="Times New Roman" w:hAnsi="Times New Roman" w:cs="Times New Roman"/>
                <w:sz w:val="18"/>
                <w:szCs w:val="18"/>
              </w:rPr>
              <w:t xml:space="preserve"> «Казанский НИТУ»</w:t>
            </w:r>
          </w:p>
        </w:tc>
        <w:tc>
          <w:tcPr>
            <w:tcW w:w="1116"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19.07.2016</w:t>
            </w:r>
          </w:p>
        </w:tc>
        <w:tc>
          <w:tcPr>
            <w:tcW w:w="616"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3</w:t>
            </w:r>
          </w:p>
        </w:tc>
        <w:tc>
          <w:tcPr>
            <w:tcW w:w="966"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4</w:t>
            </w:r>
            <w:r w:rsidR="001B6729" w:rsidRPr="009C5D25">
              <w:rPr>
                <w:rFonts w:ascii="Times New Roman" w:hAnsi="Times New Roman" w:cs="Times New Roman"/>
                <w:sz w:val="20"/>
                <w:szCs w:val="20"/>
              </w:rPr>
              <w:t> </w:t>
            </w:r>
            <w:r w:rsidRPr="009C5D25">
              <w:rPr>
                <w:rFonts w:ascii="Times New Roman" w:hAnsi="Times New Roman" w:cs="Times New Roman"/>
                <w:sz w:val="20"/>
                <w:szCs w:val="20"/>
              </w:rPr>
              <w:t>000</w:t>
            </w:r>
            <w:r w:rsidR="001B6729" w:rsidRPr="009C5D25">
              <w:rPr>
                <w:rFonts w:ascii="Times New Roman" w:hAnsi="Times New Roman" w:cs="Times New Roman"/>
                <w:sz w:val="20"/>
                <w:szCs w:val="20"/>
              </w:rPr>
              <w:t>,</w:t>
            </w:r>
            <w:r w:rsidRPr="009C5D25">
              <w:rPr>
                <w:rFonts w:ascii="Times New Roman" w:hAnsi="Times New Roman" w:cs="Times New Roman"/>
                <w:sz w:val="20"/>
                <w:szCs w:val="20"/>
              </w:rPr>
              <w:t>0</w:t>
            </w:r>
          </w:p>
        </w:tc>
      </w:tr>
      <w:tr w:rsidR="00285AE4" w:rsidRPr="009C5D25" w:rsidTr="00E0626A">
        <w:tc>
          <w:tcPr>
            <w:tcW w:w="407"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4</w:t>
            </w:r>
          </w:p>
        </w:tc>
        <w:tc>
          <w:tcPr>
            <w:tcW w:w="1969" w:type="dxa"/>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2920450950817000009</w:t>
            </w:r>
          </w:p>
        </w:tc>
        <w:tc>
          <w:tcPr>
            <w:tcW w:w="1560" w:type="dxa"/>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«Феникс-П-07»</w:t>
            </w:r>
          </w:p>
        </w:tc>
        <w:tc>
          <w:tcPr>
            <w:tcW w:w="1134" w:type="dxa"/>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ООО «</w:t>
            </w:r>
            <w:proofErr w:type="spellStart"/>
            <w:r w:rsidRPr="009C5D25">
              <w:rPr>
                <w:rFonts w:ascii="Times New Roman" w:hAnsi="Times New Roman" w:cs="Times New Roman"/>
                <w:sz w:val="18"/>
                <w:szCs w:val="18"/>
              </w:rPr>
              <w:t>Т-СервисГруп</w:t>
            </w:r>
            <w:proofErr w:type="spellEnd"/>
            <w:r w:rsidRPr="009C5D25">
              <w:rPr>
                <w:rFonts w:ascii="Times New Roman" w:hAnsi="Times New Roman" w:cs="Times New Roman"/>
                <w:sz w:val="18"/>
                <w:szCs w:val="18"/>
              </w:rPr>
              <w:t>»</w:t>
            </w:r>
          </w:p>
        </w:tc>
        <w:tc>
          <w:tcPr>
            <w:tcW w:w="1985" w:type="dxa"/>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ГБУ г. Севастополя «Спортивная школа олимпийского резерва №3 по футболу»</w:t>
            </w:r>
          </w:p>
        </w:tc>
        <w:tc>
          <w:tcPr>
            <w:tcW w:w="1116"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24.10.2017</w:t>
            </w:r>
          </w:p>
        </w:tc>
        <w:tc>
          <w:tcPr>
            <w:tcW w:w="616"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4</w:t>
            </w:r>
          </w:p>
        </w:tc>
        <w:tc>
          <w:tcPr>
            <w:tcW w:w="966"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4</w:t>
            </w:r>
            <w:r w:rsidR="001B6729" w:rsidRPr="009C5D25">
              <w:rPr>
                <w:rFonts w:ascii="Times New Roman" w:hAnsi="Times New Roman" w:cs="Times New Roman"/>
                <w:sz w:val="20"/>
                <w:szCs w:val="20"/>
              </w:rPr>
              <w:t> </w:t>
            </w:r>
            <w:r w:rsidRPr="009C5D25">
              <w:rPr>
                <w:rFonts w:ascii="Times New Roman" w:hAnsi="Times New Roman" w:cs="Times New Roman"/>
                <w:sz w:val="20"/>
                <w:szCs w:val="20"/>
              </w:rPr>
              <w:t>500</w:t>
            </w:r>
            <w:r w:rsidR="001B6729" w:rsidRPr="009C5D25">
              <w:rPr>
                <w:rFonts w:ascii="Times New Roman" w:hAnsi="Times New Roman" w:cs="Times New Roman"/>
                <w:sz w:val="20"/>
                <w:szCs w:val="20"/>
              </w:rPr>
              <w:t>,</w:t>
            </w:r>
            <w:r w:rsidRPr="009C5D25">
              <w:rPr>
                <w:rFonts w:ascii="Times New Roman" w:hAnsi="Times New Roman" w:cs="Times New Roman"/>
                <w:sz w:val="20"/>
                <w:szCs w:val="20"/>
              </w:rPr>
              <w:t>0</w:t>
            </w:r>
          </w:p>
        </w:tc>
      </w:tr>
      <w:tr w:rsidR="00285AE4" w:rsidRPr="009C5D25" w:rsidTr="00E0626A">
        <w:tc>
          <w:tcPr>
            <w:tcW w:w="407"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5</w:t>
            </w:r>
          </w:p>
        </w:tc>
        <w:tc>
          <w:tcPr>
            <w:tcW w:w="1969"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2450101821417000026</w:t>
            </w:r>
          </w:p>
        </w:tc>
        <w:tc>
          <w:tcPr>
            <w:tcW w:w="1560"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«Феникс-П-07»</w:t>
            </w:r>
          </w:p>
        </w:tc>
        <w:tc>
          <w:tcPr>
            <w:tcW w:w="1134"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ООО «Универсал»</w:t>
            </w:r>
          </w:p>
        </w:tc>
        <w:tc>
          <w:tcPr>
            <w:tcW w:w="1985"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Департамент образования и науки Курганской области</w:t>
            </w:r>
          </w:p>
        </w:tc>
        <w:tc>
          <w:tcPr>
            <w:tcW w:w="1116"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30.05.2017</w:t>
            </w:r>
          </w:p>
        </w:tc>
        <w:tc>
          <w:tcPr>
            <w:tcW w:w="616"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120</w:t>
            </w:r>
          </w:p>
        </w:tc>
        <w:tc>
          <w:tcPr>
            <w:tcW w:w="966"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4</w:t>
            </w:r>
            <w:r w:rsidR="001B6729" w:rsidRPr="009C5D25">
              <w:rPr>
                <w:rFonts w:ascii="Times New Roman" w:hAnsi="Times New Roman" w:cs="Times New Roman"/>
                <w:sz w:val="20"/>
                <w:szCs w:val="20"/>
              </w:rPr>
              <w:t> </w:t>
            </w:r>
            <w:r w:rsidRPr="009C5D25">
              <w:rPr>
                <w:rFonts w:ascii="Times New Roman" w:hAnsi="Times New Roman" w:cs="Times New Roman"/>
                <w:sz w:val="20"/>
                <w:szCs w:val="20"/>
              </w:rPr>
              <w:t>125</w:t>
            </w:r>
            <w:r w:rsidR="001B6729" w:rsidRPr="009C5D25">
              <w:rPr>
                <w:rFonts w:ascii="Times New Roman" w:hAnsi="Times New Roman" w:cs="Times New Roman"/>
                <w:sz w:val="20"/>
                <w:szCs w:val="20"/>
              </w:rPr>
              <w:t>,</w:t>
            </w:r>
            <w:r w:rsidRPr="009C5D25">
              <w:rPr>
                <w:rFonts w:ascii="Times New Roman" w:hAnsi="Times New Roman" w:cs="Times New Roman"/>
                <w:sz w:val="20"/>
                <w:szCs w:val="20"/>
              </w:rPr>
              <w:t>0</w:t>
            </w:r>
          </w:p>
        </w:tc>
      </w:tr>
      <w:tr w:rsidR="00285AE4" w:rsidRPr="009C5D25" w:rsidTr="00E0626A">
        <w:tc>
          <w:tcPr>
            <w:tcW w:w="407"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6</w:t>
            </w:r>
          </w:p>
        </w:tc>
        <w:tc>
          <w:tcPr>
            <w:tcW w:w="1969"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2212730550417000028</w:t>
            </w:r>
          </w:p>
        </w:tc>
        <w:tc>
          <w:tcPr>
            <w:tcW w:w="1560"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«Сфинкс ВМ-611 Вихрь</w:t>
            </w:r>
            <w:proofErr w:type="gramStart"/>
            <w:r w:rsidRPr="009C5D25">
              <w:rPr>
                <w:rFonts w:ascii="Times New Roman" w:hAnsi="Times New Roman" w:cs="Times New Roman"/>
                <w:sz w:val="18"/>
                <w:szCs w:val="18"/>
              </w:rPr>
              <w:t xml:space="preserve"> С</w:t>
            </w:r>
            <w:proofErr w:type="gramEnd"/>
            <w:r w:rsidRPr="009C5D25">
              <w:rPr>
                <w:rFonts w:ascii="Times New Roman" w:hAnsi="Times New Roman" w:cs="Times New Roman"/>
                <w:sz w:val="18"/>
                <w:szCs w:val="18"/>
              </w:rPr>
              <w:t xml:space="preserve"> Плюс</w:t>
            </w:r>
            <w:r w:rsidR="00E0626A" w:rsidRPr="009C5D2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ЗАО «Сфинкс»</w:t>
            </w:r>
          </w:p>
        </w:tc>
        <w:tc>
          <w:tcPr>
            <w:tcW w:w="1985"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ГКЧС Чувашии</w:t>
            </w:r>
          </w:p>
        </w:tc>
        <w:tc>
          <w:tcPr>
            <w:tcW w:w="1116"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17.10.2017</w:t>
            </w:r>
          </w:p>
        </w:tc>
        <w:tc>
          <w:tcPr>
            <w:tcW w:w="616"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20</w:t>
            </w:r>
          </w:p>
        </w:tc>
        <w:tc>
          <w:tcPr>
            <w:tcW w:w="966"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4</w:t>
            </w:r>
            <w:r w:rsidR="001B6729" w:rsidRPr="009C5D25">
              <w:rPr>
                <w:rFonts w:ascii="Times New Roman" w:hAnsi="Times New Roman" w:cs="Times New Roman"/>
                <w:sz w:val="20"/>
                <w:szCs w:val="20"/>
              </w:rPr>
              <w:t> </w:t>
            </w:r>
            <w:r w:rsidRPr="009C5D25">
              <w:rPr>
                <w:rFonts w:ascii="Times New Roman" w:hAnsi="Times New Roman" w:cs="Times New Roman"/>
                <w:sz w:val="20"/>
                <w:szCs w:val="20"/>
              </w:rPr>
              <w:t>099</w:t>
            </w:r>
            <w:r w:rsidR="001B6729" w:rsidRPr="009C5D25">
              <w:rPr>
                <w:rFonts w:ascii="Times New Roman" w:hAnsi="Times New Roman" w:cs="Times New Roman"/>
                <w:sz w:val="20"/>
                <w:szCs w:val="20"/>
              </w:rPr>
              <w:t>,</w:t>
            </w:r>
            <w:r w:rsidRPr="009C5D25">
              <w:rPr>
                <w:rFonts w:ascii="Times New Roman" w:hAnsi="Times New Roman" w:cs="Times New Roman"/>
                <w:sz w:val="20"/>
                <w:szCs w:val="20"/>
              </w:rPr>
              <w:t>58</w:t>
            </w:r>
          </w:p>
        </w:tc>
      </w:tr>
      <w:tr w:rsidR="00285AE4" w:rsidRPr="009C5D25" w:rsidTr="00E0626A">
        <w:tc>
          <w:tcPr>
            <w:tcW w:w="407"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7</w:t>
            </w:r>
          </w:p>
        </w:tc>
        <w:tc>
          <w:tcPr>
            <w:tcW w:w="1969"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221273055041700025</w:t>
            </w:r>
          </w:p>
        </w:tc>
        <w:tc>
          <w:tcPr>
            <w:tcW w:w="1560"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«Сфинкс ВМ-611 Вихрь</w:t>
            </w:r>
            <w:proofErr w:type="gramStart"/>
            <w:r w:rsidRPr="009C5D25">
              <w:rPr>
                <w:rFonts w:ascii="Times New Roman" w:hAnsi="Times New Roman" w:cs="Times New Roman"/>
                <w:sz w:val="18"/>
                <w:szCs w:val="18"/>
              </w:rPr>
              <w:t xml:space="preserve"> С</w:t>
            </w:r>
            <w:proofErr w:type="gramEnd"/>
            <w:r w:rsidRPr="009C5D25">
              <w:rPr>
                <w:rFonts w:ascii="Times New Roman" w:hAnsi="Times New Roman" w:cs="Times New Roman"/>
                <w:sz w:val="18"/>
                <w:szCs w:val="18"/>
              </w:rPr>
              <w:t xml:space="preserve"> Плюс</w:t>
            </w:r>
            <w:r w:rsidR="00E0626A" w:rsidRPr="009C5D2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ЗАО «Сфинкс»</w:t>
            </w:r>
          </w:p>
        </w:tc>
        <w:tc>
          <w:tcPr>
            <w:tcW w:w="1985"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ГКЧС Чувашии</w:t>
            </w:r>
          </w:p>
        </w:tc>
        <w:tc>
          <w:tcPr>
            <w:tcW w:w="1116"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05.09.2017</w:t>
            </w:r>
          </w:p>
        </w:tc>
        <w:tc>
          <w:tcPr>
            <w:tcW w:w="616"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70</w:t>
            </w:r>
          </w:p>
        </w:tc>
        <w:tc>
          <w:tcPr>
            <w:tcW w:w="966"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2</w:t>
            </w:r>
            <w:r w:rsidR="001B6729" w:rsidRPr="009C5D25">
              <w:rPr>
                <w:rFonts w:ascii="Times New Roman" w:hAnsi="Times New Roman" w:cs="Times New Roman"/>
                <w:sz w:val="20"/>
                <w:szCs w:val="20"/>
              </w:rPr>
              <w:t> </w:t>
            </w:r>
            <w:r w:rsidRPr="009C5D25">
              <w:rPr>
                <w:rFonts w:ascii="Times New Roman" w:hAnsi="Times New Roman" w:cs="Times New Roman"/>
                <w:sz w:val="20"/>
                <w:szCs w:val="20"/>
              </w:rPr>
              <w:t>510</w:t>
            </w:r>
            <w:r w:rsidR="001B6729" w:rsidRPr="009C5D25">
              <w:rPr>
                <w:rFonts w:ascii="Times New Roman" w:hAnsi="Times New Roman" w:cs="Times New Roman"/>
                <w:sz w:val="20"/>
                <w:szCs w:val="20"/>
              </w:rPr>
              <w:t>,</w:t>
            </w:r>
            <w:r w:rsidRPr="009C5D25">
              <w:rPr>
                <w:rFonts w:ascii="Times New Roman" w:hAnsi="Times New Roman" w:cs="Times New Roman"/>
                <w:sz w:val="20"/>
                <w:szCs w:val="20"/>
              </w:rPr>
              <w:t>59</w:t>
            </w:r>
          </w:p>
        </w:tc>
      </w:tr>
      <w:tr w:rsidR="00285AE4" w:rsidRPr="009C5D25" w:rsidTr="00E0626A">
        <w:tc>
          <w:tcPr>
            <w:tcW w:w="407"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8</w:t>
            </w:r>
          </w:p>
        </w:tc>
        <w:tc>
          <w:tcPr>
            <w:tcW w:w="1969"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3262702465317000041</w:t>
            </w:r>
          </w:p>
        </w:tc>
        <w:tc>
          <w:tcPr>
            <w:tcW w:w="1560"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«Сфинкс ВМ-611Х»</w:t>
            </w:r>
          </w:p>
        </w:tc>
        <w:tc>
          <w:tcPr>
            <w:tcW w:w="1134"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ООО «СЛС-ГРУПП»</w:t>
            </w:r>
          </w:p>
        </w:tc>
        <w:tc>
          <w:tcPr>
            <w:tcW w:w="1985"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 xml:space="preserve">УГХА г. Железноводска </w:t>
            </w:r>
          </w:p>
        </w:tc>
        <w:tc>
          <w:tcPr>
            <w:tcW w:w="1116"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24.11.2017</w:t>
            </w:r>
          </w:p>
        </w:tc>
        <w:tc>
          <w:tcPr>
            <w:tcW w:w="616"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2</w:t>
            </w:r>
          </w:p>
        </w:tc>
        <w:tc>
          <w:tcPr>
            <w:tcW w:w="966"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3</w:t>
            </w:r>
            <w:r w:rsidR="001B6729" w:rsidRPr="009C5D25">
              <w:rPr>
                <w:rFonts w:ascii="Times New Roman" w:hAnsi="Times New Roman" w:cs="Times New Roman"/>
                <w:sz w:val="20"/>
                <w:szCs w:val="20"/>
              </w:rPr>
              <w:t> </w:t>
            </w:r>
            <w:r w:rsidRPr="009C5D25">
              <w:rPr>
                <w:rFonts w:ascii="Times New Roman" w:hAnsi="Times New Roman" w:cs="Times New Roman"/>
                <w:sz w:val="20"/>
                <w:szCs w:val="20"/>
              </w:rPr>
              <w:t>475</w:t>
            </w:r>
            <w:r w:rsidR="001B6729" w:rsidRPr="009C5D25">
              <w:rPr>
                <w:rFonts w:ascii="Times New Roman" w:hAnsi="Times New Roman" w:cs="Times New Roman"/>
                <w:sz w:val="20"/>
                <w:szCs w:val="20"/>
              </w:rPr>
              <w:t>,</w:t>
            </w:r>
            <w:r w:rsidRPr="009C5D25">
              <w:rPr>
                <w:rFonts w:ascii="Times New Roman" w:hAnsi="Times New Roman" w:cs="Times New Roman"/>
                <w:sz w:val="20"/>
                <w:szCs w:val="20"/>
              </w:rPr>
              <w:t>3</w:t>
            </w:r>
          </w:p>
        </w:tc>
      </w:tr>
      <w:tr w:rsidR="00285AE4" w:rsidRPr="009C5D25" w:rsidTr="00E0626A">
        <w:tc>
          <w:tcPr>
            <w:tcW w:w="407"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9</w:t>
            </w:r>
          </w:p>
        </w:tc>
        <w:tc>
          <w:tcPr>
            <w:tcW w:w="1969"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1781202483317000298</w:t>
            </w:r>
          </w:p>
        </w:tc>
        <w:tc>
          <w:tcPr>
            <w:tcW w:w="1560"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 xml:space="preserve">«Сфинкс ВМ-611 Вихрь </w:t>
            </w:r>
            <w:proofErr w:type="gramStart"/>
            <w:r w:rsidRPr="009C5D25">
              <w:rPr>
                <w:rFonts w:ascii="Times New Roman" w:hAnsi="Times New Roman" w:cs="Times New Roman"/>
                <w:sz w:val="18"/>
                <w:szCs w:val="18"/>
              </w:rPr>
              <w:t>ПРО</w:t>
            </w:r>
            <w:proofErr w:type="gramEnd"/>
            <w:r w:rsidRPr="009C5D2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ЗАО «Сфинкс»</w:t>
            </w:r>
          </w:p>
        </w:tc>
        <w:tc>
          <w:tcPr>
            <w:tcW w:w="1985"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rPr>
                <w:rFonts w:ascii="Times New Roman" w:hAnsi="Times New Roman" w:cs="Times New Roman"/>
                <w:sz w:val="18"/>
                <w:szCs w:val="18"/>
              </w:rPr>
            </w:pPr>
            <w:proofErr w:type="spellStart"/>
            <w:r w:rsidRPr="009C5D25">
              <w:rPr>
                <w:rFonts w:ascii="Times New Roman" w:hAnsi="Times New Roman" w:cs="Times New Roman"/>
                <w:sz w:val="18"/>
                <w:szCs w:val="18"/>
              </w:rPr>
              <w:t>ШРГСиС</w:t>
            </w:r>
            <w:proofErr w:type="spellEnd"/>
          </w:p>
        </w:tc>
        <w:tc>
          <w:tcPr>
            <w:tcW w:w="1116"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15.09.2017</w:t>
            </w:r>
          </w:p>
        </w:tc>
        <w:tc>
          <w:tcPr>
            <w:tcW w:w="616"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4</w:t>
            </w:r>
          </w:p>
        </w:tc>
        <w:tc>
          <w:tcPr>
            <w:tcW w:w="966"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4</w:t>
            </w:r>
            <w:r w:rsidR="001B6729" w:rsidRPr="009C5D25">
              <w:rPr>
                <w:rFonts w:ascii="Times New Roman" w:hAnsi="Times New Roman" w:cs="Times New Roman"/>
                <w:sz w:val="20"/>
                <w:szCs w:val="20"/>
              </w:rPr>
              <w:t> </w:t>
            </w:r>
            <w:r w:rsidRPr="009C5D25">
              <w:rPr>
                <w:rFonts w:ascii="Times New Roman" w:hAnsi="Times New Roman" w:cs="Times New Roman"/>
                <w:sz w:val="20"/>
                <w:szCs w:val="20"/>
              </w:rPr>
              <w:t>093</w:t>
            </w:r>
            <w:r w:rsidR="001B6729" w:rsidRPr="009C5D25">
              <w:rPr>
                <w:rFonts w:ascii="Times New Roman" w:hAnsi="Times New Roman" w:cs="Times New Roman"/>
                <w:sz w:val="20"/>
                <w:szCs w:val="20"/>
              </w:rPr>
              <w:t>,</w:t>
            </w:r>
            <w:r w:rsidRPr="009C5D25">
              <w:rPr>
                <w:rFonts w:ascii="Times New Roman" w:hAnsi="Times New Roman" w:cs="Times New Roman"/>
                <w:sz w:val="20"/>
                <w:szCs w:val="20"/>
              </w:rPr>
              <w:t>46</w:t>
            </w:r>
          </w:p>
        </w:tc>
      </w:tr>
      <w:tr w:rsidR="00285AE4" w:rsidRPr="009C5D25" w:rsidTr="00E0626A">
        <w:tc>
          <w:tcPr>
            <w:tcW w:w="407"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jc w:val="both"/>
              <w:rPr>
                <w:rFonts w:ascii="Times New Roman" w:hAnsi="Times New Roman" w:cs="Times New Roman"/>
                <w:sz w:val="20"/>
                <w:szCs w:val="20"/>
              </w:rPr>
            </w:pPr>
          </w:p>
        </w:tc>
        <w:tc>
          <w:tcPr>
            <w:tcW w:w="1969"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rPr>
                <w:rFonts w:ascii="Times New Roman" w:hAnsi="Times New Roman" w:cs="Times New Roman"/>
                <w:sz w:val="20"/>
                <w:szCs w:val="20"/>
              </w:rPr>
            </w:pPr>
            <w:r w:rsidRPr="009C5D25">
              <w:rPr>
                <w:rFonts w:ascii="Times New Roman" w:hAnsi="Times New Roman" w:cs="Times New Roman"/>
                <w:sz w:val="20"/>
                <w:szCs w:val="20"/>
                <w:shd w:val="clear" w:color="auto" w:fill="FFFFFF"/>
              </w:rPr>
              <w:t>Итого (средняя цен</w:t>
            </w:r>
            <w:r w:rsidR="001B6729" w:rsidRPr="009C5D25">
              <w:rPr>
                <w:rFonts w:ascii="Times New Roman" w:hAnsi="Times New Roman" w:cs="Times New Roman"/>
                <w:sz w:val="20"/>
                <w:szCs w:val="20"/>
                <w:shd w:val="clear" w:color="auto" w:fill="FFFFFF"/>
              </w:rPr>
              <w:t>а</w:t>
            </w:r>
            <w:r w:rsidRPr="009C5D25">
              <w:rPr>
                <w:rFonts w:ascii="Times New Roman" w:hAnsi="Times New Roman" w:cs="Times New Roman"/>
                <w:sz w:val="20"/>
                <w:szCs w:val="20"/>
                <w:shd w:val="clear" w:color="auto" w:fill="FFFFFF"/>
              </w:rPr>
              <w:t>, тыс. руб.):</w:t>
            </w:r>
          </w:p>
        </w:tc>
        <w:tc>
          <w:tcPr>
            <w:tcW w:w="1560"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rPr>
                <w:rFonts w:ascii="Times New Roman" w:hAnsi="Times New Roman"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rPr>
                <w:rFonts w:ascii="Times New Roman" w:hAnsi="Times New Roman" w:cs="Times New Roman"/>
                <w:sz w:val="18"/>
                <w:szCs w:val="18"/>
              </w:rPr>
            </w:pPr>
          </w:p>
        </w:tc>
        <w:tc>
          <w:tcPr>
            <w:tcW w:w="1116"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jc w:val="both"/>
              <w:rPr>
                <w:rFonts w:ascii="Times New Roman" w:hAnsi="Times New Roman" w:cs="Times New Roman"/>
                <w:sz w:val="20"/>
                <w:szCs w:val="20"/>
              </w:rPr>
            </w:pPr>
          </w:p>
        </w:tc>
        <w:tc>
          <w:tcPr>
            <w:tcW w:w="616"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jc w:val="both"/>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4,1</w:t>
            </w:r>
          </w:p>
        </w:tc>
      </w:tr>
    </w:tbl>
    <w:p w:rsidR="00BB0612" w:rsidRPr="009C5D25" w:rsidRDefault="00E0626A"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Таким образом, Н</w:t>
      </w:r>
      <w:r w:rsidR="00285AE4" w:rsidRPr="009C5D25">
        <w:rPr>
          <w:rFonts w:ascii="Times New Roman" w:hAnsi="Times New Roman" w:cs="Times New Roman"/>
          <w:sz w:val="24"/>
          <w:szCs w:val="24"/>
        </w:rPr>
        <w:t xml:space="preserve">МЦК </w:t>
      </w:r>
      <w:proofErr w:type="gramStart"/>
      <w:r w:rsidR="00285AE4" w:rsidRPr="009C5D25">
        <w:rPr>
          <w:rFonts w:ascii="Times New Roman" w:hAnsi="Times New Roman" w:cs="Times New Roman"/>
          <w:sz w:val="24"/>
          <w:szCs w:val="24"/>
        </w:rPr>
        <w:t>завышена</w:t>
      </w:r>
      <w:proofErr w:type="gramEnd"/>
      <w:r w:rsidR="00285AE4" w:rsidRPr="009C5D25">
        <w:rPr>
          <w:rFonts w:ascii="Times New Roman" w:hAnsi="Times New Roman" w:cs="Times New Roman"/>
          <w:sz w:val="24"/>
          <w:szCs w:val="24"/>
        </w:rPr>
        <w:t xml:space="preserve"> </w:t>
      </w:r>
      <w:r w:rsidR="00285AE4" w:rsidRPr="009C5D25">
        <w:rPr>
          <w:rFonts w:ascii="Times New Roman" w:hAnsi="Times New Roman" w:cs="Times New Roman"/>
          <w:i/>
          <w:sz w:val="24"/>
          <w:szCs w:val="24"/>
        </w:rPr>
        <w:t>(</w:t>
      </w:r>
      <w:proofErr w:type="spellStart"/>
      <w:r w:rsidR="00285AE4" w:rsidRPr="009C5D25">
        <w:rPr>
          <w:rFonts w:ascii="Times New Roman" w:hAnsi="Times New Roman" w:cs="Times New Roman"/>
          <w:i/>
          <w:sz w:val="24"/>
          <w:szCs w:val="24"/>
        </w:rPr>
        <w:t>расчетно</w:t>
      </w:r>
      <w:proofErr w:type="spellEnd"/>
      <w:r w:rsidR="00285AE4" w:rsidRPr="009C5D25">
        <w:rPr>
          <w:rFonts w:ascii="Times New Roman" w:hAnsi="Times New Roman" w:cs="Times New Roman"/>
          <w:sz w:val="24"/>
          <w:szCs w:val="24"/>
        </w:rPr>
        <w:t xml:space="preserve">) на </w:t>
      </w:r>
      <w:r w:rsidR="00CF2A6B" w:rsidRPr="009C5D25">
        <w:rPr>
          <w:rFonts w:ascii="Times New Roman" w:hAnsi="Times New Roman" w:cs="Times New Roman"/>
          <w:sz w:val="24"/>
          <w:szCs w:val="24"/>
        </w:rPr>
        <w:t>34,0</w:t>
      </w:r>
      <w:r w:rsidR="00285AE4" w:rsidRPr="009C5D25">
        <w:rPr>
          <w:rFonts w:ascii="Times New Roman" w:hAnsi="Times New Roman" w:cs="Times New Roman"/>
          <w:sz w:val="24"/>
          <w:szCs w:val="24"/>
        </w:rPr>
        <w:t xml:space="preserve"> тыс. рублей </w:t>
      </w:r>
    </w:p>
    <w:p w:rsidR="00285AE4" w:rsidRPr="009C5D25" w:rsidRDefault="00CF2A6B" w:rsidP="0003235F">
      <w:pPr>
        <w:spacing w:after="0" w:line="240" w:lineRule="auto"/>
        <w:jc w:val="both"/>
        <w:rPr>
          <w:rFonts w:ascii="Times New Roman" w:hAnsi="Times New Roman" w:cs="Times New Roman"/>
          <w:i/>
          <w:sz w:val="24"/>
          <w:szCs w:val="24"/>
        </w:rPr>
      </w:pPr>
      <w:r w:rsidRPr="009C5D25">
        <w:rPr>
          <w:rFonts w:ascii="Times New Roman" w:hAnsi="Times New Roman" w:cs="Times New Roman"/>
          <w:i/>
          <w:sz w:val="24"/>
          <w:szCs w:val="24"/>
        </w:rPr>
        <w:t>10</w:t>
      </w:r>
      <w:r w:rsidR="00285AE4" w:rsidRPr="009C5D25">
        <w:rPr>
          <w:rFonts w:ascii="Times New Roman" w:hAnsi="Times New Roman" w:cs="Times New Roman"/>
          <w:i/>
          <w:sz w:val="24"/>
          <w:szCs w:val="24"/>
        </w:rPr>
        <w:t xml:space="preserve">х(7,5 тыс. руб. </w:t>
      </w:r>
      <w:r w:rsidRPr="009C5D25">
        <w:rPr>
          <w:rFonts w:ascii="Times New Roman" w:hAnsi="Times New Roman" w:cs="Times New Roman"/>
          <w:i/>
          <w:sz w:val="24"/>
          <w:szCs w:val="24"/>
        </w:rPr>
        <w:t>-</w:t>
      </w:r>
      <w:r w:rsidR="00285AE4" w:rsidRPr="009C5D25">
        <w:rPr>
          <w:rFonts w:ascii="Times New Roman" w:hAnsi="Times New Roman" w:cs="Times New Roman"/>
          <w:i/>
          <w:sz w:val="24"/>
          <w:szCs w:val="24"/>
        </w:rPr>
        <w:t xml:space="preserve"> 4,1 тыс. руб.) </w:t>
      </w:r>
    </w:p>
    <w:p w:rsidR="00285AE4" w:rsidRPr="009C5D25" w:rsidRDefault="00AD4A6C" w:rsidP="0003235F">
      <w:pPr>
        <w:spacing w:after="0" w:line="240" w:lineRule="auto"/>
        <w:ind w:firstLine="709"/>
        <w:jc w:val="both"/>
        <w:rPr>
          <w:rFonts w:ascii="Times New Roman" w:hAnsi="Times New Roman" w:cs="Times New Roman"/>
          <w:sz w:val="24"/>
          <w:szCs w:val="24"/>
          <w:u w:val="single"/>
        </w:rPr>
      </w:pPr>
      <w:r w:rsidRPr="009C5D25">
        <w:rPr>
          <w:rFonts w:ascii="Times New Roman" w:hAnsi="Times New Roman" w:cs="Times New Roman"/>
          <w:sz w:val="24"/>
          <w:szCs w:val="24"/>
        </w:rPr>
        <w:t xml:space="preserve">Информация </w:t>
      </w:r>
      <w:proofErr w:type="gramStart"/>
      <w:r w:rsidRPr="009C5D25">
        <w:rPr>
          <w:rFonts w:ascii="Times New Roman" w:hAnsi="Times New Roman" w:cs="Times New Roman"/>
          <w:sz w:val="24"/>
          <w:szCs w:val="24"/>
        </w:rPr>
        <w:t>по</w:t>
      </w:r>
      <w:proofErr w:type="gramEnd"/>
      <w:r w:rsidRPr="009C5D25">
        <w:rPr>
          <w:rFonts w:ascii="Times New Roman" w:hAnsi="Times New Roman" w:cs="Times New Roman"/>
          <w:sz w:val="24"/>
          <w:szCs w:val="24"/>
        </w:rPr>
        <w:t xml:space="preserve"> арочным </w:t>
      </w:r>
      <w:proofErr w:type="spellStart"/>
      <w:r w:rsidRPr="009C5D25">
        <w:rPr>
          <w:rFonts w:ascii="Times New Roman" w:hAnsi="Times New Roman" w:cs="Times New Roman"/>
          <w:sz w:val="24"/>
          <w:szCs w:val="24"/>
        </w:rPr>
        <w:t>металлодетекторам</w:t>
      </w:r>
      <w:proofErr w:type="spellEnd"/>
      <w:r w:rsidRPr="009C5D25">
        <w:rPr>
          <w:rFonts w:ascii="Times New Roman" w:hAnsi="Times New Roman" w:cs="Times New Roman"/>
          <w:sz w:val="24"/>
          <w:szCs w:val="24"/>
        </w:rPr>
        <w:t xml:space="preserve"> представлена в таблице 5.</w:t>
      </w:r>
    </w:p>
    <w:p w:rsidR="00285AE4" w:rsidRPr="009C5D25" w:rsidRDefault="00285AE4" w:rsidP="0003235F">
      <w:pPr>
        <w:pStyle w:val="ConsPlusNormal"/>
        <w:ind w:firstLine="709"/>
        <w:jc w:val="right"/>
        <w:rPr>
          <w:rFonts w:ascii="Times New Roman" w:hAnsi="Times New Roman" w:cs="Times New Roman"/>
          <w:sz w:val="24"/>
          <w:szCs w:val="24"/>
          <w:u w:val="single"/>
        </w:rPr>
      </w:pPr>
      <w:r w:rsidRPr="009C5D25">
        <w:rPr>
          <w:rFonts w:ascii="Times New Roman" w:hAnsi="Times New Roman" w:cs="Times New Roman"/>
          <w:sz w:val="24"/>
          <w:szCs w:val="24"/>
        </w:rPr>
        <w:t>Таблица 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
        <w:gridCol w:w="1969"/>
        <w:gridCol w:w="1554"/>
        <w:gridCol w:w="1333"/>
        <w:gridCol w:w="1649"/>
        <w:gridCol w:w="1116"/>
        <w:gridCol w:w="616"/>
        <w:gridCol w:w="1103"/>
      </w:tblGrid>
      <w:tr w:rsidR="00285AE4" w:rsidRPr="009C5D25" w:rsidTr="00E0626A">
        <w:tc>
          <w:tcPr>
            <w:tcW w:w="407" w:type="dxa"/>
            <w:vAlign w:val="center"/>
          </w:tcPr>
          <w:p w:rsidR="00285AE4" w:rsidRPr="009C5D25" w:rsidRDefault="00285AE4" w:rsidP="0003235F">
            <w:pPr>
              <w:spacing w:after="0" w:line="240" w:lineRule="auto"/>
              <w:jc w:val="center"/>
              <w:rPr>
                <w:rFonts w:ascii="Times New Roman" w:hAnsi="Times New Roman" w:cs="Times New Roman"/>
                <w:sz w:val="18"/>
                <w:szCs w:val="18"/>
              </w:rPr>
            </w:pPr>
            <w:r w:rsidRPr="009C5D25">
              <w:rPr>
                <w:rFonts w:ascii="Times New Roman" w:hAnsi="Times New Roman" w:cs="Times New Roman"/>
                <w:sz w:val="18"/>
                <w:szCs w:val="18"/>
              </w:rPr>
              <w:t>№</w:t>
            </w:r>
          </w:p>
        </w:tc>
        <w:tc>
          <w:tcPr>
            <w:tcW w:w="1969" w:type="dxa"/>
            <w:vAlign w:val="center"/>
          </w:tcPr>
          <w:p w:rsidR="00285AE4" w:rsidRPr="009C5D25" w:rsidRDefault="00285AE4" w:rsidP="0003235F">
            <w:pPr>
              <w:spacing w:after="0" w:line="240" w:lineRule="auto"/>
              <w:jc w:val="center"/>
              <w:rPr>
                <w:rFonts w:ascii="Times New Roman" w:hAnsi="Times New Roman" w:cs="Times New Roman"/>
                <w:sz w:val="18"/>
                <w:szCs w:val="18"/>
              </w:rPr>
            </w:pPr>
            <w:r w:rsidRPr="009C5D25">
              <w:rPr>
                <w:rFonts w:ascii="Times New Roman" w:hAnsi="Times New Roman" w:cs="Times New Roman"/>
                <w:sz w:val="18"/>
                <w:szCs w:val="18"/>
              </w:rPr>
              <w:t>Реестровый номер контракта</w:t>
            </w:r>
          </w:p>
        </w:tc>
        <w:tc>
          <w:tcPr>
            <w:tcW w:w="1554" w:type="dxa"/>
            <w:vAlign w:val="center"/>
          </w:tcPr>
          <w:p w:rsidR="00285AE4" w:rsidRPr="009C5D25" w:rsidRDefault="00285AE4" w:rsidP="0003235F">
            <w:pPr>
              <w:spacing w:after="0" w:line="240" w:lineRule="auto"/>
              <w:jc w:val="center"/>
              <w:rPr>
                <w:rFonts w:ascii="Times New Roman" w:hAnsi="Times New Roman" w:cs="Times New Roman"/>
                <w:sz w:val="18"/>
                <w:szCs w:val="18"/>
              </w:rPr>
            </w:pPr>
            <w:r w:rsidRPr="009C5D25">
              <w:rPr>
                <w:rFonts w:ascii="Times New Roman" w:hAnsi="Times New Roman" w:cs="Times New Roman"/>
                <w:sz w:val="18"/>
                <w:szCs w:val="18"/>
              </w:rPr>
              <w:t xml:space="preserve">Наименование </w:t>
            </w:r>
            <w:proofErr w:type="spellStart"/>
            <w:r w:rsidRPr="009C5D25">
              <w:rPr>
                <w:rFonts w:ascii="Times New Roman" w:hAnsi="Times New Roman" w:cs="Times New Roman"/>
                <w:sz w:val="18"/>
                <w:szCs w:val="18"/>
              </w:rPr>
              <w:t>металлодетекто</w:t>
            </w:r>
            <w:r w:rsidR="00E0626A" w:rsidRPr="009C5D25">
              <w:rPr>
                <w:rFonts w:ascii="Times New Roman" w:hAnsi="Times New Roman" w:cs="Times New Roman"/>
                <w:sz w:val="18"/>
                <w:szCs w:val="18"/>
              </w:rPr>
              <w:t>-</w:t>
            </w:r>
            <w:r w:rsidRPr="009C5D25">
              <w:rPr>
                <w:rFonts w:ascii="Times New Roman" w:hAnsi="Times New Roman" w:cs="Times New Roman"/>
                <w:sz w:val="18"/>
                <w:szCs w:val="18"/>
              </w:rPr>
              <w:t>ра</w:t>
            </w:r>
            <w:proofErr w:type="spellEnd"/>
          </w:p>
        </w:tc>
        <w:tc>
          <w:tcPr>
            <w:tcW w:w="1333" w:type="dxa"/>
            <w:vAlign w:val="center"/>
          </w:tcPr>
          <w:p w:rsidR="00285AE4" w:rsidRPr="009C5D25" w:rsidRDefault="00285AE4" w:rsidP="0003235F">
            <w:pPr>
              <w:spacing w:after="0" w:line="240" w:lineRule="auto"/>
              <w:jc w:val="center"/>
              <w:rPr>
                <w:rFonts w:ascii="Times New Roman" w:hAnsi="Times New Roman" w:cs="Times New Roman"/>
                <w:sz w:val="18"/>
                <w:szCs w:val="18"/>
              </w:rPr>
            </w:pPr>
            <w:r w:rsidRPr="009C5D25">
              <w:rPr>
                <w:rFonts w:ascii="Times New Roman" w:hAnsi="Times New Roman" w:cs="Times New Roman"/>
                <w:sz w:val="18"/>
                <w:szCs w:val="18"/>
              </w:rPr>
              <w:t>Поставщик</w:t>
            </w:r>
          </w:p>
        </w:tc>
        <w:tc>
          <w:tcPr>
            <w:tcW w:w="1649" w:type="dxa"/>
            <w:vAlign w:val="center"/>
          </w:tcPr>
          <w:p w:rsidR="00285AE4" w:rsidRPr="009C5D25" w:rsidRDefault="00285AE4" w:rsidP="0003235F">
            <w:pPr>
              <w:spacing w:after="0" w:line="240" w:lineRule="auto"/>
              <w:jc w:val="center"/>
              <w:rPr>
                <w:rFonts w:ascii="Times New Roman" w:hAnsi="Times New Roman" w:cs="Times New Roman"/>
                <w:sz w:val="18"/>
                <w:szCs w:val="18"/>
              </w:rPr>
            </w:pPr>
            <w:r w:rsidRPr="009C5D25">
              <w:rPr>
                <w:rFonts w:ascii="Times New Roman" w:hAnsi="Times New Roman" w:cs="Times New Roman"/>
                <w:sz w:val="18"/>
                <w:szCs w:val="18"/>
              </w:rPr>
              <w:t>Заказчик</w:t>
            </w:r>
          </w:p>
        </w:tc>
        <w:tc>
          <w:tcPr>
            <w:tcW w:w="1116" w:type="dxa"/>
            <w:vAlign w:val="center"/>
          </w:tcPr>
          <w:p w:rsidR="00285AE4" w:rsidRPr="009C5D25" w:rsidRDefault="00285AE4" w:rsidP="0003235F">
            <w:pPr>
              <w:spacing w:after="0" w:line="240" w:lineRule="auto"/>
              <w:jc w:val="center"/>
              <w:rPr>
                <w:rFonts w:ascii="Times New Roman" w:hAnsi="Times New Roman" w:cs="Times New Roman"/>
                <w:sz w:val="18"/>
                <w:szCs w:val="18"/>
              </w:rPr>
            </w:pPr>
            <w:r w:rsidRPr="009C5D25">
              <w:rPr>
                <w:rFonts w:ascii="Times New Roman" w:hAnsi="Times New Roman" w:cs="Times New Roman"/>
                <w:sz w:val="18"/>
                <w:szCs w:val="18"/>
              </w:rPr>
              <w:t>Дата поставки</w:t>
            </w:r>
          </w:p>
        </w:tc>
        <w:tc>
          <w:tcPr>
            <w:tcW w:w="616" w:type="dxa"/>
            <w:vAlign w:val="center"/>
          </w:tcPr>
          <w:p w:rsidR="00285AE4" w:rsidRPr="009C5D25" w:rsidRDefault="00285AE4" w:rsidP="0003235F">
            <w:pPr>
              <w:spacing w:after="0" w:line="240" w:lineRule="auto"/>
              <w:jc w:val="center"/>
              <w:rPr>
                <w:rFonts w:ascii="Times New Roman" w:hAnsi="Times New Roman" w:cs="Times New Roman"/>
                <w:sz w:val="18"/>
                <w:szCs w:val="18"/>
              </w:rPr>
            </w:pPr>
            <w:r w:rsidRPr="009C5D25">
              <w:rPr>
                <w:rFonts w:ascii="Times New Roman" w:hAnsi="Times New Roman" w:cs="Times New Roman"/>
                <w:sz w:val="18"/>
                <w:szCs w:val="18"/>
              </w:rPr>
              <w:t>Кол-во</w:t>
            </w:r>
          </w:p>
        </w:tc>
        <w:tc>
          <w:tcPr>
            <w:tcW w:w="1103" w:type="dxa"/>
            <w:vAlign w:val="center"/>
          </w:tcPr>
          <w:p w:rsidR="00285AE4" w:rsidRPr="009C5D25" w:rsidRDefault="00285AE4" w:rsidP="0003235F">
            <w:pPr>
              <w:spacing w:after="0" w:line="240" w:lineRule="auto"/>
              <w:jc w:val="center"/>
              <w:rPr>
                <w:rFonts w:ascii="Times New Roman" w:hAnsi="Times New Roman" w:cs="Times New Roman"/>
                <w:sz w:val="18"/>
                <w:szCs w:val="18"/>
              </w:rPr>
            </w:pPr>
            <w:r w:rsidRPr="009C5D25">
              <w:rPr>
                <w:rFonts w:ascii="Times New Roman" w:hAnsi="Times New Roman" w:cs="Times New Roman"/>
                <w:sz w:val="18"/>
                <w:szCs w:val="18"/>
              </w:rPr>
              <w:t>Цена за ед., рублей</w:t>
            </w:r>
          </w:p>
        </w:tc>
      </w:tr>
      <w:tr w:rsidR="00285AE4" w:rsidRPr="009C5D25" w:rsidTr="00E0626A">
        <w:tc>
          <w:tcPr>
            <w:tcW w:w="407"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1</w:t>
            </w:r>
          </w:p>
        </w:tc>
        <w:tc>
          <w:tcPr>
            <w:tcW w:w="1969" w:type="dxa"/>
          </w:tcPr>
          <w:p w:rsidR="00285AE4" w:rsidRPr="009C5D25" w:rsidRDefault="00285AE4" w:rsidP="0003235F">
            <w:pPr>
              <w:spacing w:after="0" w:line="240" w:lineRule="auto"/>
              <w:jc w:val="both"/>
              <w:rPr>
                <w:rFonts w:ascii="Times New Roman" w:hAnsi="Times New Roman" w:cs="Times New Roman"/>
                <w:sz w:val="18"/>
                <w:szCs w:val="18"/>
              </w:rPr>
            </w:pPr>
            <w:r w:rsidRPr="009C5D25">
              <w:rPr>
                <w:rFonts w:ascii="Times New Roman" w:hAnsi="Times New Roman" w:cs="Times New Roman"/>
                <w:sz w:val="18"/>
                <w:szCs w:val="18"/>
              </w:rPr>
              <w:t>3507800810017000005</w:t>
            </w:r>
          </w:p>
        </w:tc>
        <w:tc>
          <w:tcPr>
            <w:tcW w:w="1554"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«Феникс-06»</w:t>
            </w:r>
          </w:p>
        </w:tc>
        <w:tc>
          <w:tcPr>
            <w:tcW w:w="1333" w:type="dxa"/>
          </w:tcPr>
          <w:p w:rsidR="00285AE4" w:rsidRPr="009C5D25" w:rsidRDefault="00285AE4" w:rsidP="0003235F">
            <w:pPr>
              <w:spacing w:after="0" w:line="240" w:lineRule="auto"/>
              <w:jc w:val="both"/>
              <w:rPr>
                <w:rFonts w:ascii="Times New Roman" w:hAnsi="Times New Roman" w:cs="Times New Roman"/>
                <w:sz w:val="18"/>
                <w:szCs w:val="18"/>
              </w:rPr>
            </w:pPr>
            <w:r w:rsidRPr="009C5D25">
              <w:rPr>
                <w:rFonts w:ascii="Times New Roman" w:hAnsi="Times New Roman" w:cs="Times New Roman"/>
                <w:sz w:val="18"/>
                <w:szCs w:val="18"/>
              </w:rPr>
              <w:t>ООО «Спектр-16»</w:t>
            </w:r>
          </w:p>
        </w:tc>
        <w:tc>
          <w:tcPr>
            <w:tcW w:w="1649" w:type="dxa"/>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МОУ СОШ №2 г. Талдома Московской области</w:t>
            </w:r>
          </w:p>
        </w:tc>
        <w:tc>
          <w:tcPr>
            <w:tcW w:w="1116"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03.04.2017</w:t>
            </w:r>
          </w:p>
        </w:tc>
        <w:tc>
          <w:tcPr>
            <w:tcW w:w="616"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1</w:t>
            </w:r>
          </w:p>
        </w:tc>
        <w:tc>
          <w:tcPr>
            <w:tcW w:w="1103"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67</w:t>
            </w:r>
            <w:r w:rsidR="005B3A10" w:rsidRPr="009C5D25">
              <w:rPr>
                <w:rFonts w:ascii="Times New Roman" w:hAnsi="Times New Roman" w:cs="Times New Roman"/>
                <w:sz w:val="20"/>
                <w:szCs w:val="20"/>
              </w:rPr>
              <w:t> </w:t>
            </w:r>
            <w:r w:rsidRPr="009C5D25">
              <w:rPr>
                <w:rFonts w:ascii="Times New Roman" w:hAnsi="Times New Roman" w:cs="Times New Roman"/>
                <w:sz w:val="20"/>
                <w:szCs w:val="20"/>
              </w:rPr>
              <w:t>796</w:t>
            </w:r>
            <w:r w:rsidR="005B3A10" w:rsidRPr="009C5D25">
              <w:rPr>
                <w:rFonts w:ascii="Times New Roman" w:hAnsi="Times New Roman" w:cs="Times New Roman"/>
                <w:sz w:val="20"/>
                <w:szCs w:val="20"/>
              </w:rPr>
              <w:t>,</w:t>
            </w:r>
            <w:r w:rsidRPr="009C5D25">
              <w:rPr>
                <w:rFonts w:ascii="Times New Roman" w:hAnsi="Times New Roman" w:cs="Times New Roman"/>
                <w:sz w:val="20"/>
                <w:szCs w:val="20"/>
              </w:rPr>
              <w:t>61</w:t>
            </w:r>
          </w:p>
        </w:tc>
      </w:tr>
      <w:tr w:rsidR="00285AE4" w:rsidRPr="009C5D25" w:rsidTr="00E0626A">
        <w:tc>
          <w:tcPr>
            <w:tcW w:w="407"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2</w:t>
            </w:r>
          </w:p>
        </w:tc>
        <w:tc>
          <w:tcPr>
            <w:tcW w:w="1969" w:type="dxa"/>
          </w:tcPr>
          <w:p w:rsidR="00285AE4" w:rsidRPr="009C5D25" w:rsidRDefault="00285AE4" w:rsidP="0003235F">
            <w:pPr>
              <w:spacing w:after="0" w:line="240" w:lineRule="auto"/>
              <w:jc w:val="both"/>
              <w:rPr>
                <w:rFonts w:ascii="Times New Roman" w:hAnsi="Times New Roman" w:cs="Times New Roman"/>
                <w:sz w:val="18"/>
                <w:szCs w:val="18"/>
              </w:rPr>
            </w:pPr>
            <w:r w:rsidRPr="009C5D25">
              <w:rPr>
                <w:rFonts w:ascii="Times New Roman" w:hAnsi="Times New Roman" w:cs="Times New Roman"/>
                <w:sz w:val="18"/>
                <w:szCs w:val="18"/>
              </w:rPr>
              <w:t>1165501880416000122</w:t>
            </w:r>
          </w:p>
        </w:tc>
        <w:tc>
          <w:tcPr>
            <w:tcW w:w="1554"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«Феникс-06»</w:t>
            </w:r>
          </w:p>
        </w:tc>
        <w:tc>
          <w:tcPr>
            <w:tcW w:w="1333" w:type="dxa"/>
          </w:tcPr>
          <w:p w:rsidR="00285AE4" w:rsidRPr="009C5D25" w:rsidRDefault="00285AE4" w:rsidP="0003235F">
            <w:pPr>
              <w:spacing w:after="0" w:line="240" w:lineRule="auto"/>
              <w:jc w:val="both"/>
              <w:rPr>
                <w:rFonts w:ascii="Times New Roman" w:hAnsi="Times New Roman" w:cs="Times New Roman"/>
                <w:sz w:val="18"/>
                <w:szCs w:val="18"/>
              </w:rPr>
            </w:pPr>
            <w:r w:rsidRPr="009C5D25">
              <w:rPr>
                <w:rFonts w:ascii="Times New Roman" w:hAnsi="Times New Roman" w:cs="Times New Roman"/>
                <w:sz w:val="18"/>
                <w:szCs w:val="18"/>
              </w:rPr>
              <w:t>ООО «</w:t>
            </w:r>
            <w:proofErr w:type="spellStart"/>
            <w:r w:rsidRPr="009C5D25">
              <w:rPr>
                <w:rFonts w:ascii="Times New Roman" w:hAnsi="Times New Roman" w:cs="Times New Roman"/>
                <w:sz w:val="18"/>
                <w:szCs w:val="18"/>
              </w:rPr>
              <w:t>МСервис</w:t>
            </w:r>
            <w:proofErr w:type="spellEnd"/>
            <w:r w:rsidRPr="009C5D25">
              <w:rPr>
                <w:rFonts w:ascii="Times New Roman" w:hAnsi="Times New Roman" w:cs="Times New Roman"/>
                <w:sz w:val="18"/>
                <w:szCs w:val="18"/>
              </w:rPr>
              <w:t>»</w:t>
            </w:r>
          </w:p>
        </w:tc>
        <w:tc>
          <w:tcPr>
            <w:tcW w:w="1649" w:type="dxa"/>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ФГБОУ ВПО «Казанский НИТУ»</w:t>
            </w:r>
          </w:p>
        </w:tc>
        <w:tc>
          <w:tcPr>
            <w:tcW w:w="1116"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19.07.2016</w:t>
            </w:r>
          </w:p>
        </w:tc>
        <w:tc>
          <w:tcPr>
            <w:tcW w:w="616"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3</w:t>
            </w:r>
          </w:p>
        </w:tc>
        <w:tc>
          <w:tcPr>
            <w:tcW w:w="1103"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72</w:t>
            </w:r>
            <w:r w:rsidR="005B3A10" w:rsidRPr="009C5D25">
              <w:rPr>
                <w:rFonts w:ascii="Times New Roman" w:hAnsi="Times New Roman" w:cs="Times New Roman"/>
                <w:sz w:val="20"/>
                <w:szCs w:val="20"/>
              </w:rPr>
              <w:t> </w:t>
            </w:r>
            <w:r w:rsidRPr="009C5D25">
              <w:rPr>
                <w:rFonts w:ascii="Times New Roman" w:hAnsi="Times New Roman" w:cs="Times New Roman"/>
                <w:sz w:val="20"/>
                <w:szCs w:val="20"/>
              </w:rPr>
              <w:t>274</w:t>
            </w:r>
            <w:r w:rsidR="005B3A10" w:rsidRPr="009C5D25">
              <w:rPr>
                <w:rFonts w:ascii="Times New Roman" w:hAnsi="Times New Roman" w:cs="Times New Roman"/>
                <w:sz w:val="20"/>
                <w:szCs w:val="20"/>
              </w:rPr>
              <w:t>,</w:t>
            </w:r>
            <w:r w:rsidRPr="009C5D25">
              <w:rPr>
                <w:rFonts w:ascii="Times New Roman" w:hAnsi="Times New Roman" w:cs="Times New Roman"/>
                <w:sz w:val="20"/>
                <w:szCs w:val="20"/>
              </w:rPr>
              <w:t>0</w:t>
            </w:r>
          </w:p>
        </w:tc>
      </w:tr>
      <w:tr w:rsidR="00285AE4" w:rsidRPr="009C5D25" w:rsidTr="00E0626A">
        <w:tc>
          <w:tcPr>
            <w:tcW w:w="407"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3</w:t>
            </w:r>
          </w:p>
        </w:tc>
        <w:tc>
          <w:tcPr>
            <w:tcW w:w="1969" w:type="dxa"/>
          </w:tcPr>
          <w:p w:rsidR="00285AE4" w:rsidRPr="009C5D25" w:rsidRDefault="00285AE4" w:rsidP="0003235F">
            <w:pPr>
              <w:spacing w:after="0" w:line="240" w:lineRule="auto"/>
              <w:jc w:val="both"/>
              <w:rPr>
                <w:rFonts w:ascii="Times New Roman" w:hAnsi="Times New Roman" w:cs="Times New Roman"/>
                <w:sz w:val="18"/>
                <w:szCs w:val="18"/>
              </w:rPr>
            </w:pPr>
            <w:r w:rsidRPr="009C5D25">
              <w:rPr>
                <w:rFonts w:ascii="Times New Roman" w:hAnsi="Times New Roman" w:cs="Times New Roman"/>
                <w:sz w:val="18"/>
                <w:szCs w:val="18"/>
              </w:rPr>
              <w:t>2212730550417000022</w:t>
            </w:r>
          </w:p>
        </w:tc>
        <w:tc>
          <w:tcPr>
            <w:tcW w:w="1554"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«Феникс-06»</w:t>
            </w:r>
          </w:p>
        </w:tc>
        <w:tc>
          <w:tcPr>
            <w:tcW w:w="1333" w:type="dxa"/>
          </w:tcPr>
          <w:p w:rsidR="00285AE4" w:rsidRPr="009C5D25" w:rsidRDefault="00285AE4" w:rsidP="0003235F">
            <w:pPr>
              <w:spacing w:after="0" w:line="240" w:lineRule="auto"/>
              <w:jc w:val="both"/>
              <w:rPr>
                <w:rFonts w:ascii="Times New Roman" w:hAnsi="Times New Roman" w:cs="Times New Roman"/>
                <w:sz w:val="18"/>
                <w:szCs w:val="18"/>
              </w:rPr>
            </w:pPr>
            <w:r w:rsidRPr="009C5D25">
              <w:rPr>
                <w:rFonts w:ascii="Times New Roman" w:hAnsi="Times New Roman" w:cs="Times New Roman"/>
                <w:sz w:val="18"/>
                <w:szCs w:val="18"/>
              </w:rPr>
              <w:t>ООО «Универсал»</w:t>
            </w:r>
          </w:p>
        </w:tc>
        <w:tc>
          <w:tcPr>
            <w:tcW w:w="1649" w:type="dxa"/>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ГКЧС Чувашии</w:t>
            </w:r>
          </w:p>
        </w:tc>
        <w:tc>
          <w:tcPr>
            <w:tcW w:w="1116"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25.07.2017</w:t>
            </w:r>
          </w:p>
        </w:tc>
        <w:tc>
          <w:tcPr>
            <w:tcW w:w="616"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40</w:t>
            </w:r>
          </w:p>
        </w:tc>
        <w:tc>
          <w:tcPr>
            <w:tcW w:w="1103"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60 000,0</w:t>
            </w:r>
          </w:p>
        </w:tc>
      </w:tr>
      <w:tr w:rsidR="00285AE4" w:rsidRPr="009C5D25" w:rsidTr="00E0626A">
        <w:tc>
          <w:tcPr>
            <w:tcW w:w="407"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4</w:t>
            </w:r>
          </w:p>
        </w:tc>
        <w:tc>
          <w:tcPr>
            <w:tcW w:w="1969" w:type="dxa"/>
          </w:tcPr>
          <w:p w:rsidR="00285AE4" w:rsidRPr="009C5D25" w:rsidRDefault="00285AE4" w:rsidP="0003235F">
            <w:pPr>
              <w:spacing w:after="0" w:line="240" w:lineRule="auto"/>
              <w:jc w:val="both"/>
              <w:rPr>
                <w:rFonts w:ascii="Times New Roman" w:hAnsi="Times New Roman" w:cs="Times New Roman"/>
                <w:sz w:val="18"/>
                <w:szCs w:val="18"/>
              </w:rPr>
            </w:pPr>
            <w:r w:rsidRPr="009C5D25">
              <w:rPr>
                <w:rFonts w:ascii="Times New Roman" w:hAnsi="Times New Roman" w:cs="Times New Roman"/>
                <w:sz w:val="18"/>
                <w:szCs w:val="18"/>
              </w:rPr>
              <w:t>2212903934317000048</w:t>
            </w:r>
          </w:p>
        </w:tc>
        <w:tc>
          <w:tcPr>
            <w:tcW w:w="1554"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«Феникс-06»</w:t>
            </w:r>
          </w:p>
        </w:tc>
        <w:tc>
          <w:tcPr>
            <w:tcW w:w="1333" w:type="dxa"/>
          </w:tcPr>
          <w:p w:rsidR="00285AE4" w:rsidRPr="009C5D25" w:rsidRDefault="00285AE4" w:rsidP="0003235F">
            <w:pPr>
              <w:spacing w:after="0" w:line="240" w:lineRule="auto"/>
              <w:jc w:val="both"/>
              <w:rPr>
                <w:rFonts w:ascii="Times New Roman" w:hAnsi="Times New Roman" w:cs="Times New Roman"/>
                <w:sz w:val="18"/>
                <w:szCs w:val="18"/>
              </w:rPr>
            </w:pPr>
            <w:r w:rsidRPr="009C5D25">
              <w:rPr>
                <w:rFonts w:ascii="Times New Roman" w:hAnsi="Times New Roman" w:cs="Times New Roman"/>
                <w:sz w:val="18"/>
                <w:szCs w:val="18"/>
              </w:rPr>
              <w:t>ООО «Универсал»</w:t>
            </w:r>
          </w:p>
        </w:tc>
        <w:tc>
          <w:tcPr>
            <w:tcW w:w="1649" w:type="dxa"/>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Минюст Чувашии</w:t>
            </w:r>
          </w:p>
        </w:tc>
        <w:tc>
          <w:tcPr>
            <w:tcW w:w="1116"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23.05.2017</w:t>
            </w:r>
          </w:p>
        </w:tc>
        <w:tc>
          <w:tcPr>
            <w:tcW w:w="616"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3</w:t>
            </w:r>
          </w:p>
        </w:tc>
        <w:tc>
          <w:tcPr>
            <w:tcW w:w="1103"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71</w:t>
            </w:r>
            <w:r w:rsidR="005B3A10" w:rsidRPr="009C5D25">
              <w:rPr>
                <w:rFonts w:ascii="Times New Roman" w:hAnsi="Times New Roman" w:cs="Times New Roman"/>
                <w:sz w:val="20"/>
                <w:szCs w:val="20"/>
              </w:rPr>
              <w:t> </w:t>
            </w:r>
            <w:r w:rsidRPr="009C5D25">
              <w:rPr>
                <w:rFonts w:ascii="Times New Roman" w:hAnsi="Times New Roman" w:cs="Times New Roman"/>
                <w:sz w:val="20"/>
                <w:szCs w:val="20"/>
              </w:rPr>
              <w:t>800</w:t>
            </w:r>
            <w:r w:rsidR="005B3A10" w:rsidRPr="009C5D25">
              <w:rPr>
                <w:rFonts w:ascii="Times New Roman" w:hAnsi="Times New Roman" w:cs="Times New Roman"/>
                <w:sz w:val="20"/>
                <w:szCs w:val="20"/>
              </w:rPr>
              <w:t>,</w:t>
            </w:r>
            <w:r w:rsidRPr="009C5D25">
              <w:rPr>
                <w:rFonts w:ascii="Times New Roman" w:hAnsi="Times New Roman" w:cs="Times New Roman"/>
                <w:sz w:val="20"/>
                <w:szCs w:val="20"/>
              </w:rPr>
              <w:t>0</w:t>
            </w:r>
          </w:p>
        </w:tc>
      </w:tr>
      <w:tr w:rsidR="00285AE4" w:rsidRPr="009C5D25" w:rsidTr="00E0626A">
        <w:tc>
          <w:tcPr>
            <w:tcW w:w="407" w:type="dxa"/>
          </w:tcPr>
          <w:p w:rsidR="00285AE4" w:rsidRPr="009C5D25" w:rsidRDefault="00285AE4" w:rsidP="0003235F">
            <w:pPr>
              <w:spacing w:after="0" w:line="240" w:lineRule="auto"/>
              <w:jc w:val="both"/>
              <w:rPr>
                <w:rFonts w:ascii="Times New Roman" w:hAnsi="Times New Roman" w:cs="Times New Roman"/>
                <w:sz w:val="20"/>
                <w:szCs w:val="20"/>
                <w:shd w:val="clear" w:color="auto" w:fill="FFFFFF"/>
              </w:rPr>
            </w:pPr>
            <w:r w:rsidRPr="009C5D25">
              <w:rPr>
                <w:rFonts w:ascii="Times New Roman" w:hAnsi="Times New Roman" w:cs="Times New Roman"/>
                <w:sz w:val="20"/>
                <w:szCs w:val="20"/>
                <w:shd w:val="clear" w:color="auto" w:fill="FFFFFF"/>
              </w:rPr>
              <w:t>5</w:t>
            </w:r>
          </w:p>
        </w:tc>
        <w:tc>
          <w:tcPr>
            <w:tcW w:w="1969" w:type="dxa"/>
          </w:tcPr>
          <w:p w:rsidR="00285AE4" w:rsidRPr="009C5D25" w:rsidRDefault="00285AE4" w:rsidP="0003235F">
            <w:pPr>
              <w:spacing w:after="0" w:line="240" w:lineRule="auto"/>
              <w:jc w:val="both"/>
              <w:rPr>
                <w:rFonts w:ascii="Times New Roman" w:hAnsi="Times New Roman" w:cs="Times New Roman"/>
                <w:sz w:val="18"/>
                <w:szCs w:val="18"/>
              </w:rPr>
            </w:pPr>
            <w:r w:rsidRPr="009C5D25">
              <w:rPr>
                <w:rFonts w:ascii="Times New Roman" w:hAnsi="Times New Roman" w:cs="Times New Roman"/>
                <w:sz w:val="18"/>
                <w:szCs w:val="18"/>
                <w:shd w:val="clear" w:color="auto" w:fill="FFFFFF"/>
              </w:rPr>
              <w:t>1783000241616000296</w:t>
            </w:r>
          </w:p>
        </w:tc>
        <w:tc>
          <w:tcPr>
            <w:tcW w:w="1554"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«Феникс-06»</w:t>
            </w:r>
          </w:p>
        </w:tc>
        <w:tc>
          <w:tcPr>
            <w:tcW w:w="1333" w:type="dxa"/>
          </w:tcPr>
          <w:p w:rsidR="00285AE4" w:rsidRPr="009C5D25" w:rsidRDefault="00285AE4" w:rsidP="0003235F">
            <w:pPr>
              <w:spacing w:after="0" w:line="240" w:lineRule="auto"/>
              <w:jc w:val="both"/>
              <w:rPr>
                <w:rFonts w:ascii="Times New Roman" w:hAnsi="Times New Roman" w:cs="Times New Roman"/>
                <w:sz w:val="18"/>
                <w:szCs w:val="18"/>
              </w:rPr>
            </w:pPr>
            <w:r w:rsidRPr="009C5D25">
              <w:rPr>
                <w:rFonts w:ascii="Times New Roman" w:hAnsi="Times New Roman" w:cs="Times New Roman"/>
                <w:sz w:val="18"/>
                <w:szCs w:val="18"/>
              </w:rPr>
              <w:t>ООО «</w:t>
            </w:r>
            <w:proofErr w:type="spellStart"/>
            <w:r w:rsidRPr="009C5D25">
              <w:rPr>
                <w:rFonts w:ascii="Times New Roman" w:hAnsi="Times New Roman" w:cs="Times New Roman"/>
                <w:sz w:val="18"/>
                <w:szCs w:val="18"/>
              </w:rPr>
              <w:t>Лерта</w:t>
            </w:r>
            <w:proofErr w:type="spellEnd"/>
            <w:r w:rsidRPr="009C5D25">
              <w:rPr>
                <w:rFonts w:ascii="Times New Roman" w:hAnsi="Times New Roman" w:cs="Times New Roman"/>
                <w:sz w:val="18"/>
                <w:szCs w:val="18"/>
              </w:rPr>
              <w:t>»</w:t>
            </w:r>
          </w:p>
        </w:tc>
        <w:tc>
          <w:tcPr>
            <w:tcW w:w="1649" w:type="dxa"/>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ФГБУК «Государственный Эрмитаж»</w:t>
            </w:r>
          </w:p>
        </w:tc>
        <w:tc>
          <w:tcPr>
            <w:tcW w:w="1116"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12.09.2016</w:t>
            </w:r>
          </w:p>
        </w:tc>
        <w:tc>
          <w:tcPr>
            <w:tcW w:w="616"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1</w:t>
            </w:r>
          </w:p>
        </w:tc>
        <w:tc>
          <w:tcPr>
            <w:tcW w:w="1103"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33</w:t>
            </w:r>
            <w:r w:rsidR="005B3A10" w:rsidRPr="009C5D25">
              <w:rPr>
                <w:rFonts w:ascii="Times New Roman" w:hAnsi="Times New Roman" w:cs="Times New Roman"/>
                <w:sz w:val="20"/>
                <w:szCs w:val="20"/>
              </w:rPr>
              <w:t> </w:t>
            </w:r>
            <w:r w:rsidRPr="009C5D25">
              <w:rPr>
                <w:rFonts w:ascii="Times New Roman" w:hAnsi="Times New Roman" w:cs="Times New Roman"/>
                <w:sz w:val="20"/>
                <w:szCs w:val="20"/>
              </w:rPr>
              <w:t>509</w:t>
            </w:r>
            <w:r w:rsidR="005B3A10" w:rsidRPr="009C5D25">
              <w:rPr>
                <w:rFonts w:ascii="Times New Roman" w:hAnsi="Times New Roman" w:cs="Times New Roman"/>
                <w:sz w:val="20"/>
                <w:szCs w:val="20"/>
              </w:rPr>
              <w:t>,</w:t>
            </w:r>
            <w:r w:rsidRPr="009C5D25">
              <w:rPr>
                <w:rFonts w:ascii="Times New Roman" w:hAnsi="Times New Roman" w:cs="Times New Roman"/>
                <w:sz w:val="20"/>
                <w:szCs w:val="20"/>
              </w:rPr>
              <w:t>3</w:t>
            </w:r>
          </w:p>
        </w:tc>
      </w:tr>
      <w:tr w:rsidR="00285AE4" w:rsidRPr="009C5D25" w:rsidTr="00E0626A">
        <w:tc>
          <w:tcPr>
            <w:tcW w:w="407" w:type="dxa"/>
          </w:tcPr>
          <w:p w:rsidR="00285AE4" w:rsidRPr="009C5D25" w:rsidRDefault="00285AE4" w:rsidP="0003235F">
            <w:pPr>
              <w:spacing w:after="0" w:line="240" w:lineRule="auto"/>
              <w:jc w:val="both"/>
              <w:rPr>
                <w:rFonts w:ascii="Times New Roman" w:hAnsi="Times New Roman" w:cs="Times New Roman"/>
                <w:sz w:val="20"/>
                <w:szCs w:val="20"/>
                <w:shd w:val="clear" w:color="auto" w:fill="FFFFFF"/>
              </w:rPr>
            </w:pPr>
            <w:r w:rsidRPr="009C5D25">
              <w:rPr>
                <w:rFonts w:ascii="Times New Roman" w:hAnsi="Times New Roman" w:cs="Times New Roman"/>
                <w:sz w:val="20"/>
                <w:szCs w:val="20"/>
                <w:shd w:val="clear" w:color="auto" w:fill="FFFFFF"/>
              </w:rPr>
              <w:t>6</w:t>
            </w:r>
          </w:p>
        </w:tc>
        <w:tc>
          <w:tcPr>
            <w:tcW w:w="1969" w:type="dxa"/>
          </w:tcPr>
          <w:p w:rsidR="00285AE4" w:rsidRPr="009C5D25" w:rsidRDefault="00285AE4" w:rsidP="0003235F">
            <w:pPr>
              <w:spacing w:after="0" w:line="240" w:lineRule="auto"/>
              <w:jc w:val="both"/>
              <w:rPr>
                <w:rFonts w:ascii="Times New Roman" w:hAnsi="Times New Roman" w:cs="Times New Roman"/>
                <w:sz w:val="18"/>
                <w:szCs w:val="18"/>
                <w:shd w:val="clear" w:color="auto" w:fill="FFFFFF"/>
              </w:rPr>
            </w:pPr>
            <w:r w:rsidRPr="009C5D25">
              <w:rPr>
                <w:rFonts w:ascii="Times New Roman" w:hAnsi="Times New Roman" w:cs="Times New Roman"/>
                <w:sz w:val="18"/>
                <w:szCs w:val="18"/>
                <w:shd w:val="clear" w:color="auto" w:fill="FFFFFF"/>
              </w:rPr>
              <w:t>2132619446617000009</w:t>
            </w:r>
          </w:p>
        </w:tc>
        <w:tc>
          <w:tcPr>
            <w:tcW w:w="1554"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«Феникс-06»</w:t>
            </w:r>
          </w:p>
        </w:tc>
        <w:tc>
          <w:tcPr>
            <w:tcW w:w="1333" w:type="dxa"/>
          </w:tcPr>
          <w:p w:rsidR="00285AE4" w:rsidRPr="009C5D25" w:rsidRDefault="00285AE4" w:rsidP="0003235F">
            <w:pPr>
              <w:spacing w:after="0" w:line="240" w:lineRule="auto"/>
              <w:jc w:val="both"/>
              <w:rPr>
                <w:rFonts w:ascii="Times New Roman" w:hAnsi="Times New Roman" w:cs="Times New Roman"/>
                <w:sz w:val="18"/>
                <w:szCs w:val="18"/>
              </w:rPr>
            </w:pPr>
            <w:r w:rsidRPr="009C5D25">
              <w:rPr>
                <w:rFonts w:ascii="Times New Roman" w:hAnsi="Times New Roman" w:cs="Times New Roman"/>
                <w:sz w:val="18"/>
                <w:szCs w:val="18"/>
              </w:rPr>
              <w:t>ООО «Универсал»</w:t>
            </w:r>
          </w:p>
        </w:tc>
        <w:tc>
          <w:tcPr>
            <w:tcW w:w="1649" w:type="dxa"/>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ГК Республики Мордовия по делам юстиции</w:t>
            </w:r>
          </w:p>
        </w:tc>
        <w:tc>
          <w:tcPr>
            <w:tcW w:w="1116"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26.06.2017</w:t>
            </w:r>
          </w:p>
        </w:tc>
        <w:tc>
          <w:tcPr>
            <w:tcW w:w="616"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2</w:t>
            </w:r>
          </w:p>
        </w:tc>
        <w:tc>
          <w:tcPr>
            <w:tcW w:w="1103"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79</w:t>
            </w:r>
            <w:r w:rsidR="005B3A10" w:rsidRPr="009C5D25">
              <w:rPr>
                <w:rFonts w:ascii="Times New Roman" w:hAnsi="Times New Roman" w:cs="Times New Roman"/>
                <w:sz w:val="20"/>
                <w:szCs w:val="20"/>
              </w:rPr>
              <w:t> </w:t>
            </w:r>
            <w:r w:rsidRPr="009C5D25">
              <w:rPr>
                <w:rFonts w:ascii="Times New Roman" w:hAnsi="Times New Roman" w:cs="Times New Roman"/>
                <w:sz w:val="20"/>
                <w:szCs w:val="20"/>
              </w:rPr>
              <w:t>634</w:t>
            </w:r>
            <w:r w:rsidR="005B3A10" w:rsidRPr="009C5D25">
              <w:rPr>
                <w:rFonts w:ascii="Times New Roman" w:hAnsi="Times New Roman" w:cs="Times New Roman"/>
                <w:sz w:val="20"/>
                <w:szCs w:val="20"/>
              </w:rPr>
              <w:t>,</w:t>
            </w:r>
            <w:r w:rsidRPr="009C5D25">
              <w:rPr>
                <w:rFonts w:ascii="Times New Roman" w:hAnsi="Times New Roman" w:cs="Times New Roman"/>
                <w:sz w:val="20"/>
                <w:szCs w:val="20"/>
              </w:rPr>
              <w:t>71</w:t>
            </w:r>
          </w:p>
        </w:tc>
      </w:tr>
      <w:tr w:rsidR="00285AE4" w:rsidRPr="009C5D25" w:rsidTr="00E0626A">
        <w:tc>
          <w:tcPr>
            <w:tcW w:w="407" w:type="dxa"/>
          </w:tcPr>
          <w:p w:rsidR="00285AE4" w:rsidRPr="009C5D25" w:rsidRDefault="00285AE4" w:rsidP="0003235F">
            <w:pPr>
              <w:spacing w:after="0" w:line="240" w:lineRule="auto"/>
              <w:jc w:val="both"/>
              <w:rPr>
                <w:rFonts w:ascii="Times New Roman" w:hAnsi="Times New Roman" w:cs="Times New Roman"/>
                <w:sz w:val="20"/>
                <w:szCs w:val="20"/>
                <w:shd w:val="clear" w:color="auto" w:fill="FFFFFF"/>
              </w:rPr>
            </w:pPr>
            <w:r w:rsidRPr="009C5D25">
              <w:rPr>
                <w:rFonts w:ascii="Times New Roman" w:hAnsi="Times New Roman" w:cs="Times New Roman"/>
                <w:sz w:val="20"/>
                <w:szCs w:val="20"/>
                <w:shd w:val="clear" w:color="auto" w:fill="FFFFFF"/>
              </w:rPr>
              <w:t>7</w:t>
            </w:r>
          </w:p>
        </w:tc>
        <w:tc>
          <w:tcPr>
            <w:tcW w:w="1969" w:type="dxa"/>
          </w:tcPr>
          <w:p w:rsidR="00285AE4" w:rsidRPr="009C5D25" w:rsidRDefault="00285AE4" w:rsidP="0003235F">
            <w:pPr>
              <w:spacing w:after="0" w:line="240" w:lineRule="auto"/>
              <w:jc w:val="both"/>
              <w:rPr>
                <w:rFonts w:ascii="Times New Roman" w:hAnsi="Times New Roman" w:cs="Times New Roman"/>
                <w:sz w:val="18"/>
                <w:szCs w:val="18"/>
                <w:shd w:val="clear" w:color="auto" w:fill="FFFFFF"/>
              </w:rPr>
            </w:pPr>
          </w:p>
        </w:tc>
        <w:tc>
          <w:tcPr>
            <w:tcW w:w="1554"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«Феникс-06»</w:t>
            </w:r>
          </w:p>
        </w:tc>
        <w:tc>
          <w:tcPr>
            <w:tcW w:w="1333" w:type="dxa"/>
          </w:tcPr>
          <w:p w:rsidR="00285AE4" w:rsidRPr="009C5D25" w:rsidRDefault="00285AE4" w:rsidP="0003235F">
            <w:pPr>
              <w:spacing w:after="0" w:line="240" w:lineRule="auto"/>
              <w:jc w:val="both"/>
              <w:rPr>
                <w:rFonts w:ascii="Times New Roman" w:hAnsi="Times New Roman" w:cs="Times New Roman"/>
                <w:sz w:val="18"/>
                <w:szCs w:val="18"/>
              </w:rPr>
            </w:pPr>
            <w:r w:rsidRPr="009C5D25">
              <w:rPr>
                <w:rFonts w:ascii="Times New Roman" w:hAnsi="Times New Roman" w:cs="Times New Roman"/>
                <w:sz w:val="18"/>
                <w:szCs w:val="18"/>
              </w:rPr>
              <w:t>ООО «</w:t>
            </w:r>
            <w:proofErr w:type="spellStart"/>
            <w:r w:rsidRPr="009C5D25">
              <w:rPr>
                <w:rFonts w:ascii="Times New Roman" w:hAnsi="Times New Roman" w:cs="Times New Roman"/>
                <w:sz w:val="18"/>
                <w:szCs w:val="18"/>
              </w:rPr>
              <w:t>МСервис</w:t>
            </w:r>
            <w:proofErr w:type="spellEnd"/>
            <w:r w:rsidRPr="009C5D25">
              <w:rPr>
                <w:rFonts w:ascii="Times New Roman" w:hAnsi="Times New Roman" w:cs="Times New Roman"/>
                <w:sz w:val="18"/>
                <w:szCs w:val="18"/>
              </w:rPr>
              <w:t>»</w:t>
            </w:r>
          </w:p>
        </w:tc>
        <w:tc>
          <w:tcPr>
            <w:tcW w:w="1649" w:type="dxa"/>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МБУ «Молодежный центр»</w:t>
            </w:r>
          </w:p>
        </w:tc>
        <w:tc>
          <w:tcPr>
            <w:tcW w:w="1116" w:type="dxa"/>
          </w:tcPr>
          <w:p w:rsidR="00285AE4" w:rsidRPr="009C5D25" w:rsidRDefault="00285AE4" w:rsidP="0003235F">
            <w:pPr>
              <w:spacing w:after="0" w:line="240" w:lineRule="auto"/>
              <w:jc w:val="both"/>
              <w:rPr>
                <w:rFonts w:ascii="Times New Roman" w:hAnsi="Times New Roman" w:cs="Times New Roman"/>
                <w:sz w:val="20"/>
                <w:szCs w:val="20"/>
              </w:rPr>
            </w:pPr>
          </w:p>
        </w:tc>
        <w:tc>
          <w:tcPr>
            <w:tcW w:w="616"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1</w:t>
            </w:r>
          </w:p>
        </w:tc>
        <w:tc>
          <w:tcPr>
            <w:tcW w:w="1103"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78</w:t>
            </w:r>
            <w:r w:rsidR="005B3A10" w:rsidRPr="009C5D25">
              <w:rPr>
                <w:rFonts w:ascii="Times New Roman" w:hAnsi="Times New Roman" w:cs="Times New Roman"/>
                <w:sz w:val="20"/>
                <w:szCs w:val="20"/>
              </w:rPr>
              <w:t> </w:t>
            </w:r>
            <w:r w:rsidRPr="009C5D25">
              <w:rPr>
                <w:rFonts w:ascii="Times New Roman" w:hAnsi="Times New Roman" w:cs="Times New Roman"/>
                <w:sz w:val="20"/>
                <w:szCs w:val="20"/>
              </w:rPr>
              <w:t>804</w:t>
            </w:r>
            <w:r w:rsidR="005B3A10" w:rsidRPr="009C5D25">
              <w:rPr>
                <w:rFonts w:ascii="Times New Roman" w:hAnsi="Times New Roman" w:cs="Times New Roman"/>
                <w:sz w:val="20"/>
                <w:szCs w:val="20"/>
              </w:rPr>
              <w:t>,</w:t>
            </w:r>
            <w:r w:rsidRPr="009C5D25">
              <w:rPr>
                <w:rFonts w:ascii="Times New Roman" w:hAnsi="Times New Roman" w:cs="Times New Roman"/>
                <w:sz w:val="20"/>
                <w:szCs w:val="20"/>
              </w:rPr>
              <w:t>0</w:t>
            </w:r>
          </w:p>
        </w:tc>
      </w:tr>
      <w:tr w:rsidR="00285AE4" w:rsidRPr="009C5D25" w:rsidTr="00E0626A">
        <w:tc>
          <w:tcPr>
            <w:tcW w:w="407" w:type="dxa"/>
          </w:tcPr>
          <w:p w:rsidR="00285AE4" w:rsidRPr="009C5D25" w:rsidRDefault="00285AE4" w:rsidP="0003235F">
            <w:pPr>
              <w:spacing w:after="0" w:line="240" w:lineRule="auto"/>
              <w:jc w:val="both"/>
              <w:rPr>
                <w:rFonts w:ascii="Times New Roman" w:hAnsi="Times New Roman" w:cs="Times New Roman"/>
                <w:sz w:val="20"/>
                <w:szCs w:val="20"/>
                <w:shd w:val="clear" w:color="auto" w:fill="FFFFFF"/>
              </w:rPr>
            </w:pPr>
          </w:p>
        </w:tc>
        <w:tc>
          <w:tcPr>
            <w:tcW w:w="1969" w:type="dxa"/>
          </w:tcPr>
          <w:p w:rsidR="00285AE4" w:rsidRPr="009C5D25" w:rsidRDefault="00285AE4" w:rsidP="0003235F">
            <w:pPr>
              <w:spacing w:after="0" w:line="240" w:lineRule="auto"/>
              <w:rPr>
                <w:rFonts w:ascii="Times New Roman" w:hAnsi="Times New Roman" w:cs="Times New Roman"/>
                <w:sz w:val="20"/>
                <w:szCs w:val="20"/>
                <w:shd w:val="clear" w:color="auto" w:fill="FFFFFF"/>
              </w:rPr>
            </w:pPr>
            <w:r w:rsidRPr="009C5D25">
              <w:rPr>
                <w:rFonts w:ascii="Times New Roman" w:hAnsi="Times New Roman" w:cs="Times New Roman"/>
                <w:sz w:val="20"/>
                <w:szCs w:val="20"/>
                <w:shd w:val="clear" w:color="auto" w:fill="FFFFFF"/>
              </w:rPr>
              <w:t>Итого (средняя цена, тыс. руб.):</w:t>
            </w:r>
          </w:p>
        </w:tc>
        <w:tc>
          <w:tcPr>
            <w:tcW w:w="1554" w:type="dxa"/>
          </w:tcPr>
          <w:p w:rsidR="00285AE4" w:rsidRPr="009C5D25" w:rsidRDefault="00285AE4" w:rsidP="0003235F">
            <w:pPr>
              <w:spacing w:after="0" w:line="240" w:lineRule="auto"/>
              <w:jc w:val="both"/>
              <w:rPr>
                <w:rFonts w:ascii="Times New Roman" w:hAnsi="Times New Roman" w:cs="Times New Roman"/>
                <w:sz w:val="20"/>
                <w:szCs w:val="20"/>
              </w:rPr>
            </w:pPr>
          </w:p>
        </w:tc>
        <w:tc>
          <w:tcPr>
            <w:tcW w:w="1333" w:type="dxa"/>
          </w:tcPr>
          <w:p w:rsidR="00285AE4" w:rsidRPr="009C5D25" w:rsidRDefault="00285AE4" w:rsidP="0003235F">
            <w:pPr>
              <w:spacing w:after="0" w:line="240" w:lineRule="auto"/>
              <w:jc w:val="both"/>
              <w:rPr>
                <w:rFonts w:ascii="Times New Roman" w:hAnsi="Times New Roman" w:cs="Times New Roman"/>
                <w:sz w:val="20"/>
                <w:szCs w:val="20"/>
              </w:rPr>
            </w:pPr>
          </w:p>
        </w:tc>
        <w:tc>
          <w:tcPr>
            <w:tcW w:w="1649" w:type="dxa"/>
          </w:tcPr>
          <w:p w:rsidR="00285AE4" w:rsidRPr="009C5D25" w:rsidRDefault="00285AE4" w:rsidP="0003235F">
            <w:pPr>
              <w:spacing w:after="0" w:line="240" w:lineRule="auto"/>
              <w:jc w:val="both"/>
              <w:rPr>
                <w:rFonts w:ascii="Times New Roman" w:hAnsi="Times New Roman" w:cs="Times New Roman"/>
                <w:sz w:val="20"/>
                <w:szCs w:val="20"/>
              </w:rPr>
            </w:pPr>
          </w:p>
        </w:tc>
        <w:tc>
          <w:tcPr>
            <w:tcW w:w="1116" w:type="dxa"/>
          </w:tcPr>
          <w:p w:rsidR="00285AE4" w:rsidRPr="009C5D25" w:rsidRDefault="00285AE4" w:rsidP="0003235F">
            <w:pPr>
              <w:spacing w:after="0" w:line="240" w:lineRule="auto"/>
              <w:jc w:val="both"/>
              <w:rPr>
                <w:rFonts w:ascii="Times New Roman" w:hAnsi="Times New Roman" w:cs="Times New Roman"/>
                <w:sz w:val="20"/>
                <w:szCs w:val="20"/>
              </w:rPr>
            </w:pPr>
          </w:p>
        </w:tc>
        <w:tc>
          <w:tcPr>
            <w:tcW w:w="616" w:type="dxa"/>
          </w:tcPr>
          <w:p w:rsidR="00285AE4" w:rsidRPr="009C5D25" w:rsidRDefault="00285AE4" w:rsidP="0003235F">
            <w:pPr>
              <w:spacing w:after="0" w:line="240" w:lineRule="auto"/>
              <w:jc w:val="both"/>
              <w:rPr>
                <w:rFonts w:ascii="Times New Roman" w:hAnsi="Times New Roman" w:cs="Times New Roman"/>
                <w:sz w:val="20"/>
                <w:szCs w:val="20"/>
              </w:rPr>
            </w:pPr>
          </w:p>
        </w:tc>
        <w:tc>
          <w:tcPr>
            <w:tcW w:w="1103"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66,3</w:t>
            </w:r>
          </w:p>
        </w:tc>
      </w:tr>
    </w:tbl>
    <w:p w:rsidR="00285AE4" w:rsidRPr="009C5D25" w:rsidRDefault="00285AE4" w:rsidP="0003235F">
      <w:pPr>
        <w:spacing w:after="0" w:line="240" w:lineRule="auto"/>
        <w:ind w:firstLine="709"/>
        <w:jc w:val="both"/>
        <w:rPr>
          <w:rFonts w:ascii="Times New Roman" w:hAnsi="Times New Roman" w:cs="Times New Roman"/>
          <w:sz w:val="24"/>
          <w:szCs w:val="24"/>
        </w:rPr>
      </w:pPr>
      <w:proofErr w:type="gramStart"/>
      <w:r w:rsidRPr="009C5D25">
        <w:rPr>
          <w:rFonts w:ascii="Times New Roman" w:hAnsi="Times New Roman" w:cs="Times New Roman"/>
          <w:sz w:val="24"/>
          <w:szCs w:val="24"/>
        </w:rPr>
        <w:lastRenderedPageBreak/>
        <w:t xml:space="preserve">Как следует из данных таблицы </w:t>
      </w:r>
      <w:r w:rsidR="00FE5C6D" w:rsidRPr="009C5D25">
        <w:rPr>
          <w:rFonts w:ascii="Times New Roman" w:hAnsi="Times New Roman" w:cs="Times New Roman"/>
          <w:sz w:val="24"/>
          <w:szCs w:val="24"/>
        </w:rPr>
        <w:t>5,</w:t>
      </w:r>
      <w:r w:rsidRPr="009C5D25">
        <w:rPr>
          <w:rFonts w:ascii="Times New Roman" w:hAnsi="Times New Roman" w:cs="Times New Roman"/>
          <w:sz w:val="24"/>
          <w:szCs w:val="24"/>
        </w:rPr>
        <w:t xml:space="preserve"> стоимость за единицу арочного </w:t>
      </w:r>
      <w:proofErr w:type="spellStart"/>
      <w:r w:rsidRPr="009C5D25">
        <w:rPr>
          <w:rFonts w:ascii="Times New Roman" w:hAnsi="Times New Roman" w:cs="Times New Roman"/>
          <w:sz w:val="24"/>
          <w:szCs w:val="24"/>
        </w:rPr>
        <w:t>металлодетектора</w:t>
      </w:r>
      <w:proofErr w:type="spellEnd"/>
      <w:r w:rsidRPr="009C5D25">
        <w:rPr>
          <w:rFonts w:ascii="Times New Roman" w:hAnsi="Times New Roman" w:cs="Times New Roman"/>
          <w:sz w:val="24"/>
          <w:szCs w:val="24"/>
        </w:rPr>
        <w:t xml:space="preserve"> «Феникс-06» (подходит под условия технического задания аукционной документации и в последующем – предмет контракта) складывалась по изученным контрактам от 33,5 тыс. рублей до 79,6 тыс. рублей, средняя цена, согласно изученным 7 контрактам – 66,3 тыс. рублей, при этом в 2017 году ГКЧС Чувашии приобретены арочные </w:t>
      </w:r>
      <w:proofErr w:type="spellStart"/>
      <w:r w:rsidRPr="009C5D25">
        <w:rPr>
          <w:rFonts w:ascii="Times New Roman" w:hAnsi="Times New Roman" w:cs="Times New Roman"/>
          <w:sz w:val="24"/>
          <w:szCs w:val="24"/>
        </w:rPr>
        <w:t>металлодетекторы</w:t>
      </w:r>
      <w:proofErr w:type="spellEnd"/>
      <w:r w:rsidRPr="009C5D25">
        <w:rPr>
          <w:rFonts w:ascii="Times New Roman" w:hAnsi="Times New Roman" w:cs="Times New Roman"/>
          <w:sz w:val="24"/>
          <w:szCs w:val="24"/>
        </w:rPr>
        <w:t xml:space="preserve"> в количестве 40 шт. по</w:t>
      </w:r>
      <w:proofErr w:type="gramEnd"/>
      <w:r w:rsidRPr="009C5D25">
        <w:rPr>
          <w:rFonts w:ascii="Times New Roman" w:hAnsi="Times New Roman" w:cs="Times New Roman"/>
          <w:sz w:val="24"/>
          <w:szCs w:val="24"/>
        </w:rPr>
        <w:t xml:space="preserve"> цене 60,0 тыс. рублей за единицу.</w:t>
      </w:r>
    </w:p>
    <w:p w:rsidR="00285AE4" w:rsidRPr="009C5D25" w:rsidRDefault="00285AE4"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Кроме того, проанализированы закупки, по</w:t>
      </w:r>
      <w:r w:rsidR="00B47A73" w:rsidRPr="009C5D25">
        <w:rPr>
          <w:rFonts w:ascii="Times New Roman" w:hAnsi="Times New Roman" w:cs="Times New Roman"/>
          <w:sz w:val="24"/>
          <w:szCs w:val="24"/>
        </w:rPr>
        <w:t xml:space="preserve"> которым на дату формирования НМ</w:t>
      </w:r>
      <w:r w:rsidRPr="009C5D25">
        <w:rPr>
          <w:rFonts w:ascii="Times New Roman" w:hAnsi="Times New Roman" w:cs="Times New Roman"/>
          <w:sz w:val="24"/>
          <w:szCs w:val="24"/>
        </w:rPr>
        <w:t>ЦК, ООО «</w:t>
      </w:r>
      <w:proofErr w:type="spellStart"/>
      <w:r w:rsidRPr="009C5D25">
        <w:rPr>
          <w:rFonts w:ascii="Times New Roman" w:hAnsi="Times New Roman" w:cs="Times New Roman"/>
          <w:sz w:val="24"/>
          <w:szCs w:val="24"/>
        </w:rPr>
        <w:t>Т-СервисГрупп</w:t>
      </w:r>
      <w:proofErr w:type="spellEnd"/>
      <w:r w:rsidRPr="009C5D25">
        <w:rPr>
          <w:rFonts w:ascii="Times New Roman" w:hAnsi="Times New Roman" w:cs="Times New Roman"/>
          <w:sz w:val="24"/>
          <w:szCs w:val="24"/>
        </w:rPr>
        <w:t>» (его предложени</w:t>
      </w:r>
      <w:r w:rsidR="00B47A73" w:rsidRPr="009C5D25">
        <w:rPr>
          <w:rFonts w:ascii="Times New Roman" w:hAnsi="Times New Roman" w:cs="Times New Roman"/>
          <w:sz w:val="24"/>
          <w:szCs w:val="24"/>
        </w:rPr>
        <w:t>е использовано при формировании НМ</w:t>
      </w:r>
      <w:r w:rsidRPr="009C5D25">
        <w:rPr>
          <w:rFonts w:ascii="Times New Roman" w:hAnsi="Times New Roman" w:cs="Times New Roman"/>
          <w:sz w:val="24"/>
          <w:szCs w:val="24"/>
        </w:rPr>
        <w:t>ЦК, он же – участник и победитель аукциона) были заключены контракты на поставку арочных металлодетекторов «Феникс-06», данные которого представлены в таблице 6.</w:t>
      </w:r>
    </w:p>
    <w:p w:rsidR="00285AE4" w:rsidRPr="009C5D25" w:rsidRDefault="00285AE4" w:rsidP="0003235F">
      <w:pPr>
        <w:spacing w:after="0" w:line="240" w:lineRule="auto"/>
        <w:ind w:firstLine="709"/>
        <w:jc w:val="right"/>
        <w:rPr>
          <w:rFonts w:ascii="Times New Roman" w:hAnsi="Times New Roman" w:cs="Times New Roman"/>
          <w:sz w:val="24"/>
          <w:szCs w:val="24"/>
        </w:rPr>
      </w:pPr>
      <w:r w:rsidRPr="009C5D25">
        <w:rPr>
          <w:rFonts w:ascii="Times New Roman" w:hAnsi="Times New Roman" w:cs="Times New Roman"/>
          <w:sz w:val="24"/>
          <w:szCs w:val="24"/>
        </w:rPr>
        <w:t>Таблица 6</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
        <w:gridCol w:w="1969"/>
        <w:gridCol w:w="1418"/>
        <w:gridCol w:w="1276"/>
        <w:gridCol w:w="2126"/>
        <w:gridCol w:w="1116"/>
        <w:gridCol w:w="602"/>
        <w:gridCol w:w="921"/>
      </w:tblGrid>
      <w:tr w:rsidR="00285AE4" w:rsidRPr="009C5D25" w:rsidTr="00E0626A">
        <w:tc>
          <w:tcPr>
            <w:tcW w:w="407" w:type="dxa"/>
            <w:vAlign w:val="center"/>
          </w:tcPr>
          <w:p w:rsidR="00285AE4" w:rsidRPr="009C5D25" w:rsidRDefault="00285AE4" w:rsidP="0003235F">
            <w:pPr>
              <w:spacing w:after="0" w:line="240" w:lineRule="auto"/>
              <w:jc w:val="center"/>
              <w:rPr>
                <w:rFonts w:ascii="Times New Roman" w:hAnsi="Times New Roman" w:cs="Times New Roman"/>
                <w:sz w:val="18"/>
                <w:szCs w:val="18"/>
              </w:rPr>
            </w:pPr>
            <w:r w:rsidRPr="009C5D25">
              <w:rPr>
                <w:rFonts w:ascii="Times New Roman" w:hAnsi="Times New Roman" w:cs="Times New Roman"/>
                <w:sz w:val="18"/>
                <w:szCs w:val="18"/>
              </w:rPr>
              <w:t>№</w:t>
            </w:r>
          </w:p>
        </w:tc>
        <w:tc>
          <w:tcPr>
            <w:tcW w:w="1969" w:type="dxa"/>
            <w:vAlign w:val="center"/>
          </w:tcPr>
          <w:p w:rsidR="00285AE4" w:rsidRPr="009C5D25" w:rsidRDefault="00285AE4" w:rsidP="0003235F">
            <w:pPr>
              <w:spacing w:after="0" w:line="240" w:lineRule="auto"/>
              <w:jc w:val="center"/>
              <w:rPr>
                <w:rFonts w:ascii="Times New Roman" w:hAnsi="Times New Roman" w:cs="Times New Roman"/>
                <w:sz w:val="18"/>
                <w:szCs w:val="18"/>
              </w:rPr>
            </w:pPr>
            <w:r w:rsidRPr="009C5D25">
              <w:rPr>
                <w:rFonts w:ascii="Times New Roman" w:hAnsi="Times New Roman" w:cs="Times New Roman"/>
                <w:sz w:val="18"/>
                <w:szCs w:val="18"/>
              </w:rPr>
              <w:t>Реестровый номер контракта</w:t>
            </w:r>
          </w:p>
        </w:tc>
        <w:tc>
          <w:tcPr>
            <w:tcW w:w="1418" w:type="dxa"/>
            <w:vAlign w:val="center"/>
          </w:tcPr>
          <w:p w:rsidR="00285AE4" w:rsidRPr="009C5D25" w:rsidRDefault="00285AE4" w:rsidP="0003235F">
            <w:pPr>
              <w:spacing w:after="0" w:line="240" w:lineRule="auto"/>
              <w:jc w:val="center"/>
              <w:rPr>
                <w:rFonts w:ascii="Times New Roman" w:hAnsi="Times New Roman" w:cs="Times New Roman"/>
                <w:sz w:val="18"/>
                <w:szCs w:val="18"/>
              </w:rPr>
            </w:pPr>
            <w:r w:rsidRPr="009C5D25">
              <w:rPr>
                <w:rFonts w:ascii="Times New Roman" w:hAnsi="Times New Roman" w:cs="Times New Roman"/>
                <w:sz w:val="18"/>
                <w:szCs w:val="18"/>
              </w:rPr>
              <w:t xml:space="preserve">Наименование </w:t>
            </w:r>
            <w:proofErr w:type="spellStart"/>
            <w:r w:rsidRPr="009C5D25">
              <w:rPr>
                <w:rFonts w:ascii="Times New Roman" w:hAnsi="Times New Roman" w:cs="Times New Roman"/>
                <w:sz w:val="18"/>
                <w:szCs w:val="18"/>
              </w:rPr>
              <w:t>металлодетек</w:t>
            </w:r>
            <w:r w:rsidR="00E0626A" w:rsidRPr="009C5D25">
              <w:rPr>
                <w:rFonts w:ascii="Times New Roman" w:hAnsi="Times New Roman" w:cs="Times New Roman"/>
                <w:sz w:val="18"/>
                <w:szCs w:val="18"/>
              </w:rPr>
              <w:t>-</w:t>
            </w:r>
            <w:r w:rsidRPr="009C5D25">
              <w:rPr>
                <w:rFonts w:ascii="Times New Roman" w:hAnsi="Times New Roman" w:cs="Times New Roman"/>
                <w:sz w:val="18"/>
                <w:szCs w:val="18"/>
              </w:rPr>
              <w:t>тора</w:t>
            </w:r>
            <w:proofErr w:type="spellEnd"/>
          </w:p>
        </w:tc>
        <w:tc>
          <w:tcPr>
            <w:tcW w:w="1276" w:type="dxa"/>
            <w:vAlign w:val="center"/>
          </w:tcPr>
          <w:p w:rsidR="00285AE4" w:rsidRPr="009C5D25" w:rsidRDefault="00285AE4" w:rsidP="0003235F">
            <w:pPr>
              <w:spacing w:after="0" w:line="240" w:lineRule="auto"/>
              <w:jc w:val="center"/>
              <w:rPr>
                <w:rFonts w:ascii="Times New Roman" w:hAnsi="Times New Roman" w:cs="Times New Roman"/>
                <w:sz w:val="18"/>
                <w:szCs w:val="18"/>
              </w:rPr>
            </w:pPr>
            <w:r w:rsidRPr="009C5D25">
              <w:rPr>
                <w:rFonts w:ascii="Times New Roman" w:hAnsi="Times New Roman" w:cs="Times New Roman"/>
                <w:sz w:val="18"/>
                <w:szCs w:val="18"/>
              </w:rPr>
              <w:t>Поставщик</w:t>
            </w:r>
          </w:p>
        </w:tc>
        <w:tc>
          <w:tcPr>
            <w:tcW w:w="2126" w:type="dxa"/>
            <w:vAlign w:val="center"/>
          </w:tcPr>
          <w:p w:rsidR="00285AE4" w:rsidRPr="009C5D25" w:rsidRDefault="00285AE4" w:rsidP="0003235F">
            <w:pPr>
              <w:spacing w:after="0" w:line="240" w:lineRule="auto"/>
              <w:jc w:val="center"/>
              <w:rPr>
                <w:rFonts w:ascii="Times New Roman" w:hAnsi="Times New Roman" w:cs="Times New Roman"/>
                <w:sz w:val="18"/>
                <w:szCs w:val="18"/>
              </w:rPr>
            </w:pPr>
            <w:r w:rsidRPr="009C5D25">
              <w:rPr>
                <w:rFonts w:ascii="Times New Roman" w:hAnsi="Times New Roman" w:cs="Times New Roman"/>
                <w:sz w:val="18"/>
                <w:szCs w:val="18"/>
              </w:rPr>
              <w:t>Заказчик</w:t>
            </w:r>
          </w:p>
        </w:tc>
        <w:tc>
          <w:tcPr>
            <w:tcW w:w="1116" w:type="dxa"/>
            <w:vAlign w:val="center"/>
          </w:tcPr>
          <w:p w:rsidR="00285AE4" w:rsidRPr="009C5D25" w:rsidRDefault="00285AE4" w:rsidP="0003235F">
            <w:pPr>
              <w:spacing w:after="0" w:line="240" w:lineRule="auto"/>
              <w:jc w:val="center"/>
              <w:rPr>
                <w:rFonts w:ascii="Times New Roman" w:hAnsi="Times New Roman" w:cs="Times New Roman"/>
                <w:sz w:val="18"/>
                <w:szCs w:val="18"/>
              </w:rPr>
            </w:pPr>
            <w:r w:rsidRPr="009C5D25">
              <w:rPr>
                <w:rFonts w:ascii="Times New Roman" w:hAnsi="Times New Roman" w:cs="Times New Roman"/>
                <w:sz w:val="18"/>
                <w:szCs w:val="18"/>
              </w:rPr>
              <w:t>Дата поставки</w:t>
            </w:r>
          </w:p>
        </w:tc>
        <w:tc>
          <w:tcPr>
            <w:tcW w:w="602" w:type="dxa"/>
            <w:vAlign w:val="center"/>
          </w:tcPr>
          <w:p w:rsidR="00285AE4" w:rsidRPr="009C5D25" w:rsidRDefault="00285AE4" w:rsidP="0003235F">
            <w:pPr>
              <w:spacing w:after="0" w:line="240" w:lineRule="auto"/>
              <w:jc w:val="center"/>
              <w:rPr>
                <w:rFonts w:ascii="Times New Roman" w:hAnsi="Times New Roman" w:cs="Times New Roman"/>
                <w:sz w:val="18"/>
                <w:szCs w:val="18"/>
              </w:rPr>
            </w:pPr>
            <w:r w:rsidRPr="009C5D25">
              <w:rPr>
                <w:rFonts w:ascii="Times New Roman" w:hAnsi="Times New Roman" w:cs="Times New Roman"/>
                <w:sz w:val="18"/>
                <w:szCs w:val="18"/>
              </w:rPr>
              <w:t>Кол-во</w:t>
            </w:r>
          </w:p>
        </w:tc>
        <w:tc>
          <w:tcPr>
            <w:tcW w:w="921" w:type="dxa"/>
            <w:vAlign w:val="center"/>
          </w:tcPr>
          <w:p w:rsidR="00285AE4" w:rsidRPr="009C5D25" w:rsidRDefault="00285AE4" w:rsidP="0003235F">
            <w:pPr>
              <w:spacing w:after="0" w:line="240" w:lineRule="auto"/>
              <w:jc w:val="center"/>
              <w:rPr>
                <w:rFonts w:ascii="Times New Roman" w:hAnsi="Times New Roman" w:cs="Times New Roman"/>
                <w:sz w:val="18"/>
                <w:szCs w:val="18"/>
              </w:rPr>
            </w:pPr>
            <w:r w:rsidRPr="009C5D25">
              <w:rPr>
                <w:rFonts w:ascii="Times New Roman" w:hAnsi="Times New Roman" w:cs="Times New Roman"/>
                <w:sz w:val="18"/>
                <w:szCs w:val="18"/>
              </w:rPr>
              <w:t>Цена за ед., тыс. рублей</w:t>
            </w:r>
          </w:p>
        </w:tc>
      </w:tr>
      <w:tr w:rsidR="00285AE4" w:rsidRPr="009C5D25" w:rsidTr="00E0626A">
        <w:tc>
          <w:tcPr>
            <w:tcW w:w="407"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1</w:t>
            </w:r>
          </w:p>
        </w:tc>
        <w:tc>
          <w:tcPr>
            <w:tcW w:w="1969" w:type="dxa"/>
          </w:tcPr>
          <w:p w:rsidR="00285AE4" w:rsidRPr="009C5D25" w:rsidRDefault="00285AE4" w:rsidP="0003235F">
            <w:pPr>
              <w:spacing w:after="0" w:line="240" w:lineRule="auto"/>
              <w:jc w:val="both"/>
              <w:rPr>
                <w:rFonts w:ascii="Times New Roman" w:hAnsi="Times New Roman" w:cs="Times New Roman"/>
                <w:sz w:val="18"/>
                <w:szCs w:val="18"/>
              </w:rPr>
            </w:pPr>
            <w:r w:rsidRPr="009C5D25">
              <w:rPr>
                <w:rFonts w:ascii="Times New Roman" w:hAnsi="Times New Roman" w:cs="Times New Roman"/>
                <w:sz w:val="18"/>
                <w:szCs w:val="18"/>
              </w:rPr>
              <w:t>0348200081017000454</w:t>
            </w:r>
          </w:p>
        </w:tc>
        <w:tc>
          <w:tcPr>
            <w:tcW w:w="1418" w:type="dxa"/>
          </w:tcPr>
          <w:p w:rsidR="00285AE4" w:rsidRPr="009C5D25" w:rsidRDefault="00285AE4" w:rsidP="0003235F">
            <w:pPr>
              <w:spacing w:after="0" w:line="240" w:lineRule="auto"/>
              <w:jc w:val="both"/>
              <w:rPr>
                <w:rFonts w:ascii="Times New Roman" w:hAnsi="Times New Roman" w:cs="Times New Roman"/>
                <w:sz w:val="18"/>
                <w:szCs w:val="18"/>
              </w:rPr>
            </w:pPr>
            <w:r w:rsidRPr="009C5D25">
              <w:rPr>
                <w:rFonts w:ascii="Times New Roman" w:hAnsi="Times New Roman" w:cs="Times New Roman"/>
                <w:sz w:val="18"/>
                <w:szCs w:val="18"/>
              </w:rPr>
              <w:t>«Феникс-06»</w:t>
            </w:r>
          </w:p>
        </w:tc>
        <w:tc>
          <w:tcPr>
            <w:tcW w:w="1276" w:type="dxa"/>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ООО «</w:t>
            </w:r>
            <w:proofErr w:type="spellStart"/>
            <w:r w:rsidRPr="009C5D25">
              <w:rPr>
                <w:rFonts w:ascii="Times New Roman" w:hAnsi="Times New Roman" w:cs="Times New Roman"/>
                <w:sz w:val="18"/>
                <w:szCs w:val="18"/>
              </w:rPr>
              <w:t>Т-СервисГруп</w:t>
            </w:r>
            <w:proofErr w:type="spellEnd"/>
            <w:r w:rsidRPr="009C5D25">
              <w:rPr>
                <w:rFonts w:ascii="Times New Roman" w:hAnsi="Times New Roman" w:cs="Times New Roman"/>
                <w:sz w:val="18"/>
                <w:szCs w:val="18"/>
              </w:rPr>
              <w:t>»</w:t>
            </w:r>
          </w:p>
        </w:tc>
        <w:tc>
          <w:tcPr>
            <w:tcW w:w="2126" w:type="dxa"/>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ГКУ МО «ДЕЗ» Минздрава Московской области</w:t>
            </w:r>
          </w:p>
        </w:tc>
        <w:tc>
          <w:tcPr>
            <w:tcW w:w="1116"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22.12.2017</w:t>
            </w:r>
          </w:p>
        </w:tc>
        <w:tc>
          <w:tcPr>
            <w:tcW w:w="602"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9</w:t>
            </w:r>
          </w:p>
        </w:tc>
        <w:tc>
          <w:tcPr>
            <w:tcW w:w="921"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82,5</w:t>
            </w:r>
          </w:p>
        </w:tc>
      </w:tr>
      <w:tr w:rsidR="00285AE4" w:rsidRPr="009C5D25" w:rsidTr="00E0626A">
        <w:tc>
          <w:tcPr>
            <w:tcW w:w="407"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2</w:t>
            </w:r>
          </w:p>
        </w:tc>
        <w:tc>
          <w:tcPr>
            <w:tcW w:w="1969" w:type="dxa"/>
          </w:tcPr>
          <w:p w:rsidR="00285AE4" w:rsidRPr="009C5D25" w:rsidRDefault="00285AE4" w:rsidP="0003235F">
            <w:pPr>
              <w:spacing w:after="0" w:line="240" w:lineRule="auto"/>
              <w:jc w:val="both"/>
              <w:rPr>
                <w:rFonts w:ascii="Times New Roman" w:hAnsi="Times New Roman" w:cs="Times New Roman"/>
                <w:sz w:val="18"/>
                <w:szCs w:val="18"/>
              </w:rPr>
            </w:pPr>
            <w:r w:rsidRPr="009C5D25">
              <w:rPr>
                <w:rFonts w:ascii="Times New Roman" w:hAnsi="Times New Roman" w:cs="Times New Roman"/>
                <w:sz w:val="18"/>
                <w:szCs w:val="18"/>
              </w:rPr>
              <w:t>3507503095717000036</w:t>
            </w:r>
          </w:p>
        </w:tc>
        <w:tc>
          <w:tcPr>
            <w:tcW w:w="1418" w:type="dxa"/>
          </w:tcPr>
          <w:p w:rsidR="00285AE4" w:rsidRPr="009C5D25" w:rsidRDefault="00285AE4" w:rsidP="0003235F">
            <w:pPr>
              <w:spacing w:after="0" w:line="240" w:lineRule="auto"/>
              <w:jc w:val="both"/>
              <w:rPr>
                <w:rFonts w:ascii="Times New Roman" w:hAnsi="Times New Roman" w:cs="Times New Roman"/>
                <w:sz w:val="18"/>
                <w:szCs w:val="18"/>
              </w:rPr>
            </w:pPr>
            <w:r w:rsidRPr="009C5D25">
              <w:rPr>
                <w:rFonts w:ascii="Times New Roman" w:hAnsi="Times New Roman" w:cs="Times New Roman"/>
                <w:sz w:val="18"/>
                <w:szCs w:val="18"/>
              </w:rPr>
              <w:t>«Феникс-06»</w:t>
            </w:r>
          </w:p>
        </w:tc>
        <w:tc>
          <w:tcPr>
            <w:tcW w:w="1276" w:type="dxa"/>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ООО «</w:t>
            </w:r>
            <w:proofErr w:type="spellStart"/>
            <w:r w:rsidRPr="009C5D25">
              <w:rPr>
                <w:rFonts w:ascii="Times New Roman" w:hAnsi="Times New Roman" w:cs="Times New Roman"/>
                <w:sz w:val="18"/>
                <w:szCs w:val="18"/>
              </w:rPr>
              <w:t>Т-СервисГруп</w:t>
            </w:r>
            <w:proofErr w:type="spellEnd"/>
            <w:r w:rsidRPr="009C5D25">
              <w:rPr>
                <w:rFonts w:ascii="Times New Roman" w:hAnsi="Times New Roman" w:cs="Times New Roman"/>
                <w:sz w:val="18"/>
                <w:szCs w:val="18"/>
              </w:rPr>
              <w:t>»</w:t>
            </w:r>
          </w:p>
        </w:tc>
        <w:tc>
          <w:tcPr>
            <w:tcW w:w="2126" w:type="dxa"/>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Администрация с/</w:t>
            </w:r>
            <w:proofErr w:type="spellStart"/>
            <w:proofErr w:type="gramStart"/>
            <w:r w:rsidRPr="009C5D25">
              <w:rPr>
                <w:rFonts w:ascii="Times New Roman" w:hAnsi="Times New Roman" w:cs="Times New Roman"/>
                <w:sz w:val="18"/>
                <w:szCs w:val="18"/>
              </w:rPr>
              <w:t>п</w:t>
            </w:r>
            <w:proofErr w:type="spellEnd"/>
            <w:proofErr w:type="gramEnd"/>
            <w:r w:rsidRPr="009C5D25">
              <w:rPr>
                <w:rFonts w:ascii="Times New Roman" w:hAnsi="Times New Roman" w:cs="Times New Roman"/>
                <w:sz w:val="18"/>
                <w:szCs w:val="18"/>
              </w:rPr>
              <w:t xml:space="preserve"> </w:t>
            </w:r>
            <w:proofErr w:type="spellStart"/>
            <w:r w:rsidRPr="009C5D25">
              <w:rPr>
                <w:rFonts w:ascii="Times New Roman" w:hAnsi="Times New Roman" w:cs="Times New Roman"/>
                <w:sz w:val="18"/>
                <w:szCs w:val="18"/>
              </w:rPr>
              <w:t>Волковского</w:t>
            </w:r>
            <w:proofErr w:type="spellEnd"/>
            <w:r w:rsidRPr="009C5D25">
              <w:rPr>
                <w:rFonts w:ascii="Times New Roman" w:hAnsi="Times New Roman" w:cs="Times New Roman"/>
                <w:sz w:val="18"/>
                <w:szCs w:val="18"/>
              </w:rPr>
              <w:t xml:space="preserve"> Рузского муниципального района Московской области</w:t>
            </w:r>
          </w:p>
        </w:tc>
        <w:tc>
          <w:tcPr>
            <w:tcW w:w="1116"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26.12.2017016</w:t>
            </w:r>
          </w:p>
        </w:tc>
        <w:tc>
          <w:tcPr>
            <w:tcW w:w="602"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4</w:t>
            </w:r>
          </w:p>
        </w:tc>
        <w:tc>
          <w:tcPr>
            <w:tcW w:w="921"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55,2</w:t>
            </w:r>
          </w:p>
        </w:tc>
      </w:tr>
      <w:tr w:rsidR="00285AE4" w:rsidRPr="009C5D25" w:rsidTr="00E0626A">
        <w:tc>
          <w:tcPr>
            <w:tcW w:w="407"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3</w:t>
            </w:r>
          </w:p>
        </w:tc>
        <w:tc>
          <w:tcPr>
            <w:tcW w:w="1969" w:type="dxa"/>
          </w:tcPr>
          <w:p w:rsidR="00285AE4" w:rsidRPr="009C5D25" w:rsidRDefault="00285AE4" w:rsidP="0003235F">
            <w:pPr>
              <w:spacing w:after="0" w:line="240" w:lineRule="auto"/>
              <w:jc w:val="both"/>
              <w:rPr>
                <w:rFonts w:ascii="Times New Roman" w:hAnsi="Times New Roman" w:cs="Times New Roman"/>
                <w:sz w:val="18"/>
                <w:szCs w:val="18"/>
              </w:rPr>
            </w:pPr>
            <w:r w:rsidRPr="009C5D25">
              <w:rPr>
                <w:rFonts w:ascii="Times New Roman" w:hAnsi="Times New Roman" w:cs="Times New Roman"/>
                <w:sz w:val="18"/>
                <w:szCs w:val="18"/>
              </w:rPr>
              <w:t>1770603131717000017</w:t>
            </w:r>
          </w:p>
        </w:tc>
        <w:tc>
          <w:tcPr>
            <w:tcW w:w="1418" w:type="dxa"/>
          </w:tcPr>
          <w:p w:rsidR="00285AE4" w:rsidRPr="009C5D25" w:rsidRDefault="00285AE4" w:rsidP="0003235F">
            <w:pPr>
              <w:spacing w:after="0" w:line="240" w:lineRule="auto"/>
              <w:jc w:val="both"/>
              <w:rPr>
                <w:rFonts w:ascii="Times New Roman" w:hAnsi="Times New Roman" w:cs="Times New Roman"/>
                <w:sz w:val="18"/>
                <w:szCs w:val="18"/>
              </w:rPr>
            </w:pPr>
            <w:r w:rsidRPr="009C5D25">
              <w:rPr>
                <w:rFonts w:ascii="Times New Roman" w:hAnsi="Times New Roman" w:cs="Times New Roman"/>
                <w:sz w:val="18"/>
                <w:szCs w:val="18"/>
              </w:rPr>
              <w:t>«Феникс-06»</w:t>
            </w:r>
          </w:p>
        </w:tc>
        <w:tc>
          <w:tcPr>
            <w:tcW w:w="1276" w:type="dxa"/>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ООО «</w:t>
            </w:r>
            <w:proofErr w:type="spellStart"/>
            <w:r w:rsidRPr="009C5D25">
              <w:rPr>
                <w:rFonts w:ascii="Times New Roman" w:hAnsi="Times New Roman" w:cs="Times New Roman"/>
                <w:sz w:val="18"/>
                <w:szCs w:val="18"/>
              </w:rPr>
              <w:t>Т-СервисГруп</w:t>
            </w:r>
            <w:proofErr w:type="spellEnd"/>
            <w:r w:rsidRPr="009C5D25">
              <w:rPr>
                <w:rFonts w:ascii="Times New Roman" w:hAnsi="Times New Roman" w:cs="Times New Roman"/>
                <w:sz w:val="18"/>
                <w:szCs w:val="18"/>
              </w:rPr>
              <w:t>»</w:t>
            </w:r>
          </w:p>
        </w:tc>
        <w:tc>
          <w:tcPr>
            <w:tcW w:w="2126" w:type="dxa"/>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ФГУП «Президент-Отель»</w:t>
            </w:r>
          </w:p>
        </w:tc>
        <w:tc>
          <w:tcPr>
            <w:tcW w:w="1116"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24.10.2017</w:t>
            </w:r>
          </w:p>
        </w:tc>
        <w:tc>
          <w:tcPr>
            <w:tcW w:w="602"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3</w:t>
            </w:r>
          </w:p>
        </w:tc>
        <w:tc>
          <w:tcPr>
            <w:tcW w:w="921"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79,0</w:t>
            </w:r>
          </w:p>
        </w:tc>
      </w:tr>
      <w:tr w:rsidR="00285AE4" w:rsidRPr="009C5D25" w:rsidTr="00E0626A">
        <w:tc>
          <w:tcPr>
            <w:tcW w:w="407"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4</w:t>
            </w:r>
          </w:p>
        </w:tc>
        <w:tc>
          <w:tcPr>
            <w:tcW w:w="1969" w:type="dxa"/>
          </w:tcPr>
          <w:p w:rsidR="00285AE4" w:rsidRPr="009C5D25" w:rsidRDefault="00285AE4" w:rsidP="0003235F">
            <w:pPr>
              <w:spacing w:after="0" w:line="240" w:lineRule="auto"/>
              <w:jc w:val="both"/>
              <w:rPr>
                <w:rFonts w:ascii="Times New Roman" w:hAnsi="Times New Roman" w:cs="Times New Roman"/>
                <w:sz w:val="18"/>
                <w:szCs w:val="18"/>
              </w:rPr>
            </w:pPr>
            <w:r w:rsidRPr="009C5D25">
              <w:rPr>
                <w:rFonts w:ascii="Times New Roman" w:hAnsi="Times New Roman" w:cs="Times New Roman"/>
                <w:sz w:val="18"/>
                <w:szCs w:val="18"/>
              </w:rPr>
              <w:t>2920450950817000009</w:t>
            </w:r>
          </w:p>
        </w:tc>
        <w:tc>
          <w:tcPr>
            <w:tcW w:w="1418" w:type="dxa"/>
          </w:tcPr>
          <w:p w:rsidR="00285AE4" w:rsidRPr="009C5D25" w:rsidRDefault="00285AE4" w:rsidP="0003235F">
            <w:pPr>
              <w:spacing w:after="0" w:line="240" w:lineRule="auto"/>
              <w:jc w:val="both"/>
              <w:rPr>
                <w:rFonts w:ascii="Times New Roman" w:hAnsi="Times New Roman" w:cs="Times New Roman"/>
                <w:sz w:val="18"/>
                <w:szCs w:val="18"/>
              </w:rPr>
            </w:pPr>
            <w:r w:rsidRPr="009C5D25">
              <w:rPr>
                <w:rFonts w:ascii="Times New Roman" w:hAnsi="Times New Roman" w:cs="Times New Roman"/>
                <w:sz w:val="18"/>
                <w:szCs w:val="18"/>
              </w:rPr>
              <w:t>«Феникс-06»</w:t>
            </w:r>
          </w:p>
        </w:tc>
        <w:tc>
          <w:tcPr>
            <w:tcW w:w="1276" w:type="dxa"/>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ООО «</w:t>
            </w:r>
            <w:proofErr w:type="spellStart"/>
            <w:r w:rsidRPr="009C5D25">
              <w:rPr>
                <w:rFonts w:ascii="Times New Roman" w:hAnsi="Times New Roman" w:cs="Times New Roman"/>
                <w:sz w:val="18"/>
                <w:szCs w:val="18"/>
              </w:rPr>
              <w:t>Т-СервисГруп</w:t>
            </w:r>
            <w:proofErr w:type="spellEnd"/>
            <w:r w:rsidRPr="009C5D25">
              <w:rPr>
                <w:rFonts w:ascii="Times New Roman" w:hAnsi="Times New Roman" w:cs="Times New Roman"/>
                <w:sz w:val="18"/>
                <w:szCs w:val="18"/>
              </w:rPr>
              <w:t>»</w:t>
            </w:r>
          </w:p>
        </w:tc>
        <w:tc>
          <w:tcPr>
            <w:tcW w:w="2126" w:type="dxa"/>
          </w:tcPr>
          <w:p w:rsidR="00285AE4" w:rsidRPr="009C5D25" w:rsidRDefault="00285AE4" w:rsidP="0003235F">
            <w:pPr>
              <w:spacing w:after="0" w:line="240" w:lineRule="auto"/>
              <w:rPr>
                <w:rFonts w:ascii="Times New Roman" w:hAnsi="Times New Roman" w:cs="Times New Roman"/>
                <w:sz w:val="18"/>
                <w:szCs w:val="18"/>
              </w:rPr>
            </w:pPr>
            <w:r w:rsidRPr="009C5D25">
              <w:rPr>
                <w:rFonts w:ascii="Times New Roman" w:hAnsi="Times New Roman" w:cs="Times New Roman"/>
                <w:sz w:val="18"/>
                <w:szCs w:val="18"/>
              </w:rPr>
              <w:t>ГБУ г. Севастополя «Спортивная школа олимпийского резерва №3 по футболу»</w:t>
            </w:r>
          </w:p>
        </w:tc>
        <w:tc>
          <w:tcPr>
            <w:tcW w:w="1116"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23.05.2017</w:t>
            </w:r>
          </w:p>
        </w:tc>
        <w:tc>
          <w:tcPr>
            <w:tcW w:w="602"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3</w:t>
            </w:r>
          </w:p>
        </w:tc>
        <w:tc>
          <w:tcPr>
            <w:tcW w:w="921"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97,9</w:t>
            </w:r>
          </w:p>
        </w:tc>
      </w:tr>
      <w:tr w:rsidR="00285AE4" w:rsidRPr="009C5D25" w:rsidTr="00E0626A">
        <w:tc>
          <w:tcPr>
            <w:tcW w:w="407" w:type="dxa"/>
          </w:tcPr>
          <w:p w:rsidR="00285AE4" w:rsidRPr="009C5D25" w:rsidRDefault="00285AE4" w:rsidP="0003235F">
            <w:pPr>
              <w:spacing w:after="0" w:line="240" w:lineRule="auto"/>
              <w:jc w:val="both"/>
              <w:rPr>
                <w:rFonts w:ascii="Times New Roman" w:hAnsi="Times New Roman" w:cs="Times New Roman"/>
                <w:sz w:val="20"/>
                <w:szCs w:val="20"/>
                <w:shd w:val="clear" w:color="auto" w:fill="FFFFFF"/>
              </w:rPr>
            </w:pPr>
          </w:p>
        </w:tc>
        <w:tc>
          <w:tcPr>
            <w:tcW w:w="1969" w:type="dxa"/>
          </w:tcPr>
          <w:p w:rsidR="00285AE4" w:rsidRPr="009C5D25" w:rsidRDefault="00E0626A" w:rsidP="0003235F">
            <w:pPr>
              <w:spacing w:after="0" w:line="240" w:lineRule="auto"/>
              <w:rPr>
                <w:rFonts w:ascii="Times New Roman" w:hAnsi="Times New Roman" w:cs="Times New Roman"/>
                <w:sz w:val="20"/>
                <w:szCs w:val="20"/>
                <w:shd w:val="clear" w:color="auto" w:fill="FFFFFF"/>
              </w:rPr>
            </w:pPr>
            <w:r w:rsidRPr="009C5D25">
              <w:rPr>
                <w:rFonts w:ascii="Times New Roman" w:hAnsi="Times New Roman" w:cs="Times New Roman"/>
                <w:sz w:val="20"/>
                <w:szCs w:val="20"/>
                <w:shd w:val="clear" w:color="auto" w:fill="FFFFFF"/>
              </w:rPr>
              <w:t>Итого (средняя цена)</w:t>
            </w:r>
            <w:r w:rsidR="00285AE4" w:rsidRPr="009C5D25">
              <w:rPr>
                <w:rFonts w:ascii="Times New Roman" w:hAnsi="Times New Roman" w:cs="Times New Roman"/>
                <w:sz w:val="20"/>
                <w:szCs w:val="20"/>
                <w:shd w:val="clear" w:color="auto" w:fill="FFFFFF"/>
              </w:rPr>
              <w:t>:</w:t>
            </w:r>
          </w:p>
        </w:tc>
        <w:tc>
          <w:tcPr>
            <w:tcW w:w="1418" w:type="dxa"/>
          </w:tcPr>
          <w:p w:rsidR="00285AE4" w:rsidRPr="009C5D25" w:rsidRDefault="00285AE4" w:rsidP="0003235F">
            <w:pPr>
              <w:spacing w:after="0" w:line="240" w:lineRule="auto"/>
              <w:jc w:val="both"/>
              <w:rPr>
                <w:rFonts w:ascii="Times New Roman" w:hAnsi="Times New Roman" w:cs="Times New Roman"/>
                <w:sz w:val="20"/>
                <w:szCs w:val="20"/>
              </w:rPr>
            </w:pPr>
          </w:p>
        </w:tc>
        <w:tc>
          <w:tcPr>
            <w:tcW w:w="1276" w:type="dxa"/>
          </w:tcPr>
          <w:p w:rsidR="00285AE4" w:rsidRPr="009C5D25" w:rsidRDefault="00285AE4" w:rsidP="0003235F">
            <w:pPr>
              <w:spacing w:after="0" w:line="240" w:lineRule="auto"/>
              <w:jc w:val="both"/>
              <w:rPr>
                <w:rFonts w:ascii="Times New Roman" w:hAnsi="Times New Roman" w:cs="Times New Roman"/>
                <w:sz w:val="20"/>
                <w:szCs w:val="20"/>
              </w:rPr>
            </w:pPr>
          </w:p>
        </w:tc>
        <w:tc>
          <w:tcPr>
            <w:tcW w:w="2126" w:type="dxa"/>
          </w:tcPr>
          <w:p w:rsidR="00285AE4" w:rsidRPr="009C5D25" w:rsidRDefault="00285AE4" w:rsidP="0003235F">
            <w:pPr>
              <w:spacing w:after="0" w:line="240" w:lineRule="auto"/>
              <w:rPr>
                <w:rFonts w:ascii="Times New Roman" w:hAnsi="Times New Roman" w:cs="Times New Roman"/>
                <w:sz w:val="20"/>
                <w:szCs w:val="20"/>
              </w:rPr>
            </w:pPr>
          </w:p>
        </w:tc>
        <w:tc>
          <w:tcPr>
            <w:tcW w:w="1116" w:type="dxa"/>
          </w:tcPr>
          <w:p w:rsidR="00285AE4" w:rsidRPr="009C5D25" w:rsidRDefault="00285AE4" w:rsidP="0003235F">
            <w:pPr>
              <w:spacing w:after="0" w:line="240" w:lineRule="auto"/>
              <w:jc w:val="both"/>
              <w:rPr>
                <w:rFonts w:ascii="Times New Roman" w:hAnsi="Times New Roman" w:cs="Times New Roman"/>
                <w:sz w:val="20"/>
                <w:szCs w:val="20"/>
              </w:rPr>
            </w:pPr>
          </w:p>
        </w:tc>
        <w:tc>
          <w:tcPr>
            <w:tcW w:w="602" w:type="dxa"/>
          </w:tcPr>
          <w:p w:rsidR="00285AE4" w:rsidRPr="009C5D25" w:rsidRDefault="00285AE4" w:rsidP="0003235F">
            <w:pPr>
              <w:spacing w:after="0" w:line="240" w:lineRule="auto"/>
              <w:jc w:val="both"/>
              <w:rPr>
                <w:rFonts w:ascii="Times New Roman" w:hAnsi="Times New Roman" w:cs="Times New Roman"/>
                <w:sz w:val="20"/>
                <w:szCs w:val="20"/>
              </w:rPr>
            </w:pPr>
          </w:p>
        </w:tc>
        <w:tc>
          <w:tcPr>
            <w:tcW w:w="921" w:type="dxa"/>
          </w:tcPr>
          <w:p w:rsidR="00285AE4" w:rsidRPr="009C5D25" w:rsidRDefault="00285AE4" w:rsidP="0003235F">
            <w:pPr>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78,7</w:t>
            </w:r>
          </w:p>
        </w:tc>
      </w:tr>
    </w:tbl>
    <w:p w:rsidR="007A75D9" w:rsidRPr="009C5D25" w:rsidRDefault="007A75D9" w:rsidP="0003235F">
      <w:pPr>
        <w:spacing w:after="0" w:line="240" w:lineRule="auto"/>
        <w:ind w:firstLine="709"/>
        <w:jc w:val="both"/>
        <w:rPr>
          <w:rFonts w:ascii="Times New Roman" w:hAnsi="Times New Roman" w:cs="Times New Roman"/>
          <w:sz w:val="24"/>
          <w:szCs w:val="24"/>
        </w:rPr>
      </w:pPr>
    </w:p>
    <w:p w:rsidR="00BB0612" w:rsidRPr="009C5D25" w:rsidRDefault="00B47A73"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Таким образом, НМ</w:t>
      </w:r>
      <w:r w:rsidR="00285AE4" w:rsidRPr="009C5D25">
        <w:rPr>
          <w:rFonts w:ascii="Times New Roman" w:hAnsi="Times New Roman" w:cs="Times New Roman"/>
          <w:sz w:val="24"/>
          <w:szCs w:val="24"/>
        </w:rPr>
        <w:t xml:space="preserve">ЦК </w:t>
      </w:r>
      <w:proofErr w:type="gramStart"/>
      <w:r w:rsidR="00285AE4" w:rsidRPr="009C5D25">
        <w:rPr>
          <w:rFonts w:ascii="Times New Roman" w:hAnsi="Times New Roman" w:cs="Times New Roman"/>
          <w:sz w:val="24"/>
          <w:szCs w:val="24"/>
        </w:rPr>
        <w:t>завышена</w:t>
      </w:r>
      <w:proofErr w:type="gramEnd"/>
      <w:r w:rsidR="00285AE4" w:rsidRPr="009C5D25">
        <w:rPr>
          <w:rFonts w:ascii="Times New Roman" w:hAnsi="Times New Roman" w:cs="Times New Roman"/>
          <w:sz w:val="24"/>
          <w:szCs w:val="24"/>
        </w:rPr>
        <w:t xml:space="preserve"> </w:t>
      </w:r>
      <w:r w:rsidR="00285AE4" w:rsidRPr="009C5D25">
        <w:rPr>
          <w:rFonts w:ascii="Times New Roman" w:hAnsi="Times New Roman" w:cs="Times New Roman"/>
          <w:i/>
          <w:sz w:val="24"/>
          <w:szCs w:val="24"/>
        </w:rPr>
        <w:t>(</w:t>
      </w:r>
      <w:proofErr w:type="spellStart"/>
      <w:r w:rsidR="00285AE4" w:rsidRPr="009C5D25">
        <w:rPr>
          <w:rFonts w:ascii="Times New Roman" w:hAnsi="Times New Roman" w:cs="Times New Roman"/>
          <w:i/>
          <w:sz w:val="24"/>
          <w:szCs w:val="24"/>
        </w:rPr>
        <w:t>расчетно</w:t>
      </w:r>
      <w:proofErr w:type="spellEnd"/>
      <w:r w:rsidR="00285AE4" w:rsidRPr="009C5D25">
        <w:rPr>
          <w:rFonts w:ascii="Times New Roman" w:hAnsi="Times New Roman" w:cs="Times New Roman"/>
          <w:sz w:val="24"/>
          <w:szCs w:val="24"/>
        </w:rPr>
        <w:t xml:space="preserve">) на </w:t>
      </w:r>
      <w:r w:rsidR="00BB0612" w:rsidRPr="009C5D25">
        <w:rPr>
          <w:rFonts w:ascii="Times New Roman" w:hAnsi="Times New Roman" w:cs="Times New Roman"/>
          <w:sz w:val="24"/>
          <w:szCs w:val="24"/>
        </w:rPr>
        <w:t>262,5</w:t>
      </w:r>
      <w:r w:rsidR="00285AE4" w:rsidRPr="009C5D25">
        <w:rPr>
          <w:rFonts w:ascii="Times New Roman" w:hAnsi="Times New Roman" w:cs="Times New Roman"/>
          <w:sz w:val="24"/>
          <w:szCs w:val="24"/>
        </w:rPr>
        <w:t xml:space="preserve"> тыс. рублей </w:t>
      </w:r>
    </w:p>
    <w:p w:rsidR="00285AE4" w:rsidRPr="009C5D25" w:rsidRDefault="00285AE4" w:rsidP="0003235F">
      <w:pPr>
        <w:spacing w:after="0" w:line="240" w:lineRule="auto"/>
        <w:jc w:val="both"/>
        <w:rPr>
          <w:rFonts w:ascii="Times New Roman" w:hAnsi="Times New Roman" w:cs="Times New Roman"/>
          <w:i/>
          <w:sz w:val="24"/>
          <w:szCs w:val="24"/>
          <w:highlight w:val="yellow"/>
        </w:rPr>
      </w:pPr>
      <w:proofErr w:type="gramStart"/>
      <w:r w:rsidRPr="009C5D25">
        <w:rPr>
          <w:rFonts w:ascii="Times New Roman" w:hAnsi="Times New Roman" w:cs="Times New Roman"/>
          <w:i/>
          <w:sz w:val="24"/>
          <w:szCs w:val="24"/>
        </w:rPr>
        <w:t>(</w:t>
      </w:r>
      <w:r w:rsidR="00BB0612" w:rsidRPr="009C5D25">
        <w:rPr>
          <w:rFonts w:ascii="Times New Roman" w:hAnsi="Times New Roman" w:cs="Times New Roman"/>
          <w:i/>
          <w:sz w:val="24"/>
          <w:szCs w:val="24"/>
        </w:rPr>
        <w:t>5</w:t>
      </w:r>
      <w:r w:rsidRPr="009C5D25">
        <w:rPr>
          <w:rFonts w:ascii="Times New Roman" w:hAnsi="Times New Roman" w:cs="Times New Roman"/>
          <w:i/>
          <w:sz w:val="24"/>
          <w:szCs w:val="24"/>
        </w:rPr>
        <w:t xml:space="preserve">х(125,0 </w:t>
      </w:r>
      <w:r w:rsidR="00BB0612" w:rsidRPr="009C5D25">
        <w:rPr>
          <w:rFonts w:ascii="Times New Roman" w:hAnsi="Times New Roman" w:cs="Times New Roman"/>
          <w:i/>
          <w:sz w:val="24"/>
          <w:szCs w:val="24"/>
        </w:rPr>
        <w:t>тыс. руб. -</w:t>
      </w:r>
      <w:r w:rsidRPr="009C5D25">
        <w:rPr>
          <w:rFonts w:ascii="Times New Roman" w:hAnsi="Times New Roman" w:cs="Times New Roman"/>
          <w:i/>
          <w:sz w:val="24"/>
          <w:szCs w:val="24"/>
        </w:rPr>
        <w:t xml:space="preserve"> (66,3 тыс. руб.+7</w:t>
      </w:r>
      <w:r w:rsidR="00BB0612" w:rsidRPr="009C5D25">
        <w:rPr>
          <w:rFonts w:ascii="Times New Roman" w:hAnsi="Times New Roman" w:cs="Times New Roman"/>
          <w:i/>
          <w:sz w:val="24"/>
          <w:szCs w:val="24"/>
        </w:rPr>
        <w:t>8</w:t>
      </w:r>
      <w:r w:rsidRPr="009C5D25">
        <w:rPr>
          <w:rFonts w:ascii="Times New Roman" w:hAnsi="Times New Roman" w:cs="Times New Roman"/>
          <w:i/>
          <w:sz w:val="24"/>
          <w:szCs w:val="24"/>
        </w:rPr>
        <w:t>,7 тыс. руб.):2)</w:t>
      </w:r>
      <w:proofErr w:type="gramEnd"/>
    </w:p>
    <w:p w:rsidR="004C2137" w:rsidRPr="009C5D25" w:rsidRDefault="004C2137" w:rsidP="0003235F">
      <w:pPr>
        <w:spacing w:after="0" w:line="240" w:lineRule="auto"/>
        <w:ind w:firstLine="709"/>
        <w:jc w:val="center"/>
        <w:rPr>
          <w:rFonts w:ascii="Times New Roman" w:hAnsi="Times New Roman" w:cs="Times New Roman"/>
          <w:i/>
          <w:sz w:val="24"/>
          <w:szCs w:val="24"/>
        </w:rPr>
      </w:pPr>
    </w:p>
    <w:p w:rsidR="00285AE4" w:rsidRPr="009C5D25" w:rsidRDefault="00285AE4" w:rsidP="0003235F">
      <w:pPr>
        <w:spacing w:after="0" w:line="240" w:lineRule="auto"/>
        <w:ind w:firstLine="709"/>
        <w:jc w:val="center"/>
        <w:rPr>
          <w:rFonts w:ascii="Times New Roman" w:hAnsi="Times New Roman" w:cs="Times New Roman"/>
          <w:i/>
          <w:sz w:val="24"/>
          <w:szCs w:val="24"/>
        </w:rPr>
      </w:pPr>
      <w:r w:rsidRPr="009C5D25">
        <w:rPr>
          <w:rFonts w:ascii="Times New Roman" w:hAnsi="Times New Roman" w:cs="Times New Roman"/>
          <w:i/>
          <w:sz w:val="24"/>
          <w:szCs w:val="24"/>
        </w:rPr>
        <w:t>2019</w:t>
      </w:r>
      <w:r w:rsidR="00AB5F8B" w:rsidRPr="009C5D25">
        <w:rPr>
          <w:rFonts w:ascii="Times New Roman" w:hAnsi="Times New Roman" w:cs="Times New Roman"/>
          <w:i/>
          <w:sz w:val="24"/>
          <w:szCs w:val="24"/>
        </w:rPr>
        <w:t xml:space="preserve"> год</w:t>
      </w:r>
    </w:p>
    <w:p w:rsidR="00285AE4" w:rsidRPr="009C5D25" w:rsidRDefault="00B47A73"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НМ</w:t>
      </w:r>
      <w:r w:rsidR="00285AE4" w:rsidRPr="009C5D25">
        <w:rPr>
          <w:rFonts w:ascii="Times New Roman" w:hAnsi="Times New Roman" w:cs="Times New Roman"/>
          <w:sz w:val="24"/>
          <w:szCs w:val="24"/>
        </w:rPr>
        <w:t xml:space="preserve">ЦК </w:t>
      </w:r>
      <w:r w:rsidR="00AD4A6C" w:rsidRPr="009C5D25">
        <w:rPr>
          <w:rFonts w:ascii="Times New Roman" w:hAnsi="Times New Roman" w:cs="Times New Roman"/>
          <w:sz w:val="24"/>
          <w:szCs w:val="24"/>
        </w:rPr>
        <w:t xml:space="preserve">администрацией Моргаушского района была </w:t>
      </w:r>
      <w:r w:rsidR="00285AE4" w:rsidRPr="009C5D25">
        <w:rPr>
          <w:rFonts w:ascii="Times New Roman" w:hAnsi="Times New Roman" w:cs="Times New Roman"/>
          <w:sz w:val="24"/>
          <w:szCs w:val="24"/>
        </w:rPr>
        <w:t>сформирована на основании коммерческих предложений трех поставщиков</w:t>
      </w:r>
      <w:r w:rsidR="00AD4A6C" w:rsidRPr="009C5D25">
        <w:rPr>
          <w:rFonts w:ascii="Times New Roman" w:hAnsi="Times New Roman" w:cs="Times New Roman"/>
          <w:sz w:val="24"/>
          <w:szCs w:val="24"/>
        </w:rPr>
        <w:t>, которые</w:t>
      </w:r>
      <w:r w:rsidR="00285AE4" w:rsidRPr="009C5D25">
        <w:rPr>
          <w:rFonts w:ascii="Times New Roman" w:hAnsi="Times New Roman" w:cs="Times New Roman"/>
          <w:sz w:val="24"/>
          <w:szCs w:val="24"/>
        </w:rPr>
        <w:t xml:space="preserve"> </w:t>
      </w:r>
      <w:r w:rsidR="00AD4A6C" w:rsidRPr="009C5D25">
        <w:rPr>
          <w:rFonts w:ascii="Times New Roman" w:hAnsi="Times New Roman" w:cs="Times New Roman"/>
          <w:sz w:val="24"/>
          <w:szCs w:val="24"/>
        </w:rPr>
        <w:t xml:space="preserve">в </w:t>
      </w:r>
      <w:r w:rsidR="00285AE4" w:rsidRPr="009C5D25">
        <w:rPr>
          <w:rFonts w:ascii="Times New Roman" w:hAnsi="Times New Roman" w:cs="Times New Roman"/>
          <w:sz w:val="24"/>
          <w:szCs w:val="24"/>
        </w:rPr>
        <w:t xml:space="preserve">делопроизводстве </w:t>
      </w:r>
      <w:r w:rsidR="00AD4A6C" w:rsidRPr="009C5D25">
        <w:rPr>
          <w:rFonts w:ascii="Times New Roman" w:hAnsi="Times New Roman" w:cs="Times New Roman"/>
          <w:sz w:val="24"/>
          <w:szCs w:val="24"/>
        </w:rPr>
        <w:t xml:space="preserve">администрации Моргаушского района </w:t>
      </w:r>
      <w:r w:rsidR="00285AE4" w:rsidRPr="009C5D25">
        <w:rPr>
          <w:rFonts w:ascii="Times New Roman" w:hAnsi="Times New Roman" w:cs="Times New Roman"/>
          <w:sz w:val="24"/>
          <w:szCs w:val="24"/>
        </w:rPr>
        <w:t>не зарегистрированы</w:t>
      </w:r>
      <w:r w:rsidR="00AD4A6C" w:rsidRPr="009C5D25">
        <w:rPr>
          <w:rFonts w:ascii="Times New Roman" w:hAnsi="Times New Roman" w:cs="Times New Roman"/>
          <w:sz w:val="24"/>
          <w:szCs w:val="24"/>
        </w:rPr>
        <w:t>.</w:t>
      </w:r>
    </w:p>
    <w:p w:rsidR="00AD4A6C" w:rsidRPr="009C5D25" w:rsidRDefault="00AD4A6C" w:rsidP="0003235F">
      <w:pPr>
        <w:spacing w:after="0" w:line="240" w:lineRule="auto"/>
        <w:ind w:firstLine="709"/>
        <w:jc w:val="both"/>
        <w:rPr>
          <w:rFonts w:ascii="Times New Roman" w:hAnsi="Times New Roman" w:cs="Times New Roman"/>
          <w:bCs/>
          <w:sz w:val="24"/>
          <w:szCs w:val="24"/>
          <w:shd w:val="clear" w:color="auto" w:fill="EFEFF7"/>
        </w:rPr>
      </w:pPr>
      <w:r w:rsidRPr="009C5D25">
        <w:rPr>
          <w:rFonts w:ascii="Times New Roman" w:hAnsi="Times New Roman" w:cs="Times New Roman"/>
          <w:sz w:val="24"/>
          <w:szCs w:val="24"/>
        </w:rPr>
        <w:t xml:space="preserve">Коммерческие предложения на поставку </w:t>
      </w:r>
      <w:proofErr w:type="gramStart"/>
      <w:r w:rsidRPr="009C5D25">
        <w:rPr>
          <w:rFonts w:ascii="Times New Roman" w:hAnsi="Times New Roman" w:cs="Times New Roman"/>
          <w:sz w:val="24"/>
          <w:szCs w:val="24"/>
        </w:rPr>
        <w:t>ручных</w:t>
      </w:r>
      <w:proofErr w:type="gramEnd"/>
      <w:r w:rsidRPr="009C5D25">
        <w:rPr>
          <w:rFonts w:ascii="Times New Roman" w:hAnsi="Times New Roman" w:cs="Times New Roman"/>
          <w:sz w:val="24"/>
          <w:szCs w:val="24"/>
        </w:rPr>
        <w:t xml:space="preserve"> и арочных металлодетекторов представлены в таблице 7.</w:t>
      </w:r>
    </w:p>
    <w:p w:rsidR="00285AE4" w:rsidRPr="009C5D25" w:rsidRDefault="00285AE4" w:rsidP="0003235F">
      <w:pPr>
        <w:pStyle w:val="ConsPlusNormal"/>
        <w:ind w:firstLine="709"/>
        <w:jc w:val="right"/>
        <w:rPr>
          <w:rFonts w:ascii="Times New Roman" w:hAnsi="Times New Roman" w:cs="Times New Roman"/>
          <w:sz w:val="24"/>
          <w:szCs w:val="24"/>
        </w:rPr>
      </w:pPr>
      <w:r w:rsidRPr="009C5D25">
        <w:rPr>
          <w:rFonts w:ascii="Times New Roman" w:hAnsi="Times New Roman" w:cs="Times New Roman"/>
          <w:sz w:val="24"/>
          <w:szCs w:val="24"/>
        </w:rPr>
        <w:t>Таблица 7</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2977"/>
        <w:gridCol w:w="2551"/>
      </w:tblGrid>
      <w:tr w:rsidR="00285AE4" w:rsidRPr="009C5D25" w:rsidTr="00285ED3">
        <w:tc>
          <w:tcPr>
            <w:tcW w:w="3936"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Наименование поставщика</w:t>
            </w:r>
          </w:p>
        </w:tc>
        <w:tc>
          <w:tcPr>
            <w:tcW w:w="2977"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Наименование предлагаемого к поставке товара</w:t>
            </w:r>
          </w:p>
        </w:tc>
        <w:tc>
          <w:tcPr>
            <w:tcW w:w="2551"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Цена за ед. товара,</w:t>
            </w:r>
          </w:p>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 xml:space="preserve"> тыс. руб.</w:t>
            </w:r>
          </w:p>
        </w:tc>
      </w:tr>
      <w:tr w:rsidR="00285AE4" w:rsidRPr="009C5D25" w:rsidTr="00285ED3">
        <w:tc>
          <w:tcPr>
            <w:tcW w:w="9464" w:type="dxa"/>
            <w:gridSpan w:val="3"/>
          </w:tcPr>
          <w:p w:rsidR="00285AE4" w:rsidRPr="009C5D25" w:rsidRDefault="00285AE4" w:rsidP="0003235F">
            <w:pPr>
              <w:spacing w:after="0" w:line="240" w:lineRule="auto"/>
              <w:jc w:val="center"/>
              <w:rPr>
                <w:rFonts w:ascii="Times New Roman" w:hAnsi="Times New Roman" w:cs="Times New Roman"/>
                <w:sz w:val="20"/>
                <w:szCs w:val="20"/>
                <w:u w:val="single"/>
              </w:rPr>
            </w:pPr>
            <w:r w:rsidRPr="009C5D25">
              <w:rPr>
                <w:rFonts w:ascii="Times New Roman" w:hAnsi="Times New Roman" w:cs="Times New Roman"/>
                <w:sz w:val="20"/>
                <w:szCs w:val="20"/>
                <w:u w:val="single"/>
              </w:rPr>
              <w:t xml:space="preserve">Ручные </w:t>
            </w:r>
            <w:proofErr w:type="spellStart"/>
            <w:r w:rsidRPr="009C5D25">
              <w:rPr>
                <w:rFonts w:ascii="Times New Roman" w:hAnsi="Times New Roman" w:cs="Times New Roman"/>
                <w:sz w:val="20"/>
                <w:szCs w:val="20"/>
                <w:u w:val="single"/>
              </w:rPr>
              <w:t>металлодетекторы</w:t>
            </w:r>
            <w:proofErr w:type="spellEnd"/>
          </w:p>
        </w:tc>
      </w:tr>
      <w:tr w:rsidR="00285AE4" w:rsidRPr="009C5D25" w:rsidTr="00285ED3">
        <w:tc>
          <w:tcPr>
            <w:tcW w:w="3936"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ООО «Импульс» ИНН 1657248056</w:t>
            </w:r>
          </w:p>
        </w:tc>
        <w:tc>
          <w:tcPr>
            <w:tcW w:w="2977"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«Феникс-П-04»</w:t>
            </w:r>
          </w:p>
        </w:tc>
        <w:tc>
          <w:tcPr>
            <w:tcW w:w="2551"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7,3</w:t>
            </w:r>
          </w:p>
        </w:tc>
      </w:tr>
      <w:tr w:rsidR="00285AE4" w:rsidRPr="009C5D25" w:rsidTr="00285ED3">
        <w:tc>
          <w:tcPr>
            <w:tcW w:w="3936"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ООО «Новые Решения» НН 1326219230</w:t>
            </w:r>
          </w:p>
        </w:tc>
        <w:tc>
          <w:tcPr>
            <w:tcW w:w="2977"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w:t>
            </w:r>
            <w:r w:rsidRPr="009C5D25">
              <w:rPr>
                <w:rFonts w:ascii="Times New Roman" w:hAnsi="Times New Roman" w:cs="Times New Roman"/>
                <w:sz w:val="20"/>
                <w:szCs w:val="20"/>
                <w:lang w:val="en-US"/>
              </w:rPr>
              <w:t>SuperScan-911</w:t>
            </w:r>
            <w:r w:rsidRPr="009C5D25">
              <w:rPr>
                <w:rFonts w:ascii="Times New Roman" w:hAnsi="Times New Roman" w:cs="Times New Roman"/>
                <w:sz w:val="20"/>
                <w:szCs w:val="20"/>
              </w:rPr>
              <w:t>»</w:t>
            </w:r>
          </w:p>
        </w:tc>
        <w:tc>
          <w:tcPr>
            <w:tcW w:w="2551"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8,0</w:t>
            </w:r>
          </w:p>
        </w:tc>
      </w:tr>
      <w:tr w:rsidR="00285AE4" w:rsidRPr="009C5D25" w:rsidTr="00285ED3">
        <w:tc>
          <w:tcPr>
            <w:tcW w:w="3936"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ООО «</w:t>
            </w:r>
            <w:proofErr w:type="spellStart"/>
            <w:r w:rsidRPr="009C5D25">
              <w:rPr>
                <w:rFonts w:ascii="Times New Roman" w:hAnsi="Times New Roman" w:cs="Times New Roman"/>
                <w:sz w:val="20"/>
                <w:szCs w:val="20"/>
              </w:rPr>
              <w:t>Бэлкони</w:t>
            </w:r>
            <w:proofErr w:type="spellEnd"/>
            <w:r w:rsidRPr="009C5D25">
              <w:rPr>
                <w:rFonts w:ascii="Times New Roman" w:hAnsi="Times New Roman" w:cs="Times New Roman"/>
                <w:sz w:val="20"/>
                <w:szCs w:val="20"/>
              </w:rPr>
              <w:t xml:space="preserve"> плюс»</w:t>
            </w:r>
            <w:r w:rsidR="001D139F" w:rsidRPr="009C5D25">
              <w:rPr>
                <w:rFonts w:ascii="Times New Roman" w:hAnsi="Times New Roman" w:cs="Times New Roman"/>
                <w:sz w:val="20"/>
                <w:szCs w:val="20"/>
              </w:rPr>
              <w:t xml:space="preserve"> </w:t>
            </w:r>
            <w:r w:rsidRPr="009C5D25">
              <w:rPr>
                <w:rFonts w:ascii="Times New Roman" w:hAnsi="Times New Roman" w:cs="Times New Roman"/>
                <w:sz w:val="20"/>
                <w:szCs w:val="20"/>
              </w:rPr>
              <w:t>ИНН 1658093990</w:t>
            </w:r>
          </w:p>
        </w:tc>
        <w:tc>
          <w:tcPr>
            <w:tcW w:w="2977"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«Сфинкс ВМ-611 Вихрь»</w:t>
            </w:r>
          </w:p>
        </w:tc>
        <w:tc>
          <w:tcPr>
            <w:tcW w:w="2551"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7,3</w:t>
            </w:r>
          </w:p>
        </w:tc>
      </w:tr>
      <w:tr w:rsidR="00285AE4" w:rsidRPr="009C5D25" w:rsidTr="00285ED3">
        <w:tc>
          <w:tcPr>
            <w:tcW w:w="9464" w:type="dxa"/>
            <w:gridSpan w:val="3"/>
          </w:tcPr>
          <w:p w:rsidR="00285AE4" w:rsidRPr="009C5D25" w:rsidRDefault="00285AE4" w:rsidP="0003235F">
            <w:pPr>
              <w:spacing w:after="0" w:line="240" w:lineRule="auto"/>
              <w:jc w:val="center"/>
              <w:rPr>
                <w:rFonts w:ascii="Times New Roman" w:hAnsi="Times New Roman" w:cs="Times New Roman"/>
                <w:sz w:val="20"/>
                <w:szCs w:val="20"/>
                <w:u w:val="single"/>
              </w:rPr>
            </w:pPr>
            <w:r w:rsidRPr="009C5D25">
              <w:rPr>
                <w:rFonts w:ascii="Times New Roman" w:hAnsi="Times New Roman" w:cs="Times New Roman"/>
                <w:sz w:val="20"/>
                <w:szCs w:val="20"/>
                <w:u w:val="single"/>
              </w:rPr>
              <w:t xml:space="preserve">Арочные </w:t>
            </w:r>
            <w:proofErr w:type="spellStart"/>
            <w:r w:rsidRPr="009C5D25">
              <w:rPr>
                <w:rFonts w:ascii="Times New Roman" w:hAnsi="Times New Roman" w:cs="Times New Roman"/>
                <w:sz w:val="20"/>
                <w:szCs w:val="20"/>
                <w:u w:val="single"/>
              </w:rPr>
              <w:t>металлодетекторы</w:t>
            </w:r>
            <w:proofErr w:type="spellEnd"/>
          </w:p>
        </w:tc>
      </w:tr>
      <w:tr w:rsidR="00285AE4" w:rsidRPr="009C5D25" w:rsidTr="00285ED3">
        <w:tc>
          <w:tcPr>
            <w:tcW w:w="3936"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ООО «Импульс»</w:t>
            </w:r>
          </w:p>
        </w:tc>
        <w:tc>
          <w:tcPr>
            <w:tcW w:w="2977"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«Феникс-</w:t>
            </w:r>
            <w:r w:rsidRPr="009C5D25">
              <w:rPr>
                <w:rFonts w:ascii="Times New Roman" w:hAnsi="Times New Roman" w:cs="Times New Roman"/>
                <w:sz w:val="20"/>
                <w:szCs w:val="20"/>
                <w:lang w:val="en-US"/>
              </w:rPr>
              <w:t>18C</w:t>
            </w:r>
            <w:r w:rsidRPr="009C5D25">
              <w:rPr>
                <w:rFonts w:ascii="Times New Roman" w:hAnsi="Times New Roman" w:cs="Times New Roman"/>
                <w:sz w:val="20"/>
                <w:szCs w:val="20"/>
              </w:rPr>
              <w:t>»</w:t>
            </w:r>
          </w:p>
        </w:tc>
        <w:tc>
          <w:tcPr>
            <w:tcW w:w="2551"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lang w:val="en-US"/>
              </w:rPr>
              <w:t>144</w:t>
            </w:r>
            <w:r w:rsidRPr="009C5D25">
              <w:rPr>
                <w:rFonts w:ascii="Times New Roman" w:hAnsi="Times New Roman" w:cs="Times New Roman"/>
                <w:sz w:val="20"/>
                <w:szCs w:val="20"/>
              </w:rPr>
              <w:t>,0</w:t>
            </w:r>
          </w:p>
        </w:tc>
      </w:tr>
      <w:tr w:rsidR="00285AE4" w:rsidRPr="009C5D25" w:rsidTr="00285ED3">
        <w:tc>
          <w:tcPr>
            <w:tcW w:w="3936"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ООО «Новые Решения»</w:t>
            </w:r>
          </w:p>
        </w:tc>
        <w:tc>
          <w:tcPr>
            <w:tcW w:w="2977"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w:t>
            </w:r>
            <w:r w:rsidRPr="009C5D25">
              <w:rPr>
                <w:rFonts w:ascii="Times New Roman" w:hAnsi="Times New Roman" w:cs="Times New Roman"/>
                <w:sz w:val="20"/>
                <w:szCs w:val="20"/>
                <w:lang w:val="en-US"/>
              </w:rPr>
              <w:t>CEIA HE-PE</w:t>
            </w:r>
            <w:r w:rsidRPr="009C5D25">
              <w:rPr>
                <w:rFonts w:ascii="Times New Roman" w:hAnsi="Times New Roman" w:cs="Times New Roman"/>
                <w:sz w:val="20"/>
                <w:szCs w:val="20"/>
              </w:rPr>
              <w:t>»</w:t>
            </w:r>
          </w:p>
        </w:tc>
        <w:tc>
          <w:tcPr>
            <w:tcW w:w="2551"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1</w:t>
            </w:r>
            <w:r w:rsidRPr="009C5D25">
              <w:rPr>
                <w:rFonts w:ascii="Times New Roman" w:hAnsi="Times New Roman" w:cs="Times New Roman"/>
                <w:sz w:val="20"/>
                <w:szCs w:val="20"/>
                <w:lang w:val="en-US"/>
              </w:rPr>
              <w:t>48</w:t>
            </w:r>
            <w:r w:rsidRPr="009C5D25">
              <w:rPr>
                <w:rFonts w:ascii="Times New Roman" w:hAnsi="Times New Roman" w:cs="Times New Roman"/>
                <w:sz w:val="20"/>
                <w:szCs w:val="20"/>
              </w:rPr>
              <w:t>,</w:t>
            </w:r>
            <w:r w:rsidRPr="009C5D25">
              <w:rPr>
                <w:rFonts w:ascii="Times New Roman" w:hAnsi="Times New Roman" w:cs="Times New Roman"/>
                <w:sz w:val="20"/>
                <w:szCs w:val="20"/>
                <w:lang w:val="en-US"/>
              </w:rPr>
              <w:t>8</w:t>
            </w:r>
          </w:p>
        </w:tc>
      </w:tr>
      <w:tr w:rsidR="00285AE4" w:rsidRPr="009C5D25" w:rsidTr="00285ED3">
        <w:tc>
          <w:tcPr>
            <w:tcW w:w="3936"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ООО «</w:t>
            </w:r>
            <w:proofErr w:type="spellStart"/>
            <w:r w:rsidRPr="009C5D25">
              <w:rPr>
                <w:rFonts w:ascii="Times New Roman" w:hAnsi="Times New Roman" w:cs="Times New Roman"/>
                <w:sz w:val="20"/>
                <w:szCs w:val="20"/>
              </w:rPr>
              <w:t>Бэлкони</w:t>
            </w:r>
            <w:proofErr w:type="spellEnd"/>
            <w:r w:rsidRPr="009C5D25">
              <w:rPr>
                <w:rFonts w:ascii="Times New Roman" w:hAnsi="Times New Roman" w:cs="Times New Roman"/>
                <w:sz w:val="20"/>
                <w:szCs w:val="20"/>
              </w:rPr>
              <w:t xml:space="preserve"> плюс»</w:t>
            </w:r>
          </w:p>
        </w:tc>
        <w:tc>
          <w:tcPr>
            <w:tcW w:w="2977"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w:t>
            </w:r>
            <w:r w:rsidRPr="009C5D25">
              <w:rPr>
                <w:rFonts w:ascii="Times New Roman" w:hAnsi="Times New Roman" w:cs="Times New Roman"/>
                <w:sz w:val="20"/>
                <w:szCs w:val="20"/>
                <w:lang w:val="en-US"/>
              </w:rPr>
              <w:t>DETECTA-06/18</w:t>
            </w:r>
            <w:r w:rsidRPr="009C5D25">
              <w:rPr>
                <w:rFonts w:ascii="Times New Roman" w:hAnsi="Times New Roman" w:cs="Times New Roman"/>
                <w:sz w:val="20"/>
                <w:szCs w:val="20"/>
              </w:rPr>
              <w:t>»</w:t>
            </w:r>
          </w:p>
        </w:tc>
        <w:tc>
          <w:tcPr>
            <w:tcW w:w="2551"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145,2</w:t>
            </w:r>
          </w:p>
        </w:tc>
      </w:tr>
    </w:tbl>
    <w:p w:rsidR="00285AE4" w:rsidRPr="009C5D25" w:rsidRDefault="00285AE4" w:rsidP="0003235F">
      <w:pPr>
        <w:spacing w:after="0" w:line="240" w:lineRule="auto"/>
        <w:ind w:firstLine="709"/>
        <w:jc w:val="both"/>
        <w:rPr>
          <w:rFonts w:ascii="Times New Roman" w:hAnsi="Times New Roman" w:cs="Times New Roman"/>
          <w:bCs/>
          <w:sz w:val="24"/>
          <w:szCs w:val="24"/>
        </w:rPr>
      </w:pPr>
    </w:p>
    <w:p w:rsidR="00285AE4" w:rsidRPr="009C5D25" w:rsidRDefault="006C0698"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 xml:space="preserve">При этом </w:t>
      </w:r>
      <w:r w:rsidR="00285AE4" w:rsidRPr="009C5D25">
        <w:rPr>
          <w:rFonts w:ascii="Times New Roman" w:hAnsi="Times New Roman" w:cs="Times New Roman"/>
          <w:sz w:val="24"/>
          <w:szCs w:val="24"/>
        </w:rPr>
        <w:t xml:space="preserve">ООО «Новые Решения» (ИНН 1326219230) </w:t>
      </w:r>
      <w:proofErr w:type="gramStart"/>
      <w:r w:rsidR="00285AE4" w:rsidRPr="009C5D25">
        <w:rPr>
          <w:rFonts w:ascii="Times New Roman" w:hAnsi="Times New Roman" w:cs="Times New Roman"/>
          <w:sz w:val="24"/>
          <w:szCs w:val="24"/>
        </w:rPr>
        <w:t>и ООО</w:t>
      </w:r>
      <w:proofErr w:type="gramEnd"/>
      <w:r w:rsidR="00285AE4" w:rsidRPr="009C5D25">
        <w:rPr>
          <w:rFonts w:ascii="Times New Roman" w:hAnsi="Times New Roman" w:cs="Times New Roman"/>
          <w:sz w:val="24"/>
          <w:szCs w:val="24"/>
        </w:rPr>
        <w:t xml:space="preserve"> «</w:t>
      </w:r>
      <w:proofErr w:type="spellStart"/>
      <w:r w:rsidR="00285AE4" w:rsidRPr="009C5D25">
        <w:rPr>
          <w:rFonts w:ascii="Times New Roman" w:hAnsi="Times New Roman" w:cs="Times New Roman"/>
          <w:sz w:val="24"/>
          <w:szCs w:val="24"/>
        </w:rPr>
        <w:t>Бэлкони</w:t>
      </w:r>
      <w:proofErr w:type="spellEnd"/>
      <w:r w:rsidR="00285AE4" w:rsidRPr="009C5D25">
        <w:rPr>
          <w:rFonts w:ascii="Times New Roman" w:hAnsi="Times New Roman" w:cs="Times New Roman"/>
          <w:sz w:val="24"/>
          <w:szCs w:val="24"/>
        </w:rPr>
        <w:t xml:space="preserve"> плюс» (ИНН 1658093990) поставк</w:t>
      </w:r>
      <w:r w:rsidRPr="009C5D25">
        <w:rPr>
          <w:rFonts w:ascii="Times New Roman" w:hAnsi="Times New Roman" w:cs="Times New Roman"/>
          <w:sz w:val="24"/>
          <w:szCs w:val="24"/>
        </w:rPr>
        <w:t>и</w:t>
      </w:r>
      <w:r w:rsidR="00285AE4" w:rsidRPr="009C5D25">
        <w:rPr>
          <w:rFonts w:ascii="Times New Roman" w:hAnsi="Times New Roman" w:cs="Times New Roman"/>
          <w:sz w:val="24"/>
          <w:szCs w:val="24"/>
        </w:rPr>
        <w:t xml:space="preserve"> арочных и </w:t>
      </w:r>
      <w:r w:rsidR="00285ED3" w:rsidRPr="009C5D25">
        <w:rPr>
          <w:rFonts w:ascii="Times New Roman" w:hAnsi="Times New Roman" w:cs="Times New Roman"/>
          <w:sz w:val="24"/>
          <w:szCs w:val="24"/>
        </w:rPr>
        <w:t xml:space="preserve">ручных </w:t>
      </w:r>
      <w:r w:rsidR="00285AE4" w:rsidRPr="009C5D25">
        <w:rPr>
          <w:rFonts w:ascii="Times New Roman" w:hAnsi="Times New Roman" w:cs="Times New Roman"/>
          <w:sz w:val="24"/>
          <w:szCs w:val="24"/>
        </w:rPr>
        <w:t>металлодетекторов, согласно реестру контрактов (ЕИС), по государственным (муниципальным) контрактам не осуществляли.</w:t>
      </w:r>
    </w:p>
    <w:p w:rsidR="00285AE4" w:rsidRDefault="006C0698"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Коммерческие предложения н</w:t>
      </w:r>
      <w:r w:rsidR="00285AE4" w:rsidRPr="009C5D25">
        <w:rPr>
          <w:rFonts w:ascii="Times New Roman" w:hAnsi="Times New Roman" w:cs="Times New Roman"/>
          <w:sz w:val="24"/>
          <w:szCs w:val="24"/>
        </w:rPr>
        <w:t xml:space="preserve">а поставку шлагбаумов и турникетов </w:t>
      </w:r>
      <w:r w:rsidRPr="009C5D25">
        <w:rPr>
          <w:rFonts w:ascii="Times New Roman" w:hAnsi="Times New Roman" w:cs="Times New Roman"/>
          <w:sz w:val="24"/>
          <w:szCs w:val="24"/>
        </w:rPr>
        <w:t>представлены в таблице 8.</w:t>
      </w:r>
    </w:p>
    <w:p w:rsidR="005477F0" w:rsidRPr="009C5D25" w:rsidRDefault="005477F0" w:rsidP="0003235F">
      <w:pPr>
        <w:spacing w:after="0" w:line="240" w:lineRule="auto"/>
        <w:ind w:firstLine="709"/>
        <w:jc w:val="both"/>
        <w:rPr>
          <w:rFonts w:ascii="Times New Roman" w:hAnsi="Times New Roman" w:cs="Times New Roman"/>
          <w:sz w:val="24"/>
          <w:szCs w:val="24"/>
        </w:rPr>
      </w:pPr>
    </w:p>
    <w:p w:rsidR="00285AE4" w:rsidRPr="009C5D25" w:rsidRDefault="00285AE4" w:rsidP="0003235F">
      <w:pPr>
        <w:pStyle w:val="ConsPlusNormal"/>
        <w:ind w:firstLine="709"/>
        <w:jc w:val="right"/>
        <w:rPr>
          <w:rFonts w:ascii="Times New Roman" w:hAnsi="Times New Roman" w:cs="Times New Roman"/>
          <w:sz w:val="24"/>
          <w:szCs w:val="24"/>
        </w:rPr>
      </w:pPr>
      <w:r w:rsidRPr="009C5D25">
        <w:rPr>
          <w:rFonts w:ascii="Times New Roman" w:hAnsi="Times New Roman" w:cs="Times New Roman"/>
          <w:i/>
          <w:sz w:val="24"/>
          <w:szCs w:val="24"/>
        </w:rPr>
        <w:lastRenderedPageBreak/>
        <w:t>Таблица 8</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2693"/>
        <w:gridCol w:w="2551"/>
      </w:tblGrid>
      <w:tr w:rsidR="00285AE4" w:rsidRPr="009C5D25" w:rsidTr="00285ED3">
        <w:tc>
          <w:tcPr>
            <w:tcW w:w="4077"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Наименование поставщика</w:t>
            </w:r>
          </w:p>
        </w:tc>
        <w:tc>
          <w:tcPr>
            <w:tcW w:w="2693"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 xml:space="preserve">Шлагбаум </w:t>
            </w:r>
          </w:p>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Цена за ед., тыс. руб.</w:t>
            </w:r>
          </w:p>
        </w:tc>
        <w:tc>
          <w:tcPr>
            <w:tcW w:w="2551"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 xml:space="preserve">Турникет </w:t>
            </w:r>
          </w:p>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Цена за ед., тыс. руб.</w:t>
            </w:r>
          </w:p>
        </w:tc>
      </w:tr>
      <w:tr w:rsidR="00285AE4" w:rsidRPr="009C5D25" w:rsidTr="00285ED3">
        <w:tc>
          <w:tcPr>
            <w:tcW w:w="4077"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ООО «</w:t>
            </w:r>
            <w:proofErr w:type="spellStart"/>
            <w:r w:rsidRPr="009C5D25">
              <w:rPr>
                <w:rFonts w:ascii="Times New Roman" w:hAnsi="Times New Roman" w:cs="Times New Roman"/>
                <w:sz w:val="20"/>
                <w:szCs w:val="20"/>
              </w:rPr>
              <w:t>Элитстройсервис</w:t>
            </w:r>
            <w:proofErr w:type="spellEnd"/>
            <w:r w:rsidRPr="009C5D25">
              <w:rPr>
                <w:rFonts w:ascii="Times New Roman" w:hAnsi="Times New Roman" w:cs="Times New Roman"/>
                <w:sz w:val="20"/>
                <w:szCs w:val="20"/>
              </w:rPr>
              <w:t>»</w:t>
            </w:r>
            <w:r w:rsidR="00285ED3" w:rsidRPr="009C5D25">
              <w:rPr>
                <w:rFonts w:ascii="Times New Roman" w:hAnsi="Times New Roman" w:cs="Times New Roman"/>
                <w:sz w:val="20"/>
                <w:szCs w:val="20"/>
              </w:rPr>
              <w:t xml:space="preserve"> </w:t>
            </w:r>
            <w:r w:rsidRPr="009C5D25">
              <w:rPr>
                <w:rFonts w:ascii="Times New Roman" w:hAnsi="Times New Roman" w:cs="Times New Roman"/>
                <w:sz w:val="20"/>
                <w:szCs w:val="20"/>
              </w:rPr>
              <w:t>(ИНН 1658209860)</w:t>
            </w:r>
          </w:p>
        </w:tc>
        <w:tc>
          <w:tcPr>
            <w:tcW w:w="2693"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79,2</w:t>
            </w:r>
          </w:p>
        </w:tc>
        <w:tc>
          <w:tcPr>
            <w:tcW w:w="2551"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195,1</w:t>
            </w:r>
          </w:p>
        </w:tc>
      </w:tr>
      <w:tr w:rsidR="00285AE4" w:rsidRPr="009C5D25" w:rsidTr="00285ED3">
        <w:tc>
          <w:tcPr>
            <w:tcW w:w="4077"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ООО «Бета» (ИНН 1658211965)</w:t>
            </w:r>
          </w:p>
        </w:tc>
        <w:tc>
          <w:tcPr>
            <w:tcW w:w="2693"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77,3</w:t>
            </w:r>
          </w:p>
        </w:tc>
        <w:tc>
          <w:tcPr>
            <w:tcW w:w="2551"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178,7</w:t>
            </w:r>
          </w:p>
        </w:tc>
      </w:tr>
      <w:tr w:rsidR="00285AE4" w:rsidRPr="009C5D25" w:rsidTr="00285ED3">
        <w:tc>
          <w:tcPr>
            <w:tcW w:w="4077"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 xml:space="preserve">ООО «Новые решения» </w:t>
            </w:r>
          </w:p>
        </w:tc>
        <w:tc>
          <w:tcPr>
            <w:tcW w:w="2693"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83,6</w:t>
            </w:r>
          </w:p>
        </w:tc>
        <w:tc>
          <w:tcPr>
            <w:tcW w:w="2551" w:type="dxa"/>
          </w:tcPr>
          <w:p w:rsidR="00285AE4" w:rsidRPr="009C5D25" w:rsidRDefault="00285AE4" w:rsidP="0003235F">
            <w:pPr>
              <w:spacing w:after="0" w:line="240" w:lineRule="auto"/>
              <w:jc w:val="center"/>
              <w:rPr>
                <w:rFonts w:ascii="Times New Roman" w:hAnsi="Times New Roman" w:cs="Times New Roman"/>
                <w:sz w:val="20"/>
                <w:szCs w:val="20"/>
              </w:rPr>
            </w:pPr>
            <w:r w:rsidRPr="009C5D25">
              <w:rPr>
                <w:rFonts w:ascii="Times New Roman" w:hAnsi="Times New Roman" w:cs="Times New Roman"/>
                <w:sz w:val="20"/>
                <w:szCs w:val="20"/>
              </w:rPr>
              <w:t>184,2</w:t>
            </w:r>
          </w:p>
        </w:tc>
      </w:tr>
    </w:tbl>
    <w:p w:rsidR="007A75D9" w:rsidRPr="009C5D25" w:rsidRDefault="007A75D9" w:rsidP="0003235F">
      <w:pPr>
        <w:spacing w:after="0" w:line="240" w:lineRule="auto"/>
        <w:ind w:firstLine="709"/>
        <w:jc w:val="both"/>
        <w:rPr>
          <w:rFonts w:ascii="Times New Roman" w:hAnsi="Times New Roman" w:cs="Times New Roman"/>
          <w:sz w:val="24"/>
          <w:szCs w:val="24"/>
        </w:rPr>
      </w:pPr>
    </w:p>
    <w:p w:rsidR="00285AE4" w:rsidRPr="009C5D25" w:rsidRDefault="006C0698"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Вышеу</w:t>
      </w:r>
      <w:r w:rsidR="00285AE4" w:rsidRPr="009C5D25">
        <w:rPr>
          <w:rFonts w:ascii="Times New Roman" w:hAnsi="Times New Roman" w:cs="Times New Roman"/>
          <w:sz w:val="24"/>
          <w:szCs w:val="24"/>
        </w:rPr>
        <w:t>казанные поставщики поставки шлагбаумов и турникетов, согласно реестру контрактов (ЕИС), по государственным (муниципальным) контрактам не осуществляли.</w:t>
      </w:r>
    </w:p>
    <w:p w:rsidR="00285AE4" w:rsidRPr="009C5D25" w:rsidRDefault="004631A0"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Основной вид деятельност</w:t>
      </w:r>
      <w:proofErr w:type="gramStart"/>
      <w:r w:rsidRPr="009C5D25">
        <w:rPr>
          <w:rFonts w:ascii="Times New Roman" w:hAnsi="Times New Roman" w:cs="Times New Roman"/>
          <w:sz w:val="24"/>
          <w:szCs w:val="24"/>
        </w:rPr>
        <w:t xml:space="preserve">и </w:t>
      </w:r>
      <w:r w:rsidR="00285AE4" w:rsidRPr="009C5D25">
        <w:rPr>
          <w:rFonts w:ascii="Times New Roman" w:hAnsi="Times New Roman" w:cs="Times New Roman"/>
          <w:sz w:val="24"/>
          <w:szCs w:val="24"/>
        </w:rPr>
        <w:t>ООО</w:t>
      </w:r>
      <w:proofErr w:type="gramEnd"/>
      <w:r w:rsidR="00285AE4" w:rsidRPr="009C5D25">
        <w:rPr>
          <w:rFonts w:ascii="Times New Roman" w:hAnsi="Times New Roman" w:cs="Times New Roman"/>
          <w:sz w:val="24"/>
          <w:szCs w:val="24"/>
        </w:rPr>
        <w:t xml:space="preserve"> «</w:t>
      </w:r>
      <w:proofErr w:type="spellStart"/>
      <w:r w:rsidR="00285AE4" w:rsidRPr="009C5D25">
        <w:rPr>
          <w:rFonts w:ascii="Times New Roman" w:hAnsi="Times New Roman" w:cs="Times New Roman"/>
          <w:sz w:val="24"/>
          <w:szCs w:val="24"/>
        </w:rPr>
        <w:t>Элитстройсервис</w:t>
      </w:r>
      <w:proofErr w:type="spellEnd"/>
      <w:r w:rsidR="00285AE4" w:rsidRPr="009C5D25">
        <w:rPr>
          <w:rFonts w:ascii="Times New Roman" w:hAnsi="Times New Roman" w:cs="Times New Roman"/>
          <w:sz w:val="24"/>
          <w:szCs w:val="24"/>
        </w:rPr>
        <w:t>»</w:t>
      </w:r>
      <w:r w:rsidRPr="009C5D25">
        <w:rPr>
          <w:rFonts w:ascii="Times New Roman" w:hAnsi="Times New Roman" w:cs="Times New Roman"/>
          <w:sz w:val="24"/>
          <w:szCs w:val="24"/>
        </w:rPr>
        <w:t xml:space="preserve"> </w:t>
      </w:r>
      <w:r w:rsidR="00662B57" w:rsidRPr="009C5D25">
        <w:rPr>
          <w:rFonts w:ascii="Times New Roman" w:hAnsi="Times New Roman" w:cs="Times New Roman"/>
          <w:sz w:val="24"/>
          <w:szCs w:val="24"/>
        </w:rPr>
        <w:t>–</w:t>
      </w:r>
      <w:r w:rsidR="00285AE4" w:rsidRPr="009C5D25">
        <w:rPr>
          <w:rFonts w:ascii="Times New Roman" w:hAnsi="Times New Roman" w:cs="Times New Roman"/>
          <w:sz w:val="24"/>
          <w:szCs w:val="24"/>
        </w:rPr>
        <w:t xml:space="preserve"> работы по устройству полов и облицовке стен.</w:t>
      </w:r>
    </w:p>
    <w:p w:rsidR="00285AE4" w:rsidRPr="009C5D25" w:rsidRDefault="004631A0"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Основной вид деятельност</w:t>
      </w:r>
      <w:proofErr w:type="gramStart"/>
      <w:r w:rsidRPr="009C5D25">
        <w:rPr>
          <w:rFonts w:ascii="Times New Roman" w:hAnsi="Times New Roman" w:cs="Times New Roman"/>
          <w:sz w:val="24"/>
          <w:szCs w:val="24"/>
        </w:rPr>
        <w:t xml:space="preserve">и </w:t>
      </w:r>
      <w:r w:rsidR="00285AE4" w:rsidRPr="009C5D25">
        <w:rPr>
          <w:rFonts w:ascii="Times New Roman" w:hAnsi="Times New Roman" w:cs="Times New Roman"/>
          <w:sz w:val="24"/>
          <w:szCs w:val="24"/>
        </w:rPr>
        <w:t>ООО</w:t>
      </w:r>
      <w:proofErr w:type="gramEnd"/>
      <w:r w:rsidR="00285AE4" w:rsidRPr="009C5D25">
        <w:rPr>
          <w:rFonts w:ascii="Times New Roman" w:hAnsi="Times New Roman" w:cs="Times New Roman"/>
          <w:sz w:val="24"/>
          <w:szCs w:val="24"/>
        </w:rPr>
        <w:t xml:space="preserve"> «Бета»</w:t>
      </w:r>
      <w:r w:rsidRPr="009C5D25">
        <w:rPr>
          <w:rFonts w:ascii="Times New Roman" w:hAnsi="Times New Roman" w:cs="Times New Roman"/>
          <w:sz w:val="24"/>
          <w:szCs w:val="24"/>
        </w:rPr>
        <w:t xml:space="preserve"> – </w:t>
      </w:r>
      <w:r w:rsidR="00285AE4" w:rsidRPr="009C5D25">
        <w:rPr>
          <w:rFonts w:ascii="Times New Roman" w:hAnsi="Times New Roman" w:cs="Times New Roman"/>
          <w:sz w:val="24"/>
          <w:szCs w:val="24"/>
        </w:rPr>
        <w:t>оптовая торговля фармацевтической продукцией</w:t>
      </w:r>
      <w:r w:rsidR="00285ED3" w:rsidRPr="009C5D25">
        <w:rPr>
          <w:rFonts w:ascii="Times New Roman" w:hAnsi="Times New Roman" w:cs="Times New Roman"/>
          <w:sz w:val="24"/>
          <w:szCs w:val="24"/>
        </w:rPr>
        <w:t>.</w:t>
      </w:r>
    </w:p>
    <w:p w:rsidR="00285ED3" w:rsidRPr="009C5D25" w:rsidRDefault="00285ED3" w:rsidP="0003235F">
      <w:pPr>
        <w:spacing w:after="0" w:line="240" w:lineRule="auto"/>
        <w:ind w:firstLine="709"/>
        <w:jc w:val="both"/>
        <w:rPr>
          <w:rFonts w:ascii="Times New Roman" w:hAnsi="Times New Roman" w:cs="Times New Roman"/>
          <w:bCs/>
          <w:sz w:val="24"/>
          <w:szCs w:val="24"/>
        </w:rPr>
      </w:pPr>
      <w:r w:rsidRPr="009C5D25">
        <w:rPr>
          <w:rFonts w:ascii="Times New Roman" w:hAnsi="Times New Roman" w:cs="Times New Roman"/>
          <w:bCs/>
          <w:sz w:val="24"/>
          <w:szCs w:val="24"/>
        </w:rPr>
        <w:t xml:space="preserve">При этом </w:t>
      </w:r>
      <w:r w:rsidR="00027702" w:rsidRPr="009C5D25">
        <w:rPr>
          <w:rFonts w:ascii="Times New Roman" w:hAnsi="Times New Roman" w:cs="Times New Roman"/>
          <w:bCs/>
          <w:sz w:val="24"/>
          <w:szCs w:val="24"/>
        </w:rPr>
        <w:t>должностными лицами администрации Моргаушского района</w:t>
      </w:r>
      <w:r w:rsidR="00960C63" w:rsidRPr="009C5D25">
        <w:rPr>
          <w:rFonts w:ascii="Times New Roman" w:hAnsi="Times New Roman" w:cs="Times New Roman"/>
          <w:bCs/>
          <w:sz w:val="24"/>
          <w:szCs w:val="24"/>
        </w:rPr>
        <w:t>,</w:t>
      </w:r>
      <w:r w:rsidRPr="009C5D25">
        <w:rPr>
          <w:rFonts w:ascii="Times New Roman" w:hAnsi="Times New Roman" w:cs="Times New Roman"/>
          <w:bCs/>
          <w:sz w:val="24"/>
          <w:szCs w:val="24"/>
        </w:rPr>
        <w:t xml:space="preserve"> в</w:t>
      </w:r>
      <w:r w:rsidRPr="009C5D25">
        <w:rPr>
          <w:rFonts w:ascii="Times New Roman" w:hAnsi="Times New Roman" w:cs="Times New Roman"/>
          <w:sz w:val="24"/>
          <w:szCs w:val="24"/>
        </w:rPr>
        <w:t xml:space="preserve"> целях получения ценовой информации</w:t>
      </w:r>
      <w:r w:rsidR="00960C63" w:rsidRPr="009C5D25">
        <w:rPr>
          <w:rFonts w:ascii="Times New Roman" w:hAnsi="Times New Roman" w:cs="Times New Roman"/>
          <w:sz w:val="24"/>
          <w:szCs w:val="24"/>
        </w:rPr>
        <w:t>,</w:t>
      </w:r>
      <w:r w:rsidRPr="009C5D25">
        <w:rPr>
          <w:rFonts w:ascii="Times New Roman" w:hAnsi="Times New Roman" w:cs="Times New Roman"/>
          <w:sz w:val="24"/>
          <w:szCs w:val="24"/>
        </w:rPr>
        <w:t xml:space="preserve"> не использовал</w:t>
      </w:r>
      <w:r w:rsidR="00027702" w:rsidRPr="009C5D25">
        <w:rPr>
          <w:rFonts w:ascii="Times New Roman" w:hAnsi="Times New Roman" w:cs="Times New Roman"/>
          <w:sz w:val="24"/>
          <w:szCs w:val="24"/>
        </w:rPr>
        <w:t>ись</w:t>
      </w:r>
      <w:r w:rsidRPr="009C5D25">
        <w:rPr>
          <w:rFonts w:ascii="Times New Roman" w:hAnsi="Times New Roman" w:cs="Times New Roman"/>
          <w:sz w:val="24"/>
          <w:szCs w:val="24"/>
        </w:rPr>
        <w:t xml:space="preserve"> иные процедуры, рекомендованные к применению заказчикам</w:t>
      </w:r>
      <w:r w:rsidR="00960C63" w:rsidRPr="009C5D25">
        <w:rPr>
          <w:rFonts w:ascii="Times New Roman" w:hAnsi="Times New Roman" w:cs="Times New Roman"/>
          <w:sz w:val="24"/>
          <w:szCs w:val="24"/>
        </w:rPr>
        <w:t>.</w:t>
      </w:r>
      <w:r w:rsidRPr="009C5D25">
        <w:rPr>
          <w:rFonts w:ascii="Times New Roman" w:hAnsi="Times New Roman" w:cs="Times New Roman"/>
          <w:sz w:val="24"/>
          <w:szCs w:val="24"/>
        </w:rPr>
        <w:t xml:space="preserve"> </w:t>
      </w:r>
      <w:proofErr w:type="gramStart"/>
      <w:r w:rsidR="00960C63" w:rsidRPr="009C5D25">
        <w:rPr>
          <w:rFonts w:ascii="Times New Roman" w:hAnsi="Times New Roman" w:cs="Times New Roman"/>
          <w:sz w:val="24"/>
          <w:szCs w:val="24"/>
        </w:rPr>
        <w:t>В</w:t>
      </w:r>
      <w:r w:rsidRPr="009C5D25">
        <w:rPr>
          <w:rFonts w:ascii="Times New Roman" w:hAnsi="Times New Roman" w:cs="Times New Roman"/>
          <w:sz w:val="24"/>
          <w:szCs w:val="24"/>
        </w:rPr>
        <w:t xml:space="preserve"> том числе, не осуществлялся поиск ценовой информации в реестре контрактов, заключенных заказчиками (пункт 3.7.2 </w:t>
      </w:r>
      <w:r w:rsidRPr="009C5D25">
        <w:rPr>
          <w:rFonts w:ascii="Times New Roman" w:hAnsi="Times New Roman" w:cs="Times New Roman"/>
          <w:bCs/>
          <w:sz w:val="24"/>
          <w:szCs w:val="24"/>
        </w:rPr>
        <w:t>Методических рекомендаций Минэкономразвития России №</w:t>
      </w:r>
      <w:r w:rsidR="00B47A73" w:rsidRPr="009C5D25">
        <w:rPr>
          <w:rFonts w:ascii="Times New Roman" w:hAnsi="Times New Roman" w:cs="Times New Roman"/>
          <w:sz w:val="24"/>
          <w:szCs w:val="24"/>
        </w:rPr>
        <w:t> </w:t>
      </w:r>
      <w:r w:rsidRPr="009C5D25">
        <w:rPr>
          <w:rFonts w:ascii="Times New Roman" w:hAnsi="Times New Roman" w:cs="Times New Roman"/>
          <w:bCs/>
          <w:sz w:val="24"/>
          <w:szCs w:val="24"/>
        </w:rPr>
        <w:t xml:space="preserve">567), не осуществлялся </w:t>
      </w:r>
      <w:r w:rsidRPr="009C5D25">
        <w:rPr>
          <w:rFonts w:ascii="Times New Roman" w:hAnsi="Times New Roman" w:cs="Times New Roman"/>
          <w:sz w:val="24"/>
          <w:szCs w:val="24"/>
        </w:rPr>
        <w:t>сбор и анализ общедоступной ценовой информации (пункт</w:t>
      </w:r>
      <w:r w:rsidR="00B47A73" w:rsidRPr="009C5D25">
        <w:rPr>
          <w:rFonts w:ascii="Times New Roman" w:hAnsi="Times New Roman" w:cs="Times New Roman"/>
          <w:sz w:val="24"/>
          <w:szCs w:val="24"/>
        </w:rPr>
        <w:t> </w:t>
      </w:r>
      <w:r w:rsidRPr="009C5D25">
        <w:rPr>
          <w:rFonts w:ascii="Times New Roman" w:hAnsi="Times New Roman" w:cs="Times New Roman"/>
          <w:sz w:val="24"/>
          <w:szCs w:val="24"/>
        </w:rPr>
        <w:t xml:space="preserve">3.7.4 </w:t>
      </w:r>
      <w:r w:rsidRPr="009C5D25">
        <w:rPr>
          <w:rFonts w:ascii="Times New Roman" w:hAnsi="Times New Roman" w:cs="Times New Roman"/>
          <w:bCs/>
          <w:sz w:val="24"/>
          <w:szCs w:val="24"/>
        </w:rPr>
        <w:t>Методических рекомендаций Минэкономразвития России №</w:t>
      </w:r>
      <w:r w:rsidR="00B47A73" w:rsidRPr="009C5D25">
        <w:rPr>
          <w:rFonts w:ascii="Times New Roman" w:hAnsi="Times New Roman" w:cs="Times New Roman"/>
          <w:sz w:val="24"/>
          <w:szCs w:val="24"/>
        </w:rPr>
        <w:t> </w:t>
      </w:r>
      <w:r w:rsidRPr="009C5D25">
        <w:rPr>
          <w:rFonts w:ascii="Times New Roman" w:hAnsi="Times New Roman" w:cs="Times New Roman"/>
          <w:bCs/>
          <w:sz w:val="24"/>
          <w:szCs w:val="24"/>
        </w:rPr>
        <w:t xml:space="preserve">567), в том числе не анализировалась информация о ценах на официальных сайтах производителей и официальных дилеров </w:t>
      </w:r>
      <w:r w:rsidR="00027702" w:rsidRPr="009C5D25">
        <w:rPr>
          <w:rFonts w:ascii="Times New Roman" w:hAnsi="Times New Roman" w:cs="Times New Roman"/>
          <w:bCs/>
          <w:sz w:val="24"/>
          <w:szCs w:val="24"/>
        </w:rPr>
        <w:t>вышеуказанного оборудования</w:t>
      </w:r>
      <w:r w:rsidRPr="009C5D25">
        <w:rPr>
          <w:rFonts w:ascii="Times New Roman" w:hAnsi="Times New Roman" w:cs="Times New Roman"/>
          <w:bCs/>
          <w:sz w:val="24"/>
          <w:szCs w:val="24"/>
        </w:rPr>
        <w:t>.</w:t>
      </w:r>
      <w:proofErr w:type="gramEnd"/>
    </w:p>
    <w:p w:rsidR="00285AE4" w:rsidRPr="009C5D25" w:rsidRDefault="003A43FC"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bCs/>
          <w:sz w:val="24"/>
          <w:szCs w:val="24"/>
        </w:rPr>
        <w:t>Кроме того</w:t>
      </w:r>
      <w:r w:rsidR="00B47A73" w:rsidRPr="009C5D25">
        <w:rPr>
          <w:rFonts w:ascii="Times New Roman" w:hAnsi="Times New Roman" w:cs="Times New Roman"/>
          <w:bCs/>
          <w:sz w:val="24"/>
          <w:szCs w:val="24"/>
        </w:rPr>
        <w:t xml:space="preserve">, </w:t>
      </w:r>
      <w:r w:rsidR="00285AE4" w:rsidRPr="009C5D25">
        <w:rPr>
          <w:rFonts w:ascii="Times New Roman" w:hAnsi="Times New Roman" w:cs="Times New Roman"/>
          <w:bCs/>
          <w:sz w:val="24"/>
          <w:szCs w:val="24"/>
        </w:rPr>
        <w:t xml:space="preserve">в нарушение статьи 22 </w:t>
      </w:r>
      <w:r w:rsidRPr="009C5D25">
        <w:rPr>
          <w:rFonts w:ascii="Times New Roman" w:hAnsi="Times New Roman" w:cs="Times New Roman"/>
          <w:bCs/>
          <w:sz w:val="24"/>
          <w:szCs w:val="24"/>
        </w:rPr>
        <w:t>Федерального з</w:t>
      </w:r>
      <w:r w:rsidR="00285AE4" w:rsidRPr="009C5D25">
        <w:rPr>
          <w:rFonts w:ascii="Times New Roman" w:hAnsi="Times New Roman" w:cs="Times New Roman"/>
          <w:bCs/>
          <w:sz w:val="24"/>
          <w:szCs w:val="24"/>
        </w:rPr>
        <w:t xml:space="preserve">акона </w:t>
      </w:r>
      <w:r w:rsidRPr="009C5D25">
        <w:rPr>
          <w:rFonts w:ascii="Times New Roman" w:hAnsi="Times New Roman" w:cs="Times New Roman"/>
          <w:bCs/>
          <w:sz w:val="24"/>
          <w:szCs w:val="24"/>
        </w:rPr>
        <w:t>№</w:t>
      </w:r>
      <w:r w:rsidRPr="009C5D25">
        <w:rPr>
          <w:rFonts w:ascii="Times New Roman" w:hAnsi="Times New Roman" w:cs="Times New Roman"/>
          <w:sz w:val="24"/>
          <w:szCs w:val="24"/>
        </w:rPr>
        <w:t> </w:t>
      </w:r>
      <w:r w:rsidR="00285AE4" w:rsidRPr="009C5D25">
        <w:rPr>
          <w:rFonts w:ascii="Times New Roman" w:hAnsi="Times New Roman" w:cs="Times New Roman"/>
          <w:bCs/>
          <w:sz w:val="24"/>
          <w:szCs w:val="24"/>
        </w:rPr>
        <w:t>44-ФЗ</w:t>
      </w:r>
      <w:r w:rsidRPr="009C5D25">
        <w:rPr>
          <w:rFonts w:ascii="Times New Roman" w:hAnsi="Times New Roman" w:cs="Times New Roman"/>
          <w:bCs/>
          <w:sz w:val="24"/>
          <w:szCs w:val="24"/>
        </w:rPr>
        <w:t xml:space="preserve"> и</w:t>
      </w:r>
      <w:r w:rsidR="00285AE4" w:rsidRPr="009C5D25">
        <w:rPr>
          <w:rFonts w:ascii="Times New Roman" w:hAnsi="Times New Roman" w:cs="Times New Roman"/>
          <w:bCs/>
          <w:sz w:val="24"/>
          <w:szCs w:val="24"/>
        </w:rPr>
        <w:t xml:space="preserve"> несоблюдение Методических рекомендаций Минэкономразвития России №</w:t>
      </w:r>
      <w:r w:rsidR="00B47A73" w:rsidRPr="009C5D25">
        <w:rPr>
          <w:rFonts w:ascii="Times New Roman" w:hAnsi="Times New Roman" w:cs="Times New Roman"/>
          <w:sz w:val="24"/>
          <w:szCs w:val="24"/>
        </w:rPr>
        <w:t> </w:t>
      </w:r>
      <w:r w:rsidR="00285AE4" w:rsidRPr="009C5D25">
        <w:rPr>
          <w:rFonts w:ascii="Times New Roman" w:hAnsi="Times New Roman" w:cs="Times New Roman"/>
          <w:bCs/>
          <w:sz w:val="24"/>
          <w:szCs w:val="24"/>
        </w:rPr>
        <w:t>567</w:t>
      </w:r>
      <w:r w:rsidR="00285AE4" w:rsidRPr="009C5D25">
        <w:rPr>
          <w:rFonts w:ascii="Times New Roman" w:hAnsi="Times New Roman" w:cs="Times New Roman"/>
          <w:sz w:val="24"/>
          <w:szCs w:val="24"/>
        </w:rPr>
        <w:t xml:space="preserve">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направлены </w:t>
      </w:r>
      <w:r w:rsidRPr="009C5D25">
        <w:rPr>
          <w:rFonts w:ascii="Times New Roman" w:hAnsi="Times New Roman" w:cs="Times New Roman"/>
          <w:sz w:val="24"/>
          <w:szCs w:val="24"/>
        </w:rPr>
        <w:t xml:space="preserve">администрацией Моргаушского района </w:t>
      </w:r>
      <w:r w:rsidR="00285AE4" w:rsidRPr="009C5D25">
        <w:rPr>
          <w:rFonts w:ascii="Times New Roman" w:hAnsi="Times New Roman" w:cs="Times New Roman"/>
          <w:sz w:val="24"/>
          <w:szCs w:val="24"/>
        </w:rPr>
        <w:t xml:space="preserve">только в адрес трех поставщиков. </w:t>
      </w:r>
    </w:p>
    <w:p w:rsidR="00496F88" w:rsidRPr="009C5D25" w:rsidRDefault="00496F88"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 xml:space="preserve">Таким образом, должностными лицами администрации Моргаушского района Чувашской Республики вопреки требованиям </w:t>
      </w:r>
      <w:hyperlink r:id="rId11" w:history="1">
        <w:r w:rsidRPr="009C5D25">
          <w:rPr>
            <w:rFonts w:ascii="Times New Roman" w:hAnsi="Times New Roman" w:cs="Times New Roman"/>
            <w:sz w:val="24"/>
            <w:szCs w:val="24"/>
          </w:rPr>
          <w:t>частей 3</w:t>
        </w:r>
      </w:hyperlink>
      <w:r w:rsidRPr="009C5D25">
        <w:rPr>
          <w:rFonts w:ascii="Times New Roman" w:hAnsi="Times New Roman" w:cs="Times New Roman"/>
          <w:sz w:val="24"/>
          <w:szCs w:val="24"/>
        </w:rPr>
        <w:t xml:space="preserve"> и </w:t>
      </w:r>
      <w:hyperlink r:id="rId12" w:history="1">
        <w:r w:rsidRPr="009C5D25">
          <w:rPr>
            <w:rFonts w:ascii="Times New Roman" w:hAnsi="Times New Roman" w:cs="Times New Roman"/>
            <w:sz w:val="24"/>
            <w:szCs w:val="24"/>
          </w:rPr>
          <w:t>20 статьи 22</w:t>
        </w:r>
      </w:hyperlink>
      <w:r w:rsidRPr="009C5D25">
        <w:rPr>
          <w:rFonts w:ascii="Times New Roman" w:hAnsi="Times New Roman" w:cs="Times New Roman"/>
          <w:sz w:val="24"/>
          <w:szCs w:val="24"/>
        </w:rPr>
        <w:t xml:space="preserve"> Федерального закона № 44-ФЗ, а также положениям, изложенным в </w:t>
      </w:r>
      <w:hyperlink r:id="rId13" w:history="1">
        <w:r w:rsidRPr="009C5D25">
          <w:rPr>
            <w:rFonts w:ascii="Times New Roman" w:hAnsi="Times New Roman" w:cs="Times New Roman"/>
            <w:sz w:val="24"/>
            <w:szCs w:val="24"/>
          </w:rPr>
          <w:t>пунктах 3.14</w:t>
        </w:r>
      </w:hyperlink>
      <w:r w:rsidRPr="009C5D25">
        <w:rPr>
          <w:rFonts w:ascii="Times New Roman" w:hAnsi="Times New Roman" w:cs="Times New Roman"/>
          <w:sz w:val="24"/>
          <w:szCs w:val="24"/>
        </w:rPr>
        <w:t xml:space="preserve">, </w:t>
      </w:r>
      <w:hyperlink r:id="rId14" w:history="1">
        <w:r w:rsidRPr="009C5D25">
          <w:rPr>
            <w:rFonts w:ascii="Times New Roman" w:hAnsi="Times New Roman" w:cs="Times New Roman"/>
            <w:sz w:val="24"/>
            <w:szCs w:val="24"/>
          </w:rPr>
          <w:t>3.18</w:t>
        </w:r>
      </w:hyperlink>
      <w:r w:rsidRPr="009C5D25">
        <w:rPr>
          <w:rFonts w:ascii="Times New Roman" w:hAnsi="Times New Roman" w:cs="Times New Roman"/>
          <w:sz w:val="24"/>
          <w:szCs w:val="24"/>
        </w:rPr>
        <w:t xml:space="preserve">, </w:t>
      </w:r>
      <w:hyperlink r:id="rId15" w:history="1">
        <w:r w:rsidRPr="009C5D25">
          <w:rPr>
            <w:rFonts w:ascii="Times New Roman" w:hAnsi="Times New Roman" w:cs="Times New Roman"/>
            <w:sz w:val="24"/>
            <w:szCs w:val="24"/>
          </w:rPr>
          <w:t>3.22</w:t>
        </w:r>
      </w:hyperlink>
      <w:r w:rsidRPr="009C5D25">
        <w:rPr>
          <w:rFonts w:ascii="Times New Roman" w:hAnsi="Times New Roman" w:cs="Times New Roman"/>
          <w:sz w:val="24"/>
          <w:szCs w:val="24"/>
        </w:rPr>
        <w:t xml:space="preserve"> </w:t>
      </w:r>
      <w:proofErr w:type="gramStart"/>
      <w:r w:rsidRPr="009C5D25">
        <w:rPr>
          <w:rFonts w:ascii="Times New Roman" w:hAnsi="Times New Roman" w:cs="Times New Roman"/>
          <w:sz w:val="24"/>
          <w:szCs w:val="24"/>
        </w:rPr>
        <w:t xml:space="preserve">Методических рекомендаций, утвержденных </w:t>
      </w:r>
      <w:hyperlink r:id="rId16" w:history="1">
        <w:r w:rsidRPr="009C5D25">
          <w:rPr>
            <w:rFonts w:ascii="Times New Roman" w:hAnsi="Times New Roman" w:cs="Times New Roman"/>
            <w:sz w:val="24"/>
            <w:szCs w:val="24"/>
          </w:rPr>
          <w:t>Приказом</w:t>
        </w:r>
      </w:hyperlink>
      <w:r w:rsidRPr="009C5D25">
        <w:rPr>
          <w:rFonts w:ascii="Times New Roman" w:hAnsi="Times New Roman" w:cs="Times New Roman"/>
          <w:sz w:val="24"/>
          <w:szCs w:val="24"/>
        </w:rPr>
        <w:t xml:space="preserve"> Минэкономразвития России от 02.10.2013 № 567 нарушен</w:t>
      </w:r>
      <w:proofErr w:type="gramEnd"/>
      <w:r w:rsidRPr="009C5D25">
        <w:rPr>
          <w:rFonts w:ascii="Times New Roman" w:hAnsi="Times New Roman" w:cs="Times New Roman"/>
          <w:sz w:val="24"/>
          <w:szCs w:val="24"/>
        </w:rPr>
        <w:t xml:space="preserve"> порядок обоснования начальной (максимальной) цены вышеуказанных контрактов.</w:t>
      </w:r>
    </w:p>
    <w:p w:rsidR="00496F88" w:rsidRPr="009C5D25" w:rsidRDefault="00496F88"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 xml:space="preserve">В силу </w:t>
      </w:r>
      <w:hyperlink r:id="rId17" w:history="1">
        <w:r w:rsidRPr="009C5D25">
          <w:rPr>
            <w:rFonts w:ascii="Times New Roman" w:hAnsi="Times New Roman" w:cs="Times New Roman"/>
            <w:sz w:val="24"/>
            <w:szCs w:val="24"/>
          </w:rPr>
          <w:t>части 2 статьи 7.29.3</w:t>
        </w:r>
      </w:hyperlink>
      <w:r w:rsidRPr="009C5D25">
        <w:rPr>
          <w:rFonts w:ascii="Times New Roman" w:hAnsi="Times New Roman" w:cs="Times New Roman"/>
          <w:sz w:val="24"/>
          <w:szCs w:val="24"/>
        </w:rPr>
        <w:t xml:space="preserve"> Кодекса Российской Федерации об административных правонарушениях за несоблюдение порядка или формы обоснования начальной (максимальной) цены контракта предусмотрена административная ответственность.</w:t>
      </w:r>
    </w:p>
    <w:p w:rsidR="00285AE4" w:rsidRPr="009C5D25" w:rsidRDefault="00285AE4" w:rsidP="0003235F">
      <w:pPr>
        <w:pStyle w:val="s3"/>
        <w:shd w:val="clear" w:color="auto" w:fill="FFFFFF"/>
        <w:spacing w:before="0" w:beforeAutospacing="0" w:after="0" w:afterAutospacing="0"/>
        <w:ind w:firstLine="709"/>
        <w:jc w:val="center"/>
        <w:rPr>
          <w:bCs/>
          <w:highlight w:val="yellow"/>
        </w:rPr>
      </w:pPr>
    </w:p>
    <w:p w:rsidR="00E154EC" w:rsidRPr="009C5D25" w:rsidRDefault="00E154EC" w:rsidP="0003235F">
      <w:pPr>
        <w:pStyle w:val="s3"/>
        <w:numPr>
          <w:ilvl w:val="1"/>
          <w:numId w:val="6"/>
        </w:numPr>
        <w:shd w:val="clear" w:color="auto" w:fill="FFFFFF"/>
        <w:spacing w:before="0" w:beforeAutospacing="0" w:after="0" w:afterAutospacing="0"/>
        <w:ind w:left="0" w:firstLine="709"/>
        <w:jc w:val="center"/>
        <w:rPr>
          <w:b/>
          <w:bCs/>
        </w:rPr>
      </w:pPr>
      <w:r w:rsidRPr="009C5D25">
        <w:rPr>
          <w:b/>
          <w:bCs/>
        </w:rPr>
        <w:t>Определение поставщика (исполнителя) государственного (муниципального) контракта</w:t>
      </w:r>
    </w:p>
    <w:p w:rsidR="00B441D9" w:rsidRPr="009C5D25" w:rsidRDefault="00DF4500" w:rsidP="0003235F">
      <w:pPr>
        <w:pStyle w:val="a5"/>
        <w:spacing w:after="0" w:line="240" w:lineRule="auto"/>
        <w:ind w:left="0" w:firstLine="709"/>
        <w:jc w:val="center"/>
        <w:rPr>
          <w:rFonts w:ascii="Times New Roman" w:hAnsi="Times New Roman" w:cs="Times New Roman"/>
          <w:i/>
          <w:sz w:val="24"/>
          <w:szCs w:val="24"/>
        </w:rPr>
      </w:pPr>
      <w:r w:rsidRPr="009C5D25">
        <w:rPr>
          <w:rFonts w:ascii="Times New Roman" w:hAnsi="Times New Roman" w:cs="Times New Roman"/>
          <w:i/>
          <w:sz w:val="24"/>
          <w:szCs w:val="24"/>
        </w:rPr>
        <w:t>2018 год</w:t>
      </w:r>
    </w:p>
    <w:p w:rsidR="00DC7B9F" w:rsidRPr="009C5D25" w:rsidRDefault="009E2448" w:rsidP="0003235F">
      <w:pPr>
        <w:pStyle w:val="a5"/>
        <w:spacing w:after="0" w:line="240" w:lineRule="auto"/>
        <w:ind w:left="0" w:firstLine="709"/>
        <w:jc w:val="both"/>
        <w:rPr>
          <w:rFonts w:ascii="Times New Roman" w:hAnsi="Times New Roman" w:cs="Times New Roman"/>
          <w:sz w:val="24"/>
          <w:szCs w:val="24"/>
        </w:rPr>
      </w:pPr>
      <w:r w:rsidRPr="009C5D25">
        <w:rPr>
          <w:rFonts w:ascii="Times New Roman" w:hAnsi="Times New Roman" w:cs="Times New Roman"/>
          <w:sz w:val="24"/>
          <w:szCs w:val="24"/>
        </w:rPr>
        <w:t>Согласно</w:t>
      </w:r>
      <w:r w:rsidR="00DC7B9F" w:rsidRPr="009C5D25">
        <w:rPr>
          <w:rFonts w:ascii="Times New Roman" w:hAnsi="Times New Roman" w:cs="Times New Roman"/>
          <w:sz w:val="24"/>
          <w:szCs w:val="24"/>
        </w:rPr>
        <w:t xml:space="preserve"> соглашениям</w:t>
      </w:r>
      <w:r w:rsidRPr="009C5D25">
        <w:rPr>
          <w:rFonts w:ascii="Times New Roman" w:hAnsi="Times New Roman" w:cs="Times New Roman"/>
          <w:sz w:val="24"/>
          <w:szCs w:val="24"/>
        </w:rPr>
        <w:t>, заключенным</w:t>
      </w:r>
      <w:r w:rsidR="00DC7B9F" w:rsidRPr="009C5D25">
        <w:rPr>
          <w:rFonts w:ascii="Times New Roman" w:hAnsi="Times New Roman" w:cs="Times New Roman"/>
          <w:sz w:val="24"/>
          <w:szCs w:val="24"/>
        </w:rPr>
        <w:t xml:space="preserve"> между ГКЧС Чувашии</w:t>
      </w:r>
      <w:r w:rsidR="00975466" w:rsidRPr="009C5D25">
        <w:rPr>
          <w:rFonts w:ascii="Times New Roman" w:hAnsi="Times New Roman" w:cs="Times New Roman"/>
          <w:sz w:val="24"/>
          <w:szCs w:val="24"/>
        </w:rPr>
        <w:t>,</w:t>
      </w:r>
      <w:r w:rsidR="00DC7B9F" w:rsidRPr="009C5D25">
        <w:rPr>
          <w:rFonts w:ascii="Times New Roman" w:hAnsi="Times New Roman" w:cs="Times New Roman"/>
          <w:sz w:val="24"/>
          <w:szCs w:val="24"/>
        </w:rPr>
        <w:t xml:space="preserve"> </w:t>
      </w:r>
      <w:r w:rsidR="00975466" w:rsidRPr="009C5D25">
        <w:rPr>
          <w:rFonts w:ascii="Times New Roman" w:hAnsi="Times New Roman" w:cs="Times New Roman"/>
          <w:sz w:val="24"/>
          <w:szCs w:val="24"/>
        </w:rPr>
        <w:t xml:space="preserve">в лице председателя В.И. Петрова, </w:t>
      </w:r>
      <w:r w:rsidR="00DC7B9F" w:rsidRPr="009C5D25">
        <w:rPr>
          <w:rFonts w:ascii="Times New Roman" w:hAnsi="Times New Roman" w:cs="Times New Roman"/>
          <w:sz w:val="24"/>
          <w:szCs w:val="24"/>
        </w:rPr>
        <w:t>и администрацией Моргаушского района</w:t>
      </w:r>
      <w:r w:rsidR="00975466" w:rsidRPr="009C5D25">
        <w:rPr>
          <w:rFonts w:ascii="Times New Roman" w:hAnsi="Times New Roman" w:cs="Times New Roman"/>
          <w:sz w:val="24"/>
          <w:szCs w:val="24"/>
        </w:rPr>
        <w:t>, в лице главы администрации Моргаушского района Р.Н. Тимофеева,</w:t>
      </w:r>
      <w:r w:rsidR="00DC7B9F" w:rsidRPr="009C5D25">
        <w:rPr>
          <w:rFonts w:ascii="Times New Roman" w:hAnsi="Times New Roman" w:cs="Times New Roman"/>
          <w:sz w:val="24"/>
          <w:szCs w:val="24"/>
        </w:rPr>
        <w:t xml:space="preserve"> о проведении совместн</w:t>
      </w:r>
      <w:r w:rsidRPr="009C5D25">
        <w:rPr>
          <w:rFonts w:ascii="Times New Roman" w:hAnsi="Times New Roman" w:cs="Times New Roman"/>
          <w:sz w:val="24"/>
          <w:szCs w:val="24"/>
        </w:rPr>
        <w:t>ого конкурса или аукциона,</w:t>
      </w:r>
      <w:r w:rsidR="00DC7B9F" w:rsidRPr="009C5D25">
        <w:rPr>
          <w:rFonts w:ascii="Times New Roman" w:hAnsi="Times New Roman" w:cs="Times New Roman"/>
          <w:sz w:val="24"/>
          <w:szCs w:val="24"/>
        </w:rPr>
        <w:t xml:space="preserve"> в 2018 году ГКЧС Чувашии организовано проведение 3 совместных электронных аукционов:</w:t>
      </w:r>
    </w:p>
    <w:p w:rsidR="00DC7B9F" w:rsidRPr="009C5D25" w:rsidRDefault="00DC7B9F" w:rsidP="0003235F">
      <w:pPr>
        <w:pStyle w:val="a5"/>
        <w:numPr>
          <w:ilvl w:val="0"/>
          <w:numId w:val="7"/>
        </w:numPr>
        <w:spacing w:after="0" w:line="240" w:lineRule="auto"/>
        <w:ind w:left="0" w:firstLine="709"/>
        <w:jc w:val="both"/>
        <w:rPr>
          <w:rFonts w:ascii="Times New Roman" w:hAnsi="Times New Roman" w:cs="Times New Roman"/>
          <w:sz w:val="24"/>
          <w:szCs w:val="24"/>
        </w:rPr>
      </w:pPr>
      <w:r w:rsidRPr="009C5D25">
        <w:rPr>
          <w:rFonts w:ascii="Times New Roman" w:hAnsi="Times New Roman" w:cs="Times New Roman"/>
          <w:sz w:val="24"/>
          <w:szCs w:val="24"/>
        </w:rPr>
        <w:t xml:space="preserve">Поставка ручных металлодетекторов (среди СМП и СОНКО) начальной (максимальной) ценой контракта в сумме 14 265,0 тыс. рублей, для нужд администрации Моргаушского района в количестве 94 шт. НМЦК 705,0 тыс. рублей (извещение </w:t>
      </w:r>
      <w:r w:rsidR="00B47A73" w:rsidRPr="009C5D25">
        <w:rPr>
          <w:rFonts w:ascii="Times New Roman" w:hAnsi="Times New Roman" w:cs="Times New Roman"/>
          <w:sz w:val="24"/>
          <w:szCs w:val="24"/>
        </w:rPr>
        <w:t xml:space="preserve">от 31.01.2018 </w:t>
      </w:r>
      <w:r w:rsidRPr="009C5D25">
        <w:rPr>
          <w:rFonts w:ascii="Times New Roman" w:hAnsi="Times New Roman" w:cs="Times New Roman"/>
          <w:sz w:val="24"/>
          <w:szCs w:val="24"/>
        </w:rPr>
        <w:t>№ 0115200001418000012). Контракт не заключен в виду уклонения участника от заключения контракта;</w:t>
      </w:r>
    </w:p>
    <w:p w:rsidR="00DC7B9F" w:rsidRPr="009C5D25" w:rsidRDefault="00DC7B9F" w:rsidP="0003235F">
      <w:pPr>
        <w:pStyle w:val="a5"/>
        <w:numPr>
          <w:ilvl w:val="0"/>
          <w:numId w:val="7"/>
        </w:numPr>
        <w:spacing w:after="0" w:line="240" w:lineRule="auto"/>
        <w:ind w:left="0" w:firstLine="709"/>
        <w:jc w:val="both"/>
        <w:rPr>
          <w:rFonts w:ascii="Times New Roman" w:hAnsi="Times New Roman" w:cs="Times New Roman"/>
          <w:sz w:val="24"/>
          <w:szCs w:val="24"/>
        </w:rPr>
      </w:pPr>
      <w:r w:rsidRPr="009C5D25">
        <w:rPr>
          <w:rFonts w:ascii="Times New Roman" w:hAnsi="Times New Roman" w:cs="Times New Roman"/>
          <w:sz w:val="24"/>
          <w:szCs w:val="24"/>
        </w:rPr>
        <w:t xml:space="preserve">Поставка арочных металлодетекторов (среди СМП и СОНКО) </w:t>
      </w:r>
      <w:r w:rsidR="0049313A" w:rsidRPr="009C5D25">
        <w:rPr>
          <w:rFonts w:ascii="Times New Roman" w:hAnsi="Times New Roman" w:cs="Times New Roman"/>
          <w:sz w:val="24"/>
          <w:szCs w:val="24"/>
        </w:rPr>
        <w:t>НМЦК</w:t>
      </w:r>
      <w:r w:rsidRPr="009C5D25">
        <w:rPr>
          <w:rFonts w:ascii="Times New Roman" w:hAnsi="Times New Roman" w:cs="Times New Roman"/>
          <w:sz w:val="24"/>
          <w:szCs w:val="24"/>
        </w:rPr>
        <w:t xml:space="preserve"> в сумме 3 250,0 тыс. рублей, для нужд администрации Моргаушского района в количестве 5 шт. НМЦК 625,0 тыс. рублей (извещение </w:t>
      </w:r>
      <w:r w:rsidR="00B47A73" w:rsidRPr="009C5D25">
        <w:rPr>
          <w:rFonts w:ascii="Times New Roman" w:hAnsi="Times New Roman" w:cs="Times New Roman"/>
          <w:sz w:val="24"/>
          <w:szCs w:val="24"/>
        </w:rPr>
        <w:t xml:space="preserve">от 19.04.2018 </w:t>
      </w:r>
      <w:r w:rsidRPr="009C5D25">
        <w:rPr>
          <w:rFonts w:ascii="Times New Roman" w:hAnsi="Times New Roman" w:cs="Times New Roman"/>
          <w:sz w:val="24"/>
          <w:szCs w:val="24"/>
        </w:rPr>
        <w:t>№ 0115200001418000016);</w:t>
      </w:r>
    </w:p>
    <w:p w:rsidR="00DC7B9F" w:rsidRPr="009C5D25" w:rsidRDefault="00DC7B9F" w:rsidP="0003235F">
      <w:pPr>
        <w:pStyle w:val="a5"/>
        <w:numPr>
          <w:ilvl w:val="0"/>
          <w:numId w:val="7"/>
        </w:numPr>
        <w:spacing w:after="0" w:line="240" w:lineRule="auto"/>
        <w:ind w:left="0" w:firstLine="709"/>
        <w:jc w:val="both"/>
        <w:rPr>
          <w:rFonts w:ascii="Times New Roman" w:hAnsi="Times New Roman" w:cs="Times New Roman"/>
          <w:sz w:val="24"/>
          <w:szCs w:val="24"/>
        </w:rPr>
      </w:pPr>
      <w:r w:rsidRPr="009C5D25">
        <w:rPr>
          <w:rFonts w:ascii="Times New Roman" w:hAnsi="Times New Roman" w:cs="Times New Roman"/>
          <w:sz w:val="24"/>
          <w:szCs w:val="24"/>
        </w:rPr>
        <w:lastRenderedPageBreak/>
        <w:t xml:space="preserve">Поставка ручных металлодетекторов (среди СМП и СОНКО) НМЦК в сумме 9 637,5 тыс. рублей, для нужд администрации Моргаушского района в количестве 10 шт. НМЦК 75,0 тыс. рублей (извещение </w:t>
      </w:r>
      <w:r w:rsidR="00B47A73" w:rsidRPr="009C5D25">
        <w:rPr>
          <w:rFonts w:ascii="Times New Roman" w:hAnsi="Times New Roman" w:cs="Times New Roman"/>
          <w:sz w:val="24"/>
          <w:szCs w:val="24"/>
        </w:rPr>
        <w:t xml:space="preserve">от 31.05.2018 </w:t>
      </w:r>
      <w:r w:rsidRPr="009C5D25">
        <w:rPr>
          <w:rFonts w:ascii="Times New Roman" w:hAnsi="Times New Roman" w:cs="Times New Roman"/>
          <w:sz w:val="24"/>
          <w:szCs w:val="24"/>
        </w:rPr>
        <w:t>№ 0115200001418000021).</w:t>
      </w:r>
    </w:p>
    <w:p w:rsidR="00A0041E" w:rsidRPr="009C5D25" w:rsidRDefault="00A0041E" w:rsidP="0003235F">
      <w:pPr>
        <w:pStyle w:val="a5"/>
        <w:spacing w:after="0" w:line="240" w:lineRule="auto"/>
        <w:ind w:left="0" w:firstLine="709"/>
        <w:jc w:val="both"/>
        <w:rPr>
          <w:rFonts w:ascii="Times New Roman" w:hAnsi="Times New Roman" w:cs="Times New Roman"/>
          <w:i/>
          <w:sz w:val="24"/>
          <w:szCs w:val="24"/>
        </w:rPr>
      </w:pPr>
      <w:r w:rsidRPr="009C5D25">
        <w:rPr>
          <w:rFonts w:ascii="Times New Roman" w:hAnsi="Times New Roman" w:cs="Times New Roman"/>
          <w:i/>
          <w:sz w:val="24"/>
          <w:szCs w:val="24"/>
        </w:rPr>
        <w:t xml:space="preserve">Электронный аукцион в открытой форме (извещение от 19.04.2018 № 0115200001418000016) на поставку оборудования для антитеррористической деятельности (арочные </w:t>
      </w:r>
      <w:proofErr w:type="spellStart"/>
      <w:r w:rsidRPr="009C5D25">
        <w:rPr>
          <w:rFonts w:ascii="Times New Roman" w:hAnsi="Times New Roman" w:cs="Times New Roman"/>
          <w:i/>
          <w:sz w:val="24"/>
          <w:szCs w:val="24"/>
        </w:rPr>
        <w:t>металлодетекторы</w:t>
      </w:r>
      <w:proofErr w:type="spellEnd"/>
      <w:r w:rsidRPr="009C5D25">
        <w:rPr>
          <w:rFonts w:ascii="Times New Roman" w:hAnsi="Times New Roman" w:cs="Times New Roman"/>
          <w:i/>
          <w:sz w:val="24"/>
          <w:szCs w:val="24"/>
        </w:rPr>
        <w:t>)</w:t>
      </w:r>
      <w:r w:rsidR="00AC5DEF" w:rsidRPr="009C5D25">
        <w:rPr>
          <w:rFonts w:ascii="Times New Roman" w:hAnsi="Times New Roman" w:cs="Times New Roman"/>
          <w:i/>
          <w:sz w:val="24"/>
          <w:szCs w:val="24"/>
        </w:rPr>
        <w:t xml:space="preserve"> НМЦК </w:t>
      </w:r>
      <w:r w:rsidRPr="009C5D25">
        <w:rPr>
          <w:rFonts w:ascii="Times New Roman" w:hAnsi="Times New Roman" w:cs="Times New Roman"/>
          <w:i/>
          <w:sz w:val="24"/>
          <w:szCs w:val="24"/>
        </w:rPr>
        <w:t>в сумме 3 250,</w:t>
      </w:r>
      <w:r w:rsidR="00AC5DEF" w:rsidRPr="009C5D25">
        <w:rPr>
          <w:rFonts w:ascii="Times New Roman" w:hAnsi="Times New Roman" w:cs="Times New Roman"/>
          <w:i/>
          <w:sz w:val="24"/>
          <w:szCs w:val="24"/>
        </w:rPr>
        <w:t>0 тыс. рублей</w:t>
      </w:r>
      <w:r w:rsidRPr="009C5D25">
        <w:rPr>
          <w:rFonts w:ascii="Times New Roman" w:hAnsi="Times New Roman" w:cs="Times New Roman"/>
          <w:i/>
          <w:sz w:val="24"/>
          <w:szCs w:val="24"/>
        </w:rPr>
        <w:t xml:space="preserve"> </w:t>
      </w:r>
      <w:r w:rsidR="00AC5DEF" w:rsidRPr="009C5D25">
        <w:rPr>
          <w:rFonts w:ascii="Times New Roman" w:hAnsi="Times New Roman" w:cs="Times New Roman"/>
          <w:i/>
          <w:sz w:val="24"/>
          <w:szCs w:val="24"/>
        </w:rPr>
        <w:t>(</w:t>
      </w:r>
      <w:r w:rsidRPr="009C5D25">
        <w:rPr>
          <w:rFonts w:ascii="Times New Roman" w:hAnsi="Times New Roman" w:cs="Times New Roman"/>
          <w:i/>
          <w:sz w:val="24"/>
          <w:szCs w:val="24"/>
        </w:rPr>
        <w:t>для нужд администрации Моргаушского района в количестве 5 шт. НМЦК 625,0 тыс. рублей</w:t>
      </w:r>
      <w:r w:rsidR="00AC5DEF" w:rsidRPr="009C5D25">
        <w:rPr>
          <w:rFonts w:ascii="Times New Roman" w:hAnsi="Times New Roman" w:cs="Times New Roman"/>
          <w:i/>
          <w:sz w:val="24"/>
          <w:szCs w:val="24"/>
        </w:rPr>
        <w:t>).</w:t>
      </w:r>
    </w:p>
    <w:p w:rsidR="00975466" w:rsidRPr="009C5D25" w:rsidRDefault="00975466" w:rsidP="0003235F">
      <w:pPr>
        <w:pStyle w:val="a5"/>
        <w:shd w:val="clear" w:color="auto" w:fill="FFFFFF"/>
        <w:spacing w:after="0" w:line="240" w:lineRule="auto"/>
        <w:ind w:left="0" w:firstLine="709"/>
        <w:jc w:val="both"/>
        <w:rPr>
          <w:rFonts w:ascii="Times New Roman" w:hAnsi="Times New Roman" w:cs="Times New Roman"/>
          <w:sz w:val="24"/>
          <w:szCs w:val="24"/>
        </w:rPr>
      </w:pPr>
      <w:r w:rsidRPr="009C5D25">
        <w:rPr>
          <w:rFonts w:ascii="Times New Roman" w:hAnsi="Times New Roman" w:cs="Times New Roman"/>
          <w:sz w:val="24"/>
          <w:szCs w:val="24"/>
        </w:rPr>
        <w:t>На основании соглашения от 26.03.2018 ГКЧС Чувашии, проведен совместный аукцион на поставку арочных металлодетекторов в количестве 5 шт.</w:t>
      </w:r>
      <w:r w:rsidR="00795ADC" w:rsidRPr="009C5D25">
        <w:rPr>
          <w:rFonts w:ascii="Times New Roman" w:hAnsi="Times New Roman" w:cs="Times New Roman"/>
          <w:sz w:val="24"/>
          <w:szCs w:val="24"/>
        </w:rPr>
        <w:t xml:space="preserve"> </w:t>
      </w:r>
      <w:r w:rsidRPr="009C5D25">
        <w:rPr>
          <w:rFonts w:ascii="Times New Roman" w:hAnsi="Times New Roman" w:cs="Times New Roman"/>
          <w:sz w:val="24"/>
          <w:szCs w:val="24"/>
        </w:rPr>
        <w:t xml:space="preserve">НМЦК в сумме </w:t>
      </w:r>
      <w:r w:rsidR="008F3848" w:rsidRPr="009C5D25">
        <w:rPr>
          <w:rFonts w:ascii="Times New Roman" w:hAnsi="Times New Roman" w:cs="Times New Roman"/>
          <w:sz w:val="24"/>
          <w:szCs w:val="24"/>
        </w:rPr>
        <w:t>625,0 тыс. рублей.</w:t>
      </w:r>
    </w:p>
    <w:p w:rsidR="000B3313" w:rsidRPr="009C5D25" w:rsidRDefault="00D22E10" w:rsidP="0003235F">
      <w:pPr>
        <w:shd w:val="clear" w:color="auto" w:fill="FFFFFF"/>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bCs/>
          <w:sz w:val="24"/>
          <w:szCs w:val="24"/>
        </w:rPr>
        <w:t>Заявку на участие в аукционе подал 1 участник ООО «</w:t>
      </w:r>
      <w:proofErr w:type="spellStart"/>
      <w:r w:rsidRPr="009C5D25">
        <w:rPr>
          <w:rFonts w:ascii="Times New Roman" w:hAnsi="Times New Roman" w:cs="Times New Roman"/>
          <w:bCs/>
          <w:sz w:val="24"/>
          <w:szCs w:val="24"/>
        </w:rPr>
        <w:t>Т-СервисГруп</w:t>
      </w:r>
      <w:proofErr w:type="spellEnd"/>
      <w:r w:rsidRPr="009C5D25">
        <w:rPr>
          <w:rFonts w:ascii="Times New Roman" w:hAnsi="Times New Roman" w:cs="Times New Roman"/>
          <w:bCs/>
          <w:sz w:val="24"/>
          <w:szCs w:val="24"/>
        </w:rPr>
        <w:t>». Комиссией</w:t>
      </w:r>
      <w:r w:rsidR="006179A0" w:rsidRPr="009C5D25">
        <w:rPr>
          <w:rFonts w:ascii="Times New Roman" w:hAnsi="Times New Roman" w:cs="Times New Roman"/>
          <w:bCs/>
          <w:sz w:val="24"/>
          <w:szCs w:val="24"/>
        </w:rPr>
        <w:t>, утвержденной приказом ГКЧС Чувашии,</w:t>
      </w:r>
      <w:r w:rsidRPr="009C5D25">
        <w:rPr>
          <w:rFonts w:ascii="Times New Roman" w:hAnsi="Times New Roman" w:cs="Times New Roman"/>
          <w:bCs/>
          <w:sz w:val="24"/>
          <w:szCs w:val="24"/>
        </w:rPr>
        <w:t xml:space="preserve"> были рассмотрены первая и вторая части заявок на соответствие участника аукциона требованиям, установленным аукционной документацией, и принято решение, что </w:t>
      </w:r>
      <w:r w:rsidR="006179A0" w:rsidRPr="009C5D25">
        <w:rPr>
          <w:rFonts w:ascii="Times New Roman" w:hAnsi="Times New Roman" w:cs="Times New Roman"/>
          <w:bCs/>
          <w:sz w:val="24"/>
          <w:szCs w:val="24"/>
        </w:rPr>
        <w:t xml:space="preserve">единственный </w:t>
      </w:r>
      <w:r w:rsidRPr="009C5D25">
        <w:rPr>
          <w:rFonts w:ascii="Times New Roman" w:hAnsi="Times New Roman" w:cs="Times New Roman"/>
          <w:bCs/>
          <w:sz w:val="24"/>
          <w:szCs w:val="24"/>
        </w:rPr>
        <w:t>участник закупк</w:t>
      </w:r>
      <w:proofErr w:type="gramStart"/>
      <w:r w:rsidRPr="009C5D25">
        <w:rPr>
          <w:rFonts w:ascii="Times New Roman" w:hAnsi="Times New Roman" w:cs="Times New Roman"/>
          <w:bCs/>
          <w:sz w:val="24"/>
          <w:szCs w:val="24"/>
        </w:rPr>
        <w:t>и ООО</w:t>
      </w:r>
      <w:proofErr w:type="gramEnd"/>
      <w:r w:rsidRPr="009C5D25">
        <w:rPr>
          <w:rFonts w:ascii="Times New Roman" w:hAnsi="Times New Roman" w:cs="Times New Roman"/>
          <w:bCs/>
          <w:sz w:val="24"/>
          <w:szCs w:val="24"/>
        </w:rPr>
        <w:t xml:space="preserve"> «</w:t>
      </w:r>
      <w:proofErr w:type="spellStart"/>
      <w:r w:rsidRPr="009C5D25">
        <w:rPr>
          <w:rFonts w:ascii="Times New Roman" w:hAnsi="Times New Roman" w:cs="Times New Roman"/>
          <w:bCs/>
          <w:sz w:val="24"/>
          <w:szCs w:val="24"/>
        </w:rPr>
        <w:t>Т-СервисГруп</w:t>
      </w:r>
      <w:proofErr w:type="spellEnd"/>
      <w:r w:rsidRPr="009C5D25">
        <w:rPr>
          <w:rFonts w:ascii="Times New Roman" w:hAnsi="Times New Roman" w:cs="Times New Roman"/>
          <w:bCs/>
          <w:sz w:val="24"/>
          <w:szCs w:val="24"/>
        </w:rPr>
        <w:t xml:space="preserve">» соответствует требованиям. </w:t>
      </w:r>
      <w:r w:rsidR="000B3313" w:rsidRPr="009C5D25">
        <w:rPr>
          <w:rFonts w:ascii="Times New Roman" w:hAnsi="Times New Roman" w:cs="Times New Roman"/>
          <w:bCs/>
          <w:sz w:val="24"/>
          <w:szCs w:val="24"/>
        </w:rPr>
        <w:t xml:space="preserve">Протоколом </w:t>
      </w:r>
      <w:r w:rsidR="000B3313" w:rsidRPr="009C5D25">
        <w:rPr>
          <w:rFonts w:ascii="Times New Roman" w:hAnsi="Times New Roman" w:cs="Times New Roman"/>
          <w:sz w:val="24"/>
          <w:szCs w:val="24"/>
        </w:rPr>
        <w:t xml:space="preserve">рассмотрения единственной заявки </w:t>
      </w:r>
      <w:proofErr w:type="gramStart"/>
      <w:r w:rsidR="000B3313" w:rsidRPr="009C5D25">
        <w:rPr>
          <w:rFonts w:ascii="Times New Roman" w:hAnsi="Times New Roman" w:cs="Times New Roman"/>
          <w:sz w:val="24"/>
          <w:szCs w:val="24"/>
        </w:rPr>
        <w:t xml:space="preserve">на участие в аукционе в </w:t>
      </w:r>
      <w:r w:rsidR="000B3313" w:rsidRPr="009C5D25">
        <w:rPr>
          <w:rFonts w:ascii="Times New Roman" w:eastAsia="Calibri" w:hAnsi="Times New Roman" w:cs="Times New Roman"/>
          <w:sz w:val="24"/>
          <w:szCs w:val="24"/>
        </w:rPr>
        <w:t xml:space="preserve">электронной форме </w:t>
      </w:r>
      <w:r w:rsidR="000B3313" w:rsidRPr="009C5D25">
        <w:rPr>
          <w:rFonts w:ascii="Times New Roman" w:hAnsi="Times New Roman" w:cs="Times New Roman"/>
          <w:bCs/>
          <w:sz w:val="24"/>
          <w:szCs w:val="24"/>
        </w:rPr>
        <w:t xml:space="preserve">на </w:t>
      </w:r>
      <w:r w:rsidR="000B3313" w:rsidRPr="009C5D25">
        <w:rPr>
          <w:rFonts w:ascii="Times New Roman" w:hAnsi="Times New Roman" w:cs="Times New Roman"/>
          <w:sz w:val="24"/>
          <w:szCs w:val="24"/>
        </w:rPr>
        <w:t>организацию каналов связи по территории</w:t>
      </w:r>
      <w:proofErr w:type="gramEnd"/>
      <w:r w:rsidR="000B3313" w:rsidRPr="009C5D25">
        <w:rPr>
          <w:rFonts w:ascii="Times New Roman" w:hAnsi="Times New Roman" w:cs="Times New Roman"/>
          <w:sz w:val="24"/>
          <w:szCs w:val="24"/>
        </w:rPr>
        <w:t xml:space="preserve"> Чувашской Республики </w:t>
      </w:r>
      <w:r w:rsidR="00B47A73" w:rsidRPr="009C5D25">
        <w:rPr>
          <w:rFonts w:ascii="Times New Roman" w:hAnsi="Times New Roman" w:cs="Times New Roman"/>
          <w:sz w:val="24"/>
          <w:szCs w:val="24"/>
        </w:rPr>
        <w:t xml:space="preserve">от 07.05.2018 </w:t>
      </w:r>
      <w:r w:rsidR="006179A0" w:rsidRPr="009C5D25">
        <w:rPr>
          <w:rFonts w:ascii="Times New Roman" w:hAnsi="Times New Roman" w:cs="Times New Roman"/>
          <w:sz w:val="24"/>
          <w:szCs w:val="24"/>
        </w:rPr>
        <w:t xml:space="preserve">№ 0115200001418000016-4 </w:t>
      </w:r>
      <w:r w:rsidR="000B3313" w:rsidRPr="009C5D25">
        <w:rPr>
          <w:rFonts w:ascii="Times New Roman" w:hAnsi="Times New Roman" w:cs="Times New Roman"/>
          <w:sz w:val="24"/>
          <w:szCs w:val="24"/>
        </w:rPr>
        <w:t>в соответствии с частью</w:t>
      </w:r>
      <w:r w:rsidR="00076212" w:rsidRPr="009C5D25">
        <w:rPr>
          <w:rFonts w:ascii="Times New Roman" w:hAnsi="Times New Roman" w:cs="Times New Roman"/>
          <w:sz w:val="24"/>
          <w:szCs w:val="24"/>
        </w:rPr>
        <w:t> </w:t>
      </w:r>
      <w:r w:rsidR="000B3313" w:rsidRPr="009C5D25">
        <w:rPr>
          <w:rFonts w:ascii="Times New Roman" w:hAnsi="Times New Roman" w:cs="Times New Roman"/>
          <w:sz w:val="24"/>
          <w:szCs w:val="24"/>
        </w:rPr>
        <w:t>16 статьи</w:t>
      </w:r>
      <w:r w:rsidR="00076212" w:rsidRPr="009C5D25">
        <w:rPr>
          <w:rFonts w:ascii="Times New Roman" w:hAnsi="Times New Roman" w:cs="Times New Roman"/>
          <w:sz w:val="24"/>
          <w:szCs w:val="24"/>
        </w:rPr>
        <w:t> </w:t>
      </w:r>
      <w:r w:rsidR="000B3313" w:rsidRPr="009C5D25">
        <w:rPr>
          <w:rFonts w:ascii="Times New Roman" w:hAnsi="Times New Roman" w:cs="Times New Roman"/>
          <w:sz w:val="24"/>
          <w:szCs w:val="24"/>
        </w:rPr>
        <w:t xml:space="preserve">66 </w:t>
      </w:r>
      <w:r w:rsidR="00AE27C9" w:rsidRPr="009C5D25">
        <w:rPr>
          <w:rFonts w:ascii="Times New Roman" w:hAnsi="Times New Roman" w:cs="Times New Roman"/>
          <w:sz w:val="24"/>
          <w:szCs w:val="24"/>
        </w:rPr>
        <w:t>Федерального закона №</w:t>
      </w:r>
      <w:r w:rsidR="00076212" w:rsidRPr="009C5D25">
        <w:rPr>
          <w:rFonts w:ascii="Times New Roman" w:hAnsi="Times New Roman" w:cs="Times New Roman"/>
          <w:sz w:val="24"/>
          <w:szCs w:val="24"/>
        </w:rPr>
        <w:t> </w:t>
      </w:r>
      <w:r w:rsidR="00AE27C9" w:rsidRPr="009C5D25">
        <w:rPr>
          <w:rFonts w:ascii="Times New Roman" w:hAnsi="Times New Roman" w:cs="Times New Roman"/>
          <w:sz w:val="24"/>
          <w:szCs w:val="24"/>
        </w:rPr>
        <w:t>44-ФЗ</w:t>
      </w:r>
      <w:r w:rsidR="000B3313" w:rsidRPr="009C5D25">
        <w:rPr>
          <w:rFonts w:ascii="Times New Roman" w:hAnsi="Times New Roman" w:cs="Times New Roman"/>
          <w:sz w:val="24"/>
          <w:szCs w:val="24"/>
        </w:rPr>
        <w:t xml:space="preserve"> аукцион признан несостоявшимся. </w:t>
      </w:r>
    </w:p>
    <w:p w:rsidR="000B3313" w:rsidRPr="009C5D25" w:rsidRDefault="000B3313" w:rsidP="0003235F">
      <w:pPr>
        <w:shd w:val="clear" w:color="auto" w:fill="FFFFFF"/>
        <w:spacing w:after="0" w:line="240" w:lineRule="auto"/>
        <w:ind w:firstLine="709"/>
        <w:jc w:val="both"/>
        <w:rPr>
          <w:rFonts w:ascii="Times New Roman" w:hAnsi="Times New Roman" w:cs="Times New Roman"/>
          <w:sz w:val="24"/>
          <w:szCs w:val="24"/>
        </w:rPr>
      </w:pPr>
      <w:proofErr w:type="gramStart"/>
      <w:r w:rsidRPr="009C5D25">
        <w:rPr>
          <w:rFonts w:ascii="Times New Roman" w:hAnsi="Times New Roman" w:cs="Times New Roman"/>
          <w:sz w:val="24"/>
          <w:szCs w:val="24"/>
        </w:rPr>
        <w:t xml:space="preserve">На основании результатов рассмотрения единственной заявки </w:t>
      </w:r>
      <w:r w:rsidR="00AE27C9" w:rsidRPr="009C5D25">
        <w:rPr>
          <w:rFonts w:ascii="Times New Roman" w:hAnsi="Times New Roman" w:cs="Times New Roman"/>
          <w:sz w:val="24"/>
          <w:szCs w:val="24"/>
        </w:rPr>
        <w:t xml:space="preserve">комиссией </w:t>
      </w:r>
      <w:r w:rsidRPr="009C5D25">
        <w:rPr>
          <w:rFonts w:ascii="Times New Roman" w:hAnsi="Times New Roman" w:cs="Times New Roman"/>
          <w:sz w:val="24"/>
          <w:szCs w:val="24"/>
        </w:rPr>
        <w:t xml:space="preserve">принято решение о соответствии участника аукциона, требованиям </w:t>
      </w:r>
      <w:r w:rsidR="00AE27C9" w:rsidRPr="009C5D25">
        <w:rPr>
          <w:rFonts w:ascii="Times New Roman" w:hAnsi="Times New Roman" w:cs="Times New Roman"/>
          <w:sz w:val="24"/>
          <w:szCs w:val="24"/>
        </w:rPr>
        <w:t>Федерального закона</w:t>
      </w:r>
      <w:r w:rsidR="00076212" w:rsidRPr="009C5D25">
        <w:rPr>
          <w:rFonts w:ascii="Times New Roman" w:hAnsi="Times New Roman" w:cs="Times New Roman"/>
          <w:sz w:val="24"/>
          <w:szCs w:val="24"/>
        </w:rPr>
        <w:t> </w:t>
      </w:r>
      <w:r w:rsidR="00AE27C9" w:rsidRPr="009C5D25">
        <w:rPr>
          <w:rFonts w:ascii="Times New Roman" w:hAnsi="Times New Roman" w:cs="Times New Roman"/>
          <w:sz w:val="24"/>
          <w:szCs w:val="24"/>
        </w:rPr>
        <w:t>№</w:t>
      </w:r>
      <w:r w:rsidR="00711F16" w:rsidRPr="009C5D25">
        <w:rPr>
          <w:rFonts w:ascii="Times New Roman" w:hAnsi="Times New Roman" w:cs="Times New Roman"/>
          <w:sz w:val="24"/>
          <w:szCs w:val="24"/>
        </w:rPr>
        <w:t> </w:t>
      </w:r>
      <w:r w:rsidR="00AE27C9" w:rsidRPr="009C5D25">
        <w:rPr>
          <w:rFonts w:ascii="Times New Roman" w:hAnsi="Times New Roman" w:cs="Times New Roman"/>
          <w:sz w:val="24"/>
          <w:szCs w:val="24"/>
        </w:rPr>
        <w:t xml:space="preserve">44-ФЗ </w:t>
      </w:r>
      <w:r w:rsidRPr="009C5D25">
        <w:rPr>
          <w:rFonts w:ascii="Times New Roman" w:hAnsi="Times New Roman" w:cs="Times New Roman"/>
          <w:sz w:val="24"/>
          <w:szCs w:val="24"/>
        </w:rPr>
        <w:t>и документации о</w:t>
      </w:r>
      <w:r w:rsidR="00AE27C9" w:rsidRPr="009C5D25">
        <w:rPr>
          <w:rFonts w:ascii="Times New Roman" w:hAnsi="Times New Roman" w:cs="Times New Roman"/>
          <w:sz w:val="24"/>
          <w:szCs w:val="24"/>
        </w:rPr>
        <w:t>б аукционе в электронной форме и р</w:t>
      </w:r>
      <w:r w:rsidRPr="009C5D25">
        <w:rPr>
          <w:rFonts w:ascii="Times New Roman" w:hAnsi="Times New Roman" w:cs="Times New Roman"/>
          <w:sz w:val="24"/>
          <w:szCs w:val="24"/>
        </w:rPr>
        <w:t>екомендова</w:t>
      </w:r>
      <w:r w:rsidR="00AE27C9" w:rsidRPr="009C5D25">
        <w:rPr>
          <w:rFonts w:ascii="Times New Roman" w:hAnsi="Times New Roman" w:cs="Times New Roman"/>
          <w:sz w:val="24"/>
          <w:szCs w:val="24"/>
        </w:rPr>
        <w:t>но</w:t>
      </w:r>
      <w:r w:rsidRPr="009C5D25">
        <w:rPr>
          <w:rFonts w:ascii="Times New Roman" w:hAnsi="Times New Roman" w:cs="Times New Roman"/>
          <w:sz w:val="24"/>
          <w:szCs w:val="24"/>
        </w:rPr>
        <w:t xml:space="preserve"> заказчик</w:t>
      </w:r>
      <w:r w:rsidR="00AE27C9" w:rsidRPr="009C5D25">
        <w:rPr>
          <w:rFonts w:ascii="Times New Roman" w:hAnsi="Times New Roman" w:cs="Times New Roman"/>
          <w:sz w:val="24"/>
          <w:szCs w:val="24"/>
        </w:rPr>
        <w:t>ам</w:t>
      </w:r>
      <w:r w:rsidRPr="009C5D25">
        <w:rPr>
          <w:rFonts w:ascii="Times New Roman" w:hAnsi="Times New Roman" w:cs="Times New Roman"/>
          <w:sz w:val="24"/>
          <w:szCs w:val="24"/>
        </w:rPr>
        <w:t xml:space="preserve"> заключить контракт с участником электронного аукциона в соответствии с пунктом</w:t>
      </w:r>
      <w:r w:rsidR="00076212" w:rsidRPr="009C5D25">
        <w:rPr>
          <w:rFonts w:ascii="Times New Roman" w:hAnsi="Times New Roman" w:cs="Times New Roman"/>
          <w:sz w:val="24"/>
          <w:szCs w:val="24"/>
        </w:rPr>
        <w:t> </w:t>
      </w:r>
      <w:r w:rsidRPr="009C5D25">
        <w:rPr>
          <w:rFonts w:ascii="Times New Roman" w:hAnsi="Times New Roman" w:cs="Times New Roman"/>
          <w:sz w:val="24"/>
          <w:szCs w:val="24"/>
        </w:rPr>
        <w:t>4 части</w:t>
      </w:r>
      <w:r w:rsidR="00076212" w:rsidRPr="009C5D25">
        <w:rPr>
          <w:rFonts w:ascii="Times New Roman" w:hAnsi="Times New Roman" w:cs="Times New Roman"/>
          <w:sz w:val="24"/>
          <w:szCs w:val="24"/>
        </w:rPr>
        <w:t> </w:t>
      </w:r>
      <w:r w:rsidRPr="009C5D25">
        <w:rPr>
          <w:rFonts w:ascii="Times New Roman" w:hAnsi="Times New Roman" w:cs="Times New Roman"/>
          <w:sz w:val="24"/>
          <w:szCs w:val="24"/>
        </w:rPr>
        <w:t>1 статьи</w:t>
      </w:r>
      <w:r w:rsidR="00076212" w:rsidRPr="009C5D25">
        <w:rPr>
          <w:rFonts w:ascii="Times New Roman" w:hAnsi="Times New Roman" w:cs="Times New Roman"/>
          <w:sz w:val="24"/>
          <w:szCs w:val="24"/>
        </w:rPr>
        <w:t> </w:t>
      </w:r>
      <w:r w:rsidRPr="009C5D25">
        <w:rPr>
          <w:rFonts w:ascii="Times New Roman" w:hAnsi="Times New Roman" w:cs="Times New Roman"/>
          <w:sz w:val="24"/>
          <w:szCs w:val="24"/>
        </w:rPr>
        <w:t xml:space="preserve">71, </w:t>
      </w:r>
      <w:hyperlink r:id="rId18" w:history="1">
        <w:r w:rsidRPr="009C5D25">
          <w:rPr>
            <w:rFonts w:ascii="Times New Roman" w:hAnsi="Times New Roman" w:cs="Times New Roman"/>
            <w:sz w:val="24"/>
            <w:szCs w:val="24"/>
          </w:rPr>
          <w:t>пунктом</w:t>
        </w:r>
        <w:r w:rsidR="00076212" w:rsidRPr="009C5D25">
          <w:rPr>
            <w:rFonts w:ascii="Times New Roman" w:hAnsi="Times New Roman" w:cs="Times New Roman"/>
            <w:sz w:val="24"/>
            <w:szCs w:val="24"/>
          </w:rPr>
          <w:t> </w:t>
        </w:r>
        <w:r w:rsidRPr="009C5D25">
          <w:rPr>
            <w:rFonts w:ascii="Times New Roman" w:hAnsi="Times New Roman" w:cs="Times New Roman"/>
            <w:sz w:val="24"/>
            <w:szCs w:val="24"/>
          </w:rPr>
          <w:t>25 части</w:t>
        </w:r>
        <w:r w:rsidR="00076212" w:rsidRPr="009C5D25">
          <w:rPr>
            <w:rFonts w:ascii="Times New Roman" w:hAnsi="Times New Roman" w:cs="Times New Roman"/>
            <w:sz w:val="24"/>
            <w:szCs w:val="24"/>
          </w:rPr>
          <w:t> </w:t>
        </w:r>
        <w:r w:rsidRPr="009C5D25">
          <w:rPr>
            <w:rFonts w:ascii="Times New Roman" w:hAnsi="Times New Roman" w:cs="Times New Roman"/>
            <w:sz w:val="24"/>
            <w:szCs w:val="24"/>
          </w:rPr>
          <w:t>1 статьи</w:t>
        </w:r>
        <w:r w:rsidR="00076212" w:rsidRPr="009C5D25">
          <w:rPr>
            <w:rFonts w:ascii="Times New Roman" w:hAnsi="Times New Roman" w:cs="Times New Roman"/>
            <w:sz w:val="24"/>
            <w:szCs w:val="24"/>
          </w:rPr>
          <w:t> </w:t>
        </w:r>
        <w:r w:rsidRPr="009C5D25">
          <w:rPr>
            <w:rFonts w:ascii="Times New Roman" w:hAnsi="Times New Roman" w:cs="Times New Roman"/>
            <w:sz w:val="24"/>
            <w:szCs w:val="24"/>
          </w:rPr>
          <w:t>93</w:t>
        </w:r>
      </w:hyperlink>
      <w:r w:rsidRPr="009C5D25">
        <w:rPr>
          <w:rFonts w:ascii="Times New Roman" w:hAnsi="Times New Roman" w:cs="Times New Roman"/>
          <w:sz w:val="24"/>
          <w:szCs w:val="24"/>
        </w:rPr>
        <w:t xml:space="preserve"> Федерального закона №</w:t>
      </w:r>
      <w:r w:rsidR="00076212" w:rsidRPr="009C5D25">
        <w:rPr>
          <w:rFonts w:ascii="Times New Roman" w:hAnsi="Times New Roman" w:cs="Times New Roman"/>
          <w:sz w:val="24"/>
          <w:szCs w:val="24"/>
        </w:rPr>
        <w:t> </w:t>
      </w:r>
      <w:r w:rsidRPr="009C5D25">
        <w:rPr>
          <w:rFonts w:ascii="Times New Roman" w:hAnsi="Times New Roman" w:cs="Times New Roman"/>
          <w:sz w:val="24"/>
          <w:szCs w:val="24"/>
        </w:rPr>
        <w:t xml:space="preserve">44-ФЗ в порядке, установленном </w:t>
      </w:r>
      <w:hyperlink r:id="rId19" w:history="1">
        <w:r w:rsidRPr="009C5D25">
          <w:rPr>
            <w:rFonts w:ascii="Times New Roman" w:hAnsi="Times New Roman" w:cs="Times New Roman"/>
            <w:sz w:val="24"/>
            <w:szCs w:val="24"/>
          </w:rPr>
          <w:t>статьей</w:t>
        </w:r>
        <w:r w:rsidR="00076212" w:rsidRPr="009C5D25">
          <w:rPr>
            <w:rFonts w:ascii="Times New Roman" w:hAnsi="Times New Roman" w:cs="Times New Roman"/>
            <w:sz w:val="24"/>
            <w:szCs w:val="24"/>
          </w:rPr>
          <w:t> </w:t>
        </w:r>
        <w:r w:rsidRPr="009C5D25">
          <w:rPr>
            <w:rFonts w:ascii="Times New Roman" w:hAnsi="Times New Roman" w:cs="Times New Roman"/>
            <w:sz w:val="24"/>
            <w:szCs w:val="24"/>
          </w:rPr>
          <w:t>70</w:t>
        </w:r>
      </w:hyperlink>
      <w:r w:rsidRPr="009C5D25">
        <w:rPr>
          <w:rFonts w:ascii="Times New Roman" w:hAnsi="Times New Roman" w:cs="Times New Roman"/>
          <w:sz w:val="24"/>
          <w:szCs w:val="24"/>
        </w:rPr>
        <w:t xml:space="preserve"> Федерального закона. </w:t>
      </w:r>
      <w:proofErr w:type="gramEnd"/>
    </w:p>
    <w:p w:rsidR="0022739B" w:rsidRPr="009C5D25" w:rsidRDefault="00EE7CDE" w:rsidP="0003235F">
      <w:pPr>
        <w:spacing w:after="0" w:line="240" w:lineRule="auto"/>
        <w:ind w:firstLine="709"/>
        <w:jc w:val="both"/>
        <w:rPr>
          <w:rFonts w:ascii="Times New Roman" w:hAnsi="Times New Roman" w:cs="Times New Roman"/>
          <w:bCs/>
          <w:sz w:val="24"/>
          <w:szCs w:val="24"/>
        </w:rPr>
      </w:pPr>
      <w:r w:rsidRPr="009C5D25">
        <w:rPr>
          <w:rFonts w:ascii="Times New Roman" w:hAnsi="Times New Roman" w:cs="Times New Roman"/>
          <w:sz w:val="24"/>
          <w:szCs w:val="24"/>
        </w:rPr>
        <w:t>Между администрацией Моргаушского района Чувашской Республики</w:t>
      </w:r>
      <w:r w:rsidR="002345C3" w:rsidRPr="009C5D25">
        <w:rPr>
          <w:rFonts w:ascii="Times New Roman" w:hAnsi="Times New Roman" w:cs="Times New Roman"/>
          <w:sz w:val="24"/>
          <w:szCs w:val="24"/>
        </w:rPr>
        <w:t xml:space="preserve"> (далее – Заказчик)</w:t>
      </w:r>
      <w:r w:rsidRPr="009C5D25">
        <w:rPr>
          <w:rFonts w:ascii="Times New Roman" w:hAnsi="Times New Roman" w:cs="Times New Roman"/>
          <w:sz w:val="24"/>
          <w:szCs w:val="24"/>
        </w:rPr>
        <w:t xml:space="preserve"> </w:t>
      </w:r>
      <w:proofErr w:type="gramStart"/>
      <w:r w:rsidRPr="009C5D25">
        <w:rPr>
          <w:rFonts w:ascii="Times New Roman" w:hAnsi="Times New Roman" w:cs="Times New Roman"/>
          <w:sz w:val="24"/>
          <w:szCs w:val="24"/>
        </w:rPr>
        <w:t>и ООО</w:t>
      </w:r>
      <w:proofErr w:type="gramEnd"/>
      <w:r w:rsidR="000460E9" w:rsidRPr="009C5D25">
        <w:rPr>
          <w:rFonts w:ascii="Times New Roman" w:hAnsi="Times New Roman" w:cs="Times New Roman"/>
          <w:sz w:val="24"/>
          <w:szCs w:val="24"/>
        </w:rPr>
        <w:t> </w:t>
      </w:r>
      <w:r w:rsidRPr="009C5D25">
        <w:rPr>
          <w:rFonts w:ascii="Times New Roman" w:hAnsi="Times New Roman" w:cs="Times New Roman"/>
          <w:sz w:val="24"/>
          <w:szCs w:val="24"/>
        </w:rPr>
        <w:t>«</w:t>
      </w:r>
      <w:proofErr w:type="spellStart"/>
      <w:r w:rsidRPr="009C5D25">
        <w:rPr>
          <w:rFonts w:ascii="Times New Roman" w:hAnsi="Times New Roman" w:cs="Times New Roman"/>
          <w:sz w:val="24"/>
          <w:szCs w:val="24"/>
        </w:rPr>
        <w:t>Т-СервисГруп</w:t>
      </w:r>
      <w:proofErr w:type="spellEnd"/>
      <w:r w:rsidRPr="009C5D25">
        <w:rPr>
          <w:rFonts w:ascii="Times New Roman" w:hAnsi="Times New Roman" w:cs="Times New Roman"/>
          <w:sz w:val="24"/>
          <w:szCs w:val="24"/>
        </w:rPr>
        <w:t>»</w:t>
      </w:r>
      <w:r w:rsidR="002345C3" w:rsidRPr="009C5D25">
        <w:rPr>
          <w:rFonts w:ascii="Times New Roman" w:hAnsi="Times New Roman" w:cs="Times New Roman"/>
          <w:sz w:val="24"/>
          <w:szCs w:val="24"/>
        </w:rPr>
        <w:t xml:space="preserve"> (далее – Поставщик)</w:t>
      </w:r>
      <w:r w:rsidRPr="009C5D25">
        <w:rPr>
          <w:rFonts w:ascii="Times New Roman" w:hAnsi="Times New Roman" w:cs="Times New Roman"/>
          <w:sz w:val="24"/>
          <w:szCs w:val="24"/>
        </w:rPr>
        <w:t xml:space="preserve"> заключен муниципальный контракт </w:t>
      </w:r>
      <w:r w:rsidR="00B47A73" w:rsidRPr="009C5D25">
        <w:rPr>
          <w:rFonts w:ascii="Times New Roman" w:hAnsi="Times New Roman" w:cs="Times New Roman"/>
          <w:bCs/>
          <w:sz w:val="24"/>
          <w:szCs w:val="24"/>
        </w:rPr>
        <w:t xml:space="preserve">от 18.05.2018 </w:t>
      </w:r>
      <w:r w:rsidRPr="009C5D25">
        <w:rPr>
          <w:rFonts w:ascii="Times New Roman" w:hAnsi="Times New Roman" w:cs="Times New Roman"/>
          <w:sz w:val="24"/>
          <w:szCs w:val="24"/>
        </w:rPr>
        <w:t>№</w:t>
      </w:r>
      <w:r w:rsidR="000460E9" w:rsidRPr="009C5D25">
        <w:rPr>
          <w:rFonts w:ascii="Times New Roman" w:hAnsi="Times New Roman" w:cs="Times New Roman"/>
          <w:bCs/>
          <w:sz w:val="24"/>
          <w:szCs w:val="24"/>
        </w:rPr>
        <w:t> </w:t>
      </w:r>
      <w:r w:rsidRPr="009C5D25">
        <w:rPr>
          <w:rFonts w:ascii="Times New Roman" w:hAnsi="Times New Roman" w:cs="Times New Roman"/>
          <w:bCs/>
          <w:sz w:val="24"/>
          <w:szCs w:val="24"/>
        </w:rPr>
        <w:t>0115200001418000016</w:t>
      </w:r>
      <w:r w:rsidR="00F83A04" w:rsidRPr="009C5D25">
        <w:rPr>
          <w:rFonts w:ascii="Times New Roman" w:hAnsi="Times New Roman" w:cs="Times New Roman"/>
          <w:bCs/>
          <w:sz w:val="24"/>
          <w:szCs w:val="24"/>
        </w:rPr>
        <w:t>_241147</w:t>
      </w:r>
      <w:r w:rsidRPr="009C5D25">
        <w:rPr>
          <w:rFonts w:ascii="Times New Roman" w:hAnsi="Times New Roman" w:cs="Times New Roman"/>
          <w:bCs/>
          <w:sz w:val="24"/>
          <w:szCs w:val="24"/>
        </w:rPr>
        <w:t xml:space="preserve"> на поставку арочных металлодетекторов</w:t>
      </w:r>
      <w:r w:rsidR="006179A0" w:rsidRPr="009C5D25">
        <w:rPr>
          <w:rFonts w:ascii="Times New Roman" w:hAnsi="Times New Roman" w:cs="Times New Roman"/>
          <w:bCs/>
          <w:sz w:val="24"/>
          <w:szCs w:val="24"/>
        </w:rPr>
        <w:t xml:space="preserve"> «Феникс-06» (производитель ООО «</w:t>
      </w:r>
      <w:proofErr w:type="spellStart"/>
      <w:r w:rsidR="006179A0" w:rsidRPr="009C5D25">
        <w:rPr>
          <w:rFonts w:ascii="Times New Roman" w:hAnsi="Times New Roman" w:cs="Times New Roman"/>
          <w:bCs/>
          <w:sz w:val="24"/>
          <w:szCs w:val="24"/>
        </w:rPr>
        <w:t>Ланти</w:t>
      </w:r>
      <w:proofErr w:type="spellEnd"/>
      <w:r w:rsidR="006179A0" w:rsidRPr="009C5D25">
        <w:rPr>
          <w:rFonts w:ascii="Times New Roman" w:hAnsi="Times New Roman" w:cs="Times New Roman"/>
          <w:bCs/>
          <w:sz w:val="24"/>
          <w:szCs w:val="24"/>
        </w:rPr>
        <w:t>»)</w:t>
      </w:r>
      <w:r w:rsidR="002345C3" w:rsidRPr="009C5D25">
        <w:rPr>
          <w:rFonts w:ascii="Times New Roman" w:hAnsi="Times New Roman" w:cs="Times New Roman"/>
          <w:bCs/>
          <w:sz w:val="24"/>
          <w:szCs w:val="24"/>
        </w:rPr>
        <w:t xml:space="preserve"> (далее – Товар)</w:t>
      </w:r>
      <w:r w:rsidR="00134FAD" w:rsidRPr="009C5D25">
        <w:rPr>
          <w:rFonts w:ascii="Times New Roman" w:hAnsi="Times New Roman" w:cs="Times New Roman"/>
          <w:bCs/>
          <w:sz w:val="24"/>
          <w:szCs w:val="24"/>
        </w:rPr>
        <w:t xml:space="preserve"> в количестве 5</w:t>
      </w:r>
      <w:r w:rsidR="000460E9" w:rsidRPr="009C5D25">
        <w:rPr>
          <w:rFonts w:ascii="Times New Roman" w:hAnsi="Times New Roman" w:cs="Times New Roman"/>
          <w:bCs/>
          <w:sz w:val="24"/>
          <w:szCs w:val="24"/>
        </w:rPr>
        <w:t> </w:t>
      </w:r>
      <w:r w:rsidR="00134FAD" w:rsidRPr="009C5D25">
        <w:rPr>
          <w:rFonts w:ascii="Times New Roman" w:hAnsi="Times New Roman" w:cs="Times New Roman"/>
          <w:bCs/>
          <w:sz w:val="24"/>
          <w:szCs w:val="24"/>
        </w:rPr>
        <w:t>шт. на общую сумму 625,0</w:t>
      </w:r>
      <w:r w:rsidR="000460E9" w:rsidRPr="009C5D25">
        <w:rPr>
          <w:rFonts w:ascii="Times New Roman" w:hAnsi="Times New Roman" w:cs="Times New Roman"/>
          <w:bCs/>
          <w:sz w:val="24"/>
          <w:szCs w:val="24"/>
        </w:rPr>
        <w:t> </w:t>
      </w:r>
      <w:r w:rsidR="00134FAD" w:rsidRPr="009C5D25">
        <w:rPr>
          <w:rFonts w:ascii="Times New Roman" w:hAnsi="Times New Roman" w:cs="Times New Roman"/>
          <w:bCs/>
          <w:sz w:val="24"/>
          <w:szCs w:val="24"/>
        </w:rPr>
        <w:t>тыс. рублей</w:t>
      </w:r>
      <w:r w:rsidRPr="009C5D25">
        <w:rPr>
          <w:rFonts w:ascii="Times New Roman" w:hAnsi="Times New Roman" w:cs="Times New Roman"/>
          <w:bCs/>
          <w:sz w:val="24"/>
          <w:szCs w:val="24"/>
        </w:rPr>
        <w:t>.</w:t>
      </w:r>
    </w:p>
    <w:p w:rsidR="00EE7CDE" w:rsidRPr="009C5D25" w:rsidRDefault="002345C3" w:rsidP="0003235F">
      <w:pPr>
        <w:spacing w:after="0" w:line="240" w:lineRule="auto"/>
        <w:ind w:firstLine="709"/>
        <w:jc w:val="both"/>
        <w:rPr>
          <w:rFonts w:ascii="Times New Roman" w:hAnsi="Times New Roman" w:cs="Times New Roman"/>
          <w:bCs/>
          <w:sz w:val="24"/>
          <w:szCs w:val="24"/>
        </w:rPr>
      </w:pPr>
      <w:r w:rsidRPr="009C5D25">
        <w:rPr>
          <w:rFonts w:ascii="Times New Roman" w:hAnsi="Times New Roman" w:cs="Times New Roman"/>
          <w:bCs/>
          <w:sz w:val="24"/>
          <w:szCs w:val="24"/>
        </w:rPr>
        <w:t>Согласно пункту</w:t>
      </w:r>
      <w:r w:rsidR="000460E9" w:rsidRPr="009C5D25">
        <w:rPr>
          <w:rFonts w:ascii="Times New Roman" w:hAnsi="Times New Roman" w:cs="Times New Roman"/>
          <w:bCs/>
          <w:sz w:val="24"/>
          <w:szCs w:val="24"/>
        </w:rPr>
        <w:t> </w:t>
      </w:r>
      <w:r w:rsidRPr="009C5D25">
        <w:rPr>
          <w:rFonts w:ascii="Times New Roman" w:hAnsi="Times New Roman" w:cs="Times New Roman"/>
          <w:bCs/>
          <w:sz w:val="24"/>
          <w:szCs w:val="24"/>
        </w:rPr>
        <w:t>3.1 представителем администрации Моргаушского района Чувашской Республики для взаимодействия с поставщиком по вопросам поставки товара, в том числе осуществления оформления всех передаточных документов на товар, назначен начальник отдела специальных программ администрации Моргаушского района Чувашской Республики Любимов Геннадий Юрьевич.</w:t>
      </w:r>
    </w:p>
    <w:p w:rsidR="002345C3" w:rsidRPr="009C5D25" w:rsidRDefault="002345C3" w:rsidP="0003235F">
      <w:pPr>
        <w:spacing w:after="0" w:line="240" w:lineRule="auto"/>
        <w:ind w:firstLine="709"/>
        <w:jc w:val="both"/>
        <w:rPr>
          <w:rFonts w:ascii="Times New Roman" w:hAnsi="Times New Roman" w:cs="Times New Roman"/>
          <w:bCs/>
          <w:sz w:val="24"/>
          <w:szCs w:val="24"/>
        </w:rPr>
      </w:pPr>
      <w:proofErr w:type="gramStart"/>
      <w:r w:rsidRPr="009C5D25">
        <w:rPr>
          <w:rFonts w:ascii="Times New Roman" w:hAnsi="Times New Roman" w:cs="Times New Roman"/>
          <w:bCs/>
          <w:sz w:val="24"/>
          <w:szCs w:val="24"/>
        </w:rPr>
        <w:t>В подтверждение поставки товара по контракту в ходе проверки представлен</w:t>
      </w:r>
      <w:r w:rsidR="00134FAD" w:rsidRPr="009C5D25">
        <w:rPr>
          <w:rFonts w:ascii="Times New Roman" w:hAnsi="Times New Roman" w:cs="Times New Roman"/>
          <w:bCs/>
          <w:sz w:val="24"/>
          <w:szCs w:val="24"/>
        </w:rPr>
        <w:t>ы</w:t>
      </w:r>
      <w:r w:rsidRPr="009C5D25">
        <w:rPr>
          <w:rFonts w:ascii="Times New Roman" w:hAnsi="Times New Roman" w:cs="Times New Roman"/>
          <w:bCs/>
          <w:sz w:val="24"/>
          <w:szCs w:val="24"/>
        </w:rPr>
        <w:t xml:space="preserve"> товарная накладная от 22.05.2018 №</w:t>
      </w:r>
      <w:r w:rsidR="000460E9" w:rsidRPr="009C5D25">
        <w:rPr>
          <w:rFonts w:ascii="Times New Roman" w:hAnsi="Times New Roman" w:cs="Times New Roman"/>
          <w:bCs/>
          <w:sz w:val="24"/>
          <w:szCs w:val="24"/>
        </w:rPr>
        <w:t> </w:t>
      </w:r>
      <w:r w:rsidRPr="009C5D25">
        <w:rPr>
          <w:rFonts w:ascii="Times New Roman" w:hAnsi="Times New Roman" w:cs="Times New Roman"/>
          <w:bCs/>
          <w:sz w:val="24"/>
          <w:szCs w:val="24"/>
        </w:rPr>
        <w:t>135</w:t>
      </w:r>
      <w:r w:rsidR="00C20499" w:rsidRPr="009C5D25">
        <w:rPr>
          <w:rFonts w:ascii="Times New Roman" w:hAnsi="Times New Roman" w:cs="Times New Roman"/>
          <w:bCs/>
          <w:sz w:val="24"/>
          <w:szCs w:val="24"/>
        </w:rPr>
        <w:t>, подписанная начальником отдела специальных программ администрации Моргаушского района Любимовым</w:t>
      </w:r>
      <w:r w:rsidR="00C20499" w:rsidRPr="009C5D25">
        <w:rPr>
          <w:rFonts w:ascii="Times New Roman" w:hAnsi="Times New Roman" w:cs="Times New Roman"/>
          <w:sz w:val="24"/>
          <w:szCs w:val="24"/>
        </w:rPr>
        <w:t> </w:t>
      </w:r>
      <w:r w:rsidR="00C20499" w:rsidRPr="009C5D25">
        <w:rPr>
          <w:rFonts w:ascii="Times New Roman" w:hAnsi="Times New Roman" w:cs="Times New Roman"/>
          <w:bCs/>
          <w:sz w:val="24"/>
          <w:szCs w:val="24"/>
        </w:rPr>
        <w:t>Г.Ю.</w:t>
      </w:r>
      <w:r w:rsidR="00134FAD" w:rsidRPr="009C5D25">
        <w:rPr>
          <w:rFonts w:ascii="Times New Roman" w:hAnsi="Times New Roman" w:cs="Times New Roman"/>
          <w:bCs/>
          <w:sz w:val="24"/>
          <w:szCs w:val="24"/>
        </w:rPr>
        <w:t xml:space="preserve"> </w:t>
      </w:r>
      <w:r w:rsidR="00C20499" w:rsidRPr="009C5D25">
        <w:rPr>
          <w:rFonts w:ascii="Times New Roman" w:hAnsi="Times New Roman" w:cs="Times New Roman"/>
          <w:bCs/>
          <w:sz w:val="24"/>
          <w:szCs w:val="24"/>
        </w:rPr>
        <w:t>и генеральным директором «</w:t>
      </w:r>
      <w:proofErr w:type="spellStart"/>
      <w:r w:rsidR="00C20499" w:rsidRPr="009C5D25">
        <w:rPr>
          <w:rFonts w:ascii="Times New Roman" w:hAnsi="Times New Roman" w:cs="Times New Roman"/>
          <w:bCs/>
          <w:sz w:val="24"/>
          <w:szCs w:val="24"/>
        </w:rPr>
        <w:t>Т-СервисГруп</w:t>
      </w:r>
      <w:proofErr w:type="spellEnd"/>
      <w:r w:rsidR="00C20499" w:rsidRPr="009C5D25">
        <w:rPr>
          <w:rFonts w:ascii="Times New Roman" w:hAnsi="Times New Roman" w:cs="Times New Roman"/>
          <w:bCs/>
          <w:sz w:val="24"/>
          <w:szCs w:val="24"/>
        </w:rPr>
        <w:t xml:space="preserve">» </w:t>
      </w:r>
      <w:proofErr w:type="spellStart"/>
      <w:r w:rsidR="00C20499" w:rsidRPr="009C5D25">
        <w:rPr>
          <w:rFonts w:ascii="Times New Roman" w:hAnsi="Times New Roman" w:cs="Times New Roman"/>
          <w:bCs/>
          <w:sz w:val="24"/>
          <w:szCs w:val="24"/>
        </w:rPr>
        <w:t>Капраловой</w:t>
      </w:r>
      <w:proofErr w:type="spellEnd"/>
      <w:r w:rsidR="00C20499" w:rsidRPr="009C5D25">
        <w:rPr>
          <w:rFonts w:ascii="Times New Roman" w:hAnsi="Times New Roman" w:cs="Times New Roman"/>
          <w:bCs/>
          <w:sz w:val="24"/>
          <w:szCs w:val="24"/>
        </w:rPr>
        <w:t xml:space="preserve"> Л.А., </w:t>
      </w:r>
      <w:r w:rsidR="00134FAD" w:rsidRPr="009C5D25">
        <w:rPr>
          <w:rFonts w:ascii="Times New Roman" w:hAnsi="Times New Roman" w:cs="Times New Roman"/>
          <w:bCs/>
          <w:sz w:val="24"/>
          <w:szCs w:val="24"/>
        </w:rPr>
        <w:t>и</w:t>
      </w:r>
      <w:r w:rsidRPr="009C5D25">
        <w:rPr>
          <w:rFonts w:ascii="Times New Roman" w:hAnsi="Times New Roman" w:cs="Times New Roman"/>
          <w:bCs/>
          <w:sz w:val="24"/>
          <w:szCs w:val="24"/>
        </w:rPr>
        <w:t xml:space="preserve"> </w:t>
      </w:r>
      <w:r w:rsidR="00134FAD" w:rsidRPr="009C5D25">
        <w:rPr>
          <w:rFonts w:ascii="Times New Roman" w:hAnsi="Times New Roman" w:cs="Times New Roman"/>
          <w:bCs/>
          <w:sz w:val="24"/>
          <w:szCs w:val="24"/>
        </w:rPr>
        <w:t>акт приема-передачи от 22.05.2018</w:t>
      </w:r>
      <w:r w:rsidR="00E93091" w:rsidRPr="009C5D25">
        <w:rPr>
          <w:rFonts w:ascii="Times New Roman" w:hAnsi="Times New Roman" w:cs="Times New Roman"/>
          <w:bCs/>
          <w:sz w:val="24"/>
          <w:szCs w:val="24"/>
        </w:rPr>
        <w:t xml:space="preserve"> на общую сумму 625,0</w:t>
      </w:r>
      <w:r w:rsidR="000460E9" w:rsidRPr="009C5D25">
        <w:rPr>
          <w:rFonts w:ascii="Times New Roman" w:hAnsi="Times New Roman" w:cs="Times New Roman"/>
          <w:bCs/>
          <w:sz w:val="24"/>
          <w:szCs w:val="24"/>
        </w:rPr>
        <w:t> </w:t>
      </w:r>
      <w:r w:rsidR="00E93091" w:rsidRPr="009C5D25">
        <w:rPr>
          <w:rFonts w:ascii="Times New Roman" w:hAnsi="Times New Roman" w:cs="Times New Roman"/>
          <w:bCs/>
          <w:sz w:val="24"/>
          <w:szCs w:val="24"/>
        </w:rPr>
        <w:t>тыс. рублей</w:t>
      </w:r>
      <w:r w:rsidR="00134FAD" w:rsidRPr="009C5D25">
        <w:rPr>
          <w:rFonts w:ascii="Times New Roman" w:hAnsi="Times New Roman" w:cs="Times New Roman"/>
          <w:bCs/>
          <w:sz w:val="24"/>
          <w:szCs w:val="24"/>
        </w:rPr>
        <w:t xml:space="preserve">, </w:t>
      </w:r>
      <w:r w:rsidRPr="009C5D25">
        <w:rPr>
          <w:rFonts w:ascii="Times New Roman" w:hAnsi="Times New Roman" w:cs="Times New Roman"/>
          <w:bCs/>
          <w:sz w:val="24"/>
          <w:szCs w:val="24"/>
        </w:rPr>
        <w:t>подписанн</w:t>
      </w:r>
      <w:r w:rsidR="00C20499" w:rsidRPr="009C5D25">
        <w:rPr>
          <w:rFonts w:ascii="Times New Roman" w:hAnsi="Times New Roman" w:cs="Times New Roman"/>
          <w:bCs/>
          <w:sz w:val="24"/>
          <w:szCs w:val="24"/>
        </w:rPr>
        <w:t>ая главой администрации Моргаушского района Тимофеевым Р.Н. и генеральным директором «</w:t>
      </w:r>
      <w:proofErr w:type="spellStart"/>
      <w:r w:rsidR="00C20499" w:rsidRPr="009C5D25">
        <w:rPr>
          <w:rFonts w:ascii="Times New Roman" w:hAnsi="Times New Roman" w:cs="Times New Roman"/>
          <w:bCs/>
          <w:sz w:val="24"/>
          <w:szCs w:val="24"/>
        </w:rPr>
        <w:t>Т-СервисГруп</w:t>
      </w:r>
      <w:proofErr w:type="spellEnd"/>
      <w:r w:rsidR="00C20499" w:rsidRPr="009C5D25">
        <w:rPr>
          <w:rFonts w:ascii="Times New Roman" w:hAnsi="Times New Roman" w:cs="Times New Roman"/>
          <w:bCs/>
          <w:sz w:val="24"/>
          <w:szCs w:val="24"/>
        </w:rPr>
        <w:t xml:space="preserve">» </w:t>
      </w:r>
      <w:proofErr w:type="spellStart"/>
      <w:r w:rsidR="00C20499" w:rsidRPr="009C5D25">
        <w:rPr>
          <w:rFonts w:ascii="Times New Roman" w:hAnsi="Times New Roman" w:cs="Times New Roman"/>
          <w:bCs/>
          <w:sz w:val="24"/>
          <w:szCs w:val="24"/>
        </w:rPr>
        <w:t>Капраловой</w:t>
      </w:r>
      <w:proofErr w:type="spellEnd"/>
      <w:r w:rsidR="00C20499" w:rsidRPr="009C5D25">
        <w:rPr>
          <w:rFonts w:ascii="Times New Roman" w:hAnsi="Times New Roman" w:cs="Times New Roman"/>
          <w:bCs/>
          <w:sz w:val="24"/>
          <w:szCs w:val="24"/>
        </w:rPr>
        <w:t xml:space="preserve"> Л.А</w:t>
      </w:r>
      <w:r w:rsidR="00BC25E8" w:rsidRPr="009C5D25">
        <w:rPr>
          <w:rFonts w:ascii="Times New Roman" w:hAnsi="Times New Roman" w:cs="Times New Roman"/>
          <w:bCs/>
          <w:sz w:val="24"/>
          <w:szCs w:val="24"/>
        </w:rPr>
        <w:t>. На</w:t>
      </w:r>
      <w:proofErr w:type="gramEnd"/>
      <w:r w:rsidR="00BC25E8" w:rsidRPr="009C5D25">
        <w:rPr>
          <w:rFonts w:ascii="Times New Roman" w:hAnsi="Times New Roman" w:cs="Times New Roman"/>
          <w:bCs/>
          <w:sz w:val="24"/>
          <w:szCs w:val="24"/>
        </w:rPr>
        <w:t xml:space="preserve"> основании документов, указанных выше, администрацией Моргаушского района произведена оплата по контракту за счет средств местного бюджета 312,5</w:t>
      </w:r>
      <w:r w:rsidR="000460E9" w:rsidRPr="009C5D25">
        <w:rPr>
          <w:rFonts w:ascii="Times New Roman" w:hAnsi="Times New Roman" w:cs="Times New Roman"/>
          <w:bCs/>
          <w:sz w:val="24"/>
          <w:szCs w:val="24"/>
        </w:rPr>
        <w:t> </w:t>
      </w:r>
      <w:r w:rsidR="00BC25E8" w:rsidRPr="009C5D25">
        <w:rPr>
          <w:rFonts w:ascii="Times New Roman" w:hAnsi="Times New Roman" w:cs="Times New Roman"/>
          <w:bCs/>
          <w:sz w:val="24"/>
          <w:szCs w:val="24"/>
        </w:rPr>
        <w:t>тыс. рублей (</w:t>
      </w:r>
      <w:proofErr w:type="spellStart"/>
      <w:proofErr w:type="gramStart"/>
      <w:r w:rsidR="00186C47" w:rsidRPr="009C5D25">
        <w:rPr>
          <w:rFonts w:ascii="Times New Roman" w:hAnsi="Times New Roman" w:cs="Times New Roman"/>
          <w:bCs/>
          <w:sz w:val="24"/>
          <w:szCs w:val="24"/>
        </w:rPr>
        <w:t>п</w:t>
      </w:r>
      <w:proofErr w:type="spellEnd"/>
      <w:proofErr w:type="gramEnd"/>
      <w:r w:rsidR="00186C47" w:rsidRPr="009C5D25">
        <w:rPr>
          <w:rFonts w:ascii="Times New Roman" w:hAnsi="Times New Roman" w:cs="Times New Roman"/>
          <w:bCs/>
          <w:sz w:val="24"/>
          <w:szCs w:val="24"/>
        </w:rPr>
        <w:t>/</w:t>
      </w:r>
      <w:proofErr w:type="spellStart"/>
      <w:r w:rsidR="00186C47" w:rsidRPr="009C5D25">
        <w:rPr>
          <w:rFonts w:ascii="Times New Roman" w:hAnsi="Times New Roman" w:cs="Times New Roman"/>
          <w:bCs/>
          <w:sz w:val="24"/>
          <w:szCs w:val="24"/>
        </w:rPr>
        <w:t>п</w:t>
      </w:r>
      <w:proofErr w:type="spellEnd"/>
      <w:r w:rsidR="00BC25E8" w:rsidRPr="009C5D25">
        <w:rPr>
          <w:rFonts w:ascii="Times New Roman" w:hAnsi="Times New Roman" w:cs="Times New Roman"/>
          <w:bCs/>
          <w:sz w:val="24"/>
          <w:szCs w:val="24"/>
        </w:rPr>
        <w:t xml:space="preserve"> от 04.06.2018 №</w:t>
      </w:r>
      <w:r w:rsidR="000460E9" w:rsidRPr="009C5D25">
        <w:rPr>
          <w:rFonts w:ascii="Times New Roman" w:hAnsi="Times New Roman" w:cs="Times New Roman"/>
          <w:bCs/>
          <w:sz w:val="24"/>
          <w:szCs w:val="24"/>
        </w:rPr>
        <w:t> </w:t>
      </w:r>
      <w:r w:rsidR="00BC25E8" w:rsidRPr="009C5D25">
        <w:rPr>
          <w:rFonts w:ascii="Times New Roman" w:hAnsi="Times New Roman" w:cs="Times New Roman"/>
          <w:bCs/>
          <w:sz w:val="24"/>
          <w:szCs w:val="24"/>
        </w:rPr>
        <w:t>233017), за счет средств республиканского бюджета в сумме 312,5</w:t>
      </w:r>
      <w:r w:rsidR="000460E9" w:rsidRPr="009C5D25">
        <w:rPr>
          <w:rFonts w:ascii="Times New Roman" w:hAnsi="Times New Roman" w:cs="Times New Roman"/>
          <w:bCs/>
          <w:sz w:val="24"/>
          <w:szCs w:val="24"/>
        </w:rPr>
        <w:t> </w:t>
      </w:r>
      <w:r w:rsidR="00BC25E8" w:rsidRPr="009C5D25">
        <w:rPr>
          <w:rFonts w:ascii="Times New Roman" w:hAnsi="Times New Roman" w:cs="Times New Roman"/>
          <w:bCs/>
          <w:sz w:val="24"/>
          <w:szCs w:val="24"/>
        </w:rPr>
        <w:t>тыс. рублей (</w:t>
      </w:r>
      <w:proofErr w:type="spellStart"/>
      <w:r w:rsidR="00186C47" w:rsidRPr="009C5D25">
        <w:rPr>
          <w:rFonts w:ascii="Times New Roman" w:hAnsi="Times New Roman" w:cs="Times New Roman"/>
          <w:bCs/>
          <w:sz w:val="24"/>
          <w:szCs w:val="24"/>
        </w:rPr>
        <w:t>п</w:t>
      </w:r>
      <w:proofErr w:type="spellEnd"/>
      <w:r w:rsidR="00186C47" w:rsidRPr="009C5D25">
        <w:rPr>
          <w:rFonts w:ascii="Times New Roman" w:hAnsi="Times New Roman" w:cs="Times New Roman"/>
          <w:bCs/>
          <w:sz w:val="24"/>
          <w:szCs w:val="24"/>
        </w:rPr>
        <w:t>/</w:t>
      </w:r>
      <w:proofErr w:type="spellStart"/>
      <w:r w:rsidR="00186C47" w:rsidRPr="009C5D25">
        <w:rPr>
          <w:rFonts w:ascii="Times New Roman" w:hAnsi="Times New Roman" w:cs="Times New Roman"/>
          <w:bCs/>
          <w:sz w:val="24"/>
          <w:szCs w:val="24"/>
        </w:rPr>
        <w:t>п</w:t>
      </w:r>
      <w:proofErr w:type="spellEnd"/>
      <w:r w:rsidR="00BC25E8" w:rsidRPr="009C5D25">
        <w:rPr>
          <w:rFonts w:ascii="Times New Roman" w:hAnsi="Times New Roman" w:cs="Times New Roman"/>
          <w:bCs/>
          <w:sz w:val="24"/>
          <w:szCs w:val="24"/>
        </w:rPr>
        <w:t xml:space="preserve"> от 05.06.2018 №</w:t>
      </w:r>
      <w:r w:rsidR="000460E9" w:rsidRPr="009C5D25">
        <w:rPr>
          <w:rFonts w:ascii="Times New Roman" w:hAnsi="Times New Roman" w:cs="Times New Roman"/>
          <w:bCs/>
          <w:sz w:val="24"/>
          <w:szCs w:val="24"/>
        </w:rPr>
        <w:t> </w:t>
      </w:r>
      <w:r w:rsidR="00BC25E8" w:rsidRPr="009C5D25">
        <w:rPr>
          <w:rFonts w:ascii="Times New Roman" w:hAnsi="Times New Roman" w:cs="Times New Roman"/>
          <w:bCs/>
          <w:sz w:val="24"/>
          <w:szCs w:val="24"/>
        </w:rPr>
        <w:t>237059).</w:t>
      </w:r>
    </w:p>
    <w:p w:rsidR="002345C3" w:rsidRPr="009C5D25" w:rsidRDefault="00197048" w:rsidP="0003235F">
      <w:pPr>
        <w:spacing w:after="0" w:line="240" w:lineRule="auto"/>
        <w:ind w:firstLine="709"/>
        <w:jc w:val="both"/>
        <w:rPr>
          <w:rFonts w:ascii="Times New Roman" w:hAnsi="Times New Roman" w:cs="Times New Roman"/>
          <w:bCs/>
          <w:sz w:val="24"/>
          <w:szCs w:val="24"/>
        </w:rPr>
      </w:pPr>
      <w:r w:rsidRPr="009C5D25">
        <w:rPr>
          <w:rFonts w:ascii="Times New Roman" w:hAnsi="Times New Roman" w:cs="Times New Roman"/>
          <w:bCs/>
          <w:sz w:val="24"/>
          <w:szCs w:val="24"/>
        </w:rPr>
        <w:t>Нарушений сроков поставки товара (в течение 7 календарных дней</w:t>
      </w:r>
      <w:r w:rsidR="00406D70" w:rsidRPr="009C5D25">
        <w:rPr>
          <w:rFonts w:ascii="Times New Roman" w:hAnsi="Times New Roman" w:cs="Times New Roman"/>
          <w:bCs/>
          <w:sz w:val="24"/>
          <w:szCs w:val="24"/>
        </w:rPr>
        <w:t xml:space="preserve"> после заключения контракта</w:t>
      </w:r>
      <w:r w:rsidRPr="009C5D25">
        <w:rPr>
          <w:rFonts w:ascii="Times New Roman" w:hAnsi="Times New Roman" w:cs="Times New Roman"/>
          <w:bCs/>
          <w:sz w:val="24"/>
          <w:szCs w:val="24"/>
        </w:rPr>
        <w:t xml:space="preserve">) и оплаты стоимости поставленного товара (в течение 15 рабочих дней </w:t>
      </w:r>
      <w:proofErr w:type="gramStart"/>
      <w:r w:rsidRPr="009C5D25">
        <w:rPr>
          <w:rFonts w:ascii="Times New Roman" w:hAnsi="Times New Roman" w:cs="Times New Roman"/>
          <w:bCs/>
          <w:sz w:val="24"/>
          <w:szCs w:val="24"/>
        </w:rPr>
        <w:t>с даты подписания</w:t>
      </w:r>
      <w:proofErr w:type="gramEnd"/>
      <w:r w:rsidRPr="009C5D25">
        <w:rPr>
          <w:rFonts w:ascii="Times New Roman" w:hAnsi="Times New Roman" w:cs="Times New Roman"/>
          <w:bCs/>
          <w:sz w:val="24"/>
          <w:szCs w:val="24"/>
        </w:rPr>
        <w:t xml:space="preserve"> документов о приемке</w:t>
      </w:r>
      <w:r w:rsidR="00406D70" w:rsidRPr="009C5D25">
        <w:rPr>
          <w:rFonts w:ascii="Times New Roman" w:hAnsi="Times New Roman" w:cs="Times New Roman"/>
          <w:bCs/>
          <w:sz w:val="24"/>
          <w:szCs w:val="24"/>
        </w:rPr>
        <w:t>) не установлено.</w:t>
      </w:r>
    </w:p>
    <w:p w:rsidR="00961660" w:rsidRPr="009C5D25" w:rsidRDefault="00D019F5" w:rsidP="0003235F">
      <w:pPr>
        <w:spacing w:after="0" w:line="240" w:lineRule="auto"/>
        <w:ind w:firstLine="709"/>
        <w:jc w:val="both"/>
        <w:rPr>
          <w:rFonts w:ascii="Times New Roman" w:hAnsi="Times New Roman" w:cs="Times New Roman"/>
          <w:bCs/>
          <w:sz w:val="24"/>
          <w:szCs w:val="24"/>
        </w:rPr>
      </w:pPr>
      <w:r w:rsidRPr="009C5D25">
        <w:rPr>
          <w:rFonts w:ascii="Times New Roman" w:hAnsi="Times New Roman" w:cs="Times New Roman"/>
          <w:bCs/>
          <w:sz w:val="24"/>
          <w:szCs w:val="24"/>
        </w:rPr>
        <w:t xml:space="preserve">Информация о заключении контракта </w:t>
      </w:r>
      <w:r w:rsidR="00B47A73" w:rsidRPr="009C5D25">
        <w:rPr>
          <w:rFonts w:ascii="Times New Roman" w:hAnsi="Times New Roman" w:cs="Times New Roman"/>
          <w:bCs/>
          <w:sz w:val="24"/>
          <w:szCs w:val="24"/>
        </w:rPr>
        <w:t xml:space="preserve">от 18.05.2018 </w:t>
      </w:r>
      <w:r w:rsidRPr="009C5D25">
        <w:rPr>
          <w:rFonts w:ascii="Times New Roman" w:hAnsi="Times New Roman" w:cs="Times New Roman"/>
          <w:sz w:val="24"/>
          <w:szCs w:val="24"/>
        </w:rPr>
        <w:t>№</w:t>
      </w:r>
      <w:r w:rsidRPr="009C5D25">
        <w:rPr>
          <w:rFonts w:ascii="Times New Roman" w:hAnsi="Times New Roman" w:cs="Times New Roman"/>
          <w:bCs/>
          <w:sz w:val="24"/>
          <w:szCs w:val="24"/>
        </w:rPr>
        <w:t> 0115200001418000016</w:t>
      </w:r>
      <w:r w:rsidR="00F83A04" w:rsidRPr="009C5D25">
        <w:rPr>
          <w:rFonts w:ascii="Times New Roman" w:hAnsi="Times New Roman" w:cs="Times New Roman"/>
          <w:bCs/>
          <w:sz w:val="24"/>
          <w:szCs w:val="24"/>
        </w:rPr>
        <w:t>_241147</w:t>
      </w:r>
      <w:r w:rsidRPr="009C5D25">
        <w:rPr>
          <w:rFonts w:ascii="Times New Roman" w:hAnsi="Times New Roman" w:cs="Times New Roman"/>
          <w:bCs/>
          <w:sz w:val="24"/>
          <w:szCs w:val="24"/>
        </w:rPr>
        <w:t>, об исполнении контракта</w:t>
      </w:r>
      <w:r w:rsidR="00186C47" w:rsidRPr="009C5D25">
        <w:rPr>
          <w:rFonts w:ascii="Times New Roman" w:hAnsi="Times New Roman" w:cs="Times New Roman"/>
          <w:bCs/>
          <w:sz w:val="24"/>
          <w:szCs w:val="24"/>
        </w:rPr>
        <w:t xml:space="preserve"> (</w:t>
      </w:r>
      <w:proofErr w:type="spellStart"/>
      <w:proofErr w:type="gramStart"/>
      <w:r w:rsidR="00186C47" w:rsidRPr="009C5D25">
        <w:rPr>
          <w:rFonts w:ascii="Times New Roman" w:hAnsi="Times New Roman" w:cs="Times New Roman"/>
          <w:bCs/>
          <w:sz w:val="24"/>
          <w:szCs w:val="24"/>
        </w:rPr>
        <w:t>п</w:t>
      </w:r>
      <w:proofErr w:type="spellEnd"/>
      <w:proofErr w:type="gramEnd"/>
      <w:r w:rsidR="00186C47" w:rsidRPr="009C5D25">
        <w:rPr>
          <w:rFonts w:ascii="Times New Roman" w:hAnsi="Times New Roman" w:cs="Times New Roman"/>
          <w:bCs/>
          <w:sz w:val="24"/>
          <w:szCs w:val="24"/>
        </w:rPr>
        <w:t>/</w:t>
      </w:r>
      <w:proofErr w:type="spellStart"/>
      <w:r w:rsidR="00186C47" w:rsidRPr="009C5D25">
        <w:rPr>
          <w:rFonts w:ascii="Times New Roman" w:hAnsi="Times New Roman" w:cs="Times New Roman"/>
          <w:bCs/>
          <w:sz w:val="24"/>
          <w:szCs w:val="24"/>
        </w:rPr>
        <w:t>п</w:t>
      </w:r>
      <w:proofErr w:type="spellEnd"/>
      <w:r w:rsidR="00186C47" w:rsidRPr="009C5D25">
        <w:rPr>
          <w:rFonts w:ascii="Times New Roman" w:hAnsi="Times New Roman" w:cs="Times New Roman"/>
          <w:bCs/>
          <w:sz w:val="24"/>
          <w:szCs w:val="24"/>
        </w:rPr>
        <w:t xml:space="preserve"> от 05.06.2018 № 237059)</w:t>
      </w:r>
      <w:r w:rsidRPr="009C5D25">
        <w:rPr>
          <w:rFonts w:ascii="Times New Roman" w:hAnsi="Times New Roman" w:cs="Times New Roman"/>
          <w:bCs/>
          <w:sz w:val="24"/>
          <w:szCs w:val="24"/>
        </w:rPr>
        <w:t xml:space="preserve"> </w:t>
      </w:r>
      <w:r w:rsidR="00373B80" w:rsidRPr="009C5D25">
        <w:rPr>
          <w:rFonts w:ascii="Times New Roman" w:hAnsi="Times New Roman" w:cs="Times New Roman"/>
          <w:bCs/>
          <w:sz w:val="24"/>
          <w:szCs w:val="24"/>
        </w:rPr>
        <w:t xml:space="preserve">размещены в реестре контрактов в соответствии со сроками, установленными </w:t>
      </w:r>
      <w:r w:rsidR="00373B80" w:rsidRPr="009C5D25">
        <w:rPr>
          <w:rFonts w:ascii="Times New Roman" w:hAnsi="Times New Roman" w:cs="Times New Roman"/>
          <w:sz w:val="24"/>
          <w:szCs w:val="24"/>
          <w:shd w:val="clear" w:color="auto" w:fill="FFFFFF"/>
        </w:rPr>
        <w:t xml:space="preserve">пунктом 3 статьи 103 </w:t>
      </w:r>
      <w:r w:rsidR="00F173C3" w:rsidRPr="009C5D25">
        <w:rPr>
          <w:rFonts w:ascii="Times New Roman" w:hAnsi="Times New Roman" w:cs="Times New Roman"/>
          <w:sz w:val="24"/>
          <w:szCs w:val="24"/>
          <w:shd w:val="clear" w:color="auto" w:fill="FFFFFF"/>
        </w:rPr>
        <w:t>Федерального з</w:t>
      </w:r>
      <w:r w:rsidR="00373B80" w:rsidRPr="009C5D25">
        <w:rPr>
          <w:rFonts w:ascii="Times New Roman" w:hAnsi="Times New Roman" w:cs="Times New Roman"/>
          <w:sz w:val="24"/>
          <w:szCs w:val="24"/>
          <w:shd w:val="clear" w:color="auto" w:fill="FFFFFF"/>
        </w:rPr>
        <w:t>акона №</w:t>
      </w:r>
      <w:r w:rsidR="00862435" w:rsidRPr="009C5D25">
        <w:rPr>
          <w:rFonts w:ascii="Times New Roman" w:hAnsi="Times New Roman" w:cs="Times New Roman"/>
          <w:sz w:val="24"/>
          <w:szCs w:val="24"/>
        </w:rPr>
        <w:t> </w:t>
      </w:r>
      <w:r w:rsidR="00373B80" w:rsidRPr="009C5D25">
        <w:rPr>
          <w:rFonts w:ascii="Times New Roman" w:hAnsi="Times New Roman" w:cs="Times New Roman"/>
          <w:sz w:val="24"/>
          <w:szCs w:val="24"/>
          <w:shd w:val="clear" w:color="auto" w:fill="FFFFFF"/>
        </w:rPr>
        <w:t>44-ФЗ</w:t>
      </w:r>
      <w:r w:rsidR="009963B0">
        <w:rPr>
          <w:rFonts w:ascii="Times New Roman" w:hAnsi="Times New Roman" w:cs="Times New Roman"/>
          <w:sz w:val="24"/>
          <w:szCs w:val="24"/>
          <w:shd w:val="clear" w:color="auto" w:fill="FFFFFF"/>
        </w:rPr>
        <w:t xml:space="preserve"> (в течение трех рабочих дней, с 01.01.2019 – </w:t>
      </w:r>
      <w:r w:rsidR="009963B0">
        <w:rPr>
          <w:rFonts w:ascii="Times New Roman" w:hAnsi="Times New Roman" w:cs="Times New Roman"/>
          <w:sz w:val="24"/>
          <w:szCs w:val="24"/>
          <w:shd w:val="clear" w:color="auto" w:fill="FFFFFF"/>
        </w:rPr>
        <w:lastRenderedPageBreak/>
        <w:t>пяти рабочих дней)</w:t>
      </w:r>
      <w:r w:rsidR="00373B80" w:rsidRPr="009C5D25">
        <w:rPr>
          <w:rFonts w:ascii="Times New Roman" w:hAnsi="Times New Roman" w:cs="Times New Roman"/>
          <w:sz w:val="24"/>
          <w:szCs w:val="24"/>
          <w:shd w:val="clear" w:color="auto" w:fill="FFFFFF"/>
        </w:rPr>
        <w:t>, Постановлением Правительства Российской Федерации от 28.11.2013 №</w:t>
      </w:r>
      <w:r w:rsidR="00373B80" w:rsidRPr="009C5D25">
        <w:rPr>
          <w:rFonts w:ascii="Times New Roman" w:hAnsi="Times New Roman" w:cs="Times New Roman"/>
          <w:sz w:val="24"/>
          <w:szCs w:val="24"/>
        </w:rPr>
        <w:t> 1084 «О порядке ведения реестра контрактов, заключенных заказчиками, и реестра контрактов, содержащего сведения, составляющие государственную тайну»</w:t>
      </w:r>
      <w:r w:rsidR="00BF37C9" w:rsidRPr="009C5D25">
        <w:rPr>
          <w:rFonts w:ascii="Times New Roman" w:hAnsi="Times New Roman" w:cs="Times New Roman"/>
          <w:sz w:val="24"/>
          <w:szCs w:val="24"/>
        </w:rPr>
        <w:t xml:space="preserve"> (далее – </w:t>
      </w:r>
      <w:r w:rsidR="00BF37C9" w:rsidRPr="009C5D25">
        <w:rPr>
          <w:rFonts w:ascii="Times New Roman" w:hAnsi="Times New Roman" w:cs="Times New Roman"/>
          <w:sz w:val="24"/>
          <w:szCs w:val="24"/>
          <w:shd w:val="clear" w:color="auto" w:fill="FFFFFF"/>
        </w:rPr>
        <w:t>Постановлением Правительства Российской Федерации от 28.11.2013 №</w:t>
      </w:r>
      <w:r w:rsidR="00BF37C9" w:rsidRPr="009C5D25">
        <w:rPr>
          <w:rFonts w:ascii="Times New Roman" w:hAnsi="Times New Roman" w:cs="Times New Roman"/>
          <w:sz w:val="24"/>
          <w:szCs w:val="24"/>
        </w:rPr>
        <w:t> 1084)</w:t>
      </w:r>
      <w:r w:rsidR="00F173C3" w:rsidRPr="009C5D25">
        <w:rPr>
          <w:rFonts w:ascii="Times New Roman" w:hAnsi="Times New Roman" w:cs="Times New Roman"/>
          <w:sz w:val="24"/>
          <w:szCs w:val="24"/>
        </w:rPr>
        <w:t xml:space="preserve">. Вместе с тем, в нарушение пункта 3 </w:t>
      </w:r>
      <w:r w:rsidR="00862435" w:rsidRPr="009C5D25">
        <w:rPr>
          <w:rFonts w:ascii="Times New Roman" w:hAnsi="Times New Roman" w:cs="Times New Roman"/>
          <w:sz w:val="24"/>
          <w:szCs w:val="24"/>
        </w:rPr>
        <w:t>статьи 103 Федерального закона № 44-ФЗ</w:t>
      </w:r>
      <w:r w:rsidR="009963B0">
        <w:rPr>
          <w:rFonts w:ascii="Times New Roman" w:hAnsi="Times New Roman" w:cs="Times New Roman"/>
          <w:sz w:val="24"/>
          <w:szCs w:val="24"/>
        </w:rPr>
        <w:t xml:space="preserve"> (действует до 31.12.2018)</w:t>
      </w:r>
      <w:r w:rsidR="00862435" w:rsidRPr="009C5D25">
        <w:rPr>
          <w:rFonts w:ascii="Times New Roman" w:hAnsi="Times New Roman" w:cs="Times New Roman"/>
          <w:sz w:val="24"/>
          <w:szCs w:val="24"/>
        </w:rPr>
        <w:t xml:space="preserve">, пунктов к) и </w:t>
      </w:r>
      <w:proofErr w:type="spellStart"/>
      <w:r w:rsidR="00862435" w:rsidRPr="009C5D25">
        <w:rPr>
          <w:rFonts w:ascii="Times New Roman" w:hAnsi="Times New Roman" w:cs="Times New Roman"/>
          <w:sz w:val="24"/>
          <w:szCs w:val="24"/>
        </w:rPr>
        <w:t>н</w:t>
      </w:r>
      <w:proofErr w:type="spellEnd"/>
      <w:r w:rsidR="00862435" w:rsidRPr="009C5D25">
        <w:rPr>
          <w:rFonts w:ascii="Times New Roman" w:hAnsi="Times New Roman" w:cs="Times New Roman"/>
          <w:sz w:val="24"/>
          <w:szCs w:val="24"/>
        </w:rPr>
        <w:t>) пункта 2, пункта</w:t>
      </w:r>
      <w:r w:rsidR="005A3041" w:rsidRPr="009C5D25">
        <w:rPr>
          <w:rFonts w:ascii="Times New Roman" w:hAnsi="Times New Roman" w:cs="Times New Roman"/>
          <w:sz w:val="24"/>
          <w:szCs w:val="24"/>
        </w:rPr>
        <w:t> </w:t>
      </w:r>
      <w:r w:rsidR="00862435" w:rsidRPr="009C5D25">
        <w:rPr>
          <w:rFonts w:ascii="Times New Roman" w:hAnsi="Times New Roman" w:cs="Times New Roman"/>
          <w:sz w:val="24"/>
          <w:szCs w:val="24"/>
        </w:rPr>
        <w:t xml:space="preserve">12 </w:t>
      </w:r>
      <w:r w:rsidR="00862435" w:rsidRPr="009C5D25">
        <w:rPr>
          <w:rFonts w:ascii="Times New Roman" w:hAnsi="Times New Roman" w:cs="Times New Roman"/>
          <w:sz w:val="24"/>
          <w:szCs w:val="24"/>
          <w:shd w:val="clear" w:color="auto" w:fill="FFFFFF"/>
        </w:rPr>
        <w:t>Постановления Правительства Российской Федерации от 28.11.2013 №</w:t>
      </w:r>
      <w:r w:rsidR="00862435" w:rsidRPr="009C5D25">
        <w:rPr>
          <w:rFonts w:ascii="Times New Roman" w:hAnsi="Times New Roman" w:cs="Times New Roman"/>
          <w:sz w:val="24"/>
          <w:szCs w:val="24"/>
        </w:rPr>
        <w:t> 1084 информация об исполнении контракта (</w:t>
      </w:r>
      <w:proofErr w:type="spellStart"/>
      <w:r w:rsidR="00862435" w:rsidRPr="009C5D25">
        <w:rPr>
          <w:rFonts w:ascii="Times New Roman" w:hAnsi="Times New Roman" w:cs="Times New Roman"/>
          <w:sz w:val="24"/>
          <w:szCs w:val="24"/>
        </w:rPr>
        <w:t>п</w:t>
      </w:r>
      <w:proofErr w:type="spellEnd"/>
      <w:r w:rsidR="00862435" w:rsidRPr="009C5D25">
        <w:rPr>
          <w:rFonts w:ascii="Times New Roman" w:hAnsi="Times New Roman" w:cs="Times New Roman"/>
          <w:sz w:val="24"/>
          <w:szCs w:val="24"/>
        </w:rPr>
        <w:t>/</w:t>
      </w:r>
      <w:proofErr w:type="spellStart"/>
      <w:r w:rsidR="00862435" w:rsidRPr="009C5D25">
        <w:rPr>
          <w:rFonts w:ascii="Times New Roman" w:hAnsi="Times New Roman" w:cs="Times New Roman"/>
          <w:sz w:val="24"/>
          <w:szCs w:val="24"/>
        </w:rPr>
        <w:t>п</w:t>
      </w:r>
      <w:proofErr w:type="spellEnd"/>
      <w:r w:rsidR="00862435" w:rsidRPr="009C5D25">
        <w:rPr>
          <w:rFonts w:ascii="Times New Roman" w:hAnsi="Times New Roman" w:cs="Times New Roman"/>
          <w:sz w:val="24"/>
          <w:szCs w:val="24"/>
        </w:rPr>
        <w:t xml:space="preserve"> от 04.06.2018 № 233017) размещена несвоевременно (позднее трех рабочих дней, а именно – 08.06.2018), что содержит признаки административного правонарушения, предусмотренного частью</w:t>
      </w:r>
      <w:r w:rsidR="005A3041" w:rsidRPr="009C5D25">
        <w:rPr>
          <w:rFonts w:ascii="Times New Roman" w:hAnsi="Times New Roman" w:cs="Times New Roman"/>
          <w:sz w:val="24"/>
          <w:szCs w:val="24"/>
        </w:rPr>
        <w:t> </w:t>
      </w:r>
      <w:r w:rsidR="00862435" w:rsidRPr="009C5D25">
        <w:rPr>
          <w:rFonts w:ascii="Times New Roman" w:hAnsi="Times New Roman" w:cs="Times New Roman"/>
          <w:sz w:val="24"/>
          <w:szCs w:val="24"/>
        </w:rPr>
        <w:t xml:space="preserve">2 статьи 7.31 </w:t>
      </w:r>
      <w:proofErr w:type="spellStart"/>
      <w:r w:rsidR="00862435" w:rsidRPr="009C5D25">
        <w:rPr>
          <w:rFonts w:ascii="Times New Roman" w:hAnsi="Times New Roman" w:cs="Times New Roman"/>
          <w:sz w:val="24"/>
          <w:szCs w:val="24"/>
        </w:rPr>
        <w:t>КоАП</w:t>
      </w:r>
      <w:proofErr w:type="spellEnd"/>
      <w:r w:rsidR="00862435" w:rsidRPr="009C5D25">
        <w:rPr>
          <w:rFonts w:ascii="Times New Roman" w:hAnsi="Times New Roman" w:cs="Times New Roman"/>
          <w:sz w:val="24"/>
          <w:szCs w:val="24"/>
        </w:rPr>
        <w:t xml:space="preserve"> РФ </w:t>
      </w:r>
      <w:r w:rsidR="00862435" w:rsidRPr="009C5D25">
        <w:rPr>
          <w:rFonts w:ascii="Times New Roman" w:hAnsi="Times New Roman" w:cs="Times New Roman"/>
          <w:i/>
          <w:sz w:val="24"/>
          <w:szCs w:val="24"/>
        </w:rPr>
        <w:t xml:space="preserve">(сроки давности привлечения к административной ответственности в соответствии со статьей 4.5 </w:t>
      </w:r>
      <w:proofErr w:type="spellStart"/>
      <w:r w:rsidR="00862435" w:rsidRPr="009C5D25">
        <w:rPr>
          <w:rFonts w:ascii="Times New Roman" w:hAnsi="Times New Roman" w:cs="Times New Roman"/>
          <w:i/>
          <w:sz w:val="24"/>
          <w:szCs w:val="24"/>
        </w:rPr>
        <w:t>КоАП</w:t>
      </w:r>
      <w:proofErr w:type="spellEnd"/>
      <w:r w:rsidR="00862435" w:rsidRPr="009C5D25">
        <w:rPr>
          <w:rFonts w:ascii="Times New Roman" w:hAnsi="Times New Roman" w:cs="Times New Roman"/>
          <w:i/>
          <w:sz w:val="24"/>
          <w:szCs w:val="24"/>
        </w:rPr>
        <w:t xml:space="preserve"> РФ</w:t>
      </w:r>
      <w:r w:rsidR="001D797F" w:rsidRPr="009C5D25">
        <w:rPr>
          <w:rFonts w:ascii="Times New Roman" w:hAnsi="Times New Roman" w:cs="Times New Roman"/>
          <w:i/>
          <w:sz w:val="24"/>
          <w:szCs w:val="24"/>
        </w:rPr>
        <w:t xml:space="preserve"> истекли).</w:t>
      </w:r>
    </w:p>
    <w:p w:rsidR="001240DA" w:rsidRPr="009C5D25" w:rsidRDefault="001240DA" w:rsidP="0003235F">
      <w:pPr>
        <w:spacing w:after="0" w:line="240" w:lineRule="auto"/>
        <w:ind w:firstLine="709"/>
        <w:jc w:val="both"/>
        <w:rPr>
          <w:rFonts w:ascii="Times New Roman" w:hAnsi="Times New Roman" w:cs="Times New Roman"/>
          <w:bCs/>
          <w:sz w:val="24"/>
          <w:szCs w:val="24"/>
        </w:rPr>
      </w:pPr>
      <w:r w:rsidRPr="009C5D25">
        <w:rPr>
          <w:rFonts w:ascii="Times New Roman" w:hAnsi="Times New Roman" w:cs="Times New Roman"/>
          <w:bCs/>
          <w:sz w:val="24"/>
          <w:szCs w:val="24"/>
        </w:rPr>
        <w:t>В соответствии с аукционной документацией и пунктом 10.1 контракта размер обеспечения исполнения настоящего контракта составляет 62,5 тыс. рублей или 10 % от НМЦК.</w:t>
      </w:r>
    </w:p>
    <w:p w:rsidR="001240DA" w:rsidRPr="009C5D25" w:rsidRDefault="001240DA" w:rsidP="0003235F">
      <w:pPr>
        <w:spacing w:after="0" w:line="240" w:lineRule="auto"/>
        <w:ind w:firstLine="709"/>
        <w:jc w:val="both"/>
        <w:rPr>
          <w:rFonts w:ascii="Times New Roman" w:hAnsi="Times New Roman" w:cs="Times New Roman"/>
          <w:bCs/>
          <w:sz w:val="24"/>
          <w:szCs w:val="24"/>
        </w:rPr>
      </w:pPr>
      <w:r w:rsidRPr="009C5D25">
        <w:rPr>
          <w:rFonts w:ascii="Times New Roman" w:hAnsi="Times New Roman" w:cs="Times New Roman"/>
          <w:bCs/>
          <w:sz w:val="24"/>
          <w:szCs w:val="24"/>
        </w:rPr>
        <w:t>В качестве обеспечения исполнения контракта представлена банковская гарантия от 14.05.2018 №</w:t>
      </w:r>
      <w:r w:rsidRPr="009C5D25">
        <w:rPr>
          <w:rFonts w:ascii="Times New Roman" w:hAnsi="Times New Roman" w:cs="Times New Roman"/>
          <w:sz w:val="24"/>
          <w:szCs w:val="24"/>
        </w:rPr>
        <w:t> 818999/819000, выданная ООО Банк «СКИБ» на сумму 62,5 тыс. рублей.</w:t>
      </w:r>
    </w:p>
    <w:p w:rsidR="00CB69AD" w:rsidRPr="009C5D25" w:rsidRDefault="00CB69AD" w:rsidP="0003235F">
      <w:pPr>
        <w:pStyle w:val="a5"/>
        <w:spacing w:after="0" w:line="240" w:lineRule="auto"/>
        <w:ind w:left="0" w:firstLine="709"/>
        <w:jc w:val="both"/>
        <w:rPr>
          <w:rFonts w:ascii="Times New Roman" w:hAnsi="Times New Roman" w:cs="Times New Roman"/>
          <w:i/>
          <w:sz w:val="24"/>
          <w:szCs w:val="24"/>
        </w:rPr>
      </w:pPr>
      <w:r w:rsidRPr="009C5D25">
        <w:rPr>
          <w:rFonts w:ascii="Times New Roman" w:hAnsi="Times New Roman" w:cs="Times New Roman"/>
          <w:i/>
          <w:sz w:val="24"/>
          <w:szCs w:val="24"/>
        </w:rPr>
        <w:t xml:space="preserve">Электронный аукцион в открытой форме </w:t>
      </w:r>
      <w:r w:rsidR="00AC5DEF" w:rsidRPr="009C5D25">
        <w:rPr>
          <w:rFonts w:ascii="Times New Roman" w:hAnsi="Times New Roman" w:cs="Times New Roman"/>
          <w:i/>
          <w:sz w:val="24"/>
          <w:szCs w:val="24"/>
        </w:rPr>
        <w:t>(извещение от 31.05.2018 № 0115200001418000021) на п</w:t>
      </w:r>
      <w:r w:rsidRPr="009C5D25">
        <w:rPr>
          <w:rFonts w:ascii="Times New Roman" w:hAnsi="Times New Roman" w:cs="Times New Roman"/>
          <w:i/>
          <w:sz w:val="24"/>
          <w:szCs w:val="24"/>
        </w:rPr>
        <w:t>оставк</w:t>
      </w:r>
      <w:r w:rsidR="00AC5DEF" w:rsidRPr="009C5D25">
        <w:rPr>
          <w:rFonts w:ascii="Times New Roman" w:hAnsi="Times New Roman" w:cs="Times New Roman"/>
          <w:i/>
          <w:sz w:val="24"/>
          <w:szCs w:val="24"/>
        </w:rPr>
        <w:t>у оборудования для антитеррористической деятельности (</w:t>
      </w:r>
      <w:r w:rsidRPr="009C5D25">
        <w:rPr>
          <w:rFonts w:ascii="Times New Roman" w:hAnsi="Times New Roman" w:cs="Times New Roman"/>
          <w:i/>
          <w:sz w:val="24"/>
          <w:szCs w:val="24"/>
        </w:rPr>
        <w:t>ручны</w:t>
      </w:r>
      <w:r w:rsidR="00AC5DEF" w:rsidRPr="009C5D25">
        <w:rPr>
          <w:rFonts w:ascii="Times New Roman" w:hAnsi="Times New Roman" w:cs="Times New Roman"/>
          <w:i/>
          <w:sz w:val="24"/>
          <w:szCs w:val="24"/>
        </w:rPr>
        <w:t>е</w:t>
      </w:r>
      <w:r w:rsidRPr="009C5D25">
        <w:rPr>
          <w:rFonts w:ascii="Times New Roman" w:hAnsi="Times New Roman" w:cs="Times New Roman"/>
          <w:i/>
          <w:sz w:val="24"/>
          <w:szCs w:val="24"/>
        </w:rPr>
        <w:t xml:space="preserve"> </w:t>
      </w:r>
      <w:proofErr w:type="spellStart"/>
      <w:r w:rsidRPr="009C5D25">
        <w:rPr>
          <w:rFonts w:ascii="Times New Roman" w:hAnsi="Times New Roman" w:cs="Times New Roman"/>
          <w:i/>
          <w:sz w:val="24"/>
          <w:szCs w:val="24"/>
        </w:rPr>
        <w:t>металлодетектор</w:t>
      </w:r>
      <w:r w:rsidR="00AC5DEF" w:rsidRPr="009C5D25">
        <w:rPr>
          <w:rFonts w:ascii="Times New Roman" w:hAnsi="Times New Roman" w:cs="Times New Roman"/>
          <w:i/>
          <w:sz w:val="24"/>
          <w:szCs w:val="24"/>
        </w:rPr>
        <w:t>ы</w:t>
      </w:r>
      <w:proofErr w:type="spellEnd"/>
      <w:r w:rsidR="00AC5DEF" w:rsidRPr="009C5D25">
        <w:rPr>
          <w:rFonts w:ascii="Times New Roman" w:hAnsi="Times New Roman" w:cs="Times New Roman"/>
          <w:i/>
          <w:sz w:val="24"/>
          <w:szCs w:val="24"/>
        </w:rPr>
        <w:t>)</w:t>
      </w:r>
      <w:r w:rsidRPr="009C5D25">
        <w:rPr>
          <w:rFonts w:ascii="Times New Roman" w:hAnsi="Times New Roman" w:cs="Times New Roman"/>
          <w:i/>
          <w:sz w:val="24"/>
          <w:szCs w:val="24"/>
        </w:rPr>
        <w:t xml:space="preserve"> НМЦК</w:t>
      </w:r>
      <w:r w:rsidR="00732802" w:rsidRPr="009C5D25">
        <w:rPr>
          <w:rFonts w:ascii="Times New Roman" w:hAnsi="Times New Roman" w:cs="Times New Roman"/>
          <w:i/>
          <w:sz w:val="24"/>
          <w:szCs w:val="24"/>
        </w:rPr>
        <w:t xml:space="preserve"> в сумме 9 637,5 тыс. рублей</w:t>
      </w:r>
      <w:r w:rsidRPr="009C5D25">
        <w:rPr>
          <w:rFonts w:ascii="Times New Roman" w:hAnsi="Times New Roman" w:cs="Times New Roman"/>
          <w:i/>
          <w:sz w:val="24"/>
          <w:szCs w:val="24"/>
        </w:rPr>
        <w:t xml:space="preserve"> </w:t>
      </w:r>
      <w:r w:rsidR="00732802" w:rsidRPr="009C5D25">
        <w:rPr>
          <w:rFonts w:ascii="Times New Roman" w:hAnsi="Times New Roman" w:cs="Times New Roman"/>
          <w:i/>
          <w:sz w:val="24"/>
          <w:szCs w:val="24"/>
        </w:rPr>
        <w:t>(</w:t>
      </w:r>
      <w:r w:rsidRPr="009C5D25">
        <w:rPr>
          <w:rFonts w:ascii="Times New Roman" w:hAnsi="Times New Roman" w:cs="Times New Roman"/>
          <w:i/>
          <w:sz w:val="24"/>
          <w:szCs w:val="24"/>
        </w:rPr>
        <w:t>для нужд администрации Моргаушского района в количестве 10 шт. НМЦК 75,0 тыс. рублей</w:t>
      </w:r>
      <w:r w:rsidR="00732802" w:rsidRPr="009C5D25">
        <w:rPr>
          <w:rFonts w:ascii="Times New Roman" w:hAnsi="Times New Roman" w:cs="Times New Roman"/>
          <w:i/>
          <w:sz w:val="24"/>
          <w:szCs w:val="24"/>
        </w:rPr>
        <w:t>)</w:t>
      </w:r>
      <w:r w:rsidRPr="009C5D25">
        <w:rPr>
          <w:rFonts w:ascii="Times New Roman" w:hAnsi="Times New Roman" w:cs="Times New Roman"/>
          <w:i/>
          <w:sz w:val="24"/>
          <w:szCs w:val="24"/>
        </w:rPr>
        <w:t>.</w:t>
      </w:r>
    </w:p>
    <w:p w:rsidR="00975466" w:rsidRPr="009C5D25" w:rsidRDefault="00975466" w:rsidP="0003235F">
      <w:pPr>
        <w:pStyle w:val="a5"/>
        <w:shd w:val="clear" w:color="auto" w:fill="FFFFFF"/>
        <w:spacing w:after="0" w:line="240" w:lineRule="auto"/>
        <w:ind w:left="0" w:firstLine="709"/>
        <w:jc w:val="both"/>
        <w:rPr>
          <w:rFonts w:ascii="Times New Roman" w:hAnsi="Times New Roman" w:cs="Times New Roman"/>
          <w:sz w:val="24"/>
          <w:szCs w:val="24"/>
        </w:rPr>
      </w:pPr>
      <w:r w:rsidRPr="009C5D25">
        <w:rPr>
          <w:rFonts w:ascii="Times New Roman" w:hAnsi="Times New Roman" w:cs="Times New Roman"/>
          <w:sz w:val="24"/>
          <w:szCs w:val="24"/>
        </w:rPr>
        <w:t>На основании соглашения от 26.03.2018 ГКЧС Чувашии, проведен совместный аукцион на поставку ручных металлодетекторов в количестве 10 шт.</w:t>
      </w:r>
      <w:r w:rsidR="00A13A44" w:rsidRPr="009C5D25">
        <w:rPr>
          <w:rFonts w:ascii="Times New Roman" w:hAnsi="Times New Roman" w:cs="Times New Roman"/>
          <w:sz w:val="24"/>
          <w:szCs w:val="24"/>
        </w:rPr>
        <w:t xml:space="preserve"> НМЦК 625,0 тыс. рублей.</w:t>
      </w:r>
    </w:p>
    <w:p w:rsidR="002345C3" w:rsidRPr="009C5D25" w:rsidRDefault="00A13A44"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По результатам осуществления закупки в ЕИС</w:t>
      </w:r>
      <w:r w:rsidR="001A6E62" w:rsidRPr="009C5D25">
        <w:rPr>
          <w:rFonts w:ascii="Times New Roman" w:hAnsi="Times New Roman" w:cs="Times New Roman"/>
          <w:sz w:val="24"/>
          <w:szCs w:val="24"/>
        </w:rPr>
        <w:t xml:space="preserve"> и на электронной торговой площадке ООО «Единая электронная торговая площадка», на основании Протокола рассмотрения единственной заявки на участие в аукционе от 21.06.2018 № 0115200001418000021-3, составленного аукционной комиссией, утвержденной приказом ГКЧС Чувашии, администрацией Моргаушского района заключен муниципальный контракт от 03.07.2018 № 0115200001418000021</w:t>
      </w:r>
      <w:r w:rsidR="00F83A04" w:rsidRPr="009C5D25">
        <w:rPr>
          <w:rFonts w:ascii="Times New Roman" w:hAnsi="Times New Roman" w:cs="Times New Roman"/>
          <w:sz w:val="24"/>
          <w:szCs w:val="24"/>
        </w:rPr>
        <w:t>_241147</w:t>
      </w:r>
      <w:r w:rsidR="001A6E62" w:rsidRPr="009C5D25">
        <w:rPr>
          <w:rFonts w:ascii="Times New Roman" w:hAnsi="Times New Roman" w:cs="Times New Roman"/>
          <w:sz w:val="24"/>
          <w:szCs w:val="24"/>
        </w:rPr>
        <w:t xml:space="preserve"> с ООО «</w:t>
      </w:r>
      <w:proofErr w:type="spellStart"/>
      <w:r w:rsidR="001A6E62" w:rsidRPr="009C5D25">
        <w:rPr>
          <w:rFonts w:ascii="Times New Roman" w:hAnsi="Times New Roman" w:cs="Times New Roman"/>
          <w:sz w:val="24"/>
          <w:szCs w:val="24"/>
        </w:rPr>
        <w:t>Т-СервисГрупп</w:t>
      </w:r>
      <w:proofErr w:type="spellEnd"/>
      <w:r w:rsidR="001A6E62" w:rsidRPr="009C5D25">
        <w:rPr>
          <w:rFonts w:ascii="Times New Roman" w:hAnsi="Times New Roman" w:cs="Times New Roman"/>
          <w:sz w:val="24"/>
          <w:szCs w:val="24"/>
        </w:rPr>
        <w:t>»</w:t>
      </w:r>
      <w:r w:rsidR="000B6F80" w:rsidRPr="009C5D25">
        <w:rPr>
          <w:rFonts w:ascii="Times New Roman" w:hAnsi="Times New Roman" w:cs="Times New Roman"/>
          <w:sz w:val="24"/>
          <w:szCs w:val="24"/>
        </w:rPr>
        <w:t>. Предмет контракта – поставка ручных металлодетекторов «Феникс-П-04» (производитель ООО «</w:t>
      </w:r>
      <w:proofErr w:type="spellStart"/>
      <w:r w:rsidR="000B6F80" w:rsidRPr="009C5D25">
        <w:rPr>
          <w:rFonts w:ascii="Times New Roman" w:hAnsi="Times New Roman" w:cs="Times New Roman"/>
          <w:sz w:val="24"/>
          <w:szCs w:val="24"/>
        </w:rPr>
        <w:t>Ланти</w:t>
      </w:r>
      <w:proofErr w:type="spellEnd"/>
      <w:r w:rsidR="000B6F80" w:rsidRPr="009C5D25">
        <w:rPr>
          <w:rFonts w:ascii="Times New Roman" w:hAnsi="Times New Roman" w:cs="Times New Roman"/>
          <w:sz w:val="24"/>
          <w:szCs w:val="24"/>
        </w:rPr>
        <w:t>») в количестве 10 шт. общей стоимостью 75,0 тыс. рублей.</w:t>
      </w:r>
    </w:p>
    <w:p w:rsidR="00202856" w:rsidRPr="009C5D25" w:rsidRDefault="00202856" w:rsidP="0003235F">
      <w:pPr>
        <w:spacing w:after="0" w:line="240" w:lineRule="auto"/>
        <w:ind w:firstLine="709"/>
        <w:jc w:val="both"/>
        <w:rPr>
          <w:rFonts w:ascii="Times New Roman" w:hAnsi="Times New Roman" w:cs="Times New Roman"/>
          <w:bCs/>
          <w:sz w:val="24"/>
          <w:szCs w:val="24"/>
        </w:rPr>
      </w:pPr>
      <w:r w:rsidRPr="009C5D25">
        <w:rPr>
          <w:rFonts w:ascii="Times New Roman" w:hAnsi="Times New Roman" w:cs="Times New Roman"/>
          <w:bCs/>
          <w:sz w:val="24"/>
          <w:szCs w:val="24"/>
        </w:rPr>
        <w:t>Согласно пункту 3.1 представителем администрации Моргаушского района Чувашской Республики для взаимодействия с поставщиком по вопросам поставки товара, в том числе осуществления оформления всех передаточных документов на товар, назначен начальник отдела специальных программ администрации Моргаушского района Чувашской Республики Любимов Геннадий Юрьевич.</w:t>
      </w:r>
    </w:p>
    <w:p w:rsidR="00202856" w:rsidRPr="009C5D25" w:rsidRDefault="00202856" w:rsidP="0003235F">
      <w:pPr>
        <w:spacing w:after="0" w:line="240" w:lineRule="auto"/>
        <w:ind w:firstLine="709"/>
        <w:jc w:val="both"/>
        <w:rPr>
          <w:rFonts w:ascii="Times New Roman" w:hAnsi="Times New Roman" w:cs="Times New Roman"/>
          <w:bCs/>
          <w:sz w:val="24"/>
          <w:szCs w:val="24"/>
          <w:highlight w:val="yellow"/>
        </w:rPr>
      </w:pPr>
      <w:proofErr w:type="gramStart"/>
      <w:r w:rsidRPr="009C5D25">
        <w:rPr>
          <w:rFonts w:ascii="Times New Roman" w:hAnsi="Times New Roman" w:cs="Times New Roman"/>
          <w:bCs/>
          <w:sz w:val="24"/>
          <w:szCs w:val="24"/>
        </w:rPr>
        <w:t>В подтверждение поставки товара по контракту в ходе проверки представлены товарная накладная от 10.07.2018 № 189 и акт приема-передачи от 10.07.2018 на общую сумму 75,0 тыс. рублей, подписанные первым заместителем главы администрации Моргаушского района Мироновым</w:t>
      </w:r>
      <w:r w:rsidRPr="009C5D25">
        <w:rPr>
          <w:rFonts w:ascii="Times New Roman" w:hAnsi="Times New Roman" w:cs="Times New Roman"/>
          <w:sz w:val="24"/>
          <w:szCs w:val="24"/>
        </w:rPr>
        <w:t> А.А.</w:t>
      </w:r>
      <w:r w:rsidRPr="009C5D25">
        <w:rPr>
          <w:rFonts w:ascii="Times New Roman" w:hAnsi="Times New Roman" w:cs="Times New Roman"/>
          <w:bCs/>
          <w:sz w:val="24"/>
          <w:szCs w:val="24"/>
        </w:rPr>
        <w:t xml:space="preserve"> и генеральным директором </w:t>
      </w:r>
      <w:r w:rsidR="005A377D" w:rsidRPr="009C5D25">
        <w:rPr>
          <w:rFonts w:ascii="Times New Roman" w:hAnsi="Times New Roman" w:cs="Times New Roman"/>
          <w:bCs/>
          <w:sz w:val="24"/>
          <w:szCs w:val="24"/>
        </w:rPr>
        <w:t xml:space="preserve">ООО </w:t>
      </w:r>
      <w:r w:rsidRPr="009C5D25">
        <w:rPr>
          <w:rFonts w:ascii="Times New Roman" w:hAnsi="Times New Roman" w:cs="Times New Roman"/>
          <w:bCs/>
          <w:sz w:val="24"/>
          <w:szCs w:val="24"/>
        </w:rPr>
        <w:t>«</w:t>
      </w:r>
      <w:proofErr w:type="spellStart"/>
      <w:r w:rsidRPr="009C5D25">
        <w:rPr>
          <w:rFonts w:ascii="Times New Roman" w:hAnsi="Times New Roman" w:cs="Times New Roman"/>
          <w:bCs/>
          <w:sz w:val="24"/>
          <w:szCs w:val="24"/>
        </w:rPr>
        <w:t>Т-СервисГруп</w:t>
      </w:r>
      <w:proofErr w:type="spellEnd"/>
      <w:r w:rsidRPr="009C5D25">
        <w:rPr>
          <w:rFonts w:ascii="Times New Roman" w:hAnsi="Times New Roman" w:cs="Times New Roman"/>
          <w:bCs/>
          <w:sz w:val="24"/>
          <w:szCs w:val="24"/>
        </w:rPr>
        <w:t xml:space="preserve">» </w:t>
      </w:r>
      <w:proofErr w:type="spellStart"/>
      <w:r w:rsidRPr="009C5D25">
        <w:rPr>
          <w:rFonts w:ascii="Times New Roman" w:hAnsi="Times New Roman" w:cs="Times New Roman"/>
          <w:bCs/>
          <w:sz w:val="24"/>
          <w:szCs w:val="24"/>
        </w:rPr>
        <w:t>Капраловой</w:t>
      </w:r>
      <w:proofErr w:type="spellEnd"/>
      <w:r w:rsidR="00EE1BD8" w:rsidRPr="009C5D25">
        <w:rPr>
          <w:rFonts w:ascii="Times New Roman" w:hAnsi="Times New Roman" w:cs="Times New Roman"/>
          <w:sz w:val="24"/>
          <w:szCs w:val="24"/>
        </w:rPr>
        <w:t> </w:t>
      </w:r>
      <w:r w:rsidRPr="009C5D25">
        <w:rPr>
          <w:rFonts w:ascii="Times New Roman" w:hAnsi="Times New Roman" w:cs="Times New Roman"/>
          <w:bCs/>
          <w:sz w:val="24"/>
          <w:szCs w:val="24"/>
        </w:rPr>
        <w:t>Л.А. На основании документов, указанных выше, администрацией Моргаушского района произведена оплата по контракту за счет средств местного</w:t>
      </w:r>
      <w:proofErr w:type="gramEnd"/>
      <w:r w:rsidRPr="009C5D25">
        <w:rPr>
          <w:rFonts w:ascii="Times New Roman" w:hAnsi="Times New Roman" w:cs="Times New Roman"/>
          <w:bCs/>
          <w:sz w:val="24"/>
          <w:szCs w:val="24"/>
        </w:rPr>
        <w:t xml:space="preserve"> бюджета 37,5 тыс. рублей (</w:t>
      </w:r>
      <w:proofErr w:type="spellStart"/>
      <w:proofErr w:type="gramStart"/>
      <w:r w:rsidR="00186C47" w:rsidRPr="009C5D25">
        <w:rPr>
          <w:rFonts w:ascii="Times New Roman" w:hAnsi="Times New Roman" w:cs="Times New Roman"/>
          <w:bCs/>
          <w:sz w:val="24"/>
          <w:szCs w:val="24"/>
        </w:rPr>
        <w:t>п</w:t>
      </w:r>
      <w:proofErr w:type="spellEnd"/>
      <w:proofErr w:type="gramEnd"/>
      <w:r w:rsidR="00186C47" w:rsidRPr="009C5D25">
        <w:rPr>
          <w:rFonts w:ascii="Times New Roman" w:hAnsi="Times New Roman" w:cs="Times New Roman"/>
          <w:bCs/>
          <w:sz w:val="24"/>
          <w:szCs w:val="24"/>
        </w:rPr>
        <w:t>/</w:t>
      </w:r>
      <w:proofErr w:type="spellStart"/>
      <w:r w:rsidR="00186C47" w:rsidRPr="009C5D25">
        <w:rPr>
          <w:rFonts w:ascii="Times New Roman" w:hAnsi="Times New Roman" w:cs="Times New Roman"/>
          <w:bCs/>
          <w:sz w:val="24"/>
          <w:szCs w:val="24"/>
        </w:rPr>
        <w:t>п</w:t>
      </w:r>
      <w:proofErr w:type="spellEnd"/>
      <w:r w:rsidRPr="009C5D25">
        <w:rPr>
          <w:rFonts w:ascii="Times New Roman" w:hAnsi="Times New Roman" w:cs="Times New Roman"/>
          <w:bCs/>
          <w:sz w:val="24"/>
          <w:szCs w:val="24"/>
        </w:rPr>
        <w:t xml:space="preserve"> от 17.07.2018 № 555529), за счет средств республиканского бюджета в сумме 37,5 тыс. рублей (</w:t>
      </w:r>
      <w:proofErr w:type="spellStart"/>
      <w:r w:rsidR="00186C47" w:rsidRPr="009C5D25">
        <w:rPr>
          <w:rFonts w:ascii="Times New Roman" w:hAnsi="Times New Roman" w:cs="Times New Roman"/>
          <w:bCs/>
          <w:sz w:val="24"/>
          <w:szCs w:val="24"/>
        </w:rPr>
        <w:t>п</w:t>
      </w:r>
      <w:proofErr w:type="spellEnd"/>
      <w:r w:rsidR="00186C47" w:rsidRPr="009C5D25">
        <w:rPr>
          <w:rFonts w:ascii="Times New Roman" w:hAnsi="Times New Roman" w:cs="Times New Roman"/>
          <w:bCs/>
          <w:sz w:val="24"/>
          <w:szCs w:val="24"/>
        </w:rPr>
        <w:t>/</w:t>
      </w:r>
      <w:proofErr w:type="spellStart"/>
      <w:r w:rsidR="00186C47" w:rsidRPr="009C5D25">
        <w:rPr>
          <w:rFonts w:ascii="Times New Roman" w:hAnsi="Times New Roman" w:cs="Times New Roman"/>
          <w:bCs/>
          <w:sz w:val="24"/>
          <w:szCs w:val="24"/>
        </w:rPr>
        <w:t>п</w:t>
      </w:r>
      <w:proofErr w:type="spellEnd"/>
      <w:r w:rsidR="00186C47" w:rsidRPr="009C5D25">
        <w:rPr>
          <w:rFonts w:ascii="Times New Roman" w:hAnsi="Times New Roman" w:cs="Times New Roman"/>
          <w:bCs/>
          <w:sz w:val="24"/>
          <w:szCs w:val="24"/>
        </w:rPr>
        <w:t xml:space="preserve"> </w:t>
      </w:r>
      <w:r w:rsidRPr="009C5D25">
        <w:rPr>
          <w:rFonts w:ascii="Times New Roman" w:hAnsi="Times New Roman" w:cs="Times New Roman"/>
          <w:bCs/>
          <w:sz w:val="24"/>
          <w:szCs w:val="24"/>
        </w:rPr>
        <w:t>от 18.07.2018 № 559254).</w:t>
      </w:r>
    </w:p>
    <w:p w:rsidR="00202856" w:rsidRPr="009C5D25" w:rsidRDefault="00202856" w:rsidP="0003235F">
      <w:pPr>
        <w:spacing w:after="0" w:line="240" w:lineRule="auto"/>
        <w:ind w:firstLine="709"/>
        <w:jc w:val="both"/>
        <w:rPr>
          <w:rFonts w:ascii="Times New Roman" w:hAnsi="Times New Roman" w:cs="Times New Roman"/>
          <w:bCs/>
          <w:sz w:val="24"/>
          <w:szCs w:val="24"/>
        </w:rPr>
      </w:pPr>
      <w:r w:rsidRPr="009C5D25">
        <w:rPr>
          <w:rFonts w:ascii="Times New Roman" w:hAnsi="Times New Roman" w:cs="Times New Roman"/>
          <w:bCs/>
          <w:sz w:val="24"/>
          <w:szCs w:val="24"/>
        </w:rPr>
        <w:t xml:space="preserve">Нарушений сроков поставки товара (в течение 7 календарных дней после заключения контракта) и оплаты стоимости поставленного товара (в течение 15 рабочих дней </w:t>
      </w:r>
      <w:proofErr w:type="gramStart"/>
      <w:r w:rsidRPr="009C5D25">
        <w:rPr>
          <w:rFonts w:ascii="Times New Roman" w:hAnsi="Times New Roman" w:cs="Times New Roman"/>
          <w:bCs/>
          <w:sz w:val="24"/>
          <w:szCs w:val="24"/>
        </w:rPr>
        <w:t>с даты подписания</w:t>
      </w:r>
      <w:proofErr w:type="gramEnd"/>
      <w:r w:rsidRPr="009C5D25">
        <w:rPr>
          <w:rFonts w:ascii="Times New Roman" w:hAnsi="Times New Roman" w:cs="Times New Roman"/>
          <w:bCs/>
          <w:sz w:val="24"/>
          <w:szCs w:val="24"/>
        </w:rPr>
        <w:t xml:space="preserve"> документов о приемке) не установлено.</w:t>
      </w:r>
    </w:p>
    <w:p w:rsidR="001240DA" w:rsidRPr="009C5D25" w:rsidRDefault="00202856" w:rsidP="0003235F">
      <w:pPr>
        <w:spacing w:after="0" w:line="240" w:lineRule="auto"/>
        <w:ind w:firstLine="709"/>
        <w:jc w:val="both"/>
        <w:rPr>
          <w:rFonts w:ascii="Times New Roman" w:hAnsi="Times New Roman" w:cs="Times New Roman"/>
          <w:bCs/>
          <w:sz w:val="24"/>
          <w:szCs w:val="24"/>
        </w:rPr>
      </w:pPr>
      <w:r w:rsidRPr="009C5D25">
        <w:rPr>
          <w:rFonts w:ascii="Times New Roman" w:hAnsi="Times New Roman" w:cs="Times New Roman"/>
          <w:bCs/>
          <w:sz w:val="24"/>
          <w:szCs w:val="24"/>
        </w:rPr>
        <w:t xml:space="preserve">Информация о заключении контракта от </w:t>
      </w:r>
      <w:r w:rsidRPr="009C5D25">
        <w:rPr>
          <w:rFonts w:ascii="Times New Roman" w:hAnsi="Times New Roman" w:cs="Times New Roman"/>
          <w:sz w:val="24"/>
          <w:szCs w:val="24"/>
        </w:rPr>
        <w:t>03.07.2018 № 0115200001418000021</w:t>
      </w:r>
      <w:r w:rsidR="00F83A04" w:rsidRPr="009C5D25">
        <w:rPr>
          <w:rFonts w:ascii="Times New Roman" w:hAnsi="Times New Roman" w:cs="Times New Roman"/>
          <w:sz w:val="24"/>
          <w:szCs w:val="24"/>
        </w:rPr>
        <w:t>_241147</w:t>
      </w:r>
      <w:r w:rsidRPr="009C5D25">
        <w:rPr>
          <w:rFonts w:ascii="Times New Roman" w:hAnsi="Times New Roman" w:cs="Times New Roman"/>
          <w:bCs/>
          <w:sz w:val="24"/>
          <w:szCs w:val="24"/>
        </w:rPr>
        <w:t xml:space="preserve">, об исполнении контракта </w:t>
      </w:r>
      <w:r w:rsidR="00186C47" w:rsidRPr="009C5D25">
        <w:rPr>
          <w:rFonts w:ascii="Times New Roman" w:hAnsi="Times New Roman" w:cs="Times New Roman"/>
          <w:bCs/>
          <w:sz w:val="24"/>
          <w:szCs w:val="24"/>
        </w:rPr>
        <w:t>(</w:t>
      </w:r>
      <w:proofErr w:type="spellStart"/>
      <w:proofErr w:type="gramStart"/>
      <w:r w:rsidR="00186C47" w:rsidRPr="009C5D25">
        <w:rPr>
          <w:rFonts w:ascii="Times New Roman" w:hAnsi="Times New Roman" w:cs="Times New Roman"/>
          <w:bCs/>
          <w:sz w:val="24"/>
          <w:szCs w:val="24"/>
        </w:rPr>
        <w:t>п</w:t>
      </w:r>
      <w:proofErr w:type="spellEnd"/>
      <w:proofErr w:type="gramEnd"/>
      <w:r w:rsidR="00186C47" w:rsidRPr="009C5D25">
        <w:rPr>
          <w:rFonts w:ascii="Times New Roman" w:hAnsi="Times New Roman" w:cs="Times New Roman"/>
          <w:bCs/>
          <w:sz w:val="24"/>
          <w:szCs w:val="24"/>
        </w:rPr>
        <w:t>/</w:t>
      </w:r>
      <w:proofErr w:type="spellStart"/>
      <w:r w:rsidR="00186C47" w:rsidRPr="009C5D25">
        <w:rPr>
          <w:rFonts w:ascii="Times New Roman" w:hAnsi="Times New Roman" w:cs="Times New Roman"/>
          <w:bCs/>
          <w:sz w:val="24"/>
          <w:szCs w:val="24"/>
        </w:rPr>
        <w:t>п</w:t>
      </w:r>
      <w:proofErr w:type="spellEnd"/>
      <w:r w:rsidR="00186C47" w:rsidRPr="009C5D25">
        <w:rPr>
          <w:rFonts w:ascii="Times New Roman" w:hAnsi="Times New Roman" w:cs="Times New Roman"/>
          <w:bCs/>
          <w:sz w:val="24"/>
          <w:szCs w:val="24"/>
        </w:rPr>
        <w:t xml:space="preserve"> от 17.07.2018 № 555529, от 18.07.2018 № 559254) </w:t>
      </w:r>
      <w:r w:rsidRPr="009C5D25">
        <w:rPr>
          <w:rFonts w:ascii="Times New Roman" w:hAnsi="Times New Roman" w:cs="Times New Roman"/>
          <w:bCs/>
          <w:sz w:val="24"/>
          <w:szCs w:val="24"/>
        </w:rPr>
        <w:t xml:space="preserve">размещены в реестре контрактов в соответствии со сроками, </w:t>
      </w:r>
      <w:r w:rsidRPr="009C5D25">
        <w:rPr>
          <w:rFonts w:ascii="Times New Roman" w:hAnsi="Times New Roman" w:cs="Times New Roman"/>
          <w:bCs/>
          <w:sz w:val="24"/>
          <w:szCs w:val="24"/>
        </w:rPr>
        <w:lastRenderedPageBreak/>
        <w:t xml:space="preserve">установленными </w:t>
      </w:r>
      <w:r w:rsidRPr="009C5D25">
        <w:rPr>
          <w:rFonts w:ascii="Times New Roman" w:hAnsi="Times New Roman" w:cs="Times New Roman"/>
          <w:sz w:val="24"/>
          <w:szCs w:val="24"/>
          <w:shd w:val="clear" w:color="auto" w:fill="FFFFFF"/>
        </w:rPr>
        <w:t>пунктом 3 статьи 103 Федерального закона №</w:t>
      </w:r>
      <w:r w:rsidRPr="009C5D25">
        <w:rPr>
          <w:rFonts w:ascii="Times New Roman" w:hAnsi="Times New Roman" w:cs="Times New Roman"/>
          <w:sz w:val="24"/>
          <w:szCs w:val="24"/>
        </w:rPr>
        <w:t> </w:t>
      </w:r>
      <w:r w:rsidRPr="009C5D25">
        <w:rPr>
          <w:rFonts w:ascii="Times New Roman" w:hAnsi="Times New Roman" w:cs="Times New Roman"/>
          <w:sz w:val="24"/>
          <w:szCs w:val="24"/>
          <w:shd w:val="clear" w:color="auto" w:fill="FFFFFF"/>
        </w:rPr>
        <w:t>44-ФЗ, Постановлением Правительства Российской Федерации от 28.11.2013 №</w:t>
      </w:r>
      <w:r w:rsidRPr="009C5D25">
        <w:rPr>
          <w:rFonts w:ascii="Times New Roman" w:hAnsi="Times New Roman" w:cs="Times New Roman"/>
          <w:sz w:val="24"/>
          <w:szCs w:val="24"/>
        </w:rPr>
        <w:t> 1084</w:t>
      </w:r>
      <w:r w:rsidR="00186C47" w:rsidRPr="009C5D25">
        <w:rPr>
          <w:rFonts w:ascii="Times New Roman" w:hAnsi="Times New Roman" w:cs="Times New Roman"/>
          <w:sz w:val="24"/>
          <w:szCs w:val="24"/>
        </w:rPr>
        <w:t>.</w:t>
      </w:r>
      <w:r w:rsidR="001240DA" w:rsidRPr="009C5D25">
        <w:rPr>
          <w:rFonts w:ascii="Times New Roman" w:hAnsi="Times New Roman" w:cs="Times New Roman"/>
          <w:bCs/>
          <w:sz w:val="24"/>
          <w:szCs w:val="24"/>
        </w:rPr>
        <w:t xml:space="preserve"> </w:t>
      </w:r>
    </w:p>
    <w:p w:rsidR="001240DA" w:rsidRPr="009C5D25" w:rsidRDefault="001240DA" w:rsidP="0003235F">
      <w:pPr>
        <w:spacing w:after="0" w:line="240" w:lineRule="auto"/>
        <w:ind w:firstLine="709"/>
        <w:jc w:val="both"/>
        <w:rPr>
          <w:rFonts w:ascii="Times New Roman" w:hAnsi="Times New Roman" w:cs="Times New Roman"/>
          <w:bCs/>
          <w:sz w:val="24"/>
          <w:szCs w:val="24"/>
        </w:rPr>
      </w:pPr>
      <w:r w:rsidRPr="009C5D25">
        <w:rPr>
          <w:rFonts w:ascii="Times New Roman" w:hAnsi="Times New Roman" w:cs="Times New Roman"/>
          <w:bCs/>
          <w:sz w:val="24"/>
          <w:szCs w:val="24"/>
        </w:rPr>
        <w:t>В соответствии с аукционной документацией и пунктом 10.1 контракта размер обеспечения исполнения настоящего контракта составляет 7,5 тыс. рублей или 10 % от НМЦК.</w:t>
      </w:r>
    </w:p>
    <w:p w:rsidR="001240DA" w:rsidRPr="009C5D25" w:rsidRDefault="001240DA" w:rsidP="0003235F">
      <w:pPr>
        <w:spacing w:after="0" w:line="240" w:lineRule="auto"/>
        <w:ind w:firstLine="709"/>
        <w:jc w:val="both"/>
        <w:rPr>
          <w:rFonts w:ascii="Times New Roman" w:hAnsi="Times New Roman" w:cs="Times New Roman"/>
          <w:bCs/>
          <w:sz w:val="24"/>
          <w:szCs w:val="24"/>
          <w:highlight w:val="yellow"/>
        </w:rPr>
      </w:pPr>
      <w:r w:rsidRPr="009C5D25">
        <w:rPr>
          <w:rFonts w:ascii="Times New Roman" w:hAnsi="Times New Roman" w:cs="Times New Roman"/>
          <w:bCs/>
          <w:sz w:val="24"/>
          <w:szCs w:val="24"/>
        </w:rPr>
        <w:t>В качестве обеспечения исполнения контракта представлена банковская гарантия от 26.06.2018 №</w:t>
      </w:r>
      <w:r w:rsidRPr="009C5D25">
        <w:rPr>
          <w:rFonts w:ascii="Times New Roman" w:hAnsi="Times New Roman" w:cs="Times New Roman"/>
          <w:sz w:val="24"/>
          <w:szCs w:val="24"/>
        </w:rPr>
        <w:t> 862441/862456, выданная ООО Банк «СКИБ» на сумму 7,5 тыс. рублей.</w:t>
      </w:r>
    </w:p>
    <w:p w:rsidR="0049313A" w:rsidRPr="009C5D25" w:rsidRDefault="0049313A" w:rsidP="0003235F">
      <w:pPr>
        <w:spacing w:after="0" w:line="240" w:lineRule="auto"/>
        <w:ind w:firstLine="709"/>
        <w:jc w:val="center"/>
        <w:rPr>
          <w:rFonts w:ascii="Times New Roman" w:hAnsi="Times New Roman" w:cs="Times New Roman"/>
          <w:i/>
          <w:sz w:val="24"/>
          <w:szCs w:val="24"/>
        </w:rPr>
      </w:pPr>
    </w:p>
    <w:p w:rsidR="009D5505" w:rsidRPr="009C5D25" w:rsidRDefault="009D5505" w:rsidP="0003235F">
      <w:pPr>
        <w:spacing w:after="0" w:line="240" w:lineRule="auto"/>
        <w:ind w:firstLine="709"/>
        <w:jc w:val="center"/>
        <w:rPr>
          <w:rFonts w:ascii="Times New Roman" w:hAnsi="Times New Roman" w:cs="Times New Roman"/>
          <w:i/>
          <w:sz w:val="24"/>
          <w:szCs w:val="24"/>
        </w:rPr>
      </w:pPr>
      <w:r w:rsidRPr="009C5D25">
        <w:rPr>
          <w:rFonts w:ascii="Times New Roman" w:hAnsi="Times New Roman" w:cs="Times New Roman"/>
          <w:i/>
          <w:sz w:val="24"/>
          <w:szCs w:val="24"/>
        </w:rPr>
        <w:t>2019 год</w:t>
      </w:r>
    </w:p>
    <w:p w:rsidR="00B441D9" w:rsidRPr="009C5D25" w:rsidRDefault="00B441D9"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Согласно соглашениям, заключенным между ГКЧС Чувашии и администрацией Моргаушского района о проведении совместного конкурса или аукциона, в 2019 году ГКЧС Чувашии организовано проведение 2 совместных электронных аукционов:</w:t>
      </w:r>
    </w:p>
    <w:p w:rsidR="00B441D9" w:rsidRPr="009C5D25" w:rsidRDefault="00B441D9"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shd w:val="clear" w:color="auto" w:fill="FFFFFF"/>
        </w:rPr>
        <w:t>1.</w:t>
      </w:r>
      <w:r w:rsidRPr="009C5D25">
        <w:rPr>
          <w:rFonts w:ascii="Times New Roman" w:hAnsi="Times New Roman" w:cs="Times New Roman"/>
          <w:sz w:val="24"/>
          <w:szCs w:val="24"/>
          <w:shd w:val="clear" w:color="auto" w:fill="FFFFFF"/>
        </w:rPr>
        <w:tab/>
        <w:t xml:space="preserve">Приобретение оборудования для антитеррористической деятельности </w:t>
      </w:r>
      <w:r w:rsidRPr="009C5D25">
        <w:rPr>
          <w:rFonts w:ascii="Times New Roman" w:hAnsi="Times New Roman" w:cs="Times New Roman"/>
          <w:sz w:val="24"/>
          <w:szCs w:val="24"/>
        </w:rPr>
        <w:t xml:space="preserve">(ручные </w:t>
      </w:r>
      <w:proofErr w:type="spellStart"/>
      <w:r w:rsidRPr="009C5D25">
        <w:rPr>
          <w:rFonts w:ascii="Times New Roman" w:hAnsi="Times New Roman" w:cs="Times New Roman"/>
          <w:sz w:val="24"/>
          <w:szCs w:val="24"/>
        </w:rPr>
        <w:t>металлодетекторы</w:t>
      </w:r>
      <w:proofErr w:type="spellEnd"/>
      <w:r w:rsidRPr="009C5D25">
        <w:rPr>
          <w:rFonts w:ascii="Times New Roman" w:hAnsi="Times New Roman" w:cs="Times New Roman"/>
          <w:sz w:val="24"/>
          <w:szCs w:val="24"/>
        </w:rPr>
        <w:t xml:space="preserve">, арочные </w:t>
      </w:r>
      <w:proofErr w:type="spellStart"/>
      <w:r w:rsidRPr="009C5D25">
        <w:rPr>
          <w:rFonts w:ascii="Times New Roman" w:hAnsi="Times New Roman" w:cs="Times New Roman"/>
          <w:sz w:val="24"/>
          <w:szCs w:val="24"/>
        </w:rPr>
        <w:t>металлодетекторы</w:t>
      </w:r>
      <w:proofErr w:type="spellEnd"/>
      <w:r w:rsidRPr="009C5D25">
        <w:rPr>
          <w:rFonts w:ascii="Times New Roman" w:hAnsi="Times New Roman" w:cs="Times New Roman"/>
          <w:sz w:val="24"/>
          <w:szCs w:val="24"/>
        </w:rPr>
        <w:t xml:space="preserve"> (среди СМП и СОНКО) НМЦК в сумме </w:t>
      </w:r>
      <w:r w:rsidR="00DC622D" w:rsidRPr="009C5D25">
        <w:rPr>
          <w:rFonts w:ascii="Times New Roman" w:hAnsi="Times New Roman" w:cs="Times New Roman"/>
          <w:sz w:val="24"/>
          <w:szCs w:val="24"/>
        </w:rPr>
        <w:t>19 928,5</w:t>
      </w:r>
      <w:r w:rsidRPr="009C5D25">
        <w:rPr>
          <w:rFonts w:ascii="Times New Roman" w:hAnsi="Times New Roman" w:cs="Times New Roman"/>
          <w:sz w:val="24"/>
          <w:szCs w:val="24"/>
        </w:rPr>
        <w:t xml:space="preserve"> тыс. рублей, для нужд администрации Моргаушского района НМЦК 4 500,0 тыс. рублей (30 шт. арочных и 16 шт. ручных металлодетекторов) (извещение </w:t>
      </w:r>
      <w:r w:rsidR="00B47A73" w:rsidRPr="009C5D25">
        <w:rPr>
          <w:rFonts w:ascii="Times New Roman" w:hAnsi="Times New Roman" w:cs="Times New Roman"/>
          <w:sz w:val="24"/>
          <w:szCs w:val="24"/>
        </w:rPr>
        <w:t xml:space="preserve">от 29.03.2019 </w:t>
      </w:r>
      <w:r w:rsidRPr="009C5D25">
        <w:rPr>
          <w:rFonts w:ascii="Times New Roman" w:hAnsi="Times New Roman" w:cs="Times New Roman"/>
          <w:sz w:val="24"/>
          <w:szCs w:val="24"/>
        </w:rPr>
        <w:t>№ 011520000141900001</w:t>
      </w:r>
      <w:r w:rsidR="00DC622D" w:rsidRPr="009C5D25">
        <w:rPr>
          <w:rFonts w:ascii="Times New Roman" w:hAnsi="Times New Roman" w:cs="Times New Roman"/>
          <w:sz w:val="24"/>
          <w:szCs w:val="24"/>
        </w:rPr>
        <w:t>7</w:t>
      </w:r>
      <w:r w:rsidRPr="009C5D25">
        <w:rPr>
          <w:rFonts w:ascii="Times New Roman" w:hAnsi="Times New Roman" w:cs="Times New Roman"/>
          <w:sz w:val="24"/>
          <w:szCs w:val="24"/>
        </w:rPr>
        <w:t>);</w:t>
      </w:r>
    </w:p>
    <w:p w:rsidR="00B441D9" w:rsidRPr="009C5D25" w:rsidRDefault="00B441D9"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2.</w:t>
      </w:r>
      <w:r w:rsidRPr="009C5D25">
        <w:rPr>
          <w:rFonts w:ascii="Times New Roman" w:hAnsi="Times New Roman" w:cs="Times New Roman"/>
          <w:sz w:val="24"/>
          <w:szCs w:val="24"/>
        </w:rPr>
        <w:tab/>
      </w:r>
      <w:r w:rsidRPr="009C5D25">
        <w:rPr>
          <w:rFonts w:ascii="Times New Roman" w:hAnsi="Times New Roman" w:cs="Times New Roman"/>
          <w:sz w:val="24"/>
          <w:szCs w:val="24"/>
          <w:shd w:val="clear" w:color="auto" w:fill="FFFFFF"/>
        </w:rPr>
        <w:t xml:space="preserve">Приобретение оборудования для антитеррористической деятельности (турникеты, шлагбаумы) </w:t>
      </w:r>
      <w:r w:rsidRPr="009C5D25">
        <w:rPr>
          <w:rFonts w:ascii="Times New Roman" w:hAnsi="Times New Roman" w:cs="Times New Roman"/>
          <w:sz w:val="24"/>
          <w:szCs w:val="24"/>
        </w:rPr>
        <w:t xml:space="preserve">НМЦК в сумме 19 172,0 тыс. рублей, для нужд администрации Моргаушского района НМЦК 2 180,0 тыс. рублей (4 шт. шлагбаума, 10 шт. турникетов) (извещение </w:t>
      </w:r>
      <w:r w:rsidR="00B47A73" w:rsidRPr="009C5D25">
        <w:rPr>
          <w:rFonts w:ascii="Times New Roman" w:hAnsi="Times New Roman" w:cs="Times New Roman"/>
          <w:sz w:val="24"/>
          <w:szCs w:val="24"/>
        </w:rPr>
        <w:t xml:space="preserve">от 26.07.2019 </w:t>
      </w:r>
      <w:r w:rsidRPr="009C5D25">
        <w:rPr>
          <w:rFonts w:ascii="Times New Roman" w:hAnsi="Times New Roman" w:cs="Times New Roman"/>
          <w:sz w:val="24"/>
          <w:szCs w:val="24"/>
        </w:rPr>
        <w:t>№ 0115200001419000022).</w:t>
      </w:r>
    </w:p>
    <w:p w:rsidR="00B441D9" w:rsidRPr="009C5D25" w:rsidRDefault="00F55F16" w:rsidP="0003235F">
      <w:pPr>
        <w:pStyle w:val="a5"/>
        <w:shd w:val="clear" w:color="auto" w:fill="FFFFFF"/>
        <w:spacing w:after="0" w:line="240" w:lineRule="auto"/>
        <w:ind w:left="0" w:firstLine="709"/>
        <w:jc w:val="both"/>
        <w:rPr>
          <w:rFonts w:ascii="Times New Roman" w:hAnsi="Times New Roman" w:cs="Times New Roman"/>
          <w:i/>
          <w:sz w:val="24"/>
          <w:szCs w:val="24"/>
        </w:rPr>
      </w:pPr>
      <w:proofErr w:type="gramStart"/>
      <w:r w:rsidRPr="009C5D25">
        <w:rPr>
          <w:rFonts w:ascii="Times New Roman" w:hAnsi="Times New Roman" w:cs="Times New Roman"/>
          <w:i/>
          <w:sz w:val="24"/>
          <w:szCs w:val="24"/>
          <w:shd w:val="clear" w:color="auto" w:fill="FFFFFF"/>
        </w:rPr>
        <w:t xml:space="preserve">Электронный аукцион в открытой форме </w:t>
      </w:r>
      <w:r w:rsidRPr="009C5D25">
        <w:rPr>
          <w:rFonts w:ascii="Times New Roman" w:hAnsi="Times New Roman" w:cs="Times New Roman"/>
          <w:i/>
          <w:sz w:val="24"/>
          <w:szCs w:val="24"/>
        </w:rPr>
        <w:t>(извещение от 29.03.2019 № 011520000141900001</w:t>
      </w:r>
      <w:r w:rsidR="00DC622D" w:rsidRPr="009C5D25">
        <w:rPr>
          <w:rFonts w:ascii="Times New Roman" w:hAnsi="Times New Roman" w:cs="Times New Roman"/>
          <w:i/>
          <w:sz w:val="24"/>
          <w:szCs w:val="24"/>
        </w:rPr>
        <w:t>7</w:t>
      </w:r>
      <w:r w:rsidRPr="009C5D25">
        <w:rPr>
          <w:rFonts w:ascii="Times New Roman" w:hAnsi="Times New Roman" w:cs="Times New Roman"/>
          <w:i/>
          <w:sz w:val="24"/>
          <w:szCs w:val="24"/>
        </w:rPr>
        <w:t>) на п</w:t>
      </w:r>
      <w:r w:rsidRPr="009C5D25">
        <w:rPr>
          <w:rFonts w:ascii="Times New Roman" w:hAnsi="Times New Roman" w:cs="Times New Roman"/>
          <w:i/>
          <w:sz w:val="24"/>
          <w:szCs w:val="24"/>
          <w:shd w:val="clear" w:color="auto" w:fill="FFFFFF"/>
        </w:rPr>
        <w:t xml:space="preserve">риобретение оборудования для антитеррористической деятельности </w:t>
      </w:r>
      <w:r w:rsidRPr="009C5D25">
        <w:rPr>
          <w:rFonts w:ascii="Times New Roman" w:hAnsi="Times New Roman" w:cs="Times New Roman"/>
          <w:i/>
          <w:sz w:val="24"/>
          <w:szCs w:val="24"/>
        </w:rPr>
        <w:t xml:space="preserve">(ручные </w:t>
      </w:r>
      <w:proofErr w:type="spellStart"/>
      <w:r w:rsidRPr="009C5D25">
        <w:rPr>
          <w:rFonts w:ascii="Times New Roman" w:hAnsi="Times New Roman" w:cs="Times New Roman"/>
          <w:i/>
          <w:sz w:val="24"/>
          <w:szCs w:val="24"/>
        </w:rPr>
        <w:t>металлодетекторы</w:t>
      </w:r>
      <w:proofErr w:type="spellEnd"/>
      <w:r w:rsidRPr="009C5D25">
        <w:rPr>
          <w:rFonts w:ascii="Times New Roman" w:hAnsi="Times New Roman" w:cs="Times New Roman"/>
          <w:i/>
          <w:sz w:val="24"/>
          <w:szCs w:val="24"/>
        </w:rPr>
        <w:t xml:space="preserve">, арочные </w:t>
      </w:r>
      <w:proofErr w:type="spellStart"/>
      <w:r w:rsidRPr="009C5D25">
        <w:rPr>
          <w:rFonts w:ascii="Times New Roman" w:hAnsi="Times New Roman" w:cs="Times New Roman"/>
          <w:i/>
          <w:sz w:val="24"/>
          <w:szCs w:val="24"/>
        </w:rPr>
        <w:t>металлодетекторы</w:t>
      </w:r>
      <w:proofErr w:type="spellEnd"/>
      <w:r w:rsidRPr="009C5D25">
        <w:rPr>
          <w:rFonts w:ascii="Times New Roman" w:hAnsi="Times New Roman" w:cs="Times New Roman"/>
          <w:i/>
          <w:sz w:val="24"/>
          <w:szCs w:val="24"/>
        </w:rPr>
        <w:t xml:space="preserve"> НМЦК в сумме </w:t>
      </w:r>
      <w:r w:rsidR="00C60EE5" w:rsidRPr="009C5D25">
        <w:rPr>
          <w:rFonts w:ascii="Times New Roman" w:hAnsi="Times New Roman" w:cs="Times New Roman"/>
          <w:i/>
          <w:sz w:val="24"/>
          <w:szCs w:val="24"/>
        </w:rPr>
        <w:t>19 928,5</w:t>
      </w:r>
      <w:r w:rsidRPr="009C5D25">
        <w:rPr>
          <w:rFonts w:ascii="Times New Roman" w:hAnsi="Times New Roman" w:cs="Times New Roman"/>
          <w:i/>
          <w:sz w:val="24"/>
          <w:szCs w:val="24"/>
        </w:rPr>
        <w:t xml:space="preserve"> тыс. рублей (для нужд администрации Моргаушского района НМЦК 4 500,0 тыс. рублей (30 шт. арочных и 16 шт. ручных металлодетекторов)). </w:t>
      </w:r>
      <w:proofErr w:type="gramEnd"/>
    </w:p>
    <w:p w:rsidR="0032781E" w:rsidRPr="009C5D25" w:rsidRDefault="00D531C0"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 xml:space="preserve">На </w:t>
      </w:r>
      <w:r w:rsidR="00845575" w:rsidRPr="009C5D25">
        <w:rPr>
          <w:rFonts w:ascii="Times New Roman" w:hAnsi="Times New Roman" w:cs="Times New Roman"/>
          <w:sz w:val="24"/>
          <w:szCs w:val="24"/>
        </w:rPr>
        <w:t>основании соглашения о проведении совместного электронного аукциона от 07.03.2019, заключенного между ГКЧС Чувашии и администрацией Моргаушского района проведен совместный аукцион на поставку 16 ручных металлодетекторов, 30 арочных металлодетекторов. НМЦК в сумме 4 500,0 тыс. рублей.</w:t>
      </w:r>
    </w:p>
    <w:p w:rsidR="00845575" w:rsidRPr="009C5D25" w:rsidRDefault="008553C3"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Техническое задание к соглашению о проведении совместного электронного аукциона утверждено главой администрации Моргаушского района Чувашской Республики Тимофеевым Р.Н.</w:t>
      </w:r>
    </w:p>
    <w:p w:rsidR="00792E21" w:rsidRPr="009C5D25" w:rsidRDefault="00792E21" w:rsidP="0003235F">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C5D25">
        <w:rPr>
          <w:rFonts w:ascii="Times New Roman" w:hAnsi="Times New Roman" w:cs="Times New Roman"/>
          <w:sz w:val="24"/>
          <w:szCs w:val="24"/>
        </w:rPr>
        <w:t>На основании Протокола № 2 подведения итогов электронного аукциона от 22.04.2018 № </w:t>
      </w:r>
      <w:r w:rsidRPr="009C5D25">
        <w:rPr>
          <w:rFonts w:ascii="Times New Roman" w:hAnsi="Times New Roman" w:cs="Times New Roman"/>
          <w:bCs/>
          <w:sz w:val="24"/>
          <w:szCs w:val="24"/>
        </w:rPr>
        <w:t>0115200001419000017</w:t>
      </w:r>
      <w:r w:rsidRPr="009C5D25">
        <w:rPr>
          <w:rFonts w:ascii="Times New Roman" w:hAnsi="Times New Roman" w:cs="Times New Roman"/>
          <w:sz w:val="24"/>
          <w:szCs w:val="24"/>
        </w:rPr>
        <w:t xml:space="preserve"> в результате рассмотрения вторых частей заявок двух участников, заявки которых были допущены к проведению электронного аукциона и </w:t>
      </w:r>
      <w:r w:rsidR="008D2C54" w:rsidRPr="009C5D25">
        <w:rPr>
          <w:rFonts w:ascii="Times New Roman" w:hAnsi="Times New Roman" w:cs="Times New Roman"/>
          <w:sz w:val="24"/>
          <w:szCs w:val="24"/>
        </w:rPr>
        <w:t>признанны</w:t>
      </w:r>
      <w:r w:rsidRPr="009C5D25">
        <w:rPr>
          <w:rFonts w:ascii="Times New Roman" w:hAnsi="Times New Roman" w:cs="Times New Roman"/>
          <w:sz w:val="24"/>
          <w:szCs w:val="24"/>
        </w:rPr>
        <w:t xml:space="preserve"> соответствующими требованиям документации о закупке (ООО «Импульс», ООО «</w:t>
      </w:r>
      <w:proofErr w:type="spellStart"/>
      <w:r w:rsidRPr="009C5D25">
        <w:rPr>
          <w:rFonts w:ascii="Times New Roman" w:hAnsi="Times New Roman" w:cs="Times New Roman"/>
          <w:sz w:val="24"/>
          <w:szCs w:val="24"/>
        </w:rPr>
        <w:t>Бэлкони</w:t>
      </w:r>
      <w:proofErr w:type="spellEnd"/>
      <w:r w:rsidRPr="009C5D25">
        <w:rPr>
          <w:rFonts w:ascii="Times New Roman" w:hAnsi="Times New Roman" w:cs="Times New Roman"/>
          <w:sz w:val="24"/>
          <w:szCs w:val="24"/>
        </w:rPr>
        <w:t xml:space="preserve"> плюс»), в соответствии с частью 16 статьи 68 и частью 10 статьи 69 Федерального закона № 44-ФЗ победителем закупки признан </w:t>
      </w:r>
      <w:r w:rsidR="008D2C54" w:rsidRPr="009C5D25">
        <w:rPr>
          <w:rFonts w:ascii="Times New Roman" w:hAnsi="Times New Roman" w:cs="Times New Roman"/>
          <w:sz w:val="24"/>
          <w:szCs w:val="24"/>
        </w:rPr>
        <w:t>ООО</w:t>
      </w:r>
      <w:r w:rsidRPr="009C5D25">
        <w:rPr>
          <w:rFonts w:ascii="Times New Roman" w:hAnsi="Times New Roman" w:cs="Times New Roman"/>
          <w:sz w:val="24"/>
          <w:szCs w:val="24"/>
        </w:rPr>
        <w:t xml:space="preserve"> «И</w:t>
      </w:r>
      <w:r w:rsidR="008D2C54" w:rsidRPr="009C5D25">
        <w:rPr>
          <w:rFonts w:ascii="Times New Roman" w:hAnsi="Times New Roman" w:cs="Times New Roman"/>
          <w:sz w:val="24"/>
          <w:szCs w:val="24"/>
        </w:rPr>
        <w:t>мпульс</w:t>
      </w:r>
      <w:r w:rsidRPr="009C5D25">
        <w:rPr>
          <w:rFonts w:ascii="Times New Roman" w:hAnsi="Times New Roman" w:cs="Times New Roman"/>
          <w:sz w:val="24"/>
          <w:szCs w:val="24"/>
        </w:rPr>
        <w:t>» ИНН</w:t>
      </w:r>
      <w:proofErr w:type="gramEnd"/>
      <w:r w:rsidRPr="009C5D25">
        <w:rPr>
          <w:rFonts w:ascii="Times New Roman" w:hAnsi="Times New Roman" w:cs="Times New Roman"/>
          <w:sz w:val="24"/>
          <w:szCs w:val="24"/>
        </w:rPr>
        <w:t xml:space="preserve"> 1657248056, </w:t>
      </w:r>
      <w:proofErr w:type="gramStart"/>
      <w:r w:rsidRPr="009C5D25">
        <w:rPr>
          <w:rFonts w:ascii="Times New Roman" w:hAnsi="Times New Roman" w:cs="Times New Roman"/>
          <w:sz w:val="24"/>
          <w:szCs w:val="24"/>
        </w:rPr>
        <w:t>предложивший</w:t>
      </w:r>
      <w:proofErr w:type="gramEnd"/>
      <w:r w:rsidRPr="009C5D25">
        <w:rPr>
          <w:rFonts w:ascii="Times New Roman" w:hAnsi="Times New Roman" w:cs="Times New Roman"/>
          <w:sz w:val="24"/>
          <w:szCs w:val="24"/>
        </w:rPr>
        <w:t xml:space="preserve"> цену контракта 19</w:t>
      </w:r>
      <w:r w:rsidR="007B13AD" w:rsidRPr="009C5D25">
        <w:rPr>
          <w:rFonts w:ascii="Times New Roman" w:hAnsi="Times New Roman" w:cs="Times New Roman"/>
          <w:sz w:val="24"/>
          <w:szCs w:val="24"/>
        </w:rPr>
        <w:t> </w:t>
      </w:r>
      <w:r w:rsidRPr="009C5D25">
        <w:rPr>
          <w:rFonts w:ascii="Times New Roman" w:hAnsi="Times New Roman" w:cs="Times New Roman"/>
          <w:sz w:val="24"/>
          <w:szCs w:val="24"/>
        </w:rPr>
        <w:t>828</w:t>
      </w:r>
      <w:r w:rsidR="007B13AD" w:rsidRPr="009C5D25">
        <w:rPr>
          <w:rFonts w:ascii="Times New Roman" w:hAnsi="Times New Roman" w:cs="Times New Roman"/>
          <w:sz w:val="24"/>
          <w:szCs w:val="24"/>
        </w:rPr>
        <w:t xml:space="preserve">,9 тыс. </w:t>
      </w:r>
      <w:r w:rsidRPr="009C5D25">
        <w:rPr>
          <w:rFonts w:ascii="Times New Roman" w:hAnsi="Times New Roman" w:cs="Times New Roman"/>
          <w:sz w:val="24"/>
          <w:szCs w:val="24"/>
        </w:rPr>
        <w:t>руб</w:t>
      </w:r>
      <w:r w:rsidR="007B13AD" w:rsidRPr="009C5D25">
        <w:rPr>
          <w:rFonts w:ascii="Times New Roman" w:hAnsi="Times New Roman" w:cs="Times New Roman"/>
          <w:sz w:val="24"/>
          <w:szCs w:val="24"/>
        </w:rPr>
        <w:t>лей</w:t>
      </w:r>
      <w:r w:rsidRPr="009C5D25">
        <w:rPr>
          <w:rFonts w:ascii="Times New Roman" w:hAnsi="Times New Roman" w:cs="Times New Roman"/>
          <w:sz w:val="24"/>
          <w:szCs w:val="24"/>
        </w:rPr>
        <w:t xml:space="preserve">. </w:t>
      </w:r>
    </w:p>
    <w:p w:rsidR="00CA2F4B" w:rsidRPr="009C5D25" w:rsidRDefault="00CA2F4B" w:rsidP="000323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 xml:space="preserve">Экономическая эффективность от проведения электронного аукциона </w:t>
      </w:r>
      <w:r w:rsidR="00945ED0" w:rsidRPr="009C5D25">
        <w:rPr>
          <w:rFonts w:ascii="Times New Roman" w:hAnsi="Times New Roman" w:cs="Times New Roman"/>
          <w:sz w:val="24"/>
          <w:szCs w:val="24"/>
        </w:rPr>
        <w:t>22,5</w:t>
      </w:r>
      <w:r w:rsidRPr="009C5D25">
        <w:rPr>
          <w:rFonts w:ascii="Times New Roman" w:hAnsi="Times New Roman" w:cs="Times New Roman"/>
          <w:sz w:val="24"/>
          <w:szCs w:val="24"/>
        </w:rPr>
        <w:t xml:space="preserve"> тыс. рублей или 0,5 % от НМЦК.</w:t>
      </w:r>
    </w:p>
    <w:p w:rsidR="00826938" w:rsidRPr="009C5D25" w:rsidRDefault="007B13AD"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Администрацией Моргаушского района Чувашской Республик</w:t>
      </w:r>
      <w:proofErr w:type="gramStart"/>
      <w:r w:rsidRPr="009C5D25">
        <w:rPr>
          <w:rFonts w:ascii="Times New Roman" w:hAnsi="Times New Roman" w:cs="Times New Roman"/>
          <w:sz w:val="24"/>
          <w:szCs w:val="24"/>
        </w:rPr>
        <w:t>и и ООО</w:t>
      </w:r>
      <w:proofErr w:type="gramEnd"/>
      <w:r w:rsidRPr="009C5D25">
        <w:rPr>
          <w:rFonts w:ascii="Times New Roman" w:hAnsi="Times New Roman" w:cs="Times New Roman"/>
          <w:sz w:val="24"/>
          <w:szCs w:val="24"/>
        </w:rPr>
        <w:t xml:space="preserve"> «Импульс» заключен муниципальный контракт от 07.05.2019 № 0115200001419000017_241147 на поставку оборудования антитеррористической деятельности (ручные </w:t>
      </w:r>
      <w:proofErr w:type="spellStart"/>
      <w:r w:rsidRPr="009C5D25">
        <w:rPr>
          <w:rFonts w:ascii="Times New Roman" w:hAnsi="Times New Roman" w:cs="Times New Roman"/>
          <w:sz w:val="24"/>
          <w:szCs w:val="24"/>
        </w:rPr>
        <w:t>металлодетекторы</w:t>
      </w:r>
      <w:proofErr w:type="spellEnd"/>
      <w:r w:rsidRPr="009C5D25">
        <w:rPr>
          <w:rFonts w:ascii="Times New Roman" w:hAnsi="Times New Roman" w:cs="Times New Roman"/>
          <w:sz w:val="24"/>
          <w:szCs w:val="24"/>
        </w:rPr>
        <w:t xml:space="preserve">, арочные </w:t>
      </w:r>
      <w:proofErr w:type="spellStart"/>
      <w:r w:rsidRPr="009C5D25">
        <w:rPr>
          <w:rFonts w:ascii="Times New Roman" w:hAnsi="Times New Roman" w:cs="Times New Roman"/>
          <w:sz w:val="24"/>
          <w:szCs w:val="24"/>
        </w:rPr>
        <w:t>металлодетекторы</w:t>
      </w:r>
      <w:proofErr w:type="spellEnd"/>
      <w:r w:rsidRPr="009C5D25">
        <w:rPr>
          <w:rFonts w:ascii="Times New Roman" w:hAnsi="Times New Roman" w:cs="Times New Roman"/>
          <w:sz w:val="24"/>
          <w:szCs w:val="24"/>
        </w:rPr>
        <w:t xml:space="preserve">) на общую сумму 4 477,5 тыс. рублей. Предмет контракта – поставка </w:t>
      </w:r>
      <w:proofErr w:type="gramStart"/>
      <w:r w:rsidRPr="009C5D25">
        <w:rPr>
          <w:rFonts w:ascii="Times New Roman" w:hAnsi="Times New Roman" w:cs="Times New Roman"/>
          <w:sz w:val="24"/>
          <w:szCs w:val="24"/>
        </w:rPr>
        <w:t>арочных</w:t>
      </w:r>
      <w:proofErr w:type="gramEnd"/>
      <w:r w:rsidRPr="009C5D25">
        <w:rPr>
          <w:rFonts w:ascii="Times New Roman" w:hAnsi="Times New Roman" w:cs="Times New Roman"/>
          <w:sz w:val="24"/>
          <w:szCs w:val="24"/>
        </w:rPr>
        <w:t xml:space="preserve"> металлодетекторов в количестве 30 шт., ручных металлодетекторов – 16 шт.</w:t>
      </w:r>
      <w:r w:rsidR="00931618" w:rsidRPr="009C5D25">
        <w:rPr>
          <w:rFonts w:ascii="Times New Roman" w:hAnsi="Times New Roman" w:cs="Times New Roman"/>
          <w:sz w:val="24"/>
          <w:szCs w:val="24"/>
        </w:rPr>
        <w:t xml:space="preserve"> </w:t>
      </w:r>
    </w:p>
    <w:p w:rsidR="006E235B" w:rsidRPr="009C5D25" w:rsidRDefault="006E235B"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bCs/>
          <w:sz w:val="24"/>
          <w:szCs w:val="24"/>
        </w:rPr>
        <w:t xml:space="preserve">Согласно пункту 3.1 представителем администрации Моргаушского района Чувашской Республики для взаимодействия с поставщиком по вопросам поставки товара, в том числе осуществления оформления всех передаточных документов на товар, </w:t>
      </w:r>
      <w:r w:rsidRPr="009C5D25">
        <w:rPr>
          <w:rFonts w:ascii="Times New Roman" w:hAnsi="Times New Roman" w:cs="Times New Roman"/>
          <w:bCs/>
          <w:sz w:val="24"/>
          <w:szCs w:val="24"/>
        </w:rPr>
        <w:lastRenderedPageBreak/>
        <w:t>назначен начальник отдела специальных программ администрации Моргаушского района Чувашской Республики Любимов Геннадий Юрьевич.</w:t>
      </w:r>
    </w:p>
    <w:p w:rsidR="006E235B" w:rsidRPr="009C5D25" w:rsidRDefault="006E235B" w:rsidP="0003235F">
      <w:pPr>
        <w:spacing w:after="0" w:line="240" w:lineRule="auto"/>
        <w:ind w:firstLine="709"/>
        <w:jc w:val="both"/>
        <w:rPr>
          <w:rFonts w:ascii="Times New Roman" w:hAnsi="Times New Roman" w:cs="Times New Roman"/>
          <w:sz w:val="24"/>
          <w:szCs w:val="24"/>
        </w:rPr>
      </w:pPr>
      <w:proofErr w:type="gramStart"/>
      <w:r w:rsidRPr="009C5D25">
        <w:rPr>
          <w:rFonts w:ascii="Times New Roman" w:hAnsi="Times New Roman" w:cs="Times New Roman"/>
          <w:sz w:val="24"/>
          <w:szCs w:val="24"/>
        </w:rPr>
        <w:t>Оплата в соответствии с пунктом 4.2 муниципального контракта осуществляется за счет средств местного бюджета Моргаушского района Чувашской Республики в пределах лимита бюджетных обязательств на 2019 год в сумме 537,3 тыс. рублей и республиканского бюджета Чувашской Республики в сумме 3 940,2 тыс. рублей, в пределах лимитов бюджетных обязательств, подлежащих исполнению в 2019 году.</w:t>
      </w:r>
      <w:proofErr w:type="gramEnd"/>
    </w:p>
    <w:p w:rsidR="004A4700" w:rsidRPr="009C5D25" w:rsidRDefault="004A4700" w:rsidP="0003235F">
      <w:pPr>
        <w:spacing w:after="0" w:line="240" w:lineRule="auto"/>
        <w:ind w:firstLine="709"/>
        <w:jc w:val="both"/>
        <w:rPr>
          <w:rFonts w:ascii="Times New Roman" w:hAnsi="Times New Roman" w:cs="Times New Roman"/>
          <w:bCs/>
          <w:sz w:val="24"/>
          <w:szCs w:val="24"/>
        </w:rPr>
      </w:pPr>
      <w:r w:rsidRPr="009C5D25">
        <w:rPr>
          <w:rFonts w:ascii="Times New Roman" w:hAnsi="Times New Roman" w:cs="Times New Roman"/>
          <w:bCs/>
          <w:sz w:val="24"/>
          <w:szCs w:val="24"/>
        </w:rPr>
        <w:t>В соответствии с аукционной документацией и пунктом 10.1 контракта размер обеспечения исполнения настоящего контракта составляет 450,0 тыс. рублей или 10 % от НМЦК.</w:t>
      </w:r>
    </w:p>
    <w:p w:rsidR="006973E7" w:rsidRPr="009C5D25" w:rsidRDefault="006973E7"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Муниципальный контракт в соответствии с частью 4 статьи 96 Федерального закона № 44-ФЗ заключен после предоставления ООО «Импульс» банковской гарантии от 30.04.2019 № 61086, выданной АО КБ «</w:t>
      </w:r>
      <w:proofErr w:type="spellStart"/>
      <w:r w:rsidRPr="009C5D25">
        <w:rPr>
          <w:rFonts w:ascii="Times New Roman" w:hAnsi="Times New Roman" w:cs="Times New Roman"/>
          <w:sz w:val="24"/>
          <w:szCs w:val="24"/>
        </w:rPr>
        <w:t>Модульбанк</w:t>
      </w:r>
      <w:proofErr w:type="spellEnd"/>
      <w:r w:rsidRPr="009C5D25">
        <w:rPr>
          <w:rFonts w:ascii="Times New Roman" w:hAnsi="Times New Roman" w:cs="Times New Roman"/>
          <w:sz w:val="24"/>
          <w:szCs w:val="24"/>
        </w:rPr>
        <w:t>» на сумму 450,0 тыс. рублей.</w:t>
      </w:r>
    </w:p>
    <w:p w:rsidR="004A4700" w:rsidRPr="009C5D25" w:rsidRDefault="004A4700" w:rsidP="0003235F">
      <w:pPr>
        <w:spacing w:after="0" w:line="240" w:lineRule="auto"/>
        <w:ind w:firstLine="709"/>
        <w:jc w:val="both"/>
        <w:rPr>
          <w:rFonts w:ascii="Times New Roman" w:hAnsi="Times New Roman" w:cs="Times New Roman"/>
          <w:bCs/>
          <w:sz w:val="24"/>
          <w:szCs w:val="24"/>
          <w:highlight w:val="yellow"/>
        </w:rPr>
      </w:pPr>
      <w:proofErr w:type="gramStart"/>
      <w:r w:rsidRPr="009C5D25">
        <w:rPr>
          <w:rFonts w:ascii="Times New Roman" w:hAnsi="Times New Roman" w:cs="Times New Roman"/>
          <w:bCs/>
          <w:sz w:val="24"/>
          <w:szCs w:val="24"/>
        </w:rPr>
        <w:t xml:space="preserve">В подтверждение поставки товара по контракту в ходе проверки представлены товарная накладная от </w:t>
      </w:r>
      <w:r w:rsidR="00806BB4" w:rsidRPr="009C5D25">
        <w:rPr>
          <w:rFonts w:ascii="Times New Roman" w:hAnsi="Times New Roman" w:cs="Times New Roman"/>
          <w:bCs/>
          <w:sz w:val="24"/>
          <w:szCs w:val="24"/>
        </w:rPr>
        <w:t>30.05.2019</w:t>
      </w:r>
      <w:r w:rsidRPr="009C5D25">
        <w:rPr>
          <w:rFonts w:ascii="Times New Roman" w:hAnsi="Times New Roman" w:cs="Times New Roman"/>
          <w:bCs/>
          <w:sz w:val="24"/>
          <w:szCs w:val="24"/>
        </w:rPr>
        <w:t xml:space="preserve"> № </w:t>
      </w:r>
      <w:r w:rsidR="00806BB4" w:rsidRPr="009C5D25">
        <w:rPr>
          <w:rFonts w:ascii="Times New Roman" w:hAnsi="Times New Roman" w:cs="Times New Roman"/>
          <w:bCs/>
          <w:sz w:val="24"/>
          <w:szCs w:val="24"/>
        </w:rPr>
        <w:t xml:space="preserve">41, подписанная начальником отдела специальных программ администрации Моргаушского района Любимовым Г.Ю. и генеральным директором ООО «Импульс» </w:t>
      </w:r>
      <w:proofErr w:type="spellStart"/>
      <w:r w:rsidR="00806BB4" w:rsidRPr="009C5D25">
        <w:rPr>
          <w:rFonts w:ascii="Times New Roman" w:hAnsi="Times New Roman" w:cs="Times New Roman"/>
          <w:bCs/>
          <w:sz w:val="24"/>
          <w:szCs w:val="24"/>
        </w:rPr>
        <w:t>Валеевым</w:t>
      </w:r>
      <w:proofErr w:type="spellEnd"/>
      <w:r w:rsidR="00806BB4" w:rsidRPr="009C5D25">
        <w:rPr>
          <w:rFonts w:ascii="Times New Roman" w:hAnsi="Times New Roman" w:cs="Times New Roman"/>
          <w:bCs/>
          <w:sz w:val="24"/>
          <w:szCs w:val="24"/>
        </w:rPr>
        <w:t xml:space="preserve"> Р.Х.</w:t>
      </w:r>
      <w:r w:rsidRPr="009C5D25">
        <w:rPr>
          <w:rFonts w:ascii="Times New Roman" w:hAnsi="Times New Roman" w:cs="Times New Roman"/>
          <w:bCs/>
          <w:sz w:val="24"/>
          <w:szCs w:val="24"/>
        </w:rPr>
        <w:t xml:space="preserve"> и акт приема-передачи от </w:t>
      </w:r>
      <w:r w:rsidR="00806BB4" w:rsidRPr="009C5D25">
        <w:rPr>
          <w:rFonts w:ascii="Times New Roman" w:hAnsi="Times New Roman" w:cs="Times New Roman"/>
          <w:bCs/>
          <w:sz w:val="24"/>
          <w:szCs w:val="24"/>
        </w:rPr>
        <w:t>30.05.2019</w:t>
      </w:r>
      <w:r w:rsidRPr="009C5D25">
        <w:rPr>
          <w:rFonts w:ascii="Times New Roman" w:hAnsi="Times New Roman" w:cs="Times New Roman"/>
          <w:bCs/>
          <w:sz w:val="24"/>
          <w:szCs w:val="24"/>
        </w:rPr>
        <w:t xml:space="preserve"> на общую сумму </w:t>
      </w:r>
      <w:r w:rsidR="00806BB4" w:rsidRPr="009C5D25">
        <w:rPr>
          <w:rFonts w:ascii="Times New Roman" w:hAnsi="Times New Roman" w:cs="Times New Roman"/>
          <w:bCs/>
          <w:sz w:val="24"/>
          <w:szCs w:val="24"/>
        </w:rPr>
        <w:t>4 477,5</w:t>
      </w:r>
      <w:r w:rsidRPr="009C5D25">
        <w:rPr>
          <w:rFonts w:ascii="Times New Roman" w:hAnsi="Times New Roman" w:cs="Times New Roman"/>
          <w:bCs/>
          <w:sz w:val="24"/>
          <w:szCs w:val="24"/>
        </w:rPr>
        <w:t> тыс. рублей, подписанны</w:t>
      </w:r>
      <w:r w:rsidR="00806BB4" w:rsidRPr="009C5D25">
        <w:rPr>
          <w:rFonts w:ascii="Times New Roman" w:hAnsi="Times New Roman" w:cs="Times New Roman"/>
          <w:bCs/>
          <w:sz w:val="24"/>
          <w:szCs w:val="24"/>
        </w:rPr>
        <w:t>й</w:t>
      </w:r>
      <w:r w:rsidRPr="009C5D25">
        <w:rPr>
          <w:rFonts w:ascii="Times New Roman" w:hAnsi="Times New Roman" w:cs="Times New Roman"/>
          <w:bCs/>
          <w:sz w:val="24"/>
          <w:szCs w:val="24"/>
        </w:rPr>
        <w:t xml:space="preserve"> глав</w:t>
      </w:r>
      <w:r w:rsidR="00806BB4" w:rsidRPr="009C5D25">
        <w:rPr>
          <w:rFonts w:ascii="Times New Roman" w:hAnsi="Times New Roman" w:cs="Times New Roman"/>
          <w:bCs/>
          <w:sz w:val="24"/>
          <w:szCs w:val="24"/>
        </w:rPr>
        <w:t>ой</w:t>
      </w:r>
      <w:r w:rsidRPr="009C5D25">
        <w:rPr>
          <w:rFonts w:ascii="Times New Roman" w:hAnsi="Times New Roman" w:cs="Times New Roman"/>
          <w:bCs/>
          <w:sz w:val="24"/>
          <w:szCs w:val="24"/>
        </w:rPr>
        <w:t xml:space="preserve"> администрации Моргаушского района </w:t>
      </w:r>
      <w:r w:rsidR="00806BB4" w:rsidRPr="009C5D25">
        <w:rPr>
          <w:rFonts w:ascii="Times New Roman" w:hAnsi="Times New Roman" w:cs="Times New Roman"/>
          <w:bCs/>
          <w:sz w:val="24"/>
          <w:szCs w:val="24"/>
        </w:rPr>
        <w:t>Тимофеевым Р.Н.</w:t>
      </w:r>
      <w:r w:rsidRPr="009C5D25">
        <w:rPr>
          <w:rFonts w:ascii="Times New Roman" w:hAnsi="Times New Roman" w:cs="Times New Roman"/>
          <w:bCs/>
          <w:sz w:val="24"/>
          <w:szCs w:val="24"/>
        </w:rPr>
        <w:t xml:space="preserve"> и генеральным директором </w:t>
      </w:r>
      <w:r w:rsidR="00806BB4" w:rsidRPr="009C5D25">
        <w:rPr>
          <w:rFonts w:ascii="Times New Roman" w:hAnsi="Times New Roman" w:cs="Times New Roman"/>
          <w:bCs/>
          <w:sz w:val="24"/>
          <w:szCs w:val="24"/>
        </w:rPr>
        <w:t xml:space="preserve">ООО </w:t>
      </w:r>
      <w:r w:rsidRPr="009C5D25">
        <w:rPr>
          <w:rFonts w:ascii="Times New Roman" w:hAnsi="Times New Roman" w:cs="Times New Roman"/>
          <w:bCs/>
          <w:sz w:val="24"/>
          <w:szCs w:val="24"/>
        </w:rPr>
        <w:t>«</w:t>
      </w:r>
      <w:r w:rsidR="00806BB4" w:rsidRPr="009C5D25">
        <w:rPr>
          <w:rFonts w:ascii="Times New Roman" w:hAnsi="Times New Roman" w:cs="Times New Roman"/>
          <w:bCs/>
          <w:sz w:val="24"/>
          <w:szCs w:val="24"/>
        </w:rPr>
        <w:t>Импульс</w:t>
      </w:r>
      <w:r w:rsidRPr="009C5D25">
        <w:rPr>
          <w:rFonts w:ascii="Times New Roman" w:hAnsi="Times New Roman" w:cs="Times New Roman"/>
          <w:bCs/>
          <w:sz w:val="24"/>
          <w:szCs w:val="24"/>
        </w:rPr>
        <w:t xml:space="preserve">» </w:t>
      </w:r>
      <w:proofErr w:type="spellStart"/>
      <w:r w:rsidR="00806BB4" w:rsidRPr="009C5D25">
        <w:rPr>
          <w:rFonts w:ascii="Times New Roman" w:hAnsi="Times New Roman" w:cs="Times New Roman"/>
          <w:bCs/>
          <w:sz w:val="24"/>
          <w:szCs w:val="24"/>
        </w:rPr>
        <w:t>Валеевым</w:t>
      </w:r>
      <w:proofErr w:type="spellEnd"/>
      <w:proofErr w:type="gramEnd"/>
      <w:r w:rsidR="00806BB4" w:rsidRPr="009C5D25">
        <w:rPr>
          <w:rFonts w:ascii="Times New Roman" w:hAnsi="Times New Roman" w:cs="Times New Roman"/>
          <w:bCs/>
          <w:sz w:val="24"/>
          <w:szCs w:val="24"/>
        </w:rPr>
        <w:t xml:space="preserve"> Р.Х</w:t>
      </w:r>
      <w:r w:rsidRPr="009C5D25">
        <w:rPr>
          <w:rFonts w:ascii="Times New Roman" w:hAnsi="Times New Roman" w:cs="Times New Roman"/>
          <w:bCs/>
          <w:sz w:val="24"/>
          <w:szCs w:val="24"/>
        </w:rPr>
        <w:t xml:space="preserve">. На основании документов, указанных выше, администрацией Моргаушского района произведена оплата по контракту за счет средств местного бюджета </w:t>
      </w:r>
      <w:r w:rsidR="00806BB4" w:rsidRPr="009C5D25">
        <w:rPr>
          <w:rFonts w:ascii="Times New Roman" w:hAnsi="Times New Roman" w:cs="Times New Roman"/>
          <w:bCs/>
          <w:sz w:val="24"/>
          <w:szCs w:val="24"/>
        </w:rPr>
        <w:t>537,3</w:t>
      </w:r>
      <w:r w:rsidRPr="009C5D25">
        <w:rPr>
          <w:rFonts w:ascii="Times New Roman" w:hAnsi="Times New Roman" w:cs="Times New Roman"/>
          <w:bCs/>
          <w:sz w:val="24"/>
          <w:szCs w:val="24"/>
        </w:rPr>
        <w:t> тыс. рублей (</w:t>
      </w:r>
      <w:proofErr w:type="spellStart"/>
      <w:proofErr w:type="gramStart"/>
      <w:r w:rsidRPr="009C5D25">
        <w:rPr>
          <w:rFonts w:ascii="Times New Roman" w:hAnsi="Times New Roman" w:cs="Times New Roman"/>
          <w:bCs/>
          <w:sz w:val="24"/>
          <w:szCs w:val="24"/>
        </w:rPr>
        <w:t>п</w:t>
      </w:r>
      <w:proofErr w:type="spellEnd"/>
      <w:proofErr w:type="gramEnd"/>
      <w:r w:rsidRPr="009C5D25">
        <w:rPr>
          <w:rFonts w:ascii="Times New Roman" w:hAnsi="Times New Roman" w:cs="Times New Roman"/>
          <w:bCs/>
          <w:sz w:val="24"/>
          <w:szCs w:val="24"/>
        </w:rPr>
        <w:t>/</w:t>
      </w:r>
      <w:proofErr w:type="spellStart"/>
      <w:r w:rsidRPr="009C5D25">
        <w:rPr>
          <w:rFonts w:ascii="Times New Roman" w:hAnsi="Times New Roman" w:cs="Times New Roman"/>
          <w:bCs/>
          <w:sz w:val="24"/>
          <w:szCs w:val="24"/>
        </w:rPr>
        <w:t>п</w:t>
      </w:r>
      <w:proofErr w:type="spellEnd"/>
      <w:r w:rsidRPr="009C5D25">
        <w:rPr>
          <w:rFonts w:ascii="Times New Roman" w:hAnsi="Times New Roman" w:cs="Times New Roman"/>
          <w:bCs/>
          <w:sz w:val="24"/>
          <w:szCs w:val="24"/>
        </w:rPr>
        <w:t xml:space="preserve"> от </w:t>
      </w:r>
      <w:r w:rsidR="00806BB4" w:rsidRPr="009C5D25">
        <w:rPr>
          <w:rFonts w:ascii="Times New Roman" w:hAnsi="Times New Roman" w:cs="Times New Roman"/>
          <w:bCs/>
          <w:sz w:val="24"/>
          <w:szCs w:val="24"/>
        </w:rPr>
        <w:t>06.06.2019</w:t>
      </w:r>
      <w:r w:rsidRPr="009C5D25">
        <w:rPr>
          <w:rFonts w:ascii="Times New Roman" w:hAnsi="Times New Roman" w:cs="Times New Roman"/>
          <w:bCs/>
          <w:sz w:val="24"/>
          <w:szCs w:val="24"/>
        </w:rPr>
        <w:t xml:space="preserve"> № </w:t>
      </w:r>
      <w:r w:rsidR="00806BB4" w:rsidRPr="009C5D25">
        <w:rPr>
          <w:rFonts w:ascii="Times New Roman" w:hAnsi="Times New Roman" w:cs="Times New Roman"/>
          <w:bCs/>
          <w:sz w:val="24"/>
          <w:szCs w:val="24"/>
        </w:rPr>
        <w:t>351600</w:t>
      </w:r>
      <w:r w:rsidRPr="009C5D25">
        <w:rPr>
          <w:rFonts w:ascii="Times New Roman" w:hAnsi="Times New Roman" w:cs="Times New Roman"/>
          <w:bCs/>
          <w:sz w:val="24"/>
          <w:szCs w:val="24"/>
        </w:rPr>
        <w:t xml:space="preserve">), за счет средств республиканского бюджета в сумме </w:t>
      </w:r>
      <w:r w:rsidR="00806BB4" w:rsidRPr="009C5D25">
        <w:rPr>
          <w:rFonts w:ascii="Times New Roman" w:hAnsi="Times New Roman" w:cs="Times New Roman"/>
          <w:bCs/>
          <w:sz w:val="24"/>
          <w:szCs w:val="24"/>
        </w:rPr>
        <w:t>3 940,2</w:t>
      </w:r>
      <w:r w:rsidRPr="009C5D25">
        <w:rPr>
          <w:rFonts w:ascii="Times New Roman" w:hAnsi="Times New Roman" w:cs="Times New Roman"/>
          <w:bCs/>
          <w:sz w:val="24"/>
          <w:szCs w:val="24"/>
        </w:rPr>
        <w:t> тыс. рублей (</w:t>
      </w:r>
      <w:proofErr w:type="spellStart"/>
      <w:r w:rsidRPr="009C5D25">
        <w:rPr>
          <w:rFonts w:ascii="Times New Roman" w:hAnsi="Times New Roman" w:cs="Times New Roman"/>
          <w:bCs/>
          <w:sz w:val="24"/>
          <w:szCs w:val="24"/>
        </w:rPr>
        <w:t>п</w:t>
      </w:r>
      <w:proofErr w:type="spellEnd"/>
      <w:r w:rsidRPr="009C5D25">
        <w:rPr>
          <w:rFonts w:ascii="Times New Roman" w:hAnsi="Times New Roman" w:cs="Times New Roman"/>
          <w:bCs/>
          <w:sz w:val="24"/>
          <w:szCs w:val="24"/>
        </w:rPr>
        <w:t>/</w:t>
      </w:r>
      <w:proofErr w:type="spellStart"/>
      <w:r w:rsidRPr="009C5D25">
        <w:rPr>
          <w:rFonts w:ascii="Times New Roman" w:hAnsi="Times New Roman" w:cs="Times New Roman"/>
          <w:bCs/>
          <w:sz w:val="24"/>
          <w:szCs w:val="24"/>
        </w:rPr>
        <w:t>п</w:t>
      </w:r>
      <w:proofErr w:type="spellEnd"/>
      <w:r w:rsidRPr="009C5D25">
        <w:rPr>
          <w:rFonts w:ascii="Times New Roman" w:hAnsi="Times New Roman" w:cs="Times New Roman"/>
          <w:bCs/>
          <w:sz w:val="24"/>
          <w:szCs w:val="24"/>
        </w:rPr>
        <w:t xml:space="preserve"> от </w:t>
      </w:r>
      <w:r w:rsidR="00806BB4" w:rsidRPr="009C5D25">
        <w:rPr>
          <w:rFonts w:ascii="Times New Roman" w:hAnsi="Times New Roman" w:cs="Times New Roman"/>
          <w:bCs/>
          <w:sz w:val="24"/>
          <w:szCs w:val="24"/>
        </w:rPr>
        <w:t>07.06.2019</w:t>
      </w:r>
      <w:r w:rsidRPr="009C5D25">
        <w:rPr>
          <w:rFonts w:ascii="Times New Roman" w:hAnsi="Times New Roman" w:cs="Times New Roman"/>
          <w:bCs/>
          <w:sz w:val="24"/>
          <w:szCs w:val="24"/>
        </w:rPr>
        <w:t xml:space="preserve"> № </w:t>
      </w:r>
      <w:r w:rsidR="00806BB4" w:rsidRPr="009C5D25">
        <w:rPr>
          <w:rFonts w:ascii="Times New Roman" w:hAnsi="Times New Roman" w:cs="Times New Roman"/>
          <w:bCs/>
          <w:sz w:val="24"/>
          <w:szCs w:val="24"/>
        </w:rPr>
        <w:t>359336</w:t>
      </w:r>
      <w:r w:rsidRPr="009C5D25">
        <w:rPr>
          <w:rFonts w:ascii="Times New Roman" w:hAnsi="Times New Roman" w:cs="Times New Roman"/>
          <w:bCs/>
          <w:sz w:val="24"/>
          <w:szCs w:val="24"/>
        </w:rPr>
        <w:t>).</w:t>
      </w:r>
    </w:p>
    <w:p w:rsidR="004A4700" w:rsidRPr="009C5D25" w:rsidRDefault="004A4700" w:rsidP="0003235F">
      <w:pPr>
        <w:spacing w:after="0" w:line="240" w:lineRule="auto"/>
        <w:ind w:firstLine="709"/>
        <w:jc w:val="both"/>
        <w:rPr>
          <w:rFonts w:ascii="Times New Roman" w:hAnsi="Times New Roman" w:cs="Times New Roman"/>
          <w:bCs/>
          <w:sz w:val="24"/>
          <w:szCs w:val="24"/>
        </w:rPr>
      </w:pPr>
      <w:r w:rsidRPr="009C5D25">
        <w:rPr>
          <w:rFonts w:ascii="Times New Roman" w:hAnsi="Times New Roman" w:cs="Times New Roman"/>
          <w:bCs/>
          <w:sz w:val="24"/>
          <w:szCs w:val="24"/>
        </w:rPr>
        <w:t>Нарушений сроков поставки товара (</w:t>
      </w:r>
      <w:r w:rsidR="00B30EA1" w:rsidRPr="009C5D25">
        <w:rPr>
          <w:rFonts w:ascii="Times New Roman" w:hAnsi="Times New Roman" w:cs="Times New Roman"/>
          <w:bCs/>
          <w:sz w:val="24"/>
          <w:szCs w:val="24"/>
        </w:rPr>
        <w:t>до 31.05.2019</w:t>
      </w:r>
      <w:r w:rsidRPr="009C5D25">
        <w:rPr>
          <w:rFonts w:ascii="Times New Roman" w:hAnsi="Times New Roman" w:cs="Times New Roman"/>
          <w:bCs/>
          <w:sz w:val="24"/>
          <w:szCs w:val="24"/>
        </w:rPr>
        <w:t xml:space="preserve">) и оплаты стоимости поставленного товара (в течение 15 рабочих дней </w:t>
      </w:r>
      <w:proofErr w:type="gramStart"/>
      <w:r w:rsidRPr="009C5D25">
        <w:rPr>
          <w:rFonts w:ascii="Times New Roman" w:hAnsi="Times New Roman" w:cs="Times New Roman"/>
          <w:bCs/>
          <w:sz w:val="24"/>
          <w:szCs w:val="24"/>
        </w:rPr>
        <w:t>с даты подписания</w:t>
      </w:r>
      <w:proofErr w:type="gramEnd"/>
      <w:r w:rsidRPr="009C5D25">
        <w:rPr>
          <w:rFonts w:ascii="Times New Roman" w:hAnsi="Times New Roman" w:cs="Times New Roman"/>
          <w:bCs/>
          <w:sz w:val="24"/>
          <w:szCs w:val="24"/>
        </w:rPr>
        <w:t xml:space="preserve"> документов о приемке) не установлено.</w:t>
      </w:r>
    </w:p>
    <w:p w:rsidR="004A4700" w:rsidRPr="009C5D25" w:rsidRDefault="004A4700" w:rsidP="0003235F">
      <w:pPr>
        <w:spacing w:after="0" w:line="240" w:lineRule="auto"/>
        <w:ind w:firstLine="709"/>
        <w:jc w:val="both"/>
        <w:rPr>
          <w:rFonts w:ascii="Times New Roman" w:hAnsi="Times New Roman" w:cs="Times New Roman"/>
          <w:bCs/>
          <w:sz w:val="24"/>
          <w:szCs w:val="24"/>
        </w:rPr>
      </w:pPr>
      <w:r w:rsidRPr="009C5D25">
        <w:rPr>
          <w:rFonts w:ascii="Times New Roman" w:hAnsi="Times New Roman" w:cs="Times New Roman"/>
          <w:bCs/>
          <w:sz w:val="24"/>
          <w:szCs w:val="24"/>
        </w:rPr>
        <w:t xml:space="preserve">Информация о заключении контракта от </w:t>
      </w:r>
      <w:r w:rsidR="009E1552" w:rsidRPr="009C5D25">
        <w:rPr>
          <w:rStyle w:val="a6"/>
          <w:rFonts w:ascii="Times New Roman" w:hAnsi="Times New Roman" w:cs="Times New Roman"/>
          <w:b w:val="0"/>
          <w:color w:val="0A0A0A"/>
          <w:sz w:val="24"/>
          <w:szCs w:val="24"/>
          <w:bdr w:val="none" w:sz="0" w:space="0" w:color="auto" w:frame="1"/>
          <w:shd w:val="clear" w:color="auto" w:fill="FFFFFF"/>
        </w:rPr>
        <w:t>07.05.2019 №</w:t>
      </w:r>
      <w:r w:rsidR="009E1552" w:rsidRPr="009C5D25">
        <w:rPr>
          <w:rFonts w:ascii="Times New Roman" w:hAnsi="Times New Roman" w:cs="Times New Roman"/>
          <w:sz w:val="24"/>
          <w:szCs w:val="24"/>
        </w:rPr>
        <w:t> 0115200001419000017_241147</w:t>
      </w:r>
      <w:r w:rsidRPr="009C5D25">
        <w:rPr>
          <w:rFonts w:ascii="Times New Roman" w:hAnsi="Times New Roman" w:cs="Times New Roman"/>
          <w:bCs/>
          <w:sz w:val="24"/>
          <w:szCs w:val="24"/>
        </w:rPr>
        <w:t>, об исполнении контракта (</w:t>
      </w:r>
      <w:proofErr w:type="spellStart"/>
      <w:proofErr w:type="gramStart"/>
      <w:r w:rsidRPr="009C5D25">
        <w:rPr>
          <w:rFonts w:ascii="Times New Roman" w:hAnsi="Times New Roman" w:cs="Times New Roman"/>
          <w:bCs/>
          <w:sz w:val="24"/>
          <w:szCs w:val="24"/>
        </w:rPr>
        <w:t>п</w:t>
      </w:r>
      <w:proofErr w:type="spellEnd"/>
      <w:proofErr w:type="gramEnd"/>
      <w:r w:rsidRPr="009C5D25">
        <w:rPr>
          <w:rFonts w:ascii="Times New Roman" w:hAnsi="Times New Roman" w:cs="Times New Roman"/>
          <w:bCs/>
          <w:sz w:val="24"/>
          <w:szCs w:val="24"/>
        </w:rPr>
        <w:t>/</w:t>
      </w:r>
      <w:proofErr w:type="spellStart"/>
      <w:r w:rsidRPr="009C5D25">
        <w:rPr>
          <w:rFonts w:ascii="Times New Roman" w:hAnsi="Times New Roman" w:cs="Times New Roman"/>
          <w:bCs/>
          <w:sz w:val="24"/>
          <w:szCs w:val="24"/>
        </w:rPr>
        <w:t>п</w:t>
      </w:r>
      <w:proofErr w:type="spellEnd"/>
      <w:r w:rsidRPr="009C5D25">
        <w:rPr>
          <w:rFonts w:ascii="Times New Roman" w:hAnsi="Times New Roman" w:cs="Times New Roman"/>
          <w:bCs/>
          <w:sz w:val="24"/>
          <w:szCs w:val="24"/>
        </w:rPr>
        <w:t xml:space="preserve"> от</w:t>
      </w:r>
      <w:r w:rsidR="0022393B" w:rsidRPr="009C5D25">
        <w:rPr>
          <w:rFonts w:ascii="Times New Roman" w:hAnsi="Times New Roman" w:cs="Times New Roman"/>
          <w:bCs/>
          <w:sz w:val="24"/>
          <w:szCs w:val="24"/>
        </w:rPr>
        <w:t xml:space="preserve"> 06.06.2019 № 351600, от 07.06.2019 № 359336</w:t>
      </w:r>
      <w:r w:rsidRPr="009C5D25">
        <w:rPr>
          <w:rFonts w:ascii="Times New Roman" w:hAnsi="Times New Roman" w:cs="Times New Roman"/>
          <w:bCs/>
          <w:sz w:val="24"/>
          <w:szCs w:val="24"/>
        </w:rPr>
        <w:t xml:space="preserve">) размещены в реестре контрактов в соответствии со сроками, установленными </w:t>
      </w:r>
      <w:r w:rsidRPr="009C5D25">
        <w:rPr>
          <w:rFonts w:ascii="Times New Roman" w:hAnsi="Times New Roman" w:cs="Times New Roman"/>
          <w:sz w:val="24"/>
          <w:szCs w:val="24"/>
          <w:shd w:val="clear" w:color="auto" w:fill="FFFFFF"/>
        </w:rPr>
        <w:t>пунктом 3 статьи 103 Федерального закона №</w:t>
      </w:r>
      <w:r w:rsidRPr="009C5D25">
        <w:rPr>
          <w:rFonts w:ascii="Times New Roman" w:hAnsi="Times New Roman" w:cs="Times New Roman"/>
          <w:sz w:val="24"/>
          <w:szCs w:val="24"/>
        </w:rPr>
        <w:t> </w:t>
      </w:r>
      <w:r w:rsidRPr="009C5D25">
        <w:rPr>
          <w:rFonts w:ascii="Times New Roman" w:hAnsi="Times New Roman" w:cs="Times New Roman"/>
          <w:sz w:val="24"/>
          <w:szCs w:val="24"/>
          <w:shd w:val="clear" w:color="auto" w:fill="FFFFFF"/>
        </w:rPr>
        <w:t>44-ФЗ, Постановлением Правительства Российской Федерации от 28.11.2013 №</w:t>
      </w:r>
      <w:r w:rsidRPr="009C5D25">
        <w:rPr>
          <w:rFonts w:ascii="Times New Roman" w:hAnsi="Times New Roman" w:cs="Times New Roman"/>
          <w:sz w:val="24"/>
          <w:szCs w:val="24"/>
        </w:rPr>
        <w:t> 1084.</w:t>
      </w:r>
      <w:r w:rsidRPr="009C5D25">
        <w:rPr>
          <w:rFonts w:ascii="Times New Roman" w:hAnsi="Times New Roman" w:cs="Times New Roman"/>
          <w:bCs/>
          <w:sz w:val="24"/>
          <w:szCs w:val="24"/>
        </w:rPr>
        <w:t xml:space="preserve"> </w:t>
      </w:r>
    </w:p>
    <w:p w:rsidR="000D33A5" w:rsidRPr="009C5D25" w:rsidRDefault="000D33A5" w:rsidP="0003235F">
      <w:pPr>
        <w:pStyle w:val="parametervalue"/>
        <w:spacing w:before="0" w:beforeAutospacing="0" w:after="0" w:afterAutospacing="0"/>
        <w:ind w:firstLine="709"/>
        <w:jc w:val="both"/>
      </w:pPr>
      <w:proofErr w:type="gramStart"/>
      <w:r w:rsidRPr="009C5D25">
        <w:rPr>
          <w:i/>
          <w:shd w:val="clear" w:color="auto" w:fill="FFFFFF"/>
        </w:rPr>
        <w:t>Электронный аукцион в открытой форме (извещение от 26.07.2019 №</w:t>
      </w:r>
      <w:r w:rsidRPr="009C5D25">
        <w:t> </w:t>
      </w:r>
      <w:r w:rsidRPr="009C5D25">
        <w:rPr>
          <w:i/>
        </w:rPr>
        <w:t>0115200001419000022) на приобретение оборудования для антитеррористической деятельности (турникеты, шлагбаумы) (среди СМП и СОНКО) НМЦК в сумме 19 172,0 тыс. рублей (для нужд администрации Моргаушского района НМЦК 2 180,0 тыс. рублей (4 шт. шлагбаума, 10 шт. турникетов).</w:t>
      </w:r>
      <w:proofErr w:type="gramEnd"/>
    </w:p>
    <w:p w:rsidR="00B62E1E" w:rsidRPr="009C5D25" w:rsidRDefault="00945ED0"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На основании соглашения о проведении совместного электронного аукциона от 13.06.2019, заключенного между ГКЧС Чувашии и администрацией Моргаушского района Чувашской Республики, Г</w:t>
      </w:r>
      <w:proofErr w:type="gramStart"/>
      <w:r w:rsidRPr="009C5D25">
        <w:rPr>
          <w:rFonts w:ascii="Times New Roman" w:hAnsi="Times New Roman" w:cs="Times New Roman"/>
          <w:sz w:val="24"/>
          <w:szCs w:val="24"/>
        </w:rPr>
        <w:t>КЧС пр</w:t>
      </w:r>
      <w:proofErr w:type="gramEnd"/>
      <w:r w:rsidRPr="009C5D25">
        <w:rPr>
          <w:rFonts w:ascii="Times New Roman" w:hAnsi="Times New Roman" w:cs="Times New Roman"/>
          <w:sz w:val="24"/>
          <w:szCs w:val="24"/>
        </w:rPr>
        <w:t>оведен совместный аукцион на закупку шлагбаумов 4 шт. и турникетов 10 шт. НМЦК 2 180,0 тыс. рублей.</w:t>
      </w:r>
    </w:p>
    <w:p w:rsidR="00945ED0" w:rsidRPr="009C5D25" w:rsidRDefault="00945ED0" w:rsidP="0003235F">
      <w:pPr>
        <w:spacing w:after="0" w:line="240" w:lineRule="auto"/>
        <w:ind w:firstLine="709"/>
        <w:jc w:val="both"/>
        <w:rPr>
          <w:rFonts w:ascii="Times New Roman" w:hAnsi="Times New Roman" w:cs="Times New Roman"/>
          <w:sz w:val="24"/>
          <w:szCs w:val="24"/>
        </w:rPr>
      </w:pPr>
      <w:proofErr w:type="gramStart"/>
      <w:r w:rsidRPr="009C5D25">
        <w:rPr>
          <w:rFonts w:ascii="Times New Roman" w:hAnsi="Times New Roman" w:cs="Times New Roman"/>
          <w:color w:val="000000"/>
          <w:sz w:val="24"/>
          <w:szCs w:val="24"/>
        </w:rPr>
        <w:t>По результатам осуществления закупки в ЕИС и на электронной торговой площадке ООО «Единая электронная торговая</w:t>
      </w:r>
      <w:r w:rsidRPr="009C5D25">
        <w:rPr>
          <w:rFonts w:ascii="Times New Roman" w:hAnsi="Times New Roman" w:cs="Times New Roman"/>
          <w:sz w:val="24"/>
          <w:szCs w:val="24"/>
        </w:rPr>
        <w:t xml:space="preserve"> площадка», </w:t>
      </w:r>
      <w:r w:rsidRPr="009C5D25">
        <w:rPr>
          <w:rFonts w:ascii="Times New Roman" w:hAnsi="Times New Roman" w:cs="Times New Roman"/>
          <w:color w:val="000000"/>
          <w:sz w:val="24"/>
          <w:szCs w:val="24"/>
        </w:rPr>
        <w:t>на основании Протокола подведения итогов электронного аукциона от 13.08.2019 №</w:t>
      </w:r>
      <w:r w:rsidRPr="009C5D25">
        <w:rPr>
          <w:rFonts w:ascii="Times New Roman" w:hAnsi="Times New Roman" w:cs="Times New Roman"/>
          <w:sz w:val="24"/>
          <w:szCs w:val="24"/>
        </w:rPr>
        <w:t> </w:t>
      </w:r>
      <w:r w:rsidRPr="009C5D25">
        <w:rPr>
          <w:rFonts w:ascii="Times New Roman" w:hAnsi="Times New Roman" w:cs="Times New Roman"/>
          <w:color w:val="000000"/>
          <w:sz w:val="24"/>
          <w:szCs w:val="24"/>
        </w:rPr>
        <w:t>0115200001419000022 по результатам рассмотрения вторых частей заявок 2 участников, заявки которых допущены к проведению электронного аукциона и признанных соответствующими требованиям документации о закупке</w:t>
      </w:r>
      <w:r w:rsidRPr="009C5D25">
        <w:rPr>
          <w:rFonts w:ascii="Times New Roman" w:hAnsi="Times New Roman" w:cs="Times New Roman"/>
          <w:sz w:val="24"/>
          <w:szCs w:val="24"/>
        </w:rPr>
        <w:t xml:space="preserve"> (ООО «Прогресс»</w:t>
      </w:r>
      <w:r w:rsidRPr="009C5D25">
        <w:rPr>
          <w:rFonts w:ascii="Times New Roman" w:hAnsi="Times New Roman" w:cs="Times New Roman"/>
          <w:color w:val="000000"/>
          <w:sz w:val="24"/>
          <w:szCs w:val="24"/>
        </w:rPr>
        <w:t>, ООО «Фирма Байт»), победителем признано ООО «Прогресс».</w:t>
      </w:r>
      <w:proofErr w:type="gramEnd"/>
    </w:p>
    <w:p w:rsidR="006E235B" w:rsidRPr="009C5D25" w:rsidRDefault="00945ED0"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Экономическая эффективность от проведения закупки 10,9 тыс. рублей или 0,5 % от НМЦК.</w:t>
      </w:r>
    </w:p>
    <w:p w:rsidR="0003235F" w:rsidRPr="009C5D25" w:rsidRDefault="0003235F" w:rsidP="0003235F">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Администрацией Моргаушского район</w:t>
      </w:r>
      <w:proofErr w:type="gramStart"/>
      <w:r w:rsidRPr="009C5D25">
        <w:rPr>
          <w:rFonts w:ascii="Times New Roman" w:hAnsi="Times New Roman" w:cs="Times New Roman"/>
          <w:sz w:val="24"/>
          <w:szCs w:val="24"/>
        </w:rPr>
        <w:t>а и ООО</w:t>
      </w:r>
      <w:proofErr w:type="gramEnd"/>
      <w:r w:rsidRPr="009C5D25">
        <w:rPr>
          <w:rFonts w:ascii="Times New Roman" w:hAnsi="Times New Roman" w:cs="Times New Roman"/>
          <w:sz w:val="24"/>
          <w:szCs w:val="24"/>
        </w:rPr>
        <w:t xml:space="preserve"> «Прогресс» заключен муниципальный контракт от 27.08.2019 № 0115200001419000022_241147. Предмет контракта – поставка шлагбаумов всепогодных «LD-6000/5» в количестве 4 шт. на сумму </w:t>
      </w:r>
      <w:r w:rsidRPr="009C5D25">
        <w:rPr>
          <w:rFonts w:ascii="Times New Roman" w:hAnsi="Times New Roman" w:cs="Times New Roman"/>
          <w:sz w:val="24"/>
          <w:szCs w:val="24"/>
        </w:rPr>
        <w:lastRenderedPageBreak/>
        <w:t>318,4 тыс. рублей и турникетов «ТП - 07 (IPV)» в количестве 10 шт. на сумму 1 850,7 тыс. рублей.</w:t>
      </w:r>
    </w:p>
    <w:p w:rsidR="00F60DE9" w:rsidRPr="009C5D25" w:rsidRDefault="00F60DE9" w:rsidP="00F60DE9">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bCs/>
          <w:sz w:val="24"/>
          <w:szCs w:val="24"/>
        </w:rPr>
        <w:t>Согласно пункту 3.1 представителем администрации Моргаушского района Чувашской Республики для взаимодействия с поставщиком по вопросам поставки товара, в том числе осуществления оформления всех передаточных документов на товар, назначен начальник отдела специальных программ администрации Моргаушского района Чувашской Республики Любимов Геннадий Юрьевич.</w:t>
      </w:r>
    </w:p>
    <w:p w:rsidR="00F60DE9" w:rsidRPr="009C5D25" w:rsidRDefault="00F60DE9" w:rsidP="00F60DE9">
      <w:pPr>
        <w:spacing w:after="0" w:line="240" w:lineRule="auto"/>
        <w:ind w:firstLine="709"/>
        <w:jc w:val="both"/>
        <w:rPr>
          <w:rFonts w:ascii="Times New Roman" w:hAnsi="Times New Roman" w:cs="Times New Roman"/>
          <w:sz w:val="24"/>
          <w:szCs w:val="24"/>
        </w:rPr>
      </w:pPr>
      <w:proofErr w:type="gramStart"/>
      <w:r w:rsidRPr="009C5D25">
        <w:rPr>
          <w:rFonts w:ascii="Times New Roman" w:hAnsi="Times New Roman" w:cs="Times New Roman"/>
          <w:sz w:val="24"/>
          <w:szCs w:val="24"/>
        </w:rPr>
        <w:t>Оплата в соответствии с пунктом 4.2 муниципального контракта осуществляется за счет средств местного бюджета Моргаушского района Чувашской Республики в пределах лимита бюджетных обязательств на 2019 год в сумме 262,3 тыс. рублей и республиканского бюджета Чувашской Республики в сумме 1 908,8 тыс. рублей, в пределах лимитов бюджетных обязательств, подлежащих исполнению в 2019 году.</w:t>
      </w:r>
      <w:proofErr w:type="gramEnd"/>
    </w:p>
    <w:p w:rsidR="00F60DE9" w:rsidRPr="009C5D25" w:rsidRDefault="00F60DE9" w:rsidP="00F60DE9">
      <w:pPr>
        <w:spacing w:after="0" w:line="240" w:lineRule="auto"/>
        <w:ind w:firstLine="709"/>
        <w:jc w:val="both"/>
        <w:rPr>
          <w:rFonts w:ascii="Times New Roman" w:hAnsi="Times New Roman" w:cs="Times New Roman"/>
          <w:bCs/>
          <w:sz w:val="24"/>
          <w:szCs w:val="24"/>
        </w:rPr>
      </w:pPr>
      <w:r w:rsidRPr="009C5D25">
        <w:rPr>
          <w:rFonts w:ascii="Times New Roman" w:hAnsi="Times New Roman" w:cs="Times New Roman"/>
          <w:bCs/>
          <w:sz w:val="24"/>
          <w:szCs w:val="24"/>
        </w:rPr>
        <w:t>В соответствии с аукционной документацией и пунктом 9.1 контракта размер обеспечения исполнения настоящего контракта составляет 216,9 тыс. рублей или 10 % от НМЦК.</w:t>
      </w:r>
    </w:p>
    <w:p w:rsidR="00F60DE9" w:rsidRPr="009C5D25" w:rsidRDefault="00F60DE9" w:rsidP="00F60DE9">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Муниципальный контракт в соответствии с частью 4 статьи 96 Федерального закона № 44-ФЗ заключен после предоставления ООО «</w:t>
      </w:r>
      <w:r w:rsidR="00874335" w:rsidRPr="009C5D25">
        <w:rPr>
          <w:rFonts w:ascii="Times New Roman" w:hAnsi="Times New Roman" w:cs="Times New Roman"/>
          <w:sz w:val="24"/>
          <w:szCs w:val="24"/>
        </w:rPr>
        <w:t>Прогресс</w:t>
      </w:r>
      <w:r w:rsidRPr="009C5D25">
        <w:rPr>
          <w:rFonts w:ascii="Times New Roman" w:hAnsi="Times New Roman" w:cs="Times New Roman"/>
          <w:sz w:val="24"/>
          <w:szCs w:val="24"/>
        </w:rPr>
        <w:t xml:space="preserve">» </w:t>
      </w:r>
      <w:r w:rsidR="00874335" w:rsidRPr="009C5D25">
        <w:rPr>
          <w:rFonts w:ascii="Times New Roman" w:hAnsi="Times New Roman" w:cs="Times New Roman"/>
          <w:sz w:val="24"/>
          <w:szCs w:val="24"/>
        </w:rPr>
        <w:t>обеспечения исполнения контракта, подтверждается платежным поручением от 26.08.2019 № 22 в сумме 216,9 тыс. рублей.</w:t>
      </w:r>
    </w:p>
    <w:p w:rsidR="008E0247" w:rsidRPr="009C5D25" w:rsidRDefault="008E0247" w:rsidP="00F60DE9">
      <w:pPr>
        <w:spacing w:after="0" w:line="240" w:lineRule="auto"/>
        <w:ind w:firstLine="709"/>
        <w:jc w:val="both"/>
        <w:rPr>
          <w:rFonts w:ascii="Times New Roman" w:hAnsi="Times New Roman" w:cs="Times New Roman"/>
          <w:bCs/>
          <w:sz w:val="24"/>
          <w:szCs w:val="24"/>
        </w:rPr>
      </w:pPr>
      <w:r w:rsidRPr="009C5D25">
        <w:rPr>
          <w:rFonts w:ascii="Times New Roman" w:hAnsi="Times New Roman" w:cs="Times New Roman"/>
          <w:bCs/>
          <w:sz w:val="24"/>
          <w:szCs w:val="24"/>
        </w:rPr>
        <w:t>В подтверждение поставки турникета в ходе проверки представлены товарная накладная от 30.09.2019 № 4 и акт приема-передачи от 10.10.2019, подписанные начальником отдела специальных программ администрации Моргаушского района Любимовым Г.Ю. и генеральным директором ООО «Прогресс» Павловой И.Р. на общую сумму 1 850,7 тыс. рублей.</w:t>
      </w:r>
    </w:p>
    <w:p w:rsidR="008E0247" w:rsidRPr="009C5D25" w:rsidRDefault="008E0247" w:rsidP="00F60DE9">
      <w:pPr>
        <w:spacing w:after="0" w:line="240" w:lineRule="auto"/>
        <w:ind w:firstLine="709"/>
        <w:jc w:val="both"/>
        <w:rPr>
          <w:rFonts w:ascii="Times New Roman" w:hAnsi="Times New Roman" w:cs="Times New Roman"/>
          <w:bCs/>
          <w:sz w:val="24"/>
          <w:szCs w:val="24"/>
        </w:rPr>
      </w:pPr>
      <w:r w:rsidRPr="009C5D25">
        <w:rPr>
          <w:rFonts w:ascii="Times New Roman" w:hAnsi="Times New Roman" w:cs="Times New Roman"/>
          <w:bCs/>
          <w:sz w:val="24"/>
          <w:szCs w:val="24"/>
        </w:rPr>
        <w:t>В подтверждение поставки шлагбаумов в ходе проверки представлены товарная накладная от 30.09.2019 № 33 и акт приема-передачи от 10.10.2019, подписанные начальником отдела специальных программ администрации Моргаушского района Любимовым Г.Ю. и генеральным директором ООО «Прогресс» Павловой И.Р. на общую сумму 318,4 тыс. рублей.</w:t>
      </w:r>
    </w:p>
    <w:p w:rsidR="004E2870" w:rsidRPr="009C5D25" w:rsidRDefault="00E13BF3" w:rsidP="00F60DE9">
      <w:pPr>
        <w:spacing w:after="0" w:line="240" w:lineRule="auto"/>
        <w:ind w:firstLine="709"/>
        <w:jc w:val="both"/>
        <w:rPr>
          <w:rFonts w:ascii="Times New Roman" w:hAnsi="Times New Roman" w:cs="Times New Roman"/>
          <w:bCs/>
          <w:sz w:val="24"/>
          <w:szCs w:val="24"/>
        </w:rPr>
      </w:pPr>
      <w:r w:rsidRPr="009C5D25">
        <w:rPr>
          <w:rFonts w:ascii="Times New Roman" w:hAnsi="Times New Roman" w:cs="Times New Roman"/>
          <w:bCs/>
          <w:sz w:val="24"/>
          <w:szCs w:val="24"/>
        </w:rPr>
        <w:t>Согласно пункту 1.3 контракта срок исполнения обязательств по поставке, установке и вводу в эксплуатации турникетов с ограждениями и поставке шлагбаумов в течение 5 дней с момента поступления заявки от заказчика поставщику любым доступным средством связи. Администрацией Моргаушского района заявка от 20.09.2019 № 218 была направлена 23.10.2019 на электронный адрес поставщика.</w:t>
      </w:r>
      <w:r w:rsidR="00D41DEF" w:rsidRPr="009C5D25">
        <w:rPr>
          <w:rFonts w:ascii="Times New Roman" w:hAnsi="Times New Roman" w:cs="Times New Roman"/>
          <w:bCs/>
          <w:sz w:val="24"/>
          <w:szCs w:val="24"/>
        </w:rPr>
        <w:t xml:space="preserve"> </w:t>
      </w:r>
      <w:r w:rsidR="00692D1E" w:rsidRPr="009C5D25">
        <w:rPr>
          <w:rFonts w:ascii="Times New Roman" w:hAnsi="Times New Roman" w:cs="Times New Roman"/>
          <w:bCs/>
          <w:sz w:val="24"/>
          <w:szCs w:val="24"/>
        </w:rPr>
        <w:t xml:space="preserve">Следовательно, последним днем поставки являлся 30.09.1019. Товар поставлен 10.10.2019, что подтверждается документами о приемке. Таким образом, просрочка </w:t>
      </w:r>
      <w:r w:rsidR="005F129E">
        <w:rPr>
          <w:rFonts w:ascii="Times New Roman" w:hAnsi="Times New Roman" w:cs="Times New Roman"/>
          <w:bCs/>
          <w:sz w:val="24"/>
          <w:szCs w:val="24"/>
        </w:rPr>
        <w:t xml:space="preserve">поставки указанного оборудования </w:t>
      </w:r>
      <w:r w:rsidR="00692D1E" w:rsidRPr="009C5D25">
        <w:rPr>
          <w:rFonts w:ascii="Times New Roman" w:hAnsi="Times New Roman" w:cs="Times New Roman"/>
          <w:bCs/>
          <w:sz w:val="24"/>
          <w:szCs w:val="24"/>
        </w:rPr>
        <w:t>составила 10 дней.</w:t>
      </w:r>
      <w:r w:rsidR="005F129E">
        <w:rPr>
          <w:rFonts w:ascii="Times New Roman" w:hAnsi="Times New Roman" w:cs="Times New Roman"/>
          <w:bCs/>
          <w:sz w:val="24"/>
          <w:szCs w:val="24"/>
        </w:rPr>
        <w:t xml:space="preserve"> В связи с чем, администрацией Моргаушского район</w:t>
      </w:r>
      <w:proofErr w:type="gramStart"/>
      <w:r w:rsidR="005F129E">
        <w:rPr>
          <w:rFonts w:ascii="Times New Roman" w:hAnsi="Times New Roman" w:cs="Times New Roman"/>
          <w:bCs/>
          <w:sz w:val="24"/>
          <w:szCs w:val="24"/>
        </w:rPr>
        <w:t xml:space="preserve">а </w:t>
      </w:r>
      <w:r w:rsidR="005F129E" w:rsidRPr="009C5D25">
        <w:rPr>
          <w:rFonts w:ascii="Times New Roman" w:hAnsi="Times New Roman" w:cs="Times New Roman"/>
          <w:bCs/>
          <w:sz w:val="24"/>
          <w:szCs w:val="24"/>
        </w:rPr>
        <w:t>ООО</w:t>
      </w:r>
      <w:proofErr w:type="gramEnd"/>
      <w:r w:rsidR="005F129E" w:rsidRPr="009C5D25">
        <w:rPr>
          <w:rFonts w:ascii="Times New Roman" w:hAnsi="Times New Roman" w:cs="Times New Roman"/>
          <w:bCs/>
          <w:sz w:val="24"/>
          <w:szCs w:val="24"/>
        </w:rPr>
        <w:t xml:space="preserve"> «Прогресс» начислена неустойка за просрочку обязательств по контракту в </w:t>
      </w:r>
      <w:r w:rsidR="005F129E">
        <w:rPr>
          <w:rFonts w:ascii="Times New Roman" w:hAnsi="Times New Roman" w:cs="Times New Roman"/>
          <w:bCs/>
          <w:sz w:val="24"/>
          <w:szCs w:val="24"/>
        </w:rPr>
        <w:t>размере 5,1 тыс. рублей (распоряжение</w:t>
      </w:r>
      <w:r w:rsidR="00D41DEF" w:rsidRPr="009C5D25">
        <w:rPr>
          <w:rFonts w:ascii="Times New Roman" w:hAnsi="Times New Roman" w:cs="Times New Roman"/>
          <w:bCs/>
          <w:sz w:val="24"/>
          <w:szCs w:val="24"/>
        </w:rPr>
        <w:t xml:space="preserve"> администрации Моргаушского района Чувашской Республики от 28.10.2019 № 582 «Об удержании неустойки путем вычета из суммы, подлежащей оплате за поставку оборудования»</w:t>
      </w:r>
      <w:r w:rsidR="005F129E">
        <w:rPr>
          <w:rFonts w:ascii="Times New Roman" w:hAnsi="Times New Roman" w:cs="Times New Roman"/>
          <w:bCs/>
          <w:sz w:val="24"/>
          <w:szCs w:val="24"/>
        </w:rPr>
        <w:t>)</w:t>
      </w:r>
      <w:r w:rsidR="00D41DEF" w:rsidRPr="009C5D25">
        <w:rPr>
          <w:rFonts w:ascii="Times New Roman" w:hAnsi="Times New Roman" w:cs="Times New Roman"/>
          <w:bCs/>
          <w:sz w:val="24"/>
          <w:szCs w:val="24"/>
        </w:rPr>
        <w:t xml:space="preserve"> </w:t>
      </w:r>
    </w:p>
    <w:p w:rsidR="00D16B9A" w:rsidRPr="009C5D25" w:rsidRDefault="00D16B9A" w:rsidP="00D16B9A">
      <w:pPr>
        <w:spacing w:after="0" w:line="240" w:lineRule="auto"/>
        <w:ind w:firstLine="709"/>
        <w:jc w:val="both"/>
        <w:rPr>
          <w:rFonts w:ascii="Times New Roman" w:hAnsi="Times New Roman" w:cs="Times New Roman"/>
          <w:bCs/>
          <w:sz w:val="24"/>
          <w:szCs w:val="24"/>
        </w:rPr>
      </w:pPr>
      <w:r w:rsidRPr="009C5D25">
        <w:rPr>
          <w:rFonts w:ascii="Times New Roman" w:hAnsi="Times New Roman" w:cs="Times New Roman"/>
          <w:bCs/>
          <w:sz w:val="24"/>
          <w:szCs w:val="24"/>
        </w:rPr>
        <w:t xml:space="preserve">На основании </w:t>
      </w:r>
      <w:r w:rsidR="00B11C39" w:rsidRPr="009C5D25">
        <w:rPr>
          <w:rFonts w:ascii="Times New Roman" w:hAnsi="Times New Roman" w:cs="Times New Roman"/>
          <w:bCs/>
          <w:sz w:val="24"/>
          <w:szCs w:val="24"/>
        </w:rPr>
        <w:t>актов приема-передачи</w:t>
      </w:r>
      <w:r w:rsidRPr="009C5D25">
        <w:rPr>
          <w:rFonts w:ascii="Times New Roman" w:hAnsi="Times New Roman" w:cs="Times New Roman"/>
          <w:bCs/>
          <w:sz w:val="24"/>
          <w:szCs w:val="24"/>
        </w:rPr>
        <w:t>, администрацией Моргаушского района произведена оплата по контракту за счет средств местного бюджета 259,7 тыс. рублей (</w:t>
      </w:r>
      <w:proofErr w:type="spellStart"/>
      <w:proofErr w:type="gramStart"/>
      <w:r w:rsidRPr="009C5D25">
        <w:rPr>
          <w:rFonts w:ascii="Times New Roman" w:hAnsi="Times New Roman" w:cs="Times New Roman"/>
          <w:bCs/>
          <w:sz w:val="24"/>
          <w:szCs w:val="24"/>
        </w:rPr>
        <w:t>п</w:t>
      </w:r>
      <w:proofErr w:type="spellEnd"/>
      <w:proofErr w:type="gramEnd"/>
      <w:r w:rsidRPr="009C5D25">
        <w:rPr>
          <w:rFonts w:ascii="Times New Roman" w:hAnsi="Times New Roman" w:cs="Times New Roman"/>
          <w:bCs/>
          <w:sz w:val="24"/>
          <w:szCs w:val="24"/>
        </w:rPr>
        <w:t>/</w:t>
      </w:r>
      <w:proofErr w:type="spellStart"/>
      <w:r w:rsidRPr="009C5D25">
        <w:rPr>
          <w:rFonts w:ascii="Times New Roman" w:hAnsi="Times New Roman" w:cs="Times New Roman"/>
          <w:bCs/>
          <w:sz w:val="24"/>
          <w:szCs w:val="24"/>
        </w:rPr>
        <w:t>п</w:t>
      </w:r>
      <w:proofErr w:type="spellEnd"/>
      <w:r w:rsidRPr="009C5D25">
        <w:rPr>
          <w:rFonts w:ascii="Times New Roman" w:hAnsi="Times New Roman" w:cs="Times New Roman"/>
          <w:bCs/>
          <w:sz w:val="24"/>
          <w:szCs w:val="24"/>
        </w:rPr>
        <w:t xml:space="preserve"> от 29.10.2019 № 704727), за счет средств республиканского бюджета в сумме 1 904,4 тыс. рублей (</w:t>
      </w:r>
      <w:proofErr w:type="spellStart"/>
      <w:r w:rsidRPr="009C5D25">
        <w:rPr>
          <w:rFonts w:ascii="Times New Roman" w:hAnsi="Times New Roman" w:cs="Times New Roman"/>
          <w:bCs/>
          <w:sz w:val="24"/>
          <w:szCs w:val="24"/>
        </w:rPr>
        <w:t>п</w:t>
      </w:r>
      <w:proofErr w:type="spellEnd"/>
      <w:r w:rsidRPr="009C5D25">
        <w:rPr>
          <w:rFonts w:ascii="Times New Roman" w:hAnsi="Times New Roman" w:cs="Times New Roman"/>
          <w:bCs/>
          <w:sz w:val="24"/>
          <w:szCs w:val="24"/>
        </w:rPr>
        <w:t>/</w:t>
      </w:r>
      <w:proofErr w:type="spellStart"/>
      <w:r w:rsidRPr="009C5D25">
        <w:rPr>
          <w:rFonts w:ascii="Times New Roman" w:hAnsi="Times New Roman" w:cs="Times New Roman"/>
          <w:bCs/>
          <w:sz w:val="24"/>
          <w:szCs w:val="24"/>
        </w:rPr>
        <w:t>п</w:t>
      </w:r>
      <w:proofErr w:type="spellEnd"/>
      <w:r w:rsidRPr="009C5D25">
        <w:rPr>
          <w:rFonts w:ascii="Times New Roman" w:hAnsi="Times New Roman" w:cs="Times New Roman"/>
          <w:bCs/>
          <w:sz w:val="24"/>
          <w:szCs w:val="24"/>
        </w:rPr>
        <w:t xml:space="preserve"> от 30.10.2019 № 706824).</w:t>
      </w:r>
    </w:p>
    <w:p w:rsidR="00D16B9A" w:rsidRPr="009C5D25" w:rsidRDefault="00792599" w:rsidP="00F60DE9">
      <w:pPr>
        <w:spacing w:after="0" w:line="240" w:lineRule="auto"/>
        <w:ind w:firstLine="709"/>
        <w:jc w:val="both"/>
        <w:rPr>
          <w:rFonts w:ascii="Times New Roman" w:hAnsi="Times New Roman" w:cs="Times New Roman"/>
          <w:bCs/>
          <w:sz w:val="24"/>
          <w:szCs w:val="24"/>
        </w:rPr>
      </w:pPr>
      <w:r w:rsidRPr="009C5D25">
        <w:rPr>
          <w:rFonts w:ascii="Times New Roman" w:hAnsi="Times New Roman" w:cs="Times New Roman"/>
          <w:bCs/>
          <w:sz w:val="24"/>
          <w:szCs w:val="24"/>
        </w:rPr>
        <w:t xml:space="preserve">Нарушений сроков оплаты стоимости поставленного товара (в течение 15 рабочих дней </w:t>
      </w:r>
      <w:proofErr w:type="gramStart"/>
      <w:r w:rsidRPr="009C5D25">
        <w:rPr>
          <w:rFonts w:ascii="Times New Roman" w:hAnsi="Times New Roman" w:cs="Times New Roman"/>
          <w:bCs/>
          <w:sz w:val="24"/>
          <w:szCs w:val="24"/>
        </w:rPr>
        <w:t>с даты подписания</w:t>
      </w:r>
      <w:proofErr w:type="gramEnd"/>
      <w:r w:rsidRPr="009C5D25">
        <w:rPr>
          <w:rFonts w:ascii="Times New Roman" w:hAnsi="Times New Roman" w:cs="Times New Roman"/>
          <w:bCs/>
          <w:sz w:val="24"/>
          <w:szCs w:val="24"/>
        </w:rPr>
        <w:t xml:space="preserve"> документов о приемке) не установлено.</w:t>
      </w:r>
    </w:p>
    <w:p w:rsidR="00EB20E7" w:rsidRPr="009C5D25" w:rsidRDefault="00EB20E7" w:rsidP="00F60DE9">
      <w:pPr>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bCs/>
          <w:sz w:val="24"/>
          <w:szCs w:val="24"/>
        </w:rPr>
        <w:t xml:space="preserve">Информация о заключении контракта от </w:t>
      </w:r>
      <w:r w:rsidRPr="009C5D25">
        <w:rPr>
          <w:rFonts w:ascii="Times New Roman" w:hAnsi="Times New Roman" w:cs="Times New Roman"/>
          <w:sz w:val="24"/>
          <w:szCs w:val="24"/>
        </w:rPr>
        <w:t>27.08.2019 № 0115200001419000022_241147</w:t>
      </w:r>
      <w:r w:rsidRPr="009C5D25">
        <w:rPr>
          <w:rFonts w:ascii="Times New Roman" w:hAnsi="Times New Roman" w:cs="Times New Roman"/>
          <w:bCs/>
          <w:sz w:val="24"/>
          <w:szCs w:val="24"/>
        </w:rPr>
        <w:t xml:space="preserve">, об исполнении контракта (акт приема-передачи от 10.10.2019, акт приема-передачи от 10.10.2019, </w:t>
      </w:r>
      <w:proofErr w:type="spellStart"/>
      <w:proofErr w:type="gramStart"/>
      <w:r w:rsidRPr="009C5D25">
        <w:rPr>
          <w:rFonts w:ascii="Times New Roman" w:hAnsi="Times New Roman" w:cs="Times New Roman"/>
          <w:bCs/>
          <w:sz w:val="24"/>
          <w:szCs w:val="24"/>
        </w:rPr>
        <w:t>п</w:t>
      </w:r>
      <w:proofErr w:type="spellEnd"/>
      <w:proofErr w:type="gramEnd"/>
      <w:r w:rsidRPr="009C5D25">
        <w:rPr>
          <w:rFonts w:ascii="Times New Roman" w:hAnsi="Times New Roman" w:cs="Times New Roman"/>
          <w:bCs/>
          <w:sz w:val="24"/>
          <w:szCs w:val="24"/>
        </w:rPr>
        <w:t>/</w:t>
      </w:r>
      <w:proofErr w:type="spellStart"/>
      <w:r w:rsidRPr="009C5D25">
        <w:rPr>
          <w:rFonts w:ascii="Times New Roman" w:hAnsi="Times New Roman" w:cs="Times New Roman"/>
          <w:bCs/>
          <w:sz w:val="24"/>
          <w:szCs w:val="24"/>
        </w:rPr>
        <w:t>п</w:t>
      </w:r>
      <w:proofErr w:type="spellEnd"/>
      <w:r w:rsidRPr="009C5D25">
        <w:rPr>
          <w:rFonts w:ascii="Times New Roman" w:hAnsi="Times New Roman" w:cs="Times New Roman"/>
          <w:bCs/>
          <w:sz w:val="24"/>
          <w:szCs w:val="24"/>
        </w:rPr>
        <w:t xml:space="preserve"> от 29.10.2019 № 704727, от 30.10.2019 № 706824) размещены в реестре контрактов в соответствии со сроками, установленными </w:t>
      </w:r>
      <w:r w:rsidRPr="009C5D25">
        <w:rPr>
          <w:rFonts w:ascii="Times New Roman" w:hAnsi="Times New Roman" w:cs="Times New Roman"/>
          <w:sz w:val="24"/>
          <w:szCs w:val="24"/>
          <w:shd w:val="clear" w:color="auto" w:fill="FFFFFF"/>
        </w:rPr>
        <w:lastRenderedPageBreak/>
        <w:t>пунктом 3 статьи 103 Федерального закона №</w:t>
      </w:r>
      <w:r w:rsidRPr="009C5D25">
        <w:rPr>
          <w:rFonts w:ascii="Times New Roman" w:hAnsi="Times New Roman" w:cs="Times New Roman"/>
          <w:sz w:val="24"/>
          <w:szCs w:val="24"/>
        </w:rPr>
        <w:t> </w:t>
      </w:r>
      <w:r w:rsidRPr="009C5D25">
        <w:rPr>
          <w:rFonts w:ascii="Times New Roman" w:hAnsi="Times New Roman" w:cs="Times New Roman"/>
          <w:sz w:val="24"/>
          <w:szCs w:val="24"/>
          <w:shd w:val="clear" w:color="auto" w:fill="FFFFFF"/>
        </w:rPr>
        <w:t>44-ФЗ, Постановлением Правительства Российской Федерации от 28.11.2013 №</w:t>
      </w:r>
      <w:r w:rsidRPr="009C5D25">
        <w:rPr>
          <w:rFonts w:ascii="Times New Roman" w:hAnsi="Times New Roman" w:cs="Times New Roman"/>
          <w:sz w:val="24"/>
          <w:szCs w:val="24"/>
        </w:rPr>
        <w:t> 1084.</w:t>
      </w:r>
    </w:p>
    <w:p w:rsidR="00C20FC1" w:rsidRPr="009C5D25" w:rsidRDefault="00C20FC1" w:rsidP="00F60DE9">
      <w:pPr>
        <w:spacing w:after="0" w:line="240" w:lineRule="auto"/>
        <w:ind w:firstLine="709"/>
        <w:jc w:val="both"/>
        <w:rPr>
          <w:rFonts w:ascii="Times New Roman" w:hAnsi="Times New Roman" w:cs="Times New Roman"/>
          <w:sz w:val="24"/>
          <w:szCs w:val="24"/>
        </w:rPr>
      </w:pPr>
    </w:p>
    <w:p w:rsidR="00E321E7" w:rsidRPr="009C5D25" w:rsidRDefault="00C20FC1" w:rsidP="00C20FC1">
      <w:pPr>
        <w:pStyle w:val="a5"/>
        <w:numPr>
          <w:ilvl w:val="1"/>
          <w:numId w:val="7"/>
        </w:numPr>
        <w:spacing w:after="0" w:line="240" w:lineRule="auto"/>
        <w:ind w:left="0" w:firstLine="0"/>
        <w:jc w:val="center"/>
        <w:rPr>
          <w:rFonts w:ascii="Times New Roman" w:hAnsi="Times New Roman" w:cs="Times New Roman"/>
          <w:b/>
          <w:sz w:val="24"/>
          <w:szCs w:val="24"/>
        </w:rPr>
      </w:pPr>
      <w:r w:rsidRPr="009C5D25">
        <w:rPr>
          <w:rFonts w:ascii="Times New Roman" w:hAnsi="Times New Roman" w:cs="Times New Roman"/>
          <w:b/>
          <w:sz w:val="24"/>
          <w:szCs w:val="24"/>
        </w:rPr>
        <w:t>Общий анализ закупок. Бюджетная эффективность</w:t>
      </w:r>
    </w:p>
    <w:p w:rsidR="00C854A8" w:rsidRPr="009C5D25" w:rsidRDefault="00C854A8" w:rsidP="00C854A8">
      <w:pPr>
        <w:pStyle w:val="a3"/>
        <w:shd w:val="clear" w:color="auto" w:fill="FFFFFF"/>
        <w:spacing w:before="0" w:beforeAutospacing="0" w:after="0" w:afterAutospacing="0"/>
        <w:ind w:firstLine="709"/>
        <w:jc w:val="both"/>
      </w:pPr>
      <w:r w:rsidRPr="009C5D25">
        <w:t>Администраций Моргаушского района в 2018-2019 годах в целях расходования предоставленной из республиканского бюджета Чувашской Республики субсидии на приобретение антитеррористического (досмотрового</w:t>
      </w:r>
      <w:r w:rsidR="00C059C7" w:rsidRPr="009C5D25">
        <w:t>) оборудования</w:t>
      </w:r>
      <w:r w:rsidRPr="009C5D25">
        <w:t xml:space="preserve"> в соответствии с положениями Федерального закона №44-ФЗ проведено 5 конкурентных процедур. </w:t>
      </w:r>
    </w:p>
    <w:p w:rsidR="00C854A8" w:rsidRPr="009C5D25" w:rsidRDefault="00C854A8" w:rsidP="00C854A8">
      <w:pPr>
        <w:pStyle w:val="a3"/>
        <w:shd w:val="clear" w:color="auto" w:fill="FFFFFF"/>
        <w:spacing w:before="0" w:beforeAutospacing="0" w:after="0" w:afterAutospacing="0"/>
        <w:ind w:firstLine="709"/>
        <w:jc w:val="both"/>
      </w:pPr>
      <w:r w:rsidRPr="009C5D25">
        <w:t xml:space="preserve">Количество осуществленных закупок за 2018-2019 годы – 5. Все закупки осуществлены по соглашениям с ГКЧС Чувашии о проведении совместных электронных аукционов. Анализ показал (без учета аукциона, по которому участник признан уклонившимся от заключения контракта), что среднее количество заявок, допущенных к аукциону и признанных участниками аукциона, составило </w:t>
      </w:r>
      <w:r w:rsidR="00C059C7" w:rsidRPr="009C5D25">
        <w:t>–</w:t>
      </w:r>
      <w:r w:rsidRPr="009C5D25">
        <w:t xml:space="preserve"> 1,5. </w:t>
      </w:r>
      <w:proofErr w:type="gramStart"/>
      <w:r w:rsidRPr="009C5D25">
        <w:t xml:space="preserve">Начальная (максимальная) цена контрактов – </w:t>
      </w:r>
      <w:r w:rsidR="00C059C7" w:rsidRPr="009C5D25">
        <w:t>7 380,0</w:t>
      </w:r>
      <w:r w:rsidRPr="009C5D25">
        <w:t xml:space="preserve"> тыс. рублей, цена заключенных контрактов – </w:t>
      </w:r>
      <w:r w:rsidR="00C059C7" w:rsidRPr="009C5D25">
        <w:t>7 346,6</w:t>
      </w:r>
      <w:r w:rsidRPr="009C5D25">
        <w:t xml:space="preserve"> тыс. рублей.</w:t>
      </w:r>
      <w:proofErr w:type="gramEnd"/>
      <w:r w:rsidRPr="009C5D25">
        <w:t xml:space="preserve"> Бюджетная эффективность от проведенных аукционов – </w:t>
      </w:r>
      <w:r w:rsidR="00C059C7" w:rsidRPr="009C5D25">
        <w:t>33,4</w:t>
      </w:r>
      <w:r w:rsidRPr="009C5D25">
        <w:t xml:space="preserve"> тыс. рублей или 0,5%. </w:t>
      </w:r>
    </w:p>
    <w:p w:rsidR="00C059C7" w:rsidRPr="009C5D25" w:rsidRDefault="00C059C7" w:rsidP="00C854A8">
      <w:pPr>
        <w:pStyle w:val="a3"/>
        <w:shd w:val="clear" w:color="auto" w:fill="FFFFFF"/>
        <w:spacing w:before="0" w:beforeAutospacing="0" w:after="0" w:afterAutospacing="0"/>
        <w:ind w:firstLine="709"/>
        <w:jc w:val="both"/>
      </w:pPr>
      <w:r w:rsidRPr="009C5D25">
        <w:t>Анализ бюджетной эффективности за 2018-2019 годы представлен в таблице 9.</w:t>
      </w:r>
    </w:p>
    <w:p w:rsidR="00C854A8" w:rsidRPr="009C5D25" w:rsidRDefault="00C854A8" w:rsidP="00C854A8">
      <w:pPr>
        <w:pStyle w:val="a3"/>
        <w:shd w:val="clear" w:color="auto" w:fill="FFFFFF"/>
        <w:spacing w:before="0" w:beforeAutospacing="0" w:after="0" w:afterAutospacing="0"/>
        <w:ind w:left="1069"/>
        <w:jc w:val="both"/>
      </w:pPr>
    </w:p>
    <w:p w:rsidR="00C059C7" w:rsidRPr="009C5D25" w:rsidRDefault="00C059C7" w:rsidP="00C059C7">
      <w:pPr>
        <w:pStyle w:val="a3"/>
        <w:shd w:val="clear" w:color="auto" w:fill="FFFFFF"/>
        <w:spacing w:before="0" w:beforeAutospacing="0" w:after="0" w:afterAutospacing="0"/>
        <w:ind w:left="1069"/>
        <w:jc w:val="right"/>
      </w:pPr>
      <w:r w:rsidRPr="009C5D25">
        <w:t>Таблица 9</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
        <w:gridCol w:w="2116"/>
        <w:gridCol w:w="1759"/>
        <w:gridCol w:w="932"/>
        <w:gridCol w:w="1179"/>
        <w:gridCol w:w="961"/>
        <w:gridCol w:w="1134"/>
        <w:gridCol w:w="850"/>
      </w:tblGrid>
      <w:tr w:rsidR="00C059C7" w:rsidRPr="009C5D25" w:rsidTr="00C059C7">
        <w:tc>
          <w:tcPr>
            <w:tcW w:w="911" w:type="dxa"/>
            <w:vMerge w:val="restart"/>
            <w:shd w:val="clear" w:color="auto" w:fill="auto"/>
            <w:vAlign w:val="center"/>
          </w:tcPr>
          <w:p w:rsidR="00C059C7" w:rsidRPr="009C5D25" w:rsidRDefault="00C059C7" w:rsidP="00C059C7">
            <w:pPr>
              <w:pStyle w:val="a3"/>
              <w:spacing w:before="0" w:beforeAutospacing="0" w:after="0" w:afterAutospacing="0"/>
              <w:jc w:val="center"/>
              <w:rPr>
                <w:sz w:val="20"/>
                <w:szCs w:val="20"/>
              </w:rPr>
            </w:pPr>
            <w:r w:rsidRPr="009C5D25">
              <w:rPr>
                <w:sz w:val="20"/>
                <w:szCs w:val="20"/>
              </w:rPr>
              <w:t>Способ</w:t>
            </w:r>
          </w:p>
        </w:tc>
        <w:tc>
          <w:tcPr>
            <w:tcW w:w="2116" w:type="dxa"/>
            <w:vMerge w:val="restart"/>
            <w:shd w:val="clear" w:color="auto" w:fill="auto"/>
            <w:vAlign w:val="center"/>
          </w:tcPr>
          <w:p w:rsidR="00C059C7" w:rsidRPr="009C5D25" w:rsidRDefault="00C059C7" w:rsidP="00C059C7">
            <w:pPr>
              <w:pStyle w:val="a3"/>
              <w:spacing w:before="0" w:beforeAutospacing="0" w:after="0" w:afterAutospacing="0"/>
              <w:jc w:val="center"/>
              <w:rPr>
                <w:sz w:val="20"/>
                <w:szCs w:val="20"/>
              </w:rPr>
            </w:pPr>
            <w:r w:rsidRPr="009C5D25">
              <w:rPr>
                <w:sz w:val="20"/>
                <w:szCs w:val="20"/>
              </w:rPr>
              <w:t>№ извещения</w:t>
            </w:r>
          </w:p>
        </w:tc>
        <w:tc>
          <w:tcPr>
            <w:tcW w:w="1759" w:type="dxa"/>
            <w:vMerge w:val="restart"/>
            <w:shd w:val="clear" w:color="auto" w:fill="auto"/>
            <w:vAlign w:val="center"/>
          </w:tcPr>
          <w:p w:rsidR="00C059C7" w:rsidRPr="009C5D25" w:rsidRDefault="00C059C7" w:rsidP="00C059C7">
            <w:pPr>
              <w:pStyle w:val="a3"/>
              <w:spacing w:before="0" w:beforeAutospacing="0" w:after="0" w:afterAutospacing="0"/>
              <w:jc w:val="center"/>
              <w:rPr>
                <w:sz w:val="20"/>
                <w:szCs w:val="20"/>
              </w:rPr>
            </w:pPr>
            <w:r w:rsidRPr="009C5D25">
              <w:rPr>
                <w:sz w:val="20"/>
                <w:szCs w:val="20"/>
              </w:rPr>
              <w:t>Статус</w:t>
            </w:r>
          </w:p>
        </w:tc>
        <w:tc>
          <w:tcPr>
            <w:tcW w:w="932" w:type="dxa"/>
            <w:vMerge w:val="restart"/>
            <w:shd w:val="clear" w:color="auto" w:fill="auto"/>
            <w:vAlign w:val="center"/>
          </w:tcPr>
          <w:p w:rsidR="00C059C7" w:rsidRPr="009C5D25" w:rsidRDefault="00C059C7" w:rsidP="00C059C7">
            <w:pPr>
              <w:pStyle w:val="a3"/>
              <w:spacing w:before="0" w:beforeAutospacing="0" w:after="0" w:afterAutospacing="0"/>
              <w:jc w:val="center"/>
              <w:rPr>
                <w:sz w:val="20"/>
                <w:szCs w:val="20"/>
              </w:rPr>
            </w:pPr>
            <w:r w:rsidRPr="009C5D25">
              <w:rPr>
                <w:sz w:val="20"/>
                <w:szCs w:val="20"/>
              </w:rPr>
              <w:t>НМЦК, тыс. руб.</w:t>
            </w:r>
          </w:p>
        </w:tc>
        <w:tc>
          <w:tcPr>
            <w:tcW w:w="1179" w:type="dxa"/>
            <w:vMerge w:val="restart"/>
            <w:shd w:val="clear" w:color="auto" w:fill="auto"/>
            <w:vAlign w:val="center"/>
          </w:tcPr>
          <w:p w:rsidR="00C059C7" w:rsidRPr="009C5D25" w:rsidRDefault="00C059C7" w:rsidP="00C059C7">
            <w:pPr>
              <w:pStyle w:val="a3"/>
              <w:spacing w:before="0" w:beforeAutospacing="0" w:after="0" w:afterAutospacing="0"/>
              <w:jc w:val="center"/>
              <w:rPr>
                <w:sz w:val="20"/>
                <w:szCs w:val="20"/>
              </w:rPr>
            </w:pPr>
            <w:r w:rsidRPr="009C5D25">
              <w:rPr>
                <w:sz w:val="20"/>
                <w:szCs w:val="20"/>
              </w:rPr>
              <w:t>Цена контракта, тыс. рублей</w:t>
            </w:r>
          </w:p>
        </w:tc>
        <w:tc>
          <w:tcPr>
            <w:tcW w:w="961" w:type="dxa"/>
            <w:vMerge w:val="restart"/>
            <w:shd w:val="clear" w:color="auto" w:fill="auto"/>
            <w:vAlign w:val="center"/>
          </w:tcPr>
          <w:p w:rsidR="00C059C7" w:rsidRPr="009C5D25" w:rsidRDefault="00C059C7" w:rsidP="00C059C7">
            <w:pPr>
              <w:pStyle w:val="a3"/>
              <w:spacing w:before="0" w:beforeAutospacing="0" w:after="0" w:afterAutospacing="0"/>
              <w:jc w:val="center"/>
              <w:rPr>
                <w:sz w:val="20"/>
                <w:szCs w:val="20"/>
              </w:rPr>
            </w:pPr>
            <w:r w:rsidRPr="009C5D25">
              <w:rPr>
                <w:sz w:val="20"/>
                <w:szCs w:val="20"/>
              </w:rPr>
              <w:t xml:space="preserve">Кол-во </w:t>
            </w:r>
            <w:proofErr w:type="spellStart"/>
            <w:proofErr w:type="gramStart"/>
            <w:r w:rsidRPr="009C5D25">
              <w:rPr>
                <w:sz w:val="20"/>
                <w:szCs w:val="20"/>
              </w:rPr>
              <w:t>участн-иков</w:t>
            </w:r>
            <w:proofErr w:type="spellEnd"/>
            <w:proofErr w:type="gramEnd"/>
          </w:p>
        </w:tc>
        <w:tc>
          <w:tcPr>
            <w:tcW w:w="1984" w:type="dxa"/>
            <w:gridSpan w:val="2"/>
            <w:shd w:val="clear" w:color="auto" w:fill="auto"/>
            <w:vAlign w:val="center"/>
          </w:tcPr>
          <w:p w:rsidR="00C059C7" w:rsidRPr="009C5D25" w:rsidRDefault="00C059C7" w:rsidP="00C059C7">
            <w:pPr>
              <w:pStyle w:val="a3"/>
              <w:spacing w:before="0" w:beforeAutospacing="0" w:after="0" w:afterAutospacing="0"/>
              <w:jc w:val="center"/>
              <w:rPr>
                <w:sz w:val="20"/>
                <w:szCs w:val="20"/>
              </w:rPr>
            </w:pPr>
            <w:r w:rsidRPr="009C5D25">
              <w:rPr>
                <w:sz w:val="20"/>
                <w:szCs w:val="20"/>
              </w:rPr>
              <w:t>Бюджетная</w:t>
            </w:r>
          </w:p>
          <w:p w:rsidR="00C059C7" w:rsidRPr="009C5D25" w:rsidRDefault="00C059C7" w:rsidP="00C059C7">
            <w:pPr>
              <w:pStyle w:val="a3"/>
              <w:spacing w:before="0" w:beforeAutospacing="0" w:after="0" w:afterAutospacing="0"/>
              <w:jc w:val="center"/>
              <w:rPr>
                <w:sz w:val="20"/>
                <w:szCs w:val="20"/>
              </w:rPr>
            </w:pPr>
            <w:r w:rsidRPr="009C5D25">
              <w:rPr>
                <w:sz w:val="20"/>
                <w:szCs w:val="20"/>
              </w:rPr>
              <w:t>эффективность</w:t>
            </w:r>
          </w:p>
        </w:tc>
      </w:tr>
      <w:tr w:rsidR="00C059C7" w:rsidRPr="009C5D25" w:rsidTr="00C059C7">
        <w:tc>
          <w:tcPr>
            <w:tcW w:w="911" w:type="dxa"/>
            <w:vMerge/>
            <w:shd w:val="clear" w:color="auto" w:fill="auto"/>
            <w:vAlign w:val="center"/>
          </w:tcPr>
          <w:p w:rsidR="00C059C7" w:rsidRPr="009C5D25" w:rsidRDefault="00C059C7" w:rsidP="00C059C7">
            <w:pPr>
              <w:pStyle w:val="a3"/>
              <w:spacing w:before="0" w:beforeAutospacing="0" w:after="0" w:afterAutospacing="0"/>
              <w:jc w:val="center"/>
              <w:rPr>
                <w:sz w:val="20"/>
                <w:szCs w:val="20"/>
              </w:rPr>
            </w:pPr>
          </w:p>
        </w:tc>
        <w:tc>
          <w:tcPr>
            <w:tcW w:w="2116" w:type="dxa"/>
            <w:vMerge/>
            <w:shd w:val="clear" w:color="auto" w:fill="auto"/>
            <w:vAlign w:val="center"/>
          </w:tcPr>
          <w:p w:rsidR="00C059C7" w:rsidRPr="009C5D25" w:rsidRDefault="00C059C7" w:rsidP="00C059C7">
            <w:pPr>
              <w:pStyle w:val="a3"/>
              <w:spacing w:before="0" w:beforeAutospacing="0" w:after="0" w:afterAutospacing="0"/>
              <w:jc w:val="center"/>
              <w:rPr>
                <w:sz w:val="20"/>
                <w:szCs w:val="20"/>
              </w:rPr>
            </w:pPr>
          </w:p>
        </w:tc>
        <w:tc>
          <w:tcPr>
            <w:tcW w:w="1759" w:type="dxa"/>
            <w:vMerge/>
            <w:shd w:val="clear" w:color="auto" w:fill="auto"/>
            <w:vAlign w:val="center"/>
          </w:tcPr>
          <w:p w:rsidR="00C059C7" w:rsidRPr="009C5D25" w:rsidRDefault="00C059C7" w:rsidP="00C059C7">
            <w:pPr>
              <w:pStyle w:val="a3"/>
              <w:spacing w:before="0" w:beforeAutospacing="0" w:after="0" w:afterAutospacing="0"/>
              <w:jc w:val="center"/>
              <w:rPr>
                <w:sz w:val="20"/>
                <w:szCs w:val="20"/>
              </w:rPr>
            </w:pPr>
          </w:p>
        </w:tc>
        <w:tc>
          <w:tcPr>
            <w:tcW w:w="932" w:type="dxa"/>
            <w:vMerge/>
            <w:shd w:val="clear" w:color="auto" w:fill="auto"/>
            <w:vAlign w:val="center"/>
          </w:tcPr>
          <w:p w:rsidR="00C059C7" w:rsidRPr="009C5D25" w:rsidRDefault="00C059C7" w:rsidP="00C059C7">
            <w:pPr>
              <w:pStyle w:val="a3"/>
              <w:spacing w:before="0" w:beforeAutospacing="0" w:after="0" w:afterAutospacing="0"/>
              <w:jc w:val="center"/>
              <w:rPr>
                <w:sz w:val="20"/>
                <w:szCs w:val="20"/>
              </w:rPr>
            </w:pPr>
          </w:p>
        </w:tc>
        <w:tc>
          <w:tcPr>
            <w:tcW w:w="1179" w:type="dxa"/>
            <w:vMerge/>
            <w:shd w:val="clear" w:color="auto" w:fill="auto"/>
            <w:vAlign w:val="center"/>
          </w:tcPr>
          <w:p w:rsidR="00C059C7" w:rsidRPr="009C5D25" w:rsidRDefault="00C059C7" w:rsidP="00C059C7">
            <w:pPr>
              <w:pStyle w:val="a3"/>
              <w:spacing w:before="0" w:beforeAutospacing="0" w:after="0" w:afterAutospacing="0"/>
              <w:jc w:val="center"/>
              <w:rPr>
                <w:sz w:val="20"/>
                <w:szCs w:val="20"/>
              </w:rPr>
            </w:pPr>
          </w:p>
        </w:tc>
        <w:tc>
          <w:tcPr>
            <w:tcW w:w="961" w:type="dxa"/>
            <w:vMerge/>
            <w:shd w:val="clear" w:color="auto" w:fill="auto"/>
            <w:vAlign w:val="center"/>
          </w:tcPr>
          <w:p w:rsidR="00C059C7" w:rsidRPr="009C5D25" w:rsidRDefault="00C059C7" w:rsidP="00C059C7">
            <w:pPr>
              <w:pStyle w:val="a3"/>
              <w:spacing w:before="0" w:beforeAutospacing="0" w:after="0" w:afterAutospacing="0"/>
              <w:jc w:val="center"/>
              <w:rPr>
                <w:sz w:val="20"/>
                <w:szCs w:val="20"/>
              </w:rPr>
            </w:pPr>
          </w:p>
        </w:tc>
        <w:tc>
          <w:tcPr>
            <w:tcW w:w="1134" w:type="dxa"/>
            <w:shd w:val="clear" w:color="auto" w:fill="auto"/>
            <w:vAlign w:val="center"/>
          </w:tcPr>
          <w:p w:rsidR="00C059C7" w:rsidRPr="009C5D25" w:rsidRDefault="00C059C7" w:rsidP="00C059C7">
            <w:pPr>
              <w:pStyle w:val="a3"/>
              <w:spacing w:before="0" w:beforeAutospacing="0" w:after="0" w:afterAutospacing="0"/>
              <w:jc w:val="center"/>
              <w:rPr>
                <w:sz w:val="20"/>
                <w:szCs w:val="20"/>
              </w:rPr>
            </w:pPr>
            <w:proofErr w:type="spellStart"/>
            <w:proofErr w:type="gramStart"/>
            <w:r w:rsidRPr="009C5D25">
              <w:rPr>
                <w:sz w:val="20"/>
                <w:szCs w:val="20"/>
              </w:rPr>
              <w:t>Абсолют-ная</w:t>
            </w:r>
            <w:proofErr w:type="spellEnd"/>
            <w:proofErr w:type="gramEnd"/>
            <w:r w:rsidRPr="009C5D25">
              <w:rPr>
                <w:sz w:val="20"/>
                <w:szCs w:val="20"/>
              </w:rPr>
              <w:t>, тыс. руб.</w:t>
            </w:r>
          </w:p>
        </w:tc>
        <w:tc>
          <w:tcPr>
            <w:tcW w:w="850" w:type="dxa"/>
            <w:shd w:val="clear" w:color="auto" w:fill="auto"/>
            <w:vAlign w:val="center"/>
          </w:tcPr>
          <w:p w:rsidR="00C059C7" w:rsidRPr="009C5D25" w:rsidRDefault="00C059C7" w:rsidP="00C059C7">
            <w:pPr>
              <w:pStyle w:val="a3"/>
              <w:spacing w:before="0" w:beforeAutospacing="0" w:after="0" w:afterAutospacing="0"/>
              <w:jc w:val="center"/>
              <w:rPr>
                <w:sz w:val="20"/>
                <w:szCs w:val="20"/>
              </w:rPr>
            </w:pPr>
            <w:r w:rsidRPr="009C5D25">
              <w:rPr>
                <w:sz w:val="20"/>
                <w:szCs w:val="20"/>
              </w:rPr>
              <w:t>Относительная, %</w:t>
            </w:r>
          </w:p>
        </w:tc>
      </w:tr>
      <w:tr w:rsidR="00C854A8" w:rsidRPr="009C5D25" w:rsidTr="00C059C7">
        <w:tc>
          <w:tcPr>
            <w:tcW w:w="9842" w:type="dxa"/>
            <w:gridSpan w:val="8"/>
            <w:shd w:val="clear" w:color="auto" w:fill="auto"/>
          </w:tcPr>
          <w:p w:rsidR="00C854A8" w:rsidRPr="009C5D25" w:rsidRDefault="00C854A8" w:rsidP="00C854A8">
            <w:pPr>
              <w:pStyle w:val="a3"/>
              <w:spacing w:before="0" w:beforeAutospacing="0" w:after="0" w:afterAutospacing="0"/>
              <w:jc w:val="center"/>
              <w:rPr>
                <w:sz w:val="20"/>
                <w:szCs w:val="20"/>
              </w:rPr>
            </w:pPr>
            <w:r w:rsidRPr="009C5D25">
              <w:rPr>
                <w:sz w:val="20"/>
                <w:szCs w:val="20"/>
              </w:rPr>
              <w:t>2018</w:t>
            </w:r>
          </w:p>
        </w:tc>
      </w:tr>
      <w:tr w:rsidR="00C854A8" w:rsidRPr="009C5D25" w:rsidTr="00C059C7">
        <w:tc>
          <w:tcPr>
            <w:tcW w:w="911" w:type="dxa"/>
            <w:shd w:val="clear" w:color="auto" w:fill="auto"/>
          </w:tcPr>
          <w:p w:rsidR="00C854A8" w:rsidRPr="009C5D25" w:rsidRDefault="00C854A8" w:rsidP="00C854A8">
            <w:pPr>
              <w:pStyle w:val="a3"/>
              <w:spacing w:before="0" w:beforeAutospacing="0" w:after="0" w:afterAutospacing="0"/>
              <w:jc w:val="both"/>
              <w:rPr>
                <w:sz w:val="20"/>
                <w:szCs w:val="20"/>
              </w:rPr>
            </w:pPr>
            <w:r w:rsidRPr="009C5D25">
              <w:rPr>
                <w:sz w:val="20"/>
                <w:szCs w:val="20"/>
              </w:rPr>
              <w:t>ЭА*</w:t>
            </w:r>
          </w:p>
        </w:tc>
        <w:tc>
          <w:tcPr>
            <w:tcW w:w="2116" w:type="dxa"/>
            <w:shd w:val="clear" w:color="auto" w:fill="auto"/>
          </w:tcPr>
          <w:p w:rsidR="00C854A8" w:rsidRPr="009C5D25" w:rsidRDefault="00C854A8" w:rsidP="00C854A8">
            <w:pPr>
              <w:pStyle w:val="a3"/>
              <w:spacing w:before="0" w:beforeAutospacing="0" w:after="0" w:afterAutospacing="0"/>
              <w:jc w:val="both"/>
              <w:rPr>
                <w:sz w:val="20"/>
                <w:szCs w:val="20"/>
              </w:rPr>
            </w:pPr>
            <w:r w:rsidRPr="009C5D25">
              <w:rPr>
                <w:color w:val="000000"/>
                <w:sz w:val="20"/>
                <w:szCs w:val="20"/>
              </w:rPr>
              <w:t>0115200001418000012</w:t>
            </w:r>
          </w:p>
        </w:tc>
        <w:tc>
          <w:tcPr>
            <w:tcW w:w="1759" w:type="dxa"/>
            <w:shd w:val="clear" w:color="auto" w:fill="auto"/>
          </w:tcPr>
          <w:p w:rsidR="00C854A8" w:rsidRPr="009C5D25" w:rsidRDefault="00C854A8" w:rsidP="00C059C7">
            <w:pPr>
              <w:pStyle w:val="a3"/>
              <w:spacing w:before="0" w:beforeAutospacing="0" w:after="0" w:afterAutospacing="0"/>
              <w:rPr>
                <w:i/>
                <w:sz w:val="20"/>
                <w:szCs w:val="20"/>
              </w:rPr>
            </w:pPr>
            <w:r w:rsidRPr="009C5D25">
              <w:rPr>
                <w:i/>
                <w:sz w:val="20"/>
                <w:szCs w:val="20"/>
              </w:rPr>
              <w:t>Уклонение участника от заключения контракта</w:t>
            </w:r>
          </w:p>
        </w:tc>
        <w:tc>
          <w:tcPr>
            <w:tcW w:w="932" w:type="dxa"/>
            <w:shd w:val="clear" w:color="auto" w:fill="auto"/>
          </w:tcPr>
          <w:p w:rsidR="00C854A8" w:rsidRPr="009C5D25" w:rsidRDefault="00C854A8" w:rsidP="00C854A8">
            <w:pPr>
              <w:pStyle w:val="a3"/>
              <w:spacing w:before="0" w:beforeAutospacing="0" w:after="0" w:afterAutospacing="0"/>
              <w:jc w:val="both"/>
              <w:rPr>
                <w:sz w:val="20"/>
                <w:szCs w:val="20"/>
              </w:rPr>
            </w:pPr>
          </w:p>
        </w:tc>
        <w:tc>
          <w:tcPr>
            <w:tcW w:w="1179" w:type="dxa"/>
            <w:shd w:val="clear" w:color="auto" w:fill="auto"/>
          </w:tcPr>
          <w:p w:rsidR="00C854A8" w:rsidRPr="009C5D25" w:rsidRDefault="00C854A8" w:rsidP="00C854A8">
            <w:pPr>
              <w:pStyle w:val="a3"/>
              <w:spacing w:before="0" w:beforeAutospacing="0" w:after="0" w:afterAutospacing="0"/>
              <w:jc w:val="both"/>
              <w:rPr>
                <w:sz w:val="20"/>
                <w:szCs w:val="20"/>
              </w:rPr>
            </w:pPr>
          </w:p>
        </w:tc>
        <w:tc>
          <w:tcPr>
            <w:tcW w:w="961" w:type="dxa"/>
            <w:shd w:val="clear" w:color="auto" w:fill="auto"/>
          </w:tcPr>
          <w:p w:rsidR="00C854A8" w:rsidRPr="009C5D25" w:rsidRDefault="00C854A8" w:rsidP="00C854A8">
            <w:pPr>
              <w:pStyle w:val="a3"/>
              <w:spacing w:before="0" w:beforeAutospacing="0" w:after="0" w:afterAutospacing="0"/>
              <w:jc w:val="both"/>
              <w:rPr>
                <w:sz w:val="20"/>
                <w:szCs w:val="20"/>
              </w:rPr>
            </w:pPr>
          </w:p>
        </w:tc>
        <w:tc>
          <w:tcPr>
            <w:tcW w:w="1134" w:type="dxa"/>
            <w:shd w:val="clear" w:color="auto" w:fill="auto"/>
          </w:tcPr>
          <w:p w:rsidR="00C854A8" w:rsidRPr="009C5D25" w:rsidRDefault="00C854A8" w:rsidP="00C854A8">
            <w:pPr>
              <w:pStyle w:val="a3"/>
              <w:spacing w:before="0" w:beforeAutospacing="0" w:after="0" w:afterAutospacing="0"/>
              <w:jc w:val="both"/>
              <w:rPr>
                <w:sz w:val="20"/>
                <w:szCs w:val="20"/>
              </w:rPr>
            </w:pPr>
          </w:p>
        </w:tc>
        <w:tc>
          <w:tcPr>
            <w:tcW w:w="850" w:type="dxa"/>
            <w:shd w:val="clear" w:color="auto" w:fill="auto"/>
          </w:tcPr>
          <w:p w:rsidR="00C854A8" w:rsidRPr="009C5D25" w:rsidRDefault="00C854A8" w:rsidP="00C854A8">
            <w:pPr>
              <w:pStyle w:val="a3"/>
              <w:spacing w:before="0" w:beforeAutospacing="0" w:after="0" w:afterAutospacing="0"/>
              <w:jc w:val="both"/>
              <w:rPr>
                <w:sz w:val="20"/>
                <w:szCs w:val="20"/>
              </w:rPr>
            </w:pPr>
          </w:p>
        </w:tc>
      </w:tr>
      <w:tr w:rsidR="00C854A8" w:rsidRPr="009C5D25" w:rsidTr="00C059C7">
        <w:tc>
          <w:tcPr>
            <w:tcW w:w="911" w:type="dxa"/>
            <w:shd w:val="clear" w:color="auto" w:fill="auto"/>
          </w:tcPr>
          <w:p w:rsidR="00C854A8" w:rsidRPr="009C5D25" w:rsidRDefault="00C854A8" w:rsidP="00C854A8">
            <w:pPr>
              <w:pStyle w:val="a3"/>
              <w:spacing w:before="0" w:beforeAutospacing="0" w:after="0" w:afterAutospacing="0"/>
              <w:jc w:val="both"/>
              <w:rPr>
                <w:sz w:val="20"/>
                <w:szCs w:val="20"/>
              </w:rPr>
            </w:pPr>
            <w:r w:rsidRPr="009C5D25">
              <w:rPr>
                <w:sz w:val="20"/>
                <w:szCs w:val="20"/>
              </w:rPr>
              <w:t>ЭА</w:t>
            </w:r>
          </w:p>
        </w:tc>
        <w:tc>
          <w:tcPr>
            <w:tcW w:w="2116" w:type="dxa"/>
            <w:shd w:val="clear" w:color="auto" w:fill="auto"/>
          </w:tcPr>
          <w:p w:rsidR="00C854A8" w:rsidRPr="009C5D25" w:rsidRDefault="00C854A8" w:rsidP="00C854A8">
            <w:pPr>
              <w:pStyle w:val="a3"/>
              <w:spacing w:before="0" w:beforeAutospacing="0" w:after="0" w:afterAutospacing="0"/>
              <w:jc w:val="both"/>
              <w:rPr>
                <w:sz w:val="20"/>
                <w:szCs w:val="20"/>
              </w:rPr>
            </w:pPr>
            <w:r w:rsidRPr="009C5D25">
              <w:rPr>
                <w:color w:val="000000"/>
                <w:sz w:val="20"/>
                <w:szCs w:val="20"/>
              </w:rPr>
              <w:t>0115200001418000016</w:t>
            </w:r>
          </w:p>
        </w:tc>
        <w:tc>
          <w:tcPr>
            <w:tcW w:w="1759" w:type="dxa"/>
            <w:shd w:val="clear" w:color="auto" w:fill="auto"/>
          </w:tcPr>
          <w:p w:rsidR="00C854A8" w:rsidRPr="009C5D25" w:rsidRDefault="00C854A8" w:rsidP="00C854A8">
            <w:pPr>
              <w:pStyle w:val="a3"/>
              <w:spacing w:before="0" w:beforeAutospacing="0" w:after="0" w:afterAutospacing="0"/>
              <w:jc w:val="both"/>
              <w:rPr>
                <w:sz w:val="20"/>
                <w:szCs w:val="20"/>
              </w:rPr>
            </w:pPr>
            <w:proofErr w:type="gramStart"/>
            <w:r w:rsidRPr="009C5D25">
              <w:rPr>
                <w:sz w:val="20"/>
                <w:szCs w:val="20"/>
              </w:rPr>
              <w:t>Признан</w:t>
            </w:r>
            <w:proofErr w:type="gramEnd"/>
            <w:r w:rsidRPr="009C5D25">
              <w:rPr>
                <w:sz w:val="20"/>
                <w:szCs w:val="20"/>
              </w:rPr>
              <w:t xml:space="preserve"> несостоявшимся</w:t>
            </w:r>
          </w:p>
        </w:tc>
        <w:tc>
          <w:tcPr>
            <w:tcW w:w="932" w:type="dxa"/>
            <w:shd w:val="clear" w:color="auto" w:fill="auto"/>
          </w:tcPr>
          <w:p w:rsidR="00C854A8" w:rsidRPr="009C5D25" w:rsidRDefault="00C854A8" w:rsidP="00C854A8">
            <w:pPr>
              <w:pStyle w:val="a3"/>
              <w:spacing w:before="0" w:beforeAutospacing="0" w:after="0" w:afterAutospacing="0"/>
              <w:jc w:val="both"/>
              <w:rPr>
                <w:sz w:val="20"/>
                <w:szCs w:val="20"/>
              </w:rPr>
            </w:pPr>
            <w:r w:rsidRPr="009C5D25">
              <w:rPr>
                <w:sz w:val="20"/>
                <w:szCs w:val="20"/>
              </w:rPr>
              <w:t>625,0</w:t>
            </w:r>
          </w:p>
        </w:tc>
        <w:tc>
          <w:tcPr>
            <w:tcW w:w="1179" w:type="dxa"/>
            <w:shd w:val="clear" w:color="auto" w:fill="auto"/>
          </w:tcPr>
          <w:p w:rsidR="00C854A8" w:rsidRPr="009C5D25" w:rsidRDefault="00C854A8" w:rsidP="00C854A8">
            <w:pPr>
              <w:pStyle w:val="a3"/>
              <w:spacing w:before="0" w:beforeAutospacing="0" w:after="0" w:afterAutospacing="0"/>
              <w:jc w:val="both"/>
              <w:rPr>
                <w:sz w:val="20"/>
                <w:szCs w:val="20"/>
              </w:rPr>
            </w:pPr>
            <w:r w:rsidRPr="009C5D25">
              <w:rPr>
                <w:sz w:val="20"/>
                <w:szCs w:val="20"/>
              </w:rPr>
              <w:t>625,0</w:t>
            </w:r>
          </w:p>
        </w:tc>
        <w:tc>
          <w:tcPr>
            <w:tcW w:w="961" w:type="dxa"/>
            <w:shd w:val="clear" w:color="auto" w:fill="auto"/>
          </w:tcPr>
          <w:p w:rsidR="00C854A8" w:rsidRPr="009C5D25" w:rsidRDefault="00C854A8" w:rsidP="00C854A8">
            <w:pPr>
              <w:pStyle w:val="a3"/>
              <w:spacing w:before="0" w:beforeAutospacing="0" w:after="0" w:afterAutospacing="0"/>
              <w:jc w:val="both"/>
              <w:rPr>
                <w:sz w:val="20"/>
                <w:szCs w:val="20"/>
              </w:rPr>
            </w:pPr>
            <w:r w:rsidRPr="009C5D25">
              <w:rPr>
                <w:sz w:val="20"/>
                <w:szCs w:val="20"/>
              </w:rPr>
              <w:t>1</w:t>
            </w:r>
          </w:p>
        </w:tc>
        <w:tc>
          <w:tcPr>
            <w:tcW w:w="1134" w:type="dxa"/>
            <w:shd w:val="clear" w:color="auto" w:fill="auto"/>
          </w:tcPr>
          <w:p w:rsidR="00C854A8" w:rsidRPr="009C5D25" w:rsidRDefault="00C854A8" w:rsidP="00C854A8">
            <w:pPr>
              <w:pStyle w:val="a3"/>
              <w:spacing w:before="0" w:beforeAutospacing="0" w:after="0" w:afterAutospacing="0"/>
              <w:jc w:val="both"/>
              <w:rPr>
                <w:sz w:val="20"/>
                <w:szCs w:val="20"/>
              </w:rPr>
            </w:pPr>
            <w:r w:rsidRPr="009C5D25">
              <w:rPr>
                <w:sz w:val="20"/>
                <w:szCs w:val="20"/>
              </w:rPr>
              <w:t>-</w:t>
            </w:r>
          </w:p>
        </w:tc>
        <w:tc>
          <w:tcPr>
            <w:tcW w:w="850" w:type="dxa"/>
            <w:shd w:val="clear" w:color="auto" w:fill="auto"/>
          </w:tcPr>
          <w:p w:rsidR="00C854A8" w:rsidRPr="009C5D25" w:rsidRDefault="00C854A8" w:rsidP="00C854A8">
            <w:pPr>
              <w:pStyle w:val="a3"/>
              <w:spacing w:before="0" w:beforeAutospacing="0" w:after="0" w:afterAutospacing="0"/>
              <w:jc w:val="both"/>
              <w:rPr>
                <w:sz w:val="20"/>
                <w:szCs w:val="20"/>
              </w:rPr>
            </w:pPr>
            <w:r w:rsidRPr="009C5D25">
              <w:rPr>
                <w:sz w:val="20"/>
                <w:szCs w:val="20"/>
              </w:rPr>
              <w:t>-</w:t>
            </w:r>
          </w:p>
        </w:tc>
      </w:tr>
      <w:tr w:rsidR="00C854A8" w:rsidRPr="009C5D25" w:rsidTr="00C059C7">
        <w:tc>
          <w:tcPr>
            <w:tcW w:w="911" w:type="dxa"/>
            <w:shd w:val="clear" w:color="auto" w:fill="auto"/>
          </w:tcPr>
          <w:p w:rsidR="00C854A8" w:rsidRPr="009C5D25" w:rsidRDefault="00C854A8" w:rsidP="00C854A8">
            <w:pPr>
              <w:pStyle w:val="a3"/>
              <w:spacing w:before="0" w:beforeAutospacing="0" w:after="0" w:afterAutospacing="0"/>
              <w:jc w:val="both"/>
              <w:rPr>
                <w:sz w:val="20"/>
                <w:szCs w:val="20"/>
              </w:rPr>
            </w:pPr>
            <w:r w:rsidRPr="009C5D25">
              <w:rPr>
                <w:sz w:val="20"/>
                <w:szCs w:val="20"/>
              </w:rPr>
              <w:t>ЭА</w:t>
            </w:r>
          </w:p>
        </w:tc>
        <w:tc>
          <w:tcPr>
            <w:tcW w:w="2116" w:type="dxa"/>
            <w:shd w:val="clear" w:color="auto" w:fill="auto"/>
          </w:tcPr>
          <w:p w:rsidR="00C854A8" w:rsidRPr="009C5D25" w:rsidRDefault="00C854A8" w:rsidP="00C854A8">
            <w:pPr>
              <w:pStyle w:val="a3"/>
              <w:spacing w:before="0" w:beforeAutospacing="0" w:after="0" w:afterAutospacing="0"/>
              <w:jc w:val="both"/>
              <w:rPr>
                <w:sz w:val="20"/>
                <w:szCs w:val="20"/>
              </w:rPr>
            </w:pPr>
            <w:r w:rsidRPr="009C5D25">
              <w:rPr>
                <w:color w:val="000000"/>
                <w:sz w:val="20"/>
                <w:szCs w:val="20"/>
              </w:rPr>
              <w:t>0115200001418000021</w:t>
            </w:r>
          </w:p>
        </w:tc>
        <w:tc>
          <w:tcPr>
            <w:tcW w:w="1759" w:type="dxa"/>
            <w:shd w:val="clear" w:color="auto" w:fill="auto"/>
          </w:tcPr>
          <w:p w:rsidR="00C854A8" w:rsidRPr="009C5D25" w:rsidRDefault="00C854A8" w:rsidP="00C854A8">
            <w:pPr>
              <w:pStyle w:val="a3"/>
              <w:spacing w:before="0" w:beforeAutospacing="0" w:after="0" w:afterAutospacing="0"/>
              <w:jc w:val="both"/>
              <w:rPr>
                <w:sz w:val="20"/>
                <w:szCs w:val="20"/>
              </w:rPr>
            </w:pPr>
            <w:proofErr w:type="gramStart"/>
            <w:r w:rsidRPr="009C5D25">
              <w:rPr>
                <w:sz w:val="20"/>
                <w:szCs w:val="20"/>
              </w:rPr>
              <w:t>Признан</w:t>
            </w:r>
            <w:proofErr w:type="gramEnd"/>
            <w:r w:rsidRPr="009C5D25">
              <w:rPr>
                <w:sz w:val="20"/>
                <w:szCs w:val="20"/>
              </w:rPr>
              <w:t xml:space="preserve"> несостоявшимся</w:t>
            </w:r>
          </w:p>
        </w:tc>
        <w:tc>
          <w:tcPr>
            <w:tcW w:w="932" w:type="dxa"/>
            <w:shd w:val="clear" w:color="auto" w:fill="auto"/>
          </w:tcPr>
          <w:p w:rsidR="00C854A8" w:rsidRPr="009C5D25" w:rsidRDefault="00C854A8" w:rsidP="00C854A8">
            <w:pPr>
              <w:pStyle w:val="a3"/>
              <w:spacing w:before="0" w:beforeAutospacing="0" w:after="0" w:afterAutospacing="0"/>
              <w:jc w:val="both"/>
              <w:rPr>
                <w:sz w:val="20"/>
                <w:szCs w:val="20"/>
              </w:rPr>
            </w:pPr>
            <w:r w:rsidRPr="009C5D25">
              <w:rPr>
                <w:sz w:val="20"/>
                <w:szCs w:val="20"/>
              </w:rPr>
              <w:t>75,0</w:t>
            </w:r>
          </w:p>
        </w:tc>
        <w:tc>
          <w:tcPr>
            <w:tcW w:w="1179" w:type="dxa"/>
            <w:shd w:val="clear" w:color="auto" w:fill="auto"/>
          </w:tcPr>
          <w:p w:rsidR="00C854A8" w:rsidRPr="009C5D25" w:rsidRDefault="00C854A8" w:rsidP="00C854A8">
            <w:pPr>
              <w:pStyle w:val="a3"/>
              <w:spacing w:before="0" w:beforeAutospacing="0" w:after="0" w:afterAutospacing="0"/>
              <w:jc w:val="both"/>
              <w:rPr>
                <w:sz w:val="20"/>
                <w:szCs w:val="20"/>
              </w:rPr>
            </w:pPr>
            <w:r w:rsidRPr="009C5D25">
              <w:rPr>
                <w:sz w:val="20"/>
                <w:szCs w:val="20"/>
              </w:rPr>
              <w:t>75,0</w:t>
            </w:r>
          </w:p>
        </w:tc>
        <w:tc>
          <w:tcPr>
            <w:tcW w:w="961" w:type="dxa"/>
            <w:shd w:val="clear" w:color="auto" w:fill="auto"/>
          </w:tcPr>
          <w:p w:rsidR="00C854A8" w:rsidRPr="009C5D25" w:rsidRDefault="00C854A8" w:rsidP="00C854A8">
            <w:pPr>
              <w:pStyle w:val="a3"/>
              <w:spacing w:before="0" w:beforeAutospacing="0" w:after="0" w:afterAutospacing="0"/>
              <w:jc w:val="both"/>
              <w:rPr>
                <w:sz w:val="20"/>
                <w:szCs w:val="20"/>
              </w:rPr>
            </w:pPr>
            <w:r w:rsidRPr="009C5D25">
              <w:rPr>
                <w:sz w:val="20"/>
                <w:szCs w:val="20"/>
              </w:rPr>
              <w:t>1</w:t>
            </w:r>
          </w:p>
        </w:tc>
        <w:tc>
          <w:tcPr>
            <w:tcW w:w="1134" w:type="dxa"/>
            <w:shd w:val="clear" w:color="auto" w:fill="auto"/>
          </w:tcPr>
          <w:p w:rsidR="00C854A8" w:rsidRPr="009C5D25" w:rsidRDefault="00C854A8" w:rsidP="00C854A8">
            <w:pPr>
              <w:pStyle w:val="a3"/>
              <w:spacing w:before="0" w:beforeAutospacing="0" w:after="0" w:afterAutospacing="0"/>
              <w:jc w:val="both"/>
              <w:rPr>
                <w:sz w:val="20"/>
                <w:szCs w:val="20"/>
              </w:rPr>
            </w:pPr>
            <w:r w:rsidRPr="009C5D25">
              <w:rPr>
                <w:sz w:val="20"/>
                <w:szCs w:val="20"/>
              </w:rPr>
              <w:t>-</w:t>
            </w:r>
          </w:p>
        </w:tc>
        <w:tc>
          <w:tcPr>
            <w:tcW w:w="850" w:type="dxa"/>
            <w:shd w:val="clear" w:color="auto" w:fill="auto"/>
          </w:tcPr>
          <w:p w:rsidR="00C854A8" w:rsidRPr="009C5D25" w:rsidRDefault="00C854A8" w:rsidP="00C854A8">
            <w:pPr>
              <w:pStyle w:val="a3"/>
              <w:spacing w:before="0" w:beforeAutospacing="0" w:after="0" w:afterAutospacing="0"/>
              <w:jc w:val="both"/>
              <w:rPr>
                <w:sz w:val="20"/>
                <w:szCs w:val="20"/>
              </w:rPr>
            </w:pPr>
            <w:r w:rsidRPr="009C5D25">
              <w:rPr>
                <w:sz w:val="20"/>
                <w:szCs w:val="20"/>
              </w:rPr>
              <w:t>-</w:t>
            </w:r>
          </w:p>
        </w:tc>
      </w:tr>
      <w:tr w:rsidR="00C854A8" w:rsidRPr="009C5D25" w:rsidTr="00C059C7">
        <w:tc>
          <w:tcPr>
            <w:tcW w:w="9842" w:type="dxa"/>
            <w:gridSpan w:val="8"/>
            <w:shd w:val="clear" w:color="auto" w:fill="auto"/>
          </w:tcPr>
          <w:p w:rsidR="00C854A8" w:rsidRPr="009C5D25" w:rsidRDefault="00C854A8" w:rsidP="00C854A8">
            <w:pPr>
              <w:pStyle w:val="a3"/>
              <w:spacing w:before="0" w:beforeAutospacing="0" w:after="0" w:afterAutospacing="0"/>
              <w:jc w:val="center"/>
              <w:rPr>
                <w:sz w:val="20"/>
                <w:szCs w:val="20"/>
              </w:rPr>
            </w:pPr>
            <w:r w:rsidRPr="009C5D25">
              <w:rPr>
                <w:sz w:val="20"/>
                <w:szCs w:val="20"/>
              </w:rPr>
              <w:t>2019</w:t>
            </w:r>
          </w:p>
        </w:tc>
      </w:tr>
      <w:tr w:rsidR="00C854A8" w:rsidRPr="009C5D25" w:rsidTr="00C059C7">
        <w:tc>
          <w:tcPr>
            <w:tcW w:w="911" w:type="dxa"/>
            <w:shd w:val="clear" w:color="auto" w:fill="auto"/>
          </w:tcPr>
          <w:p w:rsidR="00C854A8" w:rsidRPr="009C5D25" w:rsidRDefault="00C854A8" w:rsidP="00C854A8">
            <w:pPr>
              <w:pStyle w:val="a3"/>
              <w:spacing w:before="0" w:beforeAutospacing="0" w:after="0" w:afterAutospacing="0"/>
              <w:jc w:val="both"/>
              <w:rPr>
                <w:sz w:val="20"/>
                <w:szCs w:val="20"/>
              </w:rPr>
            </w:pPr>
            <w:r w:rsidRPr="009C5D25">
              <w:rPr>
                <w:sz w:val="20"/>
                <w:szCs w:val="20"/>
              </w:rPr>
              <w:t xml:space="preserve">ЭА </w:t>
            </w:r>
          </w:p>
        </w:tc>
        <w:tc>
          <w:tcPr>
            <w:tcW w:w="2116" w:type="dxa"/>
            <w:shd w:val="clear" w:color="auto" w:fill="auto"/>
          </w:tcPr>
          <w:p w:rsidR="00C854A8" w:rsidRPr="009C5D25" w:rsidRDefault="00C854A8" w:rsidP="00C854A8">
            <w:pPr>
              <w:pStyle w:val="a3"/>
              <w:spacing w:before="0" w:beforeAutospacing="0" w:after="0" w:afterAutospacing="0"/>
              <w:jc w:val="both"/>
              <w:rPr>
                <w:sz w:val="20"/>
                <w:szCs w:val="20"/>
              </w:rPr>
            </w:pPr>
            <w:r w:rsidRPr="009C5D25">
              <w:rPr>
                <w:color w:val="000000"/>
                <w:sz w:val="20"/>
                <w:szCs w:val="20"/>
              </w:rPr>
              <w:t>0115200001419000017</w:t>
            </w:r>
          </w:p>
        </w:tc>
        <w:tc>
          <w:tcPr>
            <w:tcW w:w="1759" w:type="dxa"/>
            <w:shd w:val="clear" w:color="auto" w:fill="auto"/>
          </w:tcPr>
          <w:p w:rsidR="00C854A8" w:rsidRPr="009C5D25" w:rsidRDefault="00C854A8" w:rsidP="00C854A8">
            <w:pPr>
              <w:pStyle w:val="a3"/>
              <w:spacing w:before="0" w:beforeAutospacing="0" w:after="0" w:afterAutospacing="0"/>
              <w:jc w:val="both"/>
              <w:rPr>
                <w:sz w:val="20"/>
                <w:szCs w:val="20"/>
              </w:rPr>
            </w:pPr>
            <w:r w:rsidRPr="009C5D25">
              <w:rPr>
                <w:sz w:val="20"/>
                <w:szCs w:val="20"/>
              </w:rPr>
              <w:t>Состоялся</w:t>
            </w:r>
          </w:p>
        </w:tc>
        <w:tc>
          <w:tcPr>
            <w:tcW w:w="932" w:type="dxa"/>
            <w:shd w:val="clear" w:color="auto" w:fill="auto"/>
          </w:tcPr>
          <w:p w:rsidR="00C854A8" w:rsidRPr="009C5D25" w:rsidRDefault="00C854A8" w:rsidP="00C854A8">
            <w:pPr>
              <w:pStyle w:val="a3"/>
              <w:spacing w:before="0" w:beforeAutospacing="0" w:after="0" w:afterAutospacing="0"/>
              <w:jc w:val="both"/>
              <w:rPr>
                <w:sz w:val="20"/>
                <w:szCs w:val="20"/>
              </w:rPr>
            </w:pPr>
            <w:r w:rsidRPr="009C5D25">
              <w:rPr>
                <w:sz w:val="20"/>
                <w:szCs w:val="20"/>
              </w:rPr>
              <w:t>4 500,0</w:t>
            </w:r>
          </w:p>
        </w:tc>
        <w:tc>
          <w:tcPr>
            <w:tcW w:w="1179" w:type="dxa"/>
            <w:shd w:val="clear" w:color="auto" w:fill="auto"/>
          </w:tcPr>
          <w:p w:rsidR="00C854A8" w:rsidRPr="009C5D25" w:rsidRDefault="00C854A8" w:rsidP="00C854A8">
            <w:pPr>
              <w:pStyle w:val="a3"/>
              <w:spacing w:before="0" w:beforeAutospacing="0" w:after="0" w:afterAutospacing="0"/>
              <w:jc w:val="both"/>
              <w:rPr>
                <w:sz w:val="20"/>
                <w:szCs w:val="20"/>
              </w:rPr>
            </w:pPr>
            <w:r w:rsidRPr="009C5D25">
              <w:rPr>
                <w:sz w:val="20"/>
                <w:szCs w:val="20"/>
              </w:rPr>
              <w:t>4 477,5</w:t>
            </w:r>
          </w:p>
        </w:tc>
        <w:tc>
          <w:tcPr>
            <w:tcW w:w="961" w:type="dxa"/>
            <w:shd w:val="clear" w:color="auto" w:fill="auto"/>
          </w:tcPr>
          <w:p w:rsidR="00C854A8" w:rsidRPr="009C5D25" w:rsidRDefault="00C854A8" w:rsidP="00C854A8">
            <w:pPr>
              <w:pStyle w:val="a3"/>
              <w:spacing w:before="0" w:beforeAutospacing="0" w:after="0" w:afterAutospacing="0"/>
              <w:jc w:val="both"/>
              <w:rPr>
                <w:sz w:val="20"/>
                <w:szCs w:val="20"/>
              </w:rPr>
            </w:pPr>
            <w:r w:rsidRPr="009C5D25">
              <w:rPr>
                <w:sz w:val="20"/>
                <w:szCs w:val="20"/>
              </w:rPr>
              <w:t>2</w:t>
            </w:r>
          </w:p>
        </w:tc>
        <w:tc>
          <w:tcPr>
            <w:tcW w:w="1134" w:type="dxa"/>
            <w:shd w:val="clear" w:color="auto" w:fill="auto"/>
          </w:tcPr>
          <w:p w:rsidR="00C854A8" w:rsidRPr="009C5D25" w:rsidRDefault="00C854A8" w:rsidP="00C854A8">
            <w:pPr>
              <w:pStyle w:val="a3"/>
              <w:spacing w:before="0" w:beforeAutospacing="0" w:after="0" w:afterAutospacing="0"/>
              <w:jc w:val="both"/>
              <w:rPr>
                <w:sz w:val="20"/>
                <w:szCs w:val="20"/>
              </w:rPr>
            </w:pPr>
            <w:r w:rsidRPr="009C5D25">
              <w:rPr>
                <w:sz w:val="20"/>
                <w:szCs w:val="20"/>
              </w:rPr>
              <w:t>0,5</w:t>
            </w:r>
          </w:p>
        </w:tc>
        <w:tc>
          <w:tcPr>
            <w:tcW w:w="850" w:type="dxa"/>
            <w:shd w:val="clear" w:color="auto" w:fill="auto"/>
          </w:tcPr>
          <w:p w:rsidR="00C854A8" w:rsidRPr="009C5D25" w:rsidRDefault="00C854A8" w:rsidP="00C854A8">
            <w:pPr>
              <w:pStyle w:val="a3"/>
              <w:spacing w:before="0" w:beforeAutospacing="0" w:after="0" w:afterAutospacing="0"/>
              <w:jc w:val="both"/>
              <w:rPr>
                <w:sz w:val="20"/>
                <w:szCs w:val="20"/>
              </w:rPr>
            </w:pPr>
            <w:r w:rsidRPr="009C5D25">
              <w:rPr>
                <w:sz w:val="20"/>
                <w:szCs w:val="20"/>
              </w:rPr>
              <w:t>22,5</w:t>
            </w:r>
          </w:p>
        </w:tc>
      </w:tr>
      <w:tr w:rsidR="00C854A8" w:rsidRPr="009C5D25" w:rsidTr="00C059C7">
        <w:tc>
          <w:tcPr>
            <w:tcW w:w="911" w:type="dxa"/>
            <w:shd w:val="clear" w:color="auto" w:fill="auto"/>
          </w:tcPr>
          <w:p w:rsidR="00C854A8" w:rsidRPr="009C5D25" w:rsidRDefault="00C854A8" w:rsidP="00C854A8">
            <w:pPr>
              <w:pStyle w:val="a3"/>
              <w:spacing w:before="0" w:beforeAutospacing="0" w:after="0" w:afterAutospacing="0"/>
              <w:jc w:val="both"/>
              <w:rPr>
                <w:sz w:val="20"/>
                <w:szCs w:val="20"/>
              </w:rPr>
            </w:pPr>
            <w:r w:rsidRPr="009C5D25">
              <w:rPr>
                <w:sz w:val="20"/>
                <w:szCs w:val="20"/>
              </w:rPr>
              <w:t>ЭА</w:t>
            </w:r>
          </w:p>
        </w:tc>
        <w:tc>
          <w:tcPr>
            <w:tcW w:w="2116" w:type="dxa"/>
            <w:shd w:val="clear" w:color="auto" w:fill="auto"/>
          </w:tcPr>
          <w:p w:rsidR="00C854A8" w:rsidRPr="009C5D25" w:rsidRDefault="00C854A8" w:rsidP="00C854A8">
            <w:pPr>
              <w:pStyle w:val="a3"/>
              <w:spacing w:before="0" w:beforeAutospacing="0" w:after="0" w:afterAutospacing="0"/>
              <w:jc w:val="both"/>
              <w:rPr>
                <w:sz w:val="20"/>
                <w:szCs w:val="20"/>
              </w:rPr>
            </w:pPr>
            <w:r w:rsidRPr="009C5D25">
              <w:rPr>
                <w:color w:val="000000"/>
                <w:sz w:val="20"/>
                <w:szCs w:val="20"/>
              </w:rPr>
              <w:t>0115200001419000022</w:t>
            </w:r>
          </w:p>
        </w:tc>
        <w:tc>
          <w:tcPr>
            <w:tcW w:w="1759" w:type="dxa"/>
            <w:shd w:val="clear" w:color="auto" w:fill="auto"/>
          </w:tcPr>
          <w:p w:rsidR="00C854A8" w:rsidRPr="009C5D25" w:rsidRDefault="00C854A8" w:rsidP="00C854A8">
            <w:pPr>
              <w:pStyle w:val="a3"/>
              <w:spacing w:before="0" w:beforeAutospacing="0" w:after="0" w:afterAutospacing="0"/>
              <w:jc w:val="both"/>
              <w:rPr>
                <w:sz w:val="20"/>
                <w:szCs w:val="20"/>
              </w:rPr>
            </w:pPr>
            <w:r w:rsidRPr="009C5D25">
              <w:rPr>
                <w:sz w:val="20"/>
                <w:szCs w:val="20"/>
              </w:rPr>
              <w:t>Состоялся</w:t>
            </w:r>
          </w:p>
        </w:tc>
        <w:tc>
          <w:tcPr>
            <w:tcW w:w="932" w:type="dxa"/>
            <w:shd w:val="clear" w:color="auto" w:fill="auto"/>
          </w:tcPr>
          <w:p w:rsidR="00C854A8" w:rsidRPr="009C5D25" w:rsidRDefault="00C854A8" w:rsidP="00C854A8">
            <w:pPr>
              <w:pStyle w:val="a3"/>
              <w:spacing w:before="0" w:beforeAutospacing="0" w:after="0" w:afterAutospacing="0"/>
              <w:jc w:val="both"/>
              <w:rPr>
                <w:sz w:val="20"/>
                <w:szCs w:val="20"/>
              </w:rPr>
            </w:pPr>
            <w:r w:rsidRPr="009C5D25">
              <w:rPr>
                <w:sz w:val="20"/>
                <w:szCs w:val="20"/>
              </w:rPr>
              <w:t>2 180,0</w:t>
            </w:r>
          </w:p>
        </w:tc>
        <w:tc>
          <w:tcPr>
            <w:tcW w:w="1179" w:type="dxa"/>
            <w:shd w:val="clear" w:color="auto" w:fill="auto"/>
          </w:tcPr>
          <w:p w:rsidR="00C854A8" w:rsidRPr="009C5D25" w:rsidRDefault="00C854A8" w:rsidP="00C854A8">
            <w:pPr>
              <w:pStyle w:val="a3"/>
              <w:spacing w:before="0" w:beforeAutospacing="0" w:after="0" w:afterAutospacing="0"/>
              <w:jc w:val="both"/>
              <w:rPr>
                <w:sz w:val="20"/>
                <w:szCs w:val="20"/>
              </w:rPr>
            </w:pPr>
            <w:r w:rsidRPr="009C5D25">
              <w:rPr>
                <w:sz w:val="20"/>
                <w:szCs w:val="20"/>
              </w:rPr>
              <w:t>2 169,1</w:t>
            </w:r>
          </w:p>
        </w:tc>
        <w:tc>
          <w:tcPr>
            <w:tcW w:w="961" w:type="dxa"/>
            <w:shd w:val="clear" w:color="auto" w:fill="auto"/>
          </w:tcPr>
          <w:p w:rsidR="00C854A8" w:rsidRPr="009C5D25" w:rsidRDefault="00C854A8" w:rsidP="00C854A8">
            <w:pPr>
              <w:pStyle w:val="a3"/>
              <w:spacing w:before="0" w:beforeAutospacing="0" w:after="0" w:afterAutospacing="0"/>
              <w:jc w:val="both"/>
              <w:rPr>
                <w:sz w:val="20"/>
                <w:szCs w:val="20"/>
              </w:rPr>
            </w:pPr>
            <w:r w:rsidRPr="009C5D25">
              <w:rPr>
                <w:sz w:val="20"/>
                <w:szCs w:val="20"/>
              </w:rPr>
              <w:t>2</w:t>
            </w:r>
          </w:p>
        </w:tc>
        <w:tc>
          <w:tcPr>
            <w:tcW w:w="1134" w:type="dxa"/>
            <w:shd w:val="clear" w:color="auto" w:fill="auto"/>
          </w:tcPr>
          <w:p w:rsidR="00C854A8" w:rsidRPr="009C5D25" w:rsidRDefault="00C854A8" w:rsidP="00C854A8">
            <w:pPr>
              <w:pStyle w:val="a3"/>
              <w:spacing w:before="0" w:beforeAutospacing="0" w:after="0" w:afterAutospacing="0"/>
              <w:jc w:val="both"/>
              <w:rPr>
                <w:sz w:val="20"/>
                <w:szCs w:val="20"/>
              </w:rPr>
            </w:pPr>
            <w:r w:rsidRPr="009C5D25">
              <w:rPr>
                <w:sz w:val="20"/>
                <w:szCs w:val="20"/>
              </w:rPr>
              <w:t>0,5</w:t>
            </w:r>
          </w:p>
        </w:tc>
        <w:tc>
          <w:tcPr>
            <w:tcW w:w="850" w:type="dxa"/>
            <w:shd w:val="clear" w:color="auto" w:fill="auto"/>
          </w:tcPr>
          <w:p w:rsidR="00C854A8" w:rsidRPr="009C5D25" w:rsidRDefault="00C854A8" w:rsidP="00C854A8">
            <w:pPr>
              <w:pStyle w:val="a3"/>
              <w:spacing w:before="0" w:beforeAutospacing="0" w:after="0" w:afterAutospacing="0"/>
              <w:jc w:val="both"/>
              <w:rPr>
                <w:sz w:val="20"/>
                <w:szCs w:val="20"/>
              </w:rPr>
            </w:pPr>
            <w:r w:rsidRPr="009C5D25">
              <w:rPr>
                <w:sz w:val="20"/>
                <w:szCs w:val="20"/>
              </w:rPr>
              <w:t>10,9</w:t>
            </w:r>
          </w:p>
        </w:tc>
      </w:tr>
      <w:tr w:rsidR="00C854A8" w:rsidRPr="009C5D25" w:rsidTr="00C059C7">
        <w:tc>
          <w:tcPr>
            <w:tcW w:w="911" w:type="dxa"/>
            <w:shd w:val="clear" w:color="auto" w:fill="auto"/>
          </w:tcPr>
          <w:p w:rsidR="00C854A8" w:rsidRPr="009C5D25" w:rsidRDefault="00C854A8" w:rsidP="00C854A8">
            <w:pPr>
              <w:pStyle w:val="a3"/>
              <w:spacing w:before="0" w:beforeAutospacing="0" w:after="0" w:afterAutospacing="0"/>
              <w:jc w:val="both"/>
              <w:rPr>
                <w:sz w:val="20"/>
                <w:szCs w:val="20"/>
              </w:rPr>
            </w:pPr>
          </w:p>
        </w:tc>
        <w:tc>
          <w:tcPr>
            <w:tcW w:w="2116" w:type="dxa"/>
            <w:shd w:val="clear" w:color="auto" w:fill="auto"/>
          </w:tcPr>
          <w:p w:rsidR="00C854A8" w:rsidRPr="009C5D25" w:rsidRDefault="00C854A8" w:rsidP="00C854A8">
            <w:pPr>
              <w:pStyle w:val="a3"/>
              <w:spacing w:before="0" w:beforeAutospacing="0" w:after="0" w:afterAutospacing="0"/>
              <w:jc w:val="both"/>
              <w:rPr>
                <w:color w:val="000000"/>
                <w:sz w:val="20"/>
                <w:szCs w:val="20"/>
              </w:rPr>
            </w:pPr>
          </w:p>
        </w:tc>
        <w:tc>
          <w:tcPr>
            <w:tcW w:w="1759" w:type="dxa"/>
            <w:shd w:val="clear" w:color="auto" w:fill="auto"/>
          </w:tcPr>
          <w:p w:rsidR="00C854A8" w:rsidRPr="009C5D25" w:rsidRDefault="00C854A8" w:rsidP="00C854A8">
            <w:pPr>
              <w:pStyle w:val="a3"/>
              <w:spacing w:before="0" w:beforeAutospacing="0" w:after="0" w:afterAutospacing="0"/>
              <w:jc w:val="both"/>
              <w:rPr>
                <w:sz w:val="20"/>
                <w:szCs w:val="20"/>
              </w:rPr>
            </w:pPr>
          </w:p>
        </w:tc>
        <w:tc>
          <w:tcPr>
            <w:tcW w:w="932" w:type="dxa"/>
            <w:shd w:val="clear" w:color="auto" w:fill="auto"/>
          </w:tcPr>
          <w:p w:rsidR="00C854A8" w:rsidRPr="009C5D25" w:rsidRDefault="00C854A8" w:rsidP="00C854A8">
            <w:pPr>
              <w:pStyle w:val="a3"/>
              <w:spacing w:before="0" w:beforeAutospacing="0" w:after="0" w:afterAutospacing="0"/>
              <w:jc w:val="both"/>
              <w:rPr>
                <w:sz w:val="20"/>
                <w:szCs w:val="20"/>
              </w:rPr>
            </w:pPr>
            <w:r w:rsidRPr="009C5D25">
              <w:rPr>
                <w:sz w:val="20"/>
                <w:szCs w:val="20"/>
              </w:rPr>
              <w:t>7 380,0</w:t>
            </w:r>
          </w:p>
        </w:tc>
        <w:tc>
          <w:tcPr>
            <w:tcW w:w="1179" w:type="dxa"/>
            <w:shd w:val="clear" w:color="auto" w:fill="auto"/>
          </w:tcPr>
          <w:p w:rsidR="00C854A8" w:rsidRPr="009C5D25" w:rsidRDefault="00C854A8" w:rsidP="00C854A8">
            <w:pPr>
              <w:pStyle w:val="a3"/>
              <w:spacing w:before="0" w:beforeAutospacing="0" w:after="0" w:afterAutospacing="0"/>
              <w:jc w:val="both"/>
              <w:rPr>
                <w:sz w:val="20"/>
                <w:szCs w:val="20"/>
              </w:rPr>
            </w:pPr>
            <w:r w:rsidRPr="009C5D25">
              <w:rPr>
                <w:sz w:val="20"/>
                <w:szCs w:val="20"/>
              </w:rPr>
              <w:t>7 346,6</w:t>
            </w:r>
          </w:p>
        </w:tc>
        <w:tc>
          <w:tcPr>
            <w:tcW w:w="961" w:type="dxa"/>
            <w:shd w:val="clear" w:color="auto" w:fill="auto"/>
          </w:tcPr>
          <w:p w:rsidR="00C854A8" w:rsidRPr="009C5D25" w:rsidRDefault="00C854A8" w:rsidP="00C854A8">
            <w:pPr>
              <w:pStyle w:val="a3"/>
              <w:spacing w:before="0" w:beforeAutospacing="0" w:after="0" w:afterAutospacing="0"/>
              <w:jc w:val="both"/>
              <w:rPr>
                <w:sz w:val="20"/>
                <w:szCs w:val="20"/>
              </w:rPr>
            </w:pPr>
            <w:r w:rsidRPr="009C5D25">
              <w:rPr>
                <w:sz w:val="20"/>
                <w:szCs w:val="20"/>
              </w:rPr>
              <w:t>1,5</w:t>
            </w:r>
          </w:p>
        </w:tc>
        <w:tc>
          <w:tcPr>
            <w:tcW w:w="1134" w:type="dxa"/>
            <w:shd w:val="clear" w:color="auto" w:fill="auto"/>
          </w:tcPr>
          <w:p w:rsidR="00C854A8" w:rsidRPr="009C5D25" w:rsidRDefault="00C854A8" w:rsidP="00C854A8">
            <w:pPr>
              <w:pStyle w:val="a3"/>
              <w:spacing w:before="0" w:beforeAutospacing="0" w:after="0" w:afterAutospacing="0"/>
              <w:jc w:val="both"/>
              <w:rPr>
                <w:sz w:val="20"/>
                <w:szCs w:val="20"/>
              </w:rPr>
            </w:pPr>
            <w:r w:rsidRPr="009C5D25">
              <w:rPr>
                <w:sz w:val="20"/>
                <w:szCs w:val="20"/>
              </w:rPr>
              <w:t>0,5</w:t>
            </w:r>
          </w:p>
        </w:tc>
        <w:tc>
          <w:tcPr>
            <w:tcW w:w="850" w:type="dxa"/>
            <w:shd w:val="clear" w:color="auto" w:fill="auto"/>
          </w:tcPr>
          <w:p w:rsidR="00C854A8" w:rsidRPr="009C5D25" w:rsidRDefault="0033639C" w:rsidP="00C854A8">
            <w:pPr>
              <w:pStyle w:val="a3"/>
              <w:spacing w:before="0" w:beforeAutospacing="0" w:after="0" w:afterAutospacing="0"/>
              <w:jc w:val="both"/>
              <w:rPr>
                <w:sz w:val="20"/>
                <w:szCs w:val="20"/>
              </w:rPr>
            </w:pPr>
            <w:r w:rsidRPr="009C5D25">
              <w:rPr>
                <w:sz w:val="20"/>
                <w:szCs w:val="20"/>
              </w:rPr>
              <w:t>33,4</w:t>
            </w:r>
          </w:p>
        </w:tc>
      </w:tr>
    </w:tbl>
    <w:p w:rsidR="00C854A8" w:rsidRPr="009C5D25" w:rsidRDefault="00C854A8" w:rsidP="00C854A8">
      <w:pPr>
        <w:pStyle w:val="a3"/>
        <w:shd w:val="clear" w:color="auto" w:fill="FFFFFF"/>
        <w:spacing w:before="0" w:beforeAutospacing="0" w:after="0" w:afterAutospacing="0"/>
        <w:ind w:left="1069"/>
        <w:jc w:val="both"/>
        <w:rPr>
          <w:i/>
          <w:sz w:val="22"/>
          <w:szCs w:val="22"/>
        </w:rPr>
      </w:pPr>
      <w:r w:rsidRPr="009C5D25">
        <w:rPr>
          <w:sz w:val="22"/>
          <w:szCs w:val="22"/>
        </w:rPr>
        <w:t>ЭА*- электронный аукцион</w:t>
      </w:r>
    </w:p>
    <w:p w:rsidR="00C20FC1" w:rsidRPr="009C5D25" w:rsidRDefault="00C20FC1" w:rsidP="00C20FC1">
      <w:pPr>
        <w:pStyle w:val="a5"/>
        <w:spacing w:after="0" w:line="240" w:lineRule="auto"/>
        <w:ind w:left="0" w:firstLine="709"/>
        <w:rPr>
          <w:rFonts w:ascii="Times New Roman" w:hAnsi="Times New Roman" w:cs="Times New Roman"/>
          <w:sz w:val="24"/>
          <w:szCs w:val="24"/>
        </w:rPr>
      </w:pPr>
    </w:p>
    <w:p w:rsidR="00EB05C5" w:rsidRPr="009C5D25" w:rsidRDefault="00EB05C5" w:rsidP="000E2B86">
      <w:pPr>
        <w:pStyle w:val="a5"/>
        <w:numPr>
          <w:ilvl w:val="0"/>
          <w:numId w:val="7"/>
        </w:numPr>
        <w:spacing w:after="0" w:line="240" w:lineRule="auto"/>
        <w:jc w:val="center"/>
        <w:rPr>
          <w:rFonts w:ascii="Times New Roman" w:hAnsi="Times New Roman" w:cs="Times New Roman"/>
          <w:b/>
          <w:sz w:val="24"/>
          <w:szCs w:val="24"/>
        </w:rPr>
      </w:pPr>
      <w:r w:rsidRPr="009C5D25">
        <w:rPr>
          <w:rFonts w:ascii="Times New Roman" w:hAnsi="Times New Roman" w:cs="Times New Roman"/>
          <w:b/>
          <w:sz w:val="24"/>
          <w:szCs w:val="24"/>
        </w:rPr>
        <w:t>Учет и эффективность использования приобретенного оборудования</w:t>
      </w:r>
    </w:p>
    <w:p w:rsidR="00B46905" w:rsidRPr="009C5D25" w:rsidRDefault="00B46905" w:rsidP="00B46905">
      <w:pPr>
        <w:shd w:val="clear" w:color="auto" w:fill="FFFFFF"/>
        <w:tabs>
          <w:tab w:val="left" w:pos="1200"/>
        </w:tabs>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 xml:space="preserve">В соответствии с условиями муниципальных контрактов (пункт 3.3) передача Товара Заказчику и его приемка Заказчиком на соответствие количества, комплектности и качества поставляемого товара осуществляется после предоставления Поставщиком документации к Товару, оформляется протокол испытаний, акт приема-передачи. </w:t>
      </w:r>
    </w:p>
    <w:p w:rsidR="00B46905" w:rsidRPr="009C5D25" w:rsidRDefault="00B46905" w:rsidP="00B46905">
      <w:pPr>
        <w:shd w:val="clear" w:color="auto" w:fill="FFFFFF"/>
        <w:tabs>
          <w:tab w:val="left" w:pos="1200"/>
        </w:tabs>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По всем 4 заключенным в 2018-2019 годах контрактам протоколы испытаний оборудования не составлялись. Акты приема-передачи подписаны без замечаний.</w:t>
      </w:r>
    </w:p>
    <w:p w:rsidR="00ED04F3" w:rsidRPr="009C5D25" w:rsidRDefault="00ED04F3" w:rsidP="00B46905">
      <w:pPr>
        <w:pStyle w:val="a5"/>
        <w:spacing w:after="0" w:line="240" w:lineRule="auto"/>
        <w:ind w:left="0" w:firstLine="709"/>
        <w:jc w:val="both"/>
        <w:rPr>
          <w:rFonts w:ascii="Times New Roman" w:hAnsi="Times New Roman" w:cs="Times New Roman"/>
          <w:sz w:val="24"/>
          <w:szCs w:val="24"/>
        </w:rPr>
      </w:pPr>
      <w:r w:rsidRPr="009C5D25">
        <w:rPr>
          <w:rFonts w:ascii="Times New Roman" w:hAnsi="Times New Roman" w:cs="Times New Roman"/>
          <w:sz w:val="24"/>
          <w:szCs w:val="24"/>
        </w:rPr>
        <w:t>Распоряжениями администрации Моргаушского района Чувашской Республики</w:t>
      </w:r>
      <w:r w:rsidR="005B009B" w:rsidRPr="009C5D25">
        <w:rPr>
          <w:rFonts w:ascii="Times New Roman" w:hAnsi="Times New Roman" w:cs="Times New Roman"/>
          <w:sz w:val="24"/>
          <w:szCs w:val="24"/>
        </w:rPr>
        <w:t xml:space="preserve"> от 06.07.2018 №№ 336, 337, 338, 339 оборудования (</w:t>
      </w:r>
      <w:proofErr w:type="gramStart"/>
      <w:r w:rsidR="005B009B" w:rsidRPr="009C5D25">
        <w:rPr>
          <w:rFonts w:ascii="Times New Roman" w:hAnsi="Times New Roman" w:cs="Times New Roman"/>
          <w:sz w:val="24"/>
          <w:szCs w:val="24"/>
        </w:rPr>
        <w:t>арочный</w:t>
      </w:r>
      <w:proofErr w:type="gramEnd"/>
      <w:r w:rsidR="005B009B" w:rsidRPr="009C5D25">
        <w:rPr>
          <w:rFonts w:ascii="Times New Roman" w:hAnsi="Times New Roman" w:cs="Times New Roman"/>
          <w:sz w:val="24"/>
          <w:szCs w:val="24"/>
        </w:rPr>
        <w:t xml:space="preserve"> металлодетектор «Феникс-</w:t>
      </w:r>
      <w:r w:rsidR="00737537" w:rsidRPr="009C5D25">
        <w:rPr>
          <w:rFonts w:ascii="Times New Roman" w:hAnsi="Times New Roman" w:cs="Times New Roman"/>
          <w:sz w:val="24"/>
          <w:szCs w:val="24"/>
        </w:rPr>
        <w:t>0</w:t>
      </w:r>
      <w:r w:rsidR="005B009B" w:rsidRPr="009C5D25">
        <w:rPr>
          <w:rFonts w:ascii="Times New Roman" w:hAnsi="Times New Roman" w:cs="Times New Roman"/>
          <w:sz w:val="24"/>
          <w:szCs w:val="24"/>
        </w:rPr>
        <w:t xml:space="preserve">6» </w:t>
      </w:r>
      <w:r w:rsidR="00424E5A" w:rsidRPr="009C5D25">
        <w:rPr>
          <w:rFonts w:ascii="Times New Roman" w:hAnsi="Times New Roman" w:cs="Times New Roman"/>
          <w:sz w:val="24"/>
          <w:szCs w:val="24"/>
        </w:rPr>
        <w:t xml:space="preserve">– </w:t>
      </w:r>
      <w:r w:rsidR="005B009B" w:rsidRPr="009C5D25">
        <w:rPr>
          <w:rFonts w:ascii="Times New Roman" w:hAnsi="Times New Roman" w:cs="Times New Roman"/>
          <w:sz w:val="24"/>
          <w:szCs w:val="24"/>
        </w:rPr>
        <w:t>4 шт.) предоставлены в безвозмездное пользование образовательным учреждениям. Отделом имущественных и земельных отношений администрации Моргаушского района заключены договора безвозмездного пользования муниципальным имуществом.</w:t>
      </w:r>
    </w:p>
    <w:p w:rsidR="005B009B" w:rsidRPr="009C5D25" w:rsidRDefault="005B009B" w:rsidP="00B46905">
      <w:pPr>
        <w:pStyle w:val="a5"/>
        <w:spacing w:after="0" w:line="240" w:lineRule="auto"/>
        <w:ind w:left="0" w:firstLine="709"/>
        <w:jc w:val="both"/>
        <w:rPr>
          <w:rFonts w:ascii="Times New Roman" w:hAnsi="Times New Roman" w:cs="Times New Roman"/>
          <w:sz w:val="24"/>
          <w:szCs w:val="24"/>
        </w:rPr>
      </w:pPr>
      <w:r w:rsidRPr="009C5D25">
        <w:rPr>
          <w:rFonts w:ascii="Times New Roman" w:hAnsi="Times New Roman" w:cs="Times New Roman"/>
          <w:sz w:val="24"/>
          <w:szCs w:val="24"/>
        </w:rPr>
        <w:t>Распоряжениями администрации Моргаушского района от 31.07.2018 №№ 385-394 оборудования (ручной металлодетектор «Феникс-П-04»</w:t>
      </w:r>
      <w:r w:rsidR="00424E5A" w:rsidRPr="009C5D25">
        <w:rPr>
          <w:rFonts w:ascii="Times New Roman" w:hAnsi="Times New Roman" w:cs="Times New Roman"/>
          <w:sz w:val="24"/>
          <w:szCs w:val="24"/>
        </w:rPr>
        <w:t xml:space="preserve"> </w:t>
      </w:r>
      <w:r w:rsidR="00424E5A" w:rsidRPr="009C5D25">
        <w:rPr>
          <w:rFonts w:ascii="Times New Roman" w:hAnsi="Times New Roman" w:cs="Times New Roman"/>
        </w:rPr>
        <w:t>–</w:t>
      </w:r>
      <w:r w:rsidRPr="009C5D25">
        <w:rPr>
          <w:rFonts w:ascii="Times New Roman" w:hAnsi="Times New Roman" w:cs="Times New Roman"/>
          <w:sz w:val="24"/>
          <w:szCs w:val="24"/>
        </w:rPr>
        <w:t xml:space="preserve"> 10 шт.) закреплены за образовательными учреждениями на праве оперативного управления</w:t>
      </w:r>
      <w:r w:rsidR="00C97245" w:rsidRPr="009C5D25">
        <w:rPr>
          <w:rFonts w:ascii="Times New Roman" w:hAnsi="Times New Roman" w:cs="Times New Roman"/>
          <w:sz w:val="24"/>
          <w:szCs w:val="24"/>
        </w:rPr>
        <w:t xml:space="preserve">. Отделом </w:t>
      </w:r>
      <w:r w:rsidR="00C97245" w:rsidRPr="009C5D25">
        <w:rPr>
          <w:rFonts w:ascii="Times New Roman" w:hAnsi="Times New Roman" w:cs="Times New Roman"/>
          <w:sz w:val="24"/>
          <w:szCs w:val="24"/>
        </w:rPr>
        <w:lastRenderedPageBreak/>
        <w:t>имущественных и земельных отношений администрации Моргаушского района составлены акты приема-передачи муниципального имущества.</w:t>
      </w:r>
    </w:p>
    <w:p w:rsidR="004418E9" w:rsidRPr="009C5D25" w:rsidRDefault="00424E5A" w:rsidP="00B46905">
      <w:pPr>
        <w:pStyle w:val="a5"/>
        <w:spacing w:after="0" w:line="240" w:lineRule="auto"/>
        <w:ind w:left="0" w:firstLine="709"/>
        <w:jc w:val="both"/>
        <w:rPr>
          <w:rFonts w:ascii="Times New Roman" w:hAnsi="Times New Roman" w:cs="Times New Roman"/>
          <w:sz w:val="24"/>
          <w:szCs w:val="24"/>
        </w:rPr>
      </w:pPr>
      <w:r w:rsidRPr="009C5D25">
        <w:rPr>
          <w:rFonts w:ascii="Times New Roman" w:hAnsi="Times New Roman" w:cs="Times New Roman"/>
          <w:sz w:val="24"/>
          <w:szCs w:val="24"/>
        </w:rPr>
        <w:t>Распоряжени</w:t>
      </w:r>
      <w:r w:rsidR="00DF7A30" w:rsidRPr="009C5D25">
        <w:rPr>
          <w:rFonts w:ascii="Times New Roman" w:hAnsi="Times New Roman" w:cs="Times New Roman"/>
          <w:sz w:val="24"/>
          <w:szCs w:val="24"/>
        </w:rPr>
        <w:t>ем</w:t>
      </w:r>
      <w:r w:rsidRPr="009C5D25">
        <w:rPr>
          <w:rFonts w:ascii="Times New Roman" w:hAnsi="Times New Roman" w:cs="Times New Roman"/>
          <w:sz w:val="24"/>
          <w:szCs w:val="24"/>
        </w:rPr>
        <w:t xml:space="preserve"> администрации Моргаушского района</w:t>
      </w:r>
      <w:r w:rsidR="004418E9" w:rsidRPr="009C5D25">
        <w:rPr>
          <w:rFonts w:ascii="Times New Roman" w:hAnsi="Times New Roman" w:cs="Times New Roman"/>
          <w:sz w:val="24"/>
          <w:szCs w:val="24"/>
        </w:rPr>
        <w:t xml:space="preserve"> от 03.07.2019 </w:t>
      </w:r>
      <w:r w:rsidRPr="009C5D25">
        <w:rPr>
          <w:rFonts w:ascii="Times New Roman" w:hAnsi="Times New Roman" w:cs="Times New Roman"/>
          <w:sz w:val="24"/>
          <w:szCs w:val="24"/>
        </w:rPr>
        <w:t>№</w:t>
      </w:r>
      <w:r w:rsidR="004418E9" w:rsidRPr="009C5D25">
        <w:rPr>
          <w:rFonts w:ascii="Times New Roman" w:hAnsi="Times New Roman" w:cs="Times New Roman"/>
        </w:rPr>
        <w:t> </w:t>
      </w:r>
      <w:r w:rsidRPr="009C5D25">
        <w:rPr>
          <w:rFonts w:ascii="Times New Roman" w:hAnsi="Times New Roman" w:cs="Times New Roman"/>
          <w:sz w:val="24"/>
          <w:szCs w:val="24"/>
        </w:rPr>
        <w:t>407 оборудования (</w:t>
      </w:r>
      <w:proofErr w:type="gramStart"/>
      <w:r w:rsidRPr="009C5D25">
        <w:rPr>
          <w:rFonts w:ascii="Times New Roman" w:hAnsi="Times New Roman" w:cs="Times New Roman"/>
          <w:sz w:val="24"/>
          <w:szCs w:val="24"/>
        </w:rPr>
        <w:t>арочный</w:t>
      </w:r>
      <w:proofErr w:type="gramEnd"/>
      <w:r w:rsidRPr="009C5D25">
        <w:rPr>
          <w:rFonts w:ascii="Times New Roman" w:hAnsi="Times New Roman" w:cs="Times New Roman"/>
          <w:sz w:val="24"/>
          <w:szCs w:val="24"/>
        </w:rPr>
        <w:t xml:space="preserve"> </w:t>
      </w:r>
      <w:r w:rsidRPr="005F129E">
        <w:rPr>
          <w:rFonts w:ascii="Times New Roman" w:hAnsi="Times New Roman" w:cs="Times New Roman"/>
          <w:sz w:val="24"/>
          <w:szCs w:val="24"/>
        </w:rPr>
        <w:t>металлодетектор</w:t>
      </w:r>
      <w:r w:rsidR="005F129E" w:rsidRPr="005F129E">
        <w:rPr>
          <w:rFonts w:ascii="Times New Roman" w:hAnsi="Times New Roman" w:cs="Times New Roman"/>
          <w:sz w:val="24"/>
          <w:szCs w:val="24"/>
        </w:rPr>
        <w:t xml:space="preserve"> «Феникс-18С»</w:t>
      </w:r>
      <w:r w:rsidRPr="005F129E">
        <w:rPr>
          <w:rFonts w:ascii="Times New Roman" w:hAnsi="Times New Roman" w:cs="Times New Roman"/>
          <w:sz w:val="24"/>
          <w:szCs w:val="24"/>
        </w:rPr>
        <w:t xml:space="preserve"> – 2</w:t>
      </w:r>
      <w:r w:rsidR="00DF7A30" w:rsidRPr="005F129E">
        <w:rPr>
          <w:rFonts w:ascii="Times New Roman" w:hAnsi="Times New Roman" w:cs="Times New Roman"/>
          <w:sz w:val="24"/>
          <w:szCs w:val="24"/>
        </w:rPr>
        <w:t>3</w:t>
      </w:r>
      <w:r w:rsidRPr="005F129E">
        <w:rPr>
          <w:rFonts w:ascii="Times New Roman" w:hAnsi="Times New Roman" w:cs="Times New Roman"/>
          <w:sz w:val="24"/>
          <w:szCs w:val="24"/>
        </w:rPr>
        <w:t xml:space="preserve"> шт., ручной металлодетектор </w:t>
      </w:r>
      <w:r w:rsidR="005F129E">
        <w:rPr>
          <w:rFonts w:ascii="Times New Roman" w:hAnsi="Times New Roman" w:cs="Times New Roman"/>
          <w:sz w:val="24"/>
          <w:szCs w:val="24"/>
        </w:rPr>
        <w:t xml:space="preserve">«Феникс-П-07» </w:t>
      </w:r>
      <w:r w:rsidRPr="005F129E">
        <w:rPr>
          <w:rFonts w:ascii="Times New Roman" w:hAnsi="Times New Roman" w:cs="Times New Roman"/>
          <w:sz w:val="24"/>
          <w:szCs w:val="24"/>
        </w:rPr>
        <w:t>– 16 шт.)</w:t>
      </w:r>
      <w:r w:rsidR="00DF7A30" w:rsidRPr="005F129E">
        <w:rPr>
          <w:rFonts w:ascii="Times New Roman" w:hAnsi="Times New Roman" w:cs="Times New Roman"/>
          <w:sz w:val="24"/>
          <w:szCs w:val="24"/>
        </w:rPr>
        <w:t xml:space="preserve"> предоставлены в безвозмездное пользование </w:t>
      </w:r>
      <w:r w:rsidR="00D0581F" w:rsidRPr="005F129E">
        <w:rPr>
          <w:rFonts w:ascii="Times New Roman" w:hAnsi="Times New Roman" w:cs="Times New Roman"/>
          <w:sz w:val="24"/>
          <w:szCs w:val="24"/>
        </w:rPr>
        <w:t>МБУК</w:t>
      </w:r>
      <w:r w:rsidR="00D0581F" w:rsidRPr="009C5D25">
        <w:rPr>
          <w:rFonts w:ascii="Times New Roman" w:hAnsi="Times New Roman" w:cs="Times New Roman"/>
          <w:sz w:val="24"/>
          <w:szCs w:val="24"/>
        </w:rPr>
        <w:t xml:space="preserve"> «Централизованная клубная система» Моргаушского района ЧР</w:t>
      </w:r>
      <w:r w:rsidR="00650068" w:rsidRPr="009C5D25">
        <w:rPr>
          <w:rFonts w:ascii="Times New Roman" w:hAnsi="Times New Roman" w:cs="Times New Roman"/>
          <w:sz w:val="24"/>
          <w:szCs w:val="24"/>
        </w:rPr>
        <w:t>. Отделом имущественных и земельных отношений администрации Моргаушского района заключены договора безвозмездного пользования муниципальным имуществом.</w:t>
      </w:r>
    </w:p>
    <w:p w:rsidR="00C97245" w:rsidRPr="009C5D25" w:rsidRDefault="004418E9" w:rsidP="00B46905">
      <w:pPr>
        <w:pStyle w:val="a5"/>
        <w:spacing w:after="0" w:line="240" w:lineRule="auto"/>
        <w:ind w:left="0" w:firstLine="709"/>
        <w:jc w:val="both"/>
        <w:rPr>
          <w:rFonts w:ascii="Times New Roman" w:hAnsi="Times New Roman" w:cs="Times New Roman"/>
          <w:sz w:val="24"/>
          <w:szCs w:val="24"/>
        </w:rPr>
      </w:pPr>
      <w:r w:rsidRPr="009C5D25">
        <w:rPr>
          <w:rFonts w:ascii="Times New Roman" w:hAnsi="Times New Roman" w:cs="Times New Roman"/>
          <w:sz w:val="24"/>
          <w:szCs w:val="24"/>
        </w:rPr>
        <w:t>Распоряжениями администрации Моргаушского района от 03.07.2019</w:t>
      </w:r>
      <w:r w:rsidR="003A55CF" w:rsidRPr="009C5D25">
        <w:rPr>
          <w:rFonts w:ascii="Times New Roman" w:hAnsi="Times New Roman" w:cs="Times New Roman"/>
          <w:sz w:val="24"/>
          <w:szCs w:val="24"/>
        </w:rPr>
        <w:t>, 12.09.2019</w:t>
      </w:r>
      <w:r w:rsidRPr="009C5D25">
        <w:rPr>
          <w:rFonts w:ascii="Times New Roman" w:hAnsi="Times New Roman" w:cs="Times New Roman"/>
          <w:sz w:val="24"/>
          <w:szCs w:val="24"/>
        </w:rPr>
        <w:t xml:space="preserve"> №№</w:t>
      </w:r>
      <w:r w:rsidR="003A55CF" w:rsidRPr="009C5D25">
        <w:rPr>
          <w:rFonts w:ascii="Times New Roman" w:hAnsi="Times New Roman" w:cs="Times New Roman"/>
        </w:rPr>
        <w:t> </w:t>
      </w:r>
      <w:r w:rsidRPr="009C5D25">
        <w:rPr>
          <w:rFonts w:ascii="Times New Roman" w:hAnsi="Times New Roman" w:cs="Times New Roman"/>
          <w:sz w:val="24"/>
          <w:szCs w:val="24"/>
        </w:rPr>
        <w:t>408-412</w:t>
      </w:r>
      <w:r w:rsidR="003A55CF" w:rsidRPr="009C5D25">
        <w:rPr>
          <w:rFonts w:ascii="Times New Roman" w:hAnsi="Times New Roman" w:cs="Times New Roman"/>
          <w:sz w:val="24"/>
          <w:szCs w:val="24"/>
        </w:rPr>
        <w:t>, №</w:t>
      </w:r>
      <w:r w:rsidR="003A55CF" w:rsidRPr="009C5D25">
        <w:rPr>
          <w:rFonts w:ascii="Times New Roman" w:hAnsi="Times New Roman" w:cs="Times New Roman"/>
        </w:rPr>
        <w:t> </w:t>
      </w:r>
      <w:r w:rsidR="003A55CF" w:rsidRPr="009C5D25">
        <w:rPr>
          <w:rFonts w:ascii="Times New Roman" w:hAnsi="Times New Roman" w:cs="Times New Roman"/>
          <w:sz w:val="24"/>
          <w:szCs w:val="24"/>
        </w:rPr>
        <w:t>506</w:t>
      </w:r>
      <w:r w:rsidRPr="009C5D25">
        <w:rPr>
          <w:rFonts w:ascii="Times New Roman" w:hAnsi="Times New Roman" w:cs="Times New Roman"/>
          <w:sz w:val="24"/>
          <w:szCs w:val="24"/>
        </w:rPr>
        <w:t xml:space="preserve"> оборудования (</w:t>
      </w:r>
      <w:proofErr w:type="gramStart"/>
      <w:r w:rsidRPr="009C5D25">
        <w:rPr>
          <w:rFonts w:ascii="Times New Roman" w:hAnsi="Times New Roman" w:cs="Times New Roman"/>
          <w:sz w:val="24"/>
          <w:szCs w:val="24"/>
        </w:rPr>
        <w:t>арочный</w:t>
      </w:r>
      <w:proofErr w:type="gramEnd"/>
      <w:r w:rsidRPr="009C5D25">
        <w:rPr>
          <w:rFonts w:ascii="Times New Roman" w:hAnsi="Times New Roman" w:cs="Times New Roman"/>
          <w:sz w:val="24"/>
          <w:szCs w:val="24"/>
        </w:rPr>
        <w:t xml:space="preserve"> металлодетектор – </w:t>
      </w:r>
      <w:r w:rsidR="00A44926" w:rsidRPr="009C5D25">
        <w:rPr>
          <w:rFonts w:ascii="Times New Roman" w:hAnsi="Times New Roman" w:cs="Times New Roman"/>
          <w:sz w:val="24"/>
          <w:szCs w:val="24"/>
        </w:rPr>
        <w:t>7</w:t>
      </w:r>
      <w:r w:rsidRPr="009C5D25">
        <w:rPr>
          <w:rFonts w:ascii="Times New Roman" w:hAnsi="Times New Roman" w:cs="Times New Roman"/>
          <w:sz w:val="24"/>
          <w:szCs w:val="24"/>
        </w:rPr>
        <w:t xml:space="preserve"> шт.) закреплены за образовательными учреждениями и МАУ ДО СШ «</w:t>
      </w:r>
      <w:proofErr w:type="spellStart"/>
      <w:r w:rsidRPr="009C5D25">
        <w:rPr>
          <w:rFonts w:ascii="Times New Roman" w:hAnsi="Times New Roman" w:cs="Times New Roman"/>
          <w:sz w:val="24"/>
          <w:szCs w:val="24"/>
        </w:rPr>
        <w:t>Сывлах</w:t>
      </w:r>
      <w:proofErr w:type="spellEnd"/>
      <w:r w:rsidRPr="009C5D25">
        <w:rPr>
          <w:rFonts w:ascii="Times New Roman" w:hAnsi="Times New Roman" w:cs="Times New Roman"/>
          <w:sz w:val="24"/>
          <w:szCs w:val="24"/>
        </w:rPr>
        <w:t>» на праве оперативного управления. Отделом имущественных и земельных отношений администрации Моргаушского района составлены акты приема-передачи муниципального имущества.</w:t>
      </w:r>
    </w:p>
    <w:p w:rsidR="004418E9" w:rsidRPr="009C5D25" w:rsidRDefault="00A44926" w:rsidP="00B46905">
      <w:pPr>
        <w:pStyle w:val="a5"/>
        <w:spacing w:after="0" w:line="240" w:lineRule="auto"/>
        <w:ind w:left="0" w:firstLine="709"/>
        <w:jc w:val="both"/>
        <w:rPr>
          <w:rFonts w:ascii="Times New Roman" w:hAnsi="Times New Roman" w:cs="Times New Roman"/>
          <w:sz w:val="24"/>
          <w:szCs w:val="24"/>
        </w:rPr>
      </w:pPr>
      <w:r w:rsidRPr="009C5D25">
        <w:rPr>
          <w:rFonts w:ascii="Times New Roman" w:hAnsi="Times New Roman" w:cs="Times New Roman"/>
          <w:sz w:val="24"/>
          <w:szCs w:val="24"/>
        </w:rPr>
        <w:t>Распоряжени</w:t>
      </w:r>
      <w:r w:rsidR="00BB315B" w:rsidRPr="009C5D25">
        <w:rPr>
          <w:rFonts w:ascii="Times New Roman" w:hAnsi="Times New Roman" w:cs="Times New Roman"/>
          <w:sz w:val="24"/>
          <w:szCs w:val="24"/>
        </w:rPr>
        <w:t>ем</w:t>
      </w:r>
      <w:r w:rsidRPr="009C5D25">
        <w:rPr>
          <w:rFonts w:ascii="Times New Roman" w:hAnsi="Times New Roman" w:cs="Times New Roman"/>
          <w:sz w:val="24"/>
          <w:szCs w:val="24"/>
        </w:rPr>
        <w:t xml:space="preserve"> администрации Моргаушского района</w:t>
      </w:r>
      <w:r w:rsidR="00BB315B" w:rsidRPr="009C5D25">
        <w:rPr>
          <w:rFonts w:ascii="Times New Roman" w:hAnsi="Times New Roman" w:cs="Times New Roman"/>
          <w:sz w:val="24"/>
          <w:szCs w:val="24"/>
        </w:rPr>
        <w:t xml:space="preserve"> от 30.10.2019 №</w:t>
      </w:r>
      <w:r w:rsidR="00E871D7" w:rsidRPr="009C5D25">
        <w:rPr>
          <w:rFonts w:ascii="Times New Roman" w:hAnsi="Times New Roman" w:cs="Times New Roman"/>
        </w:rPr>
        <w:t> </w:t>
      </w:r>
      <w:r w:rsidR="00BB315B" w:rsidRPr="009C5D25">
        <w:rPr>
          <w:rFonts w:ascii="Times New Roman" w:hAnsi="Times New Roman" w:cs="Times New Roman"/>
          <w:sz w:val="24"/>
          <w:szCs w:val="24"/>
        </w:rPr>
        <w:t>594 оборудования (шлагбаум всепогодный «</w:t>
      </w:r>
      <w:r w:rsidR="00BB315B" w:rsidRPr="009C5D25">
        <w:rPr>
          <w:rFonts w:ascii="Times New Roman" w:hAnsi="Times New Roman" w:cs="Times New Roman"/>
          <w:sz w:val="24"/>
          <w:szCs w:val="24"/>
          <w:lang w:val="en-US"/>
        </w:rPr>
        <w:t>LD</w:t>
      </w:r>
      <w:r w:rsidR="00BB315B" w:rsidRPr="009C5D25">
        <w:rPr>
          <w:rFonts w:ascii="Times New Roman" w:hAnsi="Times New Roman" w:cs="Times New Roman"/>
          <w:sz w:val="24"/>
          <w:szCs w:val="24"/>
        </w:rPr>
        <w:t xml:space="preserve">-6000/5» </w:t>
      </w:r>
      <w:r w:rsidR="00BB315B" w:rsidRPr="009C5D25">
        <w:rPr>
          <w:rFonts w:ascii="Times New Roman" w:hAnsi="Times New Roman" w:cs="Times New Roman"/>
        </w:rPr>
        <w:t>–</w:t>
      </w:r>
      <w:r w:rsidR="00BB315B" w:rsidRPr="009C5D25">
        <w:rPr>
          <w:rFonts w:ascii="Times New Roman" w:hAnsi="Times New Roman" w:cs="Times New Roman"/>
          <w:sz w:val="24"/>
          <w:szCs w:val="24"/>
        </w:rPr>
        <w:t xml:space="preserve"> 4 шт., турникет «ТП – 07 (</w:t>
      </w:r>
      <w:r w:rsidR="00BB315B" w:rsidRPr="009C5D25">
        <w:rPr>
          <w:rFonts w:ascii="Times New Roman" w:hAnsi="Times New Roman" w:cs="Times New Roman"/>
          <w:sz w:val="24"/>
          <w:szCs w:val="24"/>
          <w:lang w:val="en-US"/>
        </w:rPr>
        <w:t>IPV</w:t>
      </w:r>
      <w:r w:rsidR="00BB315B" w:rsidRPr="009C5D25">
        <w:rPr>
          <w:rFonts w:ascii="Times New Roman" w:hAnsi="Times New Roman" w:cs="Times New Roman"/>
          <w:sz w:val="24"/>
          <w:szCs w:val="24"/>
        </w:rPr>
        <w:t xml:space="preserve">)» </w:t>
      </w:r>
      <w:r w:rsidR="00E871D7" w:rsidRPr="009C5D25">
        <w:rPr>
          <w:rFonts w:ascii="Times New Roman" w:hAnsi="Times New Roman" w:cs="Times New Roman"/>
        </w:rPr>
        <w:t>–</w:t>
      </w:r>
      <w:r w:rsidR="00BB315B" w:rsidRPr="009C5D25">
        <w:rPr>
          <w:rFonts w:ascii="Times New Roman" w:hAnsi="Times New Roman" w:cs="Times New Roman"/>
          <w:sz w:val="24"/>
          <w:szCs w:val="24"/>
        </w:rPr>
        <w:t xml:space="preserve"> </w:t>
      </w:r>
      <w:r w:rsidR="00E871D7" w:rsidRPr="009C5D25">
        <w:rPr>
          <w:rFonts w:ascii="Times New Roman" w:hAnsi="Times New Roman" w:cs="Times New Roman"/>
          <w:sz w:val="24"/>
          <w:szCs w:val="24"/>
        </w:rPr>
        <w:t>10</w:t>
      </w:r>
      <w:r w:rsidR="00E871D7" w:rsidRPr="009C5D25">
        <w:rPr>
          <w:rFonts w:ascii="Times New Roman" w:hAnsi="Times New Roman" w:cs="Times New Roman"/>
        </w:rPr>
        <w:t> </w:t>
      </w:r>
      <w:r w:rsidR="00E871D7" w:rsidRPr="009C5D25">
        <w:rPr>
          <w:rFonts w:ascii="Times New Roman" w:hAnsi="Times New Roman" w:cs="Times New Roman"/>
          <w:sz w:val="24"/>
          <w:szCs w:val="24"/>
        </w:rPr>
        <w:t>шт.</w:t>
      </w:r>
      <w:r w:rsidR="00BB315B" w:rsidRPr="009C5D25">
        <w:rPr>
          <w:rFonts w:ascii="Times New Roman" w:hAnsi="Times New Roman" w:cs="Times New Roman"/>
          <w:sz w:val="24"/>
          <w:szCs w:val="24"/>
        </w:rPr>
        <w:t>)</w:t>
      </w:r>
      <w:r w:rsidR="00E871D7" w:rsidRPr="009C5D25">
        <w:rPr>
          <w:rFonts w:ascii="Times New Roman" w:hAnsi="Times New Roman" w:cs="Times New Roman"/>
          <w:sz w:val="24"/>
          <w:szCs w:val="24"/>
        </w:rPr>
        <w:t xml:space="preserve"> закреплены за образовательными учреждениями на праве оперативного управления. Отделом имущественных и земельных отношений администрации Моргаушского района составлены акты приема-передачи муниципального имущества на праве оперативного управления с муниципальными бюджетными образовательными учреждениями</w:t>
      </w:r>
      <w:r w:rsidR="00E65BC4" w:rsidRPr="009C5D25">
        <w:rPr>
          <w:rFonts w:ascii="Times New Roman" w:hAnsi="Times New Roman" w:cs="Times New Roman"/>
          <w:sz w:val="24"/>
          <w:szCs w:val="24"/>
        </w:rPr>
        <w:t xml:space="preserve"> Моргаушского района</w:t>
      </w:r>
      <w:r w:rsidR="00E871D7" w:rsidRPr="009C5D25">
        <w:rPr>
          <w:rFonts w:ascii="Times New Roman" w:hAnsi="Times New Roman" w:cs="Times New Roman"/>
          <w:sz w:val="24"/>
          <w:szCs w:val="24"/>
        </w:rPr>
        <w:t>.</w:t>
      </w:r>
    </w:p>
    <w:p w:rsidR="00E13CF6" w:rsidRPr="009C5D25" w:rsidRDefault="00B46905" w:rsidP="00B46905">
      <w:pPr>
        <w:pStyle w:val="a5"/>
        <w:spacing w:after="0" w:line="240" w:lineRule="auto"/>
        <w:ind w:left="0" w:firstLine="709"/>
        <w:jc w:val="both"/>
        <w:rPr>
          <w:rFonts w:ascii="Times New Roman" w:hAnsi="Times New Roman" w:cs="Times New Roman"/>
          <w:sz w:val="24"/>
          <w:szCs w:val="24"/>
        </w:rPr>
      </w:pPr>
      <w:r w:rsidRPr="009C5D25">
        <w:rPr>
          <w:rFonts w:ascii="Times New Roman" w:hAnsi="Times New Roman" w:cs="Times New Roman"/>
          <w:sz w:val="24"/>
          <w:szCs w:val="24"/>
        </w:rPr>
        <w:t xml:space="preserve">С целью проверки поставленного и принятого администрацией </w:t>
      </w:r>
      <w:r w:rsidR="00426A25" w:rsidRPr="009C5D25">
        <w:rPr>
          <w:rFonts w:ascii="Times New Roman" w:hAnsi="Times New Roman" w:cs="Times New Roman"/>
          <w:sz w:val="24"/>
          <w:szCs w:val="24"/>
        </w:rPr>
        <w:t>Моргаушского</w:t>
      </w:r>
      <w:r w:rsidRPr="009C5D25">
        <w:rPr>
          <w:rFonts w:ascii="Times New Roman" w:hAnsi="Times New Roman" w:cs="Times New Roman"/>
          <w:sz w:val="24"/>
          <w:szCs w:val="24"/>
        </w:rPr>
        <w:t xml:space="preserve"> района оборудования на соответствие условиям аукционной документации, техническому заданию, положениям заключенных муниципальных контрактов были осуществлены выезды в пределах </w:t>
      </w:r>
      <w:r w:rsidR="00426A25" w:rsidRPr="009C5D25">
        <w:rPr>
          <w:rFonts w:ascii="Times New Roman" w:hAnsi="Times New Roman" w:cs="Times New Roman"/>
          <w:sz w:val="24"/>
          <w:szCs w:val="24"/>
        </w:rPr>
        <w:t>Моргаушского</w:t>
      </w:r>
      <w:r w:rsidRPr="009C5D25">
        <w:rPr>
          <w:rFonts w:ascii="Times New Roman" w:hAnsi="Times New Roman" w:cs="Times New Roman"/>
          <w:sz w:val="24"/>
          <w:szCs w:val="24"/>
        </w:rPr>
        <w:t xml:space="preserve"> района в образовательные учреждения, учреждения культуры и спорта, в которые передано оборудование.</w:t>
      </w:r>
    </w:p>
    <w:p w:rsidR="0036318A" w:rsidRPr="009C5D25" w:rsidRDefault="0036318A" w:rsidP="004870E0">
      <w:pPr>
        <w:pStyle w:val="a5"/>
        <w:spacing w:after="0" w:line="240" w:lineRule="auto"/>
        <w:ind w:left="0" w:firstLine="709"/>
        <w:jc w:val="both"/>
        <w:rPr>
          <w:rFonts w:ascii="Times New Roman" w:hAnsi="Times New Roman" w:cs="Times New Roman"/>
          <w:sz w:val="24"/>
          <w:szCs w:val="24"/>
        </w:rPr>
      </w:pPr>
      <w:r w:rsidRPr="009C5D25">
        <w:rPr>
          <w:rFonts w:ascii="Times New Roman" w:hAnsi="Times New Roman" w:cs="Times New Roman"/>
          <w:sz w:val="24"/>
          <w:szCs w:val="24"/>
        </w:rPr>
        <w:t xml:space="preserve">Выезды осуществлены </w:t>
      </w:r>
      <w:r w:rsidR="00394699" w:rsidRPr="009C5D25">
        <w:rPr>
          <w:rFonts w:ascii="Times New Roman" w:hAnsi="Times New Roman" w:cs="Times New Roman"/>
          <w:sz w:val="24"/>
          <w:szCs w:val="24"/>
        </w:rPr>
        <w:t xml:space="preserve">председателем Контрольно-счетной палаты Моргаушского района Ковалевой К.А. и </w:t>
      </w:r>
      <w:r w:rsidRPr="009C5D25">
        <w:rPr>
          <w:rFonts w:ascii="Times New Roman" w:hAnsi="Times New Roman" w:cs="Times New Roman"/>
          <w:sz w:val="24"/>
          <w:szCs w:val="24"/>
        </w:rPr>
        <w:t>старшим помощником прокурора Моргау</w:t>
      </w:r>
      <w:r w:rsidR="00394699" w:rsidRPr="009C5D25">
        <w:rPr>
          <w:rFonts w:ascii="Times New Roman" w:hAnsi="Times New Roman" w:cs="Times New Roman"/>
          <w:sz w:val="24"/>
          <w:szCs w:val="24"/>
        </w:rPr>
        <w:t>шского района Евдокимовым Е.Н.</w:t>
      </w:r>
      <w:r w:rsidRPr="009C5D25">
        <w:rPr>
          <w:rFonts w:ascii="Times New Roman" w:hAnsi="Times New Roman" w:cs="Times New Roman"/>
          <w:sz w:val="24"/>
          <w:szCs w:val="24"/>
        </w:rPr>
        <w:t xml:space="preserve">, </w:t>
      </w:r>
      <w:r w:rsidR="00394699" w:rsidRPr="009C5D25">
        <w:rPr>
          <w:rFonts w:ascii="Times New Roman" w:hAnsi="Times New Roman" w:cs="Times New Roman"/>
          <w:sz w:val="24"/>
          <w:szCs w:val="24"/>
        </w:rPr>
        <w:t>в присутствии</w:t>
      </w:r>
      <w:r w:rsidRPr="009C5D25">
        <w:rPr>
          <w:rFonts w:ascii="Times New Roman" w:hAnsi="Times New Roman" w:cs="Times New Roman"/>
          <w:sz w:val="24"/>
          <w:szCs w:val="24"/>
        </w:rPr>
        <w:t xml:space="preserve"> ведущего специалиста-эксперта отдела специальных программ администрации Моргаушского района Чувашской Республики Михайловой А.В.</w:t>
      </w:r>
      <w:r w:rsidR="00312250" w:rsidRPr="009C5D25">
        <w:rPr>
          <w:rFonts w:ascii="Times New Roman" w:hAnsi="Times New Roman" w:cs="Times New Roman"/>
          <w:sz w:val="24"/>
          <w:szCs w:val="24"/>
        </w:rPr>
        <w:t xml:space="preserve"> </w:t>
      </w:r>
    </w:p>
    <w:p w:rsidR="004870E0" w:rsidRPr="009C5D25" w:rsidRDefault="004870E0" w:rsidP="004870E0">
      <w:pPr>
        <w:tabs>
          <w:tab w:val="left" w:pos="7088"/>
        </w:tabs>
        <w:spacing w:after="0" w:line="240" w:lineRule="auto"/>
        <w:ind w:firstLine="709"/>
        <w:jc w:val="both"/>
        <w:rPr>
          <w:rFonts w:ascii="Times New Roman" w:hAnsi="Times New Roman" w:cs="Times New Roman"/>
          <w:sz w:val="24"/>
          <w:szCs w:val="24"/>
        </w:rPr>
      </w:pPr>
      <w:proofErr w:type="gramStart"/>
      <w:r w:rsidRPr="009C5D25">
        <w:rPr>
          <w:rFonts w:ascii="Times New Roman" w:hAnsi="Times New Roman" w:cs="Times New Roman"/>
          <w:sz w:val="24"/>
          <w:szCs w:val="24"/>
        </w:rPr>
        <w:t>В ходе проверки с выездом на место 08.04.2020 установлено, что арочный металлодетектор «Феникс-</w:t>
      </w:r>
      <w:r w:rsidR="00737537" w:rsidRPr="009C5D25">
        <w:rPr>
          <w:rFonts w:ascii="Times New Roman" w:hAnsi="Times New Roman" w:cs="Times New Roman"/>
          <w:sz w:val="24"/>
          <w:szCs w:val="24"/>
        </w:rPr>
        <w:t>0</w:t>
      </w:r>
      <w:r w:rsidRPr="009C5D25">
        <w:rPr>
          <w:rFonts w:ascii="Times New Roman" w:hAnsi="Times New Roman" w:cs="Times New Roman"/>
          <w:sz w:val="24"/>
          <w:szCs w:val="24"/>
        </w:rPr>
        <w:t xml:space="preserve">6» приобретенный в 2018 году по муниципальному контракту </w:t>
      </w:r>
      <w:r w:rsidR="003B024B" w:rsidRPr="009C5D25">
        <w:rPr>
          <w:rFonts w:ascii="Times New Roman" w:hAnsi="Times New Roman" w:cs="Times New Roman"/>
          <w:sz w:val="24"/>
          <w:szCs w:val="24"/>
        </w:rPr>
        <w:t xml:space="preserve">от 18.05.2018 </w:t>
      </w:r>
      <w:r w:rsidRPr="009C5D25">
        <w:rPr>
          <w:rFonts w:ascii="Times New Roman" w:hAnsi="Times New Roman" w:cs="Times New Roman"/>
          <w:sz w:val="24"/>
          <w:szCs w:val="24"/>
        </w:rPr>
        <w:t>№</w:t>
      </w:r>
      <w:r w:rsidRPr="009C5D25">
        <w:rPr>
          <w:rFonts w:ascii="Times New Roman" w:hAnsi="Times New Roman" w:cs="Times New Roman"/>
        </w:rPr>
        <w:t> </w:t>
      </w:r>
      <w:r w:rsidRPr="009C5D25">
        <w:rPr>
          <w:rFonts w:ascii="Times New Roman" w:hAnsi="Times New Roman" w:cs="Times New Roman"/>
          <w:sz w:val="24"/>
          <w:szCs w:val="24"/>
        </w:rPr>
        <w:t>0115200001418000016</w:t>
      </w:r>
      <w:r w:rsidR="003B024B" w:rsidRPr="009C5D25">
        <w:rPr>
          <w:rFonts w:ascii="Times New Roman" w:hAnsi="Times New Roman" w:cs="Times New Roman"/>
          <w:bCs/>
          <w:sz w:val="24"/>
          <w:szCs w:val="24"/>
        </w:rPr>
        <w:t>_241147</w:t>
      </w:r>
      <w:r w:rsidRPr="009C5D25">
        <w:rPr>
          <w:rFonts w:ascii="Times New Roman" w:hAnsi="Times New Roman" w:cs="Times New Roman"/>
          <w:sz w:val="24"/>
          <w:szCs w:val="24"/>
        </w:rPr>
        <w:t>, имеется в 4 образовательных учреждениях (МБОУ «</w:t>
      </w:r>
      <w:proofErr w:type="spellStart"/>
      <w:r w:rsidRPr="009C5D25">
        <w:rPr>
          <w:rFonts w:ascii="Times New Roman" w:hAnsi="Times New Roman" w:cs="Times New Roman"/>
          <w:sz w:val="24"/>
          <w:szCs w:val="24"/>
        </w:rPr>
        <w:t>Моргаушская</w:t>
      </w:r>
      <w:proofErr w:type="spellEnd"/>
      <w:r w:rsidRPr="009C5D25">
        <w:rPr>
          <w:rFonts w:ascii="Times New Roman" w:hAnsi="Times New Roman" w:cs="Times New Roman"/>
          <w:sz w:val="24"/>
          <w:szCs w:val="24"/>
        </w:rPr>
        <w:t xml:space="preserve"> СОШ», МБОУ «</w:t>
      </w:r>
      <w:proofErr w:type="spellStart"/>
      <w:r w:rsidRPr="009C5D25">
        <w:rPr>
          <w:rFonts w:ascii="Times New Roman" w:hAnsi="Times New Roman" w:cs="Times New Roman"/>
          <w:sz w:val="24"/>
          <w:szCs w:val="24"/>
        </w:rPr>
        <w:t>Москакасинская</w:t>
      </w:r>
      <w:proofErr w:type="spellEnd"/>
      <w:r w:rsidRPr="009C5D25">
        <w:rPr>
          <w:rFonts w:ascii="Times New Roman" w:hAnsi="Times New Roman" w:cs="Times New Roman"/>
          <w:sz w:val="24"/>
          <w:szCs w:val="24"/>
        </w:rPr>
        <w:t xml:space="preserve"> СОШ», МБОУ «Большесундырская СОШ им. В.А. </w:t>
      </w:r>
      <w:proofErr w:type="spellStart"/>
      <w:r w:rsidRPr="009C5D25">
        <w:rPr>
          <w:rFonts w:ascii="Times New Roman" w:hAnsi="Times New Roman" w:cs="Times New Roman"/>
          <w:sz w:val="24"/>
          <w:szCs w:val="24"/>
        </w:rPr>
        <w:t>Верендеева</w:t>
      </w:r>
      <w:proofErr w:type="spellEnd"/>
      <w:r w:rsidRPr="009C5D25">
        <w:rPr>
          <w:rFonts w:ascii="Times New Roman" w:hAnsi="Times New Roman" w:cs="Times New Roman"/>
          <w:sz w:val="24"/>
          <w:szCs w:val="24"/>
        </w:rPr>
        <w:t>», МБОУ «</w:t>
      </w:r>
      <w:proofErr w:type="spellStart"/>
      <w:r w:rsidRPr="009C5D25">
        <w:rPr>
          <w:rFonts w:ascii="Times New Roman" w:hAnsi="Times New Roman" w:cs="Times New Roman"/>
          <w:sz w:val="24"/>
          <w:szCs w:val="24"/>
        </w:rPr>
        <w:t>Калайкасинская</w:t>
      </w:r>
      <w:proofErr w:type="spellEnd"/>
      <w:r w:rsidRPr="009C5D25">
        <w:rPr>
          <w:rFonts w:ascii="Times New Roman" w:hAnsi="Times New Roman" w:cs="Times New Roman"/>
          <w:sz w:val="24"/>
          <w:szCs w:val="24"/>
        </w:rPr>
        <w:t xml:space="preserve"> СОШ им. А.Г Николаева») по 1 оборудованию на объект и в администрации Моргаушского района Чувашской</w:t>
      </w:r>
      <w:proofErr w:type="gramEnd"/>
      <w:r w:rsidRPr="009C5D25">
        <w:rPr>
          <w:rFonts w:ascii="Times New Roman" w:hAnsi="Times New Roman" w:cs="Times New Roman"/>
          <w:sz w:val="24"/>
          <w:szCs w:val="24"/>
        </w:rPr>
        <w:t xml:space="preserve"> Республики – 1 оборудование. </w:t>
      </w:r>
      <w:r w:rsidRPr="009C5D25">
        <w:rPr>
          <w:rFonts w:ascii="Times New Roman" w:hAnsi="Times New Roman" w:cs="Times New Roman"/>
          <w:color w:val="000000"/>
          <w:sz w:val="24"/>
          <w:szCs w:val="24"/>
        </w:rPr>
        <w:t xml:space="preserve">Проверками установлено, что оборудование </w:t>
      </w:r>
      <w:r w:rsidR="00737537" w:rsidRPr="009C5D25">
        <w:rPr>
          <w:rFonts w:ascii="Times New Roman" w:hAnsi="Times New Roman" w:cs="Times New Roman"/>
          <w:color w:val="000000"/>
          <w:sz w:val="24"/>
          <w:szCs w:val="24"/>
        </w:rPr>
        <w:t xml:space="preserve">не </w:t>
      </w:r>
      <w:r w:rsidRPr="009C5D25">
        <w:rPr>
          <w:rFonts w:ascii="Times New Roman" w:hAnsi="Times New Roman" w:cs="Times New Roman"/>
          <w:color w:val="000000"/>
          <w:sz w:val="24"/>
          <w:szCs w:val="24"/>
        </w:rPr>
        <w:t>соответствует техническим требованиям, установленным в аукционной документации и техническому заданию к муниципальным контрактам</w:t>
      </w:r>
      <w:r w:rsidR="005B2E99" w:rsidRPr="009C5D25">
        <w:rPr>
          <w:rFonts w:ascii="Times New Roman" w:hAnsi="Times New Roman" w:cs="Times New Roman"/>
          <w:color w:val="000000"/>
          <w:sz w:val="24"/>
          <w:szCs w:val="24"/>
        </w:rPr>
        <w:t>,</w:t>
      </w:r>
      <w:r w:rsidR="009819F3" w:rsidRPr="009C5D25">
        <w:rPr>
          <w:rFonts w:ascii="Times New Roman" w:hAnsi="Times New Roman" w:cs="Times New Roman"/>
          <w:sz w:val="24"/>
          <w:szCs w:val="24"/>
        </w:rPr>
        <w:t xml:space="preserve"> </w:t>
      </w:r>
      <w:r w:rsidR="001D5D84" w:rsidRPr="009C5D25">
        <w:rPr>
          <w:rFonts w:ascii="Times New Roman" w:hAnsi="Times New Roman" w:cs="Times New Roman"/>
          <w:sz w:val="24"/>
          <w:szCs w:val="24"/>
        </w:rPr>
        <w:t xml:space="preserve">вместе с тем, оборудование </w:t>
      </w:r>
      <w:r w:rsidR="009819F3" w:rsidRPr="009C5D25">
        <w:rPr>
          <w:rFonts w:ascii="Times New Roman" w:hAnsi="Times New Roman" w:cs="Times New Roman"/>
          <w:sz w:val="24"/>
          <w:szCs w:val="24"/>
        </w:rPr>
        <w:t>своевременно установлено и введено в эксплуатацию, исправно и функционирует на момент проверки.</w:t>
      </w:r>
    </w:p>
    <w:p w:rsidR="00737537" w:rsidRPr="009C5D25" w:rsidRDefault="00737537" w:rsidP="00737537">
      <w:pPr>
        <w:tabs>
          <w:tab w:val="left" w:pos="7088"/>
        </w:tabs>
        <w:spacing w:after="0" w:line="240" w:lineRule="auto"/>
        <w:ind w:firstLine="709"/>
        <w:jc w:val="right"/>
        <w:rPr>
          <w:rFonts w:ascii="Times New Roman" w:hAnsi="Times New Roman" w:cs="Times New Roman"/>
          <w:sz w:val="24"/>
          <w:szCs w:val="24"/>
        </w:rPr>
      </w:pPr>
      <w:r w:rsidRPr="009C5D25">
        <w:rPr>
          <w:rFonts w:ascii="Times New Roman" w:hAnsi="Times New Roman" w:cs="Times New Roman"/>
          <w:sz w:val="24"/>
          <w:szCs w:val="24"/>
        </w:rPr>
        <w:t>Таблица 10</w:t>
      </w:r>
    </w:p>
    <w:tbl>
      <w:tblPr>
        <w:tblStyle w:val="a8"/>
        <w:tblW w:w="0" w:type="auto"/>
        <w:tblLook w:val="04A0"/>
      </w:tblPr>
      <w:tblGrid>
        <w:gridCol w:w="7526"/>
        <w:gridCol w:w="2045"/>
      </w:tblGrid>
      <w:tr w:rsidR="00737537" w:rsidRPr="009C5D25" w:rsidTr="00737537">
        <w:tc>
          <w:tcPr>
            <w:tcW w:w="0" w:type="auto"/>
          </w:tcPr>
          <w:p w:rsidR="00737537" w:rsidRPr="009C5D25" w:rsidRDefault="00737537" w:rsidP="004870E0">
            <w:pPr>
              <w:tabs>
                <w:tab w:val="left" w:pos="7088"/>
              </w:tabs>
              <w:jc w:val="both"/>
              <w:rPr>
                <w:rFonts w:ascii="Times New Roman" w:hAnsi="Times New Roman" w:cs="Times New Roman"/>
                <w:sz w:val="20"/>
                <w:szCs w:val="20"/>
              </w:rPr>
            </w:pPr>
            <w:r w:rsidRPr="009C5D25">
              <w:rPr>
                <w:rFonts w:ascii="Times New Roman" w:hAnsi="Times New Roman" w:cs="Times New Roman"/>
                <w:sz w:val="20"/>
                <w:szCs w:val="20"/>
              </w:rPr>
              <w:t>Установлено в техническом задании к контракту</w:t>
            </w:r>
          </w:p>
        </w:tc>
        <w:tc>
          <w:tcPr>
            <w:tcW w:w="0" w:type="auto"/>
          </w:tcPr>
          <w:p w:rsidR="00737537" w:rsidRPr="009C5D25" w:rsidRDefault="00737537" w:rsidP="004870E0">
            <w:pPr>
              <w:tabs>
                <w:tab w:val="left" w:pos="7088"/>
              </w:tabs>
              <w:jc w:val="both"/>
              <w:rPr>
                <w:rFonts w:ascii="Times New Roman" w:hAnsi="Times New Roman" w:cs="Times New Roman"/>
                <w:sz w:val="20"/>
                <w:szCs w:val="20"/>
              </w:rPr>
            </w:pPr>
            <w:r w:rsidRPr="009C5D25">
              <w:rPr>
                <w:rFonts w:ascii="Times New Roman" w:hAnsi="Times New Roman" w:cs="Times New Roman"/>
                <w:sz w:val="20"/>
                <w:szCs w:val="20"/>
              </w:rPr>
              <w:t>По результатам визуального осмотра</w:t>
            </w:r>
          </w:p>
        </w:tc>
      </w:tr>
      <w:tr w:rsidR="00737537" w:rsidRPr="009C5D25" w:rsidTr="00737537">
        <w:tc>
          <w:tcPr>
            <w:tcW w:w="0" w:type="auto"/>
          </w:tcPr>
          <w:p w:rsidR="00737537" w:rsidRPr="009C5D25" w:rsidRDefault="00737537" w:rsidP="004870E0">
            <w:pPr>
              <w:tabs>
                <w:tab w:val="left" w:pos="7088"/>
              </w:tabs>
              <w:jc w:val="both"/>
              <w:rPr>
                <w:rFonts w:ascii="Times New Roman" w:hAnsi="Times New Roman" w:cs="Times New Roman"/>
                <w:sz w:val="20"/>
                <w:szCs w:val="20"/>
              </w:rPr>
            </w:pPr>
            <w:r w:rsidRPr="009C5D25">
              <w:rPr>
                <w:rFonts w:ascii="Times New Roman" w:hAnsi="Times New Roman" w:cs="Times New Roman"/>
                <w:sz w:val="20"/>
                <w:szCs w:val="20"/>
              </w:rPr>
              <w:t xml:space="preserve">Не менее чем один защищенный жидкокристаллический дисплей и переставляемая клавиатура, </w:t>
            </w:r>
            <w:proofErr w:type="gramStart"/>
            <w:r w:rsidRPr="009C5D25">
              <w:rPr>
                <w:rFonts w:ascii="Times New Roman" w:hAnsi="Times New Roman" w:cs="Times New Roman"/>
                <w:sz w:val="20"/>
                <w:szCs w:val="20"/>
              </w:rPr>
              <w:t>расположенные</w:t>
            </w:r>
            <w:proofErr w:type="gramEnd"/>
            <w:r w:rsidRPr="009C5D25">
              <w:rPr>
                <w:rFonts w:ascii="Times New Roman" w:hAnsi="Times New Roman" w:cs="Times New Roman"/>
                <w:sz w:val="20"/>
                <w:szCs w:val="20"/>
              </w:rPr>
              <w:t xml:space="preserve"> в скрытом отсеке, доступ к которому защищен дверцей с механическим ключом </w:t>
            </w:r>
          </w:p>
        </w:tc>
        <w:tc>
          <w:tcPr>
            <w:tcW w:w="0" w:type="auto"/>
          </w:tcPr>
          <w:p w:rsidR="00737537" w:rsidRPr="009C5D25" w:rsidRDefault="00737537" w:rsidP="004870E0">
            <w:pPr>
              <w:tabs>
                <w:tab w:val="left" w:pos="7088"/>
              </w:tabs>
              <w:jc w:val="both"/>
              <w:rPr>
                <w:rFonts w:ascii="Times New Roman" w:hAnsi="Times New Roman" w:cs="Times New Roman"/>
                <w:sz w:val="20"/>
                <w:szCs w:val="20"/>
              </w:rPr>
            </w:pPr>
            <w:r w:rsidRPr="009C5D25">
              <w:rPr>
                <w:rFonts w:ascii="Times New Roman" w:hAnsi="Times New Roman" w:cs="Times New Roman"/>
                <w:sz w:val="20"/>
                <w:szCs w:val="20"/>
              </w:rPr>
              <w:t xml:space="preserve">Отсутствует </w:t>
            </w:r>
          </w:p>
        </w:tc>
      </w:tr>
      <w:tr w:rsidR="00737537" w:rsidRPr="009C5D25" w:rsidTr="00737537">
        <w:tc>
          <w:tcPr>
            <w:tcW w:w="0" w:type="auto"/>
          </w:tcPr>
          <w:p w:rsidR="00737537" w:rsidRPr="009C5D25" w:rsidRDefault="001D5D84" w:rsidP="004870E0">
            <w:pPr>
              <w:tabs>
                <w:tab w:val="left" w:pos="7088"/>
              </w:tabs>
              <w:jc w:val="both"/>
              <w:rPr>
                <w:rFonts w:ascii="Times New Roman" w:hAnsi="Times New Roman" w:cs="Times New Roman"/>
                <w:sz w:val="20"/>
                <w:szCs w:val="20"/>
              </w:rPr>
            </w:pPr>
            <w:r w:rsidRPr="009C5D25">
              <w:rPr>
                <w:rFonts w:ascii="Times New Roman" w:hAnsi="Times New Roman" w:cs="Times New Roman"/>
                <w:sz w:val="20"/>
                <w:szCs w:val="20"/>
              </w:rPr>
              <w:t xml:space="preserve">Комплектация: </w:t>
            </w:r>
          </w:p>
          <w:p w:rsidR="001D5D84" w:rsidRPr="009C5D25" w:rsidRDefault="001D5D84" w:rsidP="004870E0">
            <w:pPr>
              <w:tabs>
                <w:tab w:val="left" w:pos="7088"/>
              </w:tabs>
              <w:jc w:val="both"/>
              <w:rPr>
                <w:rFonts w:ascii="Times New Roman" w:hAnsi="Times New Roman" w:cs="Times New Roman"/>
                <w:sz w:val="20"/>
                <w:szCs w:val="20"/>
              </w:rPr>
            </w:pPr>
            <w:r w:rsidRPr="009C5D25">
              <w:rPr>
                <w:rFonts w:ascii="Times New Roman" w:hAnsi="Times New Roman" w:cs="Times New Roman"/>
                <w:sz w:val="20"/>
                <w:szCs w:val="20"/>
              </w:rPr>
              <w:t>модуль (источник) бесперебойного питания позволяет работать автономно не менее 12 часов</w:t>
            </w:r>
          </w:p>
        </w:tc>
        <w:tc>
          <w:tcPr>
            <w:tcW w:w="0" w:type="auto"/>
          </w:tcPr>
          <w:p w:rsidR="00737537" w:rsidRPr="009C5D25" w:rsidRDefault="001D5D84" w:rsidP="004870E0">
            <w:pPr>
              <w:tabs>
                <w:tab w:val="left" w:pos="7088"/>
              </w:tabs>
              <w:jc w:val="both"/>
              <w:rPr>
                <w:rFonts w:ascii="Times New Roman" w:hAnsi="Times New Roman" w:cs="Times New Roman"/>
                <w:sz w:val="20"/>
                <w:szCs w:val="20"/>
              </w:rPr>
            </w:pPr>
            <w:r w:rsidRPr="009C5D25">
              <w:rPr>
                <w:rFonts w:ascii="Times New Roman" w:hAnsi="Times New Roman" w:cs="Times New Roman"/>
                <w:sz w:val="20"/>
                <w:szCs w:val="20"/>
              </w:rPr>
              <w:t xml:space="preserve">Отсутствует </w:t>
            </w:r>
          </w:p>
        </w:tc>
      </w:tr>
    </w:tbl>
    <w:p w:rsidR="00737537" w:rsidRPr="009C5D25" w:rsidRDefault="00737537" w:rsidP="004870E0">
      <w:pPr>
        <w:tabs>
          <w:tab w:val="left" w:pos="7088"/>
        </w:tabs>
        <w:spacing w:after="0" w:line="240" w:lineRule="auto"/>
        <w:ind w:firstLine="709"/>
        <w:jc w:val="both"/>
        <w:rPr>
          <w:rFonts w:ascii="Times New Roman" w:hAnsi="Times New Roman" w:cs="Times New Roman"/>
          <w:sz w:val="24"/>
          <w:szCs w:val="24"/>
        </w:rPr>
      </w:pPr>
    </w:p>
    <w:p w:rsidR="004870E0" w:rsidRPr="009C5D25" w:rsidRDefault="004870E0" w:rsidP="005B2E99">
      <w:pPr>
        <w:tabs>
          <w:tab w:val="left" w:pos="7088"/>
        </w:tabs>
        <w:spacing w:after="0" w:line="240" w:lineRule="auto"/>
        <w:ind w:firstLine="709"/>
        <w:jc w:val="both"/>
        <w:rPr>
          <w:rFonts w:ascii="Times New Roman" w:hAnsi="Times New Roman" w:cs="Times New Roman"/>
          <w:color w:val="000000"/>
          <w:sz w:val="24"/>
          <w:szCs w:val="24"/>
        </w:rPr>
      </w:pPr>
      <w:proofErr w:type="gramStart"/>
      <w:r w:rsidRPr="009C5D25">
        <w:rPr>
          <w:rFonts w:ascii="Times New Roman" w:hAnsi="Times New Roman" w:cs="Times New Roman"/>
          <w:sz w:val="24"/>
          <w:szCs w:val="24"/>
        </w:rPr>
        <w:t xml:space="preserve">В ходе проверки с выездом на место 08.04.2020 установлено, что ручной металлодетектор «Феникс-П-04», приобретенный в 2018 году по муниципальному </w:t>
      </w:r>
      <w:r w:rsidRPr="009C5D25">
        <w:rPr>
          <w:rFonts w:ascii="Times New Roman" w:hAnsi="Times New Roman" w:cs="Times New Roman"/>
          <w:sz w:val="24"/>
          <w:szCs w:val="24"/>
        </w:rPr>
        <w:lastRenderedPageBreak/>
        <w:t xml:space="preserve">контракту </w:t>
      </w:r>
      <w:r w:rsidR="003B024B" w:rsidRPr="009C5D25">
        <w:rPr>
          <w:rFonts w:ascii="Times New Roman" w:hAnsi="Times New Roman" w:cs="Times New Roman"/>
          <w:sz w:val="24"/>
          <w:szCs w:val="24"/>
        </w:rPr>
        <w:t xml:space="preserve">от 03.07.2018 </w:t>
      </w:r>
      <w:r w:rsidRPr="009C5D25">
        <w:rPr>
          <w:rFonts w:ascii="Times New Roman" w:hAnsi="Times New Roman" w:cs="Times New Roman"/>
          <w:sz w:val="24"/>
          <w:szCs w:val="24"/>
        </w:rPr>
        <w:t>№ 0115200001418000021</w:t>
      </w:r>
      <w:r w:rsidR="003B024B" w:rsidRPr="009C5D25">
        <w:rPr>
          <w:rFonts w:ascii="Times New Roman" w:hAnsi="Times New Roman" w:cs="Times New Roman"/>
          <w:bCs/>
          <w:sz w:val="24"/>
          <w:szCs w:val="24"/>
        </w:rPr>
        <w:t>_241147</w:t>
      </w:r>
      <w:r w:rsidRPr="009C5D25">
        <w:rPr>
          <w:rFonts w:ascii="Times New Roman" w:hAnsi="Times New Roman" w:cs="Times New Roman"/>
          <w:sz w:val="24"/>
          <w:szCs w:val="24"/>
        </w:rPr>
        <w:t>, имеется в 10 образовательных учреждениях (МБОУ «</w:t>
      </w:r>
      <w:proofErr w:type="spellStart"/>
      <w:r w:rsidRPr="009C5D25">
        <w:rPr>
          <w:rFonts w:ascii="Times New Roman" w:hAnsi="Times New Roman" w:cs="Times New Roman"/>
          <w:sz w:val="24"/>
          <w:szCs w:val="24"/>
        </w:rPr>
        <w:t>Большекарачкинская</w:t>
      </w:r>
      <w:proofErr w:type="spellEnd"/>
      <w:r w:rsidRPr="009C5D25">
        <w:rPr>
          <w:rFonts w:ascii="Times New Roman" w:hAnsi="Times New Roman" w:cs="Times New Roman"/>
          <w:sz w:val="24"/>
          <w:szCs w:val="24"/>
        </w:rPr>
        <w:t xml:space="preserve"> ООШ», МБОУ «</w:t>
      </w:r>
      <w:proofErr w:type="spellStart"/>
      <w:r w:rsidRPr="009C5D25">
        <w:rPr>
          <w:rFonts w:ascii="Times New Roman" w:hAnsi="Times New Roman" w:cs="Times New Roman"/>
          <w:sz w:val="24"/>
          <w:szCs w:val="24"/>
        </w:rPr>
        <w:t>Шомиковская</w:t>
      </w:r>
      <w:proofErr w:type="spellEnd"/>
      <w:r w:rsidRPr="009C5D25">
        <w:rPr>
          <w:rFonts w:ascii="Times New Roman" w:hAnsi="Times New Roman" w:cs="Times New Roman"/>
          <w:sz w:val="24"/>
          <w:szCs w:val="24"/>
        </w:rPr>
        <w:t xml:space="preserve"> ООШ», МБОУ «</w:t>
      </w:r>
      <w:proofErr w:type="spellStart"/>
      <w:r w:rsidRPr="009C5D25">
        <w:rPr>
          <w:rFonts w:ascii="Times New Roman" w:hAnsi="Times New Roman" w:cs="Times New Roman"/>
          <w:sz w:val="24"/>
          <w:szCs w:val="24"/>
        </w:rPr>
        <w:t>Шатракасинская</w:t>
      </w:r>
      <w:proofErr w:type="spellEnd"/>
      <w:r w:rsidRPr="009C5D25">
        <w:rPr>
          <w:rFonts w:ascii="Times New Roman" w:hAnsi="Times New Roman" w:cs="Times New Roman"/>
          <w:sz w:val="24"/>
          <w:szCs w:val="24"/>
        </w:rPr>
        <w:t xml:space="preserve"> ООШ», МБОУ «</w:t>
      </w:r>
      <w:proofErr w:type="spellStart"/>
      <w:r w:rsidRPr="009C5D25">
        <w:rPr>
          <w:rFonts w:ascii="Times New Roman" w:hAnsi="Times New Roman" w:cs="Times New Roman"/>
          <w:sz w:val="24"/>
          <w:szCs w:val="24"/>
        </w:rPr>
        <w:t>Орининская</w:t>
      </w:r>
      <w:proofErr w:type="spellEnd"/>
      <w:r w:rsidRPr="009C5D25">
        <w:rPr>
          <w:rFonts w:ascii="Times New Roman" w:hAnsi="Times New Roman" w:cs="Times New Roman"/>
          <w:sz w:val="24"/>
          <w:szCs w:val="24"/>
        </w:rPr>
        <w:t xml:space="preserve"> СОШ», МБОУ «</w:t>
      </w:r>
      <w:proofErr w:type="spellStart"/>
      <w:r w:rsidRPr="009C5D25">
        <w:rPr>
          <w:rFonts w:ascii="Times New Roman" w:hAnsi="Times New Roman" w:cs="Times New Roman"/>
          <w:sz w:val="24"/>
          <w:szCs w:val="24"/>
        </w:rPr>
        <w:t>Тораевская</w:t>
      </w:r>
      <w:proofErr w:type="spellEnd"/>
      <w:r w:rsidRPr="009C5D25">
        <w:rPr>
          <w:rFonts w:ascii="Times New Roman" w:hAnsi="Times New Roman" w:cs="Times New Roman"/>
          <w:sz w:val="24"/>
          <w:szCs w:val="24"/>
        </w:rPr>
        <w:t xml:space="preserve"> СОШ», МБОУ «</w:t>
      </w:r>
      <w:proofErr w:type="spellStart"/>
      <w:r w:rsidRPr="009C5D25">
        <w:rPr>
          <w:rFonts w:ascii="Times New Roman" w:hAnsi="Times New Roman" w:cs="Times New Roman"/>
          <w:sz w:val="24"/>
          <w:szCs w:val="24"/>
        </w:rPr>
        <w:t>Сосновская</w:t>
      </w:r>
      <w:proofErr w:type="spellEnd"/>
      <w:r w:rsidRPr="009C5D25">
        <w:rPr>
          <w:rFonts w:ascii="Times New Roman" w:hAnsi="Times New Roman" w:cs="Times New Roman"/>
          <w:sz w:val="24"/>
          <w:szCs w:val="24"/>
        </w:rPr>
        <w:t xml:space="preserve"> СОШ им. Н.В. Никольского», МБОУ «</w:t>
      </w:r>
      <w:proofErr w:type="spellStart"/>
      <w:r w:rsidRPr="009C5D25">
        <w:rPr>
          <w:rFonts w:ascii="Times New Roman" w:hAnsi="Times New Roman" w:cs="Times New Roman"/>
          <w:sz w:val="24"/>
          <w:szCs w:val="24"/>
        </w:rPr>
        <w:t>Акрамовская</w:t>
      </w:r>
      <w:proofErr w:type="spellEnd"/>
      <w:r w:rsidRPr="009C5D25">
        <w:rPr>
          <w:rFonts w:ascii="Times New Roman" w:hAnsi="Times New Roman" w:cs="Times New Roman"/>
          <w:sz w:val="24"/>
          <w:szCs w:val="24"/>
        </w:rPr>
        <w:t xml:space="preserve"> ООШ», МБОУ «</w:t>
      </w:r>
      <w:proofErr w:type="spellStart"/>
      <w:r w:rsidRPr="009C5D25">
        <w:rPr>
          <w:rFonts w:ascii="Times New Roman" w:hAnsi="Times New Roman" w:cs="Times New Roman"/>
          <w:sz w:val="24"/>
          <w:szCs w:val="24"/>
        </w:rPr>
        <w:t>Сыбайкасинская</w:t>
      </w:r>
      <w:proofErr w:type="spellEnd"/>
      <w:r w:rsidRPr="009C5D25">
        <w:rPr>
          <w:rFonts w:ascii="Times New Roman" w:hAnsi="Times New Roman" w:cs="Times New Roman"/>
          <w:sz w:val="24"/>
          <w:szCs w:val="24"/>
        </w:rPr>
        <w:t xml:space="preserve"> ООШ», МБОУ «</w:t>
      </w:r>
      <w:proofErr w:type="spellStart"/>
      <w:r w:rsidRPr="009C5D25">
        <w:rPr>
          <w:rFonts w:ascii="Times New Roman" w:hAnsi="Times New Roman" w:cs="Times New Roman"/>
          <w:sz w:val="24"/>
          <w:szCs w:val="24"/>
        </w:rPr>
        <w:t>Тойгильдинская</w:t>
      </w:r>
      <w:proofErr w:type="spellEnd"/>
      <w:r w:rsidRPr="009C5D25">
        <w:rPr>
          <w:rFonts w:ascii="Times New Roman" w:hAnsi="Times New Roman" w:cs="Times New Roman"/>
          <w:sz w:val="24"/>
          <w:szCs w:val="24"/>
        </w:rPr>
        <w:t xml:space="preserve"> ООШ</w:t>
      </w:r>
      <w:proofErr w:type="gramEnd"/>
      <w:r w:rsidRPr="009C5D25">
        <w:rPr>
          <w:rFonts w:ascii="Times New Roman" w:hAnsi="Times New Roman" w:cs="Times New Roman"/>
          <w:sz w:val="24"/>
          <w:szCs w:val="24"/>
        </w:rPr>
        <w:t xml:space="preserve">», </w:t>
      </w:r>
      <w:proofErr w:type="gramStart"/>
      <w:r w:rsidRPr="009C5D25">
        <w:rPr>
          <w:rFonts w:ascii="Times New Roman" w:hAnsi="Times New Roman" w:cs="Times New Roman"/>
          <w:sz w:val="24"/>
          <w:szCs w:val="24"/>
        </w:rPr>
        <w:t>МБОУ «</w:t>
      </w:r>
      <w:proofErr w:type="spellStart"/>
      <w:r w:rsidRPr="009C5D25">
        <w:rPr>
          <w:rFonts w:ascii="Times New Roman" w:hAnsi="Times New Roman" w:cs="Times New Roman"/>
          <w:sz w:val="24"/>
          <w:szCs w:val="24"/>
        </w:rPr>
        <w:t>Шатьмапосинская</w:t>
      </w:r>
      <w:proofErr w:type="spellEnd"/>
      <w:r w:rsidRPr="009C5D25">
        <w:rPr>
          <w:rFonts w:ascii="Times New Roman" w:hAnsi="Times New Roman" w:cs="Times New Roman"/>
          <w:sz w:val="24"/>
          <w:szCs w:val="24"/>
        </w:rPr>
        <w:t xml:space="preserve"> ООШ») по 1 оборудованию на объект.</w:t>
      </w:r>
      <w:proofErr w:type="gramEnd"/>
      <w:r w:rsidR="005B2E99" w:rsidRPr="009C5D25">
        <w:rPr>
          <w:rFonts w:ascii="Times New Roman" w:hAnsi="Times New Roman" w:cs="Times New Roman"/>
          <w:sz w:val="24"/>
          <w:szCs w:val="24"/>
        </w:rPr>
        <w:t xml:space="preserve"> </w:t>
      </w:r>
      <w:r w:rsidRPr="009C5D25">
        <w:rPr>
          <w:rFonts w:ascii="Times New Roman" w:hAnsi="Times New Roman" w:cs="Times New Roman"/>
          <w:color w:val="000000"/>
          <w:sz w:val="24"/>
          <w:szCs w:val="24"/>
        </w:rPr>
        <w:t>Проверками установлено, что оборудование не соответствует техническим требованиям, установленным в аукционной документации и техническому заданию к муниципальным контрактам.</w:t>
      </w:r>
    </w:p>
    <w:p w:rsidR="004870E0" w:rsidRPr="009C5D25" w:rsidRDefault="008F721B" w:rsidP="008F721B">
      <w:pPr>
        <w:tabs>
          <w:tab w:val="left" w:pos="7088"/>
        </w:tabs>
        <w:spacing w:after="0" w:line="240" w:lineRule="auto"/>
        <w:ind w:firstLine="851"/>
        <w:jc w:val="right"/>
        <w:rPr>
          <w:rFonts w:ascii="Times New Roman" w:hAnsi="Times New Roman" w:cs="Times New Roman"/>
          <w:sz w:val="24"/>
          <w:szCs w:val="24"/>
        </w:rPr>
      </w:pPr>
      <w:r w:rsidRPr="009C5D25">
        <w:rPr>
          <w:rFonts w:ascii="Times New Roman" w:hAnsi="Times New Roman" w:cs="Times New Roman"/>
          <w:sz w:val="24"/>
          <w:szCs w:val="24"/>
        </w:rPr>
        <w:t>Таблица 1</w:t>
      </w:r>
      <w:r w:rsidR="00737537" w:rsidRPr="009C5D25">
        <w:rPr>
          <w:rFonts w:ascii="Times New Roman" w:hAnsi="Times New Roman" w:cs="Times New Roman"/>
          <w:sz w:val="24"/>
          <w:szCs w:val="24"/>
        </w:rPr>
        <w:t>1</w:t>
      </w:r>
    </w:p>
    <w:tbl>
      <w:tblPr>
        <w:tblStyle w:val="a8"/>
        <w:tblW w:w="0" w:type="auto"/>
        <w:tblLook w:val="04A0"/>
      </w:tblPr>
      <w:tblGrid>
        <w:gridCol w:w="7769"/>
        <w:gridCol w:w="1802"/>
      </w:tblGrid>
      <w:tr w:rsidR="004870E0" w:rsidRPr="009C5D25" w:rsidTr="007A75D9">
        <w:tc>
          <w:tcPr>
            <w:tcW w:w="0" w:type="auto"/>
            <w:vAlign w:val="center"/>
          </w:tcPr>
          <w:p w:rsidR="004870E0" w:rsidRPr="009C5D25" w:rsidRDefault="004870E0" w:rsidP="004870E0">
            <w:pPr>
              <w:tabs>
                <w:tab w:val="left" w:pos="7088"/>
              </w:tabs>
              <w:jc w:val="center"/>
              <w:rPr>
                <w:rFonts w:ascii="Times New Roman" w:hAnsi="Times New Roman" w:cs="Times New Roman"/>
                <w:sz w:val="20"/>
                <w:szCs w:val="20"/>
              </w:rPr>
            </w:pPr>
            <w:r w:rsidRPr="009C5D25">
              <w:rPr>
                <w:rFonts w:ascii="Times New Roman" w:hAnsi="Times New Roman" w:cs="Times New Roman"/>
                <w:color w:val="000000"/>
                <w:sz w:val="20"/>
                <w:szCs w:val="20"/>
              </w:rPr>
              <w:t>Установлено в техническом задании к контракту</w:t>
            </w:r>
          </w:p>
        </w:tc>
        <w:tc>
          <w:tcPr>
            <w:tcW w:w="0" w:type="auto"/>
            <w:vAlign w:val="center"/>
          </w:tcPr>
          <w:p w:rsidR="004870E0" w:rsidRPr="009C5D25" w:rsidRDefault="004870E0" w:rsidP="004870E0">
            <w:pPr>
              <w:tabs>
                <w:tab w:val="left" w:pos="7088"/>
              </w:tabs>
              <w:jc w:val="center"/>
              <w:rPr>
                <w:rFonts w:ascii="Times New Roman" w:hAnsi="Times New Roman" w:cs="Times New Roman"/>
                <w:sz w:val="20"/>
                <w:szCs w:val="20"/>
              </w:rPr>
            </w:pPr>
            <w:r w:rsidRPr="009C5D25">
              <w:rPr>
                <w:rFonts w:ascii="Times New Roman" w:hAnsi="Times New Roman" w:cs="Times New Roman"/>
                <w:color w:val="000000"/>
                <w:sz w:val="20"/>
                <w:szCs w:val="20"/>
              </w:rPr>
              <w:t>По результатам визуального осмотра</w:t>
            </w:r>
          </w:p>
        </w:tc>
      </w:tr>
      <w:tr w:rsidR="004870E0" w:rsidRPr="009C5D25" w:rsidTr="007A75D9">
        <w:tc>
          <w:tcPr>
            <w:tcW w:w="0" w:type="auto"/>
          </w:tcPr>
          <w:p w:rsidR="009C5D25" w:rsidRPr="009C5D25" w:rsidRDefault="009C5D25" w:rsidP="009C5D25">
            <w:pPr>
              <w:tabs>
                <w:tab w:val="left" w:pos="0"/>
                <w:tab w:val="left" w:pos="7088"/>
              </w:tabs>
              <w:autoSpaceDE w:val="0"/>
              <w:autoSpaceDN w:val="0"/>
              <w:jc w:val="both"/>
              <w:rPr>
                <w:rFonts w:ascii="Times New Roman" w:hAnsi="Times New Roman" w:cs="Times New Roman"/>
                <w:sz w:val="20"/>
                <w:szCs w:val="20"/>
              </w:rPr>
            </w:pPr>
            <w:r w:rsidRPr="009C5D25">
              <w:rPr>
                <w:rFonts w:ascii="Times New Roman" w:hAnsi="Times New Roman" w:cs="Times New Roman"/>
                <w:sz w:val="20"/>
                <w:szCs w:val="20"/>
              </w:rPr>
              <w:t>Металлодетектор должен иметь не менее двух режимов обнаружения:</w:t>
            </w:r>
          </w:p>
          <w:p w:rsidR="009C5D25" w:rsidRPr="009C5D25" w:rsidRDefault="009C5D25" w:rsidP="009C5D25">
            <w:pPr>
              <w:pStyle w:val="a5"/>
              <w:tabs>
                <w:tab w:val="left" w:pos="0"/>
                <w:tab w:val="left" w:pos="7088"/>
              </w:tabs>
              <w:ind w:left="0"/>
              <w:jc w:val="both"/>
              <w:rPr>
                <w:rFonts w:ascii="Times New Roman" w:hAnsi="Times New Roman" w:cs="Times New Roman"/>
                <w:sz w:val="20"/>
                <w:szCs w:val="20"/>
              </w:rPr>
            </w:pPr>
            <w:r w:rsidRPr="009C5D25">
              <w:rPr>
                <w:rFonts w:ascii="Times New Roman" w:hAnsi="Times New Roman" w:cs="Times New Roman"/>
                <w:sz w:val="20"/>
                <w:szCs w:val="20"/>
              </w:rPr>
              <w:t>- режим, использующий излучение электромагнитного поля, предназначенный для обнаружения любых металлических предметов, как магнитных (из черных металлов), так и немагнитных (из цветных металлов и сплавов) металлических предметов, при этом металлодетектор должен осуществлять обнаружение на расстоянии: пистолет средних размеров ПМ, ПСМ – не менее 20 см, граната Ф</w:t>
            </w:r>
            <w:proofErr w:type="gramStart"/>
            <w:r w:rsidRPr="009C5D25">
              <w:rPr>
                <w:rFonts w:ascii="Times New Roman" w:hAnsi="Times New Roman" w:cs="Times New Roman"/>
                <w:sz w:val="20"/>
                <w:szCs w:val="20"/>
              </w:rPr>
              <w:t>1</w:t>
            </w:r>
            <w:proofErr w:type="gramEnd"/>
            <w:r w:rsidRPr="009C5D25">
              <w:rPr>
                <w:rFonts w:ascii="Times New Roman" w:hAnsi="Times New Roman" w:cs="Times New Roman"/>
                <w:sz w:val="20"/>
                <w:szCs w:val="20"/>
              </w:rPr>
              <w:t xml:space="preserve"> – не менее 15 см, штык-нож – не менее 15 см;</w:t>
            </w:r>
          </w:p>
          <w:p w:rsidR="004870E0" w:rsidRPr="009C5D25" w:rsidRDefault="009C5D25" w:rsidP="009C5D25">
            <w:pPr>
              <w:pStyle w:val="a5"/>
              <w:tabs>
                <w:tab w:val="left" w:pos="0"/>
                <w:tab w:val="left" w:pos="7088"/>
              </w:tabs>
              <w:ind w:left="0"/>
              <w:jc w:val="both"/>
              <w:rPr>
                <w:rFonts w:ascii="Times New Roman" w:hAnsi="Times New Roman" w:cs="Times New Roman"/>
                <w:sz w:val="20"/>
                <w:szCs w:val="20"/>
              </w:rPr>
            </w:pPr>
            <w:r w:rsidRPr="009C5D25">
              <w:rPr>
                <w:rFonts w:ascii="Times New Roman" w:hAnsi="Times New Roman" w:cs="Times New Roman"/>
                <w:sz w:val="20"/>
                <w:szCs w:val="20"/>
              </w:rPr>
              <w:t xml:space="preserve">- режим, не использующий излучение электромагнитного поля, предназначенный для обнаружения только </w:t>
            </w:r>
            <w:proofErr w:type="spellStart"/>
            <w:r w:rsidRPr="009C5D25">
              <w:rPr>
                <w:rFonts w:ascii="Times New Roman" w:hAnsi="Times New Roman" w:cs="Times New Roman"/>
                <w:sz w:val="20"/>
                <w:szCs w:val="20"/>
              </w:rPr>
              <w:t>ферромагнитных</w:t>
            </w:r>
            <w:proofErr w:type="spellEnd"/>
            <w:r w:rsidRPr="009C5D25">
              <w:rPr>
                <w:rFonts w:ascii="Times New Roman" w:hAnsi="Times New Roman" w:cs="Times New Roman"/>
                <w:sz w:val="20"/>
                <w:szCs w:val="20"/>
              </w:rPr>
              <w:t xml:space="preserve"> металлических предметов (предметов из магнитных черных металлов). Прибор, находясь в этом режиме, не должен обнаруживать любые предметы личного пользования из цветных и немагнитных металлов и сплавов на любом расстоянии. При этом металлодетектор должен осуществлять обнаружение на расстоянии: пистолет средних размеров ПМ, ПСМ – не менее 20 см, граната Ф</w:t>
            </w:r>
            <w:proofErr w:type="gramStart"/>
            <w:r w:rsidRPr="009C5D25">
              <w:rPr>
                <w:rFonts w:ascii="Times New Roman" w:hAnsi="Times New Roman" w:cs="Times New Roman"/>
                <w:sz w:val="20"/>
                <w:szCs w:val="20"/>
              </w:rPr>
              <w:t>1</w:t>
            </w:r>
            <w:proofErr w:type="gramEnd"/>
            <w:r w:rsidRPr="009C5D25">
              <w:rPr>
                <w:rFonts w:ascii="Times New Roman" w:hAnsi="Times New Roman" w:cs="Times New Roman"/>
                <w:sz w:val="20"/>
                <w:szCs w:val="20"/>
              </w:rPr>
              <w:t xml:space="preserve"> – не менее 15 см, штык-нож – не менее 15 см.</w:t>
            </w:r>
          </w:p>
        </w:tc>
        <w:tc>
          <w:tcPr>
            <w:tcW w:w="0" w:type="auto"/>
          </w:tcPr>
          <w:p w:rsidR="004870E0" w:rsidRPr="009C5D25" w:rsidRDefault="002C08C0" w:rsidP="004870E0">
            <w:pPr>
              <w:tabs>
                <w:tab w:val="left" w:pos="7088"/>
              </w:tabs>
              <w:jc w:val="both"/>
              <w:rPr>
                <w:rFonts w:ascii="Times New Roman" w:hAnsi="Times New Roman" w:cs="Times New Roman"/>
                <w:sz w:val="20"/>
                <w:szCs w:val="20"/>
              </w:rPr>
            </w:pPr>
            <w:r w:rsidRPr="009C5D25">
              <w:rPr>
                <w:rFonts w:ascii="Times New Roman" w:hAnsi="Times New Roman" w:cs="Times New Roman"/>
                <w:sz w:val="20"/>
                <w:szCs w:val="20"/>
              </w:rPr>
              <w:t>Не соответствует</w:t>
            </w:r>
            <w:r w:rsidR="004870E0" w:rsidRPr="009C5D25">
              <w:rPr>
                <w:rFonts w:ascii="Times New Roman" w:hAnsi="Times New Roman" w:cs="Times New Roman"/>
                <w:sz w:val="20"/>
                <w:szCs w:val="20"/>
              </w:rPr>
              <w:t xml:space="preserve"> </w:t>
            </w:r>
          </w:p>
        </w:tc>
      </w:tr>
      <w:tr w:rsidR="002C08C0" w:rsidRPr="009C5D25" w:rsidTr="007A75D9">
        <w:tc>
          <w:tcPr>
            <w:tcW w:w="0" w:type="auto"/>
          </w:tcPr>
          <w:p w:rsidR="002C08C0" w:rsidRPr="009C5D25" w:rsidRDefault="009C5D25" w:rsidP="004870E0">
            <w:pPr>
              <w:tabs>
                <w:tab w:val="left" w:pos="7088"/>
              </w:tabs>
              <w:jc w:val="both"/>
              <w:rPr>
                <w:rFonts w:ascii="Times New Roman" w:hAnsi="Times New Roman" w:cs="Times New Roman"/>
                <w:sz w:val="20"/>
                <w:szCs w:val="20"/>
              </w:rPr>
            </w:pPr>
            <w:r w:rsidRPr="009C5D25">
              <w:rPr>
                <w:rFonts w:ascii="Times New Roman" w:hAnsi="Times New Roman" w:cs="Times New Roman"/>
                <w:sz w:val="20"/>
                <w:szCs w:val="20"/>
              </w:rPr>
              <w:t>Отсутствует возможность отключения активного канала обнаружения, излучающего электромагнитное поле</w:t>
            </w:r>
          </w:p>
        </w:tc>
        <w:tc>
          <w:tcPr>
            <w:tcW w:w="0" w:type="auto"/>
          </w:tcPr>
          <w:p w:rsidR="002C08C0" w:rsidRPr="009C5D25" w:rsidRDefault="002C08C0" w:rsidP="004870E0">
            <w:pPr>
              <w:tabs>
                <w:tab w:val="left" w:pos="7088"/>
              </w:tabs>
              <w:jc w:val="both"/>
              <w:rPr>
                <w:rFonts w:ascii="Times New Roman" w:hAnsi="Times New Roman" w:cs="Times New Roman"/>
                <w:sz w:val="20"/>
                <w:szCs w:val="20"/>
              </w:rPr>
            </w:pPr>
            <w:r w:rsidRPr="009C5D25">
              <w:rPr>
                <w:rFonts w:ascii="Times New Roman" w:hAnsi="Times New Roman" w:cs="Times New Roman"/>
                <w:sz w:val="20"/>
                <w:szCs w:val="20"/>
              </w:rPr>
              <w:t xml:space="preserve">Отсутствует </w:t>
            </w:r>
          </w:p>
        </w:tc>
      </w:tr>
    </w:tbl>
    <w:p w:rsidR="005477F0" w:rsidRDefault="005477F0" w:rsidP="00D6155B">
      <w:pPr>
        <w:pStyle w:val="a3"/>
        <w:shd w:val="clear" w:color="auto" w:fill="FFFFFF"/>
        <w:spacing w:before="0" w:beforeAutospacing="0" w:after="0" w:afterAutospacing="0"/>
        <w:ind w:firstLine="709"/>
        <w:jc w:val="both"/>
      </w:pPr>
    </w:p>
    <w:p w:rsidR="000D610F" w:rsidRPr="009C5D25" w:rsidRDefault="000D610F" w:rsidP="00D6155B">
      <w:pPr>
        <w:pStyle w:val="a3"/>
        <w:shd w:val="clear" w:color="auto" w:fill="FFFFFF"/>
        <w:spacing w:before="0" w:beforeAutospacing="0" w:after="0" w:afterAutospacing="0"/>
        <w:ind w:firstLine="709"/>
        <w:jc w:val="both"/>
      </w:pPr>
      <w:r w:rsidRPr="009C5D25">
        <w:t>Аналогичные факты несоответствия техническим требованиям поставленного вышеуказанного оборудования (арочный металлодетектор «Феникс-06», ручной металлодетектор «Феникс-П-04») выявлены в рамках проведенной экспертизы (акт от 22.11.2019 № 0790100233).</w:t>
      </w:r>
    </w:p>
    <w:p w:rsidR="00D6155B" w:rsidRPr="009C5D25" w:rsidRDefault="00D6155B" w:rsidP="00D6155B">
      <w:pPr>
        <w:pStyle w:val="a3"/>
        <w:shd w:val="clear" w:color="auto" w:fill="FFFFFF"/>
        <w:spacing w:before="0" w:beforeAutospacing="0" w:after="0" w:afterAutospacing="0"/>
        <w:ind w:firstLine="709"/>
        <w:jc w:val="both"/>
        <w:rPr>
          <w:i/>
        </w:rPr>
      </w:pPr>
      <w:proofErr w:type="gramStart"/>
      <w:r w:rsidRPr="009C5D25">
        <w:rPr>
          <w:color w:val="000000"/>
        </w:rPr>
        <w:t xml:space="preserve">Таким образом, осмотр показал, что технические характеристики </w:t>
      </w:r>
      <w:r w:rsidR="00DE7F28" w:rsidRPr="009C5D25">
        <w:t xml:space="preserve">арочных металлодетекторов «Феникс-06» и </w:t>
      </w:r>
      <w:r w:rsidRPr="009C5D25">
        <w:rPr>
          <w:color w:val="000000"/>
        </w:rPr>
        <w:t xml:space="preserve">ручных металлодетекторов «Феникс-П-04», приобретенных в рамках </w:t>
      </w:r>
      <w:r w:rsidRPr="009C5D25">
        <w:t>муниципальн</w:t>
      </w:r>
      <w:r w:rsidR="00DE7F28" w:rsidRPr="009C5D25">
        <w:t>ых</w:t>
      </w:r>
      <w:r w:rsidRPr="009C5D25">
        <w:t xml:space="preserve"> контракт</w:t>
      </w:r>
      <w:r w:rsidR="00DE7F28" w:rsidRPr="009C5D25">
        <w:t>ов</w:t>
      </w:r>
      <w:r w:rsidRPr="009C5D25">
        <w:t>, заключенн</w:t>
      </w:r>
      <w:r w:rsidR="00DE7F28" w:rsidRPr="009C5D25">
        <w:t>ых в 2018 году</w:t>
      </w:r>
      <w:r w:rsidRPr="009C5D25">
        <w:t xml:space="preserve"> с ООО «</w:t>
      </w:r>
      <w:proofErr w:type="spellStart"/>
      <w:r w:rsidRPr="009C5D25">
        <w:t>Т-СервисГрупп</w:t>
      </w:r>
      <w:proofErr w:type="spellEnd"/>
      <w:r w:rsidRPr="009C5D25">
        <w:t>», не соответст</w:t>
      </w:r>
      <w:r w:rsidRPr="009C5D25">
        <w:rPr>
          <w:color w:val="000000"/>
        </w:rPr>
        <w:t xml:space="preserve">вуют заявленным в аукционной </w:t>
      </w:r>
      <w:r w:rsidRPr="009C5D25">
        <w:t>документации и техническом задании к муниципальн</w:t>
      </w:r>
      <w:r w:rsidR="00DE7F28" w:rsidRPr="009C5D25">
        <w:t>ым</w:t>
      </w:r>
      <w:r w:rsidRPr="009C5D25">
        <w:t xml:space="preserve"> контракт</w:t>
      </w:r>
      <w:r w:rsidR="00DE7F28" w:rsidRPr="009C5D25">
        <w:t>ам</w:t>
      </w:r>
      <w:r w:rsidRPr="009C5D25">
        <w:t xml:space="preserve"> требованиям, что является нарушением статьи 94 Закона № 44-ФЗ, п</w:t>
      </w:r>
      <w:r w:rsidRPr="009C5D25">
        <w:rPr>
          <w:shd w:val="clear" w:color="auto" w:fill="FFFFFF"/>
        </w:rPr>
        <w:t xml:space="preserve">риемка поставленного товара, в случае несоответствия этого товара условиям контракта, </w:t>
      </w:r>
      <w:r w:rsidRPr="009C5D25">
        <w:t>указывает на признаки административного</w:t>
      </w:r>
      <w:proofErr w:type="gramEnd"/>
      <w:r w:rsidRPr="009C5D25">
        <w:t xml:space="preserve"> правонарушения, предусмотренного частью 10 статьи 7.32 </w:t>
      </w:r>
      <w:proofErr w:type="spellStart"/>
      <w:r w:rsidRPr="009C5D25">
        <w:t>КоАП</w:t>
      </w:r>
      <w:proofErr w:type="spellEnd"/>
      <w:r w:rsidRPr="009C5D25">
        <w:t xml:space="preserve"> РФ </w:t>
      </w:r>
      <w:r w:rsidRPr="009C5D25">
        <w:rPr>
          <w:i/>
        </w:rPr>
        <w:t xml:space="preserve">(сроки давности привлечения к административной ответственности в соответствии со статьей 4.5 </w:t>
      </w:r>
      <w:proofErr w:type="spellStart"/>
      <w:r w:rsidRPr="009C5D25">
        <w:rPr>
          <w:i/>
        </w:rPr>
        <w:t>КоАП</w:t>
      </w:r>
      <w:proofErr w:type="spellEnd"/>
      <w:r w:rsidRPr="009C5D25">
        <w:rPr>
          <w:i/>
        </w:rPr>
        <w:t xml:space="preserve"> Российской Федерации истекли).</w:t>
      </w:r>
    </w:p>
    <w:p w:rsidR="004870E0" w:rsidRPr="009C5D25" w:rsidRDefault="004870E0" w:rsidP="004870E0">
      <w:pPr>
        <w:tabs>
          <w:tab w:val="left" w:pos="7088"/>
        </w:tabs>
        <w:spacing w:after="0" w:line="240" w:lineRule="auto"/>
        <w:ind w:firstLine="709"/>
        <w:jc w:val="both"/>
        <w:rPr>
          <w:rFonts w:ascii="Times New Roman" w:hAnsi="Times New Roman" w:cs="Times New Roman"/>
          <w:color w:val="000000"/>
          <w:sz w:val="24"/>
          <w:szCs w:val="24"/>
        </w:rPr>
      </w:pPr>
      <w:proofErr w:type="gramStart"/>
      <w:r w:rsidRPr="009C5D25">
        <w:rPr>
          <w:rFonts w:ascii="Times New Roman" w:hAnsi="Times New Roman" w:cs="Times New Roman"/>
          <w:sz w:val="24"/>
          <w:szCs w:val="24"/>
        </w:rPr>
        <w:t xml:space="preserve">По результатам проверки </w:t>
      </w:r>
      <w:r w:rsidR="00F30E42" w:rsidRPr="009C5D25">
        <w:rPr>
          <w:rFonts w:ascii="Times New Roman" w:hAnsi="Times New Roman" w:cs="Times New Roman"/>
          <w:sz w:val="24"/>
          <w:szCs w:val="24"/>
        </w:rPr>
        <w:t xml:space="preserve">с выездом на место 08.04.2020 </w:t>
      </w:r>
      <w:r w:rsidRPr="009C5D25">
        <w:rPr>
          <w:rFonts w:ascii="Times New Roman" w:hAnsi="Times New Roman" w:cs="Times New Roman"/>
          <w:sz w:val="24"/>
          <w:szCs w:val="24"/>
        </w:rPr>
        <w:t xml:space="preserve">установлено, что ручной металлодетектор «Феникс-П-07», приобретенный в 2019 году по муниципальному контракту </w:t>
      </w:r>
      <w:r w:rsidR="003B024B" w:rsidRPr="009C5D25">
        <w:rPr>
          <w:rFonts w:ascii="Times New Roman" w:hAnsi="Times New Roman" w:cs="Times New Roman"/>
          <w:sz w:val="24"/>
          <w:szCs w:val="24"/>
        </w:rPr>
        <w:t xml:space="preserve">от 07.05.2019 </w:t>
      </w:r>
      <w:r w:rsidRPr="009C5D25">
        <w:rPr>
          <w:rFonts w:ascii="Times New Roman" w:hAnsi="Times New Roman" w:cs="Times New Roman"/>
          <w:sz w:val="24"/>
          <w:szCs w:val="24"/>
        </w:rPr>
        <w:t>№0115200001419000017</w:t>
      </w:r>
      <w:r w:rsidR="003B024B" w:rsidRPr="009C5D25">
        <w:rPr>
          <w:rFonts w:ascii="Times New Roman" w:hAnsi="Times New Roman" w:cs="Times New Roman"/>
          <w:bCs/>
          <w:sz w:val="24"/>
          <w:szCs w:val="24"/>
        </w:rPr>
        <w:t>_241147</w:t>
      </w:r>
      <w:r w:rsidR="008F721B" w:rsidRPr="009C5D25">
        <w:rPr>
          <w:rFonts w:ascii="Times New Roman" w:hAnsi="Times New Roman" w:cs="Times New Roman"/>
          <w:bCs/>
          <w:sz w:val="24"/>
          <w:szCs w:val="24"/>
        </w:rPr>
        <w:t>,</w:t>
      </w:r>
      <w:r w:rsidRPr="009C5D25">
        <w:rPr>
          <w:rFonts w:ascii="Times New Roman" w:hAnsi="Times New Roman" w:cs="Times New Roman"/>
          <w:sz w:val="24"/>
          <w:szCs w:val="24"/>
        </w:rPr>
        <w:t xml:space="preserve"> имеется в 16 учреждениях культуры Моргаушского района (</w:t>
      </w:r>
      <w:proofErr w:type="spellStart"/>
      <w:r w:rsidRPr="009C5D25">
        <w:rPr>
          <w:rFonts w:ascii="Times New Roman" w:hAnsi="Times New Roman" w:cs="Times New Roman"/>
          <w:sz w:val="24"/>
          <w:szCs w:val="24"/>
        </w:rPr>
        <w:t>Сюрлатринский</w:t>
      </w:r>
      <w:proofErr w:type="spellEnd"/>
      <w:r w:rsidRPr="009C5D25">
        <w:rPr>
          <w:rFonts w:ascii="Times New Roman" w:hAnsi="Times New Roman" w:cs="Times New Roman"/>
          <w:sz w:val="24"/>
          <w:szCs w:val="24"/>
        </w:rPr>
        <w:t xml:space="preserve"> сельский клуб, </w:t>
      </w:r>
      <w:proofErr w:type="spellStart"/>
      <w:r w:rsidRPr="009C5D25">
        <w:rPr>
          <w:rFonts w:ascii="Times New Roman" w:hAnsi="Times New Roman" w:cs="Times New Roman"/>
          <w:sz w:val="24"/>
          <w:szCs w:val="24"/>
        </w:rPr>
        <w:t>Большекарачкинский</w:t>
      </w:r>
      <w:proofErr w:type="spellEnd"/>
      <w:r w:rsidRPr="009C5D25">
        <w:rPr>
          <w:rFonts w:ascii="Times New Roman" w:hAnsi="Times New Roman" w:cs="Times New Roman"/>
          <w:sz w:val="24"/>
          <w:szCs w:val="24"/>
        </w:rPr>
        <w:t xml:space="preserve"> сельский клуб, </w:t>
      </w:r>
      <w:proofErr w:type="spellStart"/>
      <w:r w:rsidRPr="009C5D25">
        <w:rPr>
          <w:rFonts w:ascii="Times New Roman" w:hAnsi="Times New Roman" w:cs="Times New Roman"/>
          <w:sz w:val="24"/>
          <w:szCs w:val="24"/>
        </w:rPr>
        <w:t>Шупосинский</w:t>
      </w:r>
      <w:proofErr w:type="spellEnd"/>
      <w:r w:rsidRPr="009C5D25">
        <w:rPr>
          <w:rFonts w:ascii="Times New Roman" w:hAnsi="Times New Roman" w:cs="Times New Roman"/>
          <w:sz w:val="24"/>
          <w:szCs w:val="24"/>
        </w:rPr>
        <w:t xml:space="preserve"> сельский клуб, </w:t>
      </w:r>
      <w:proofErr w:type="spellStart"/>
      <w:r w:rsidRPr="009C5D25">
        <w:rPr>
          <w:rFonts w:ascii="Times New Roman" w:hAnsi="Times New Roman" w:cs="Times New Roman"/>
          <w:sz w:val="24"/>
          <w:szCs w:val="24"/>
        </w:rPr>
        <w:t>Вомбакасинский</w:t>
      </w:r>
      <w:proofErr w:type="spellEnd"/>
      <w:r w:rsidRPr="009C5D25">
        <w:rPr>
          <w:rFonts w:ascii="Times New Roman" w:hAnsi="Times New Roman" w:cs="Times New Roman"/>
          <w:sz w:val="24"/>
          <w:szCs w:val="24"/>
        </w:rPr>
        <w:t xml:space="preserve"> сельский клуб, </w:t>
      </w:r>
      <w:proofErr w:type="spellStart"/>
      <w:r w:rsidRPr="009C5D25">
        <w:rPr>
          <w:rFonts w:ascii="Times New Roman" w:hAnsi="Times New Roman" w:cs="Times New Roman"/>
          <w:sz w:val="24"/>
          <w:szCs w:val="24"/>
        </w:rPr>
        <w:t>Вурманкасинский</w:t>
      </w:r>
      <w:proofErr w:type="spellEnd"/>
      <w:r w:rsidRPr="009C5D25">
        <w:rPr>
          <w:rFonts w:ascii="Times New Roman" w:hAnsi="Times New Roman" w:cs="Times New Roman"/>
          <w:sz w:val="24"/>
          <w:szCs w:val="24"/>
        </w:rPr>
        <w:t xml:space="preserve"> сельский клуб, </w:t>
      </w:r>
      <w:proofErr w:type="spellStart"/>
      <w:r w:rsidRPr="009C5D25">
        <w:rPr>
          <w:rFonts w:ascii="Times New Roman" w:hAnsi="Times New Roman" w:cs="Times New Roman"/>
          <w:sz w:val="24"/>
          <w:szCs w:val="24"/>
        </w:rPr>
        <w:t>Шомиковский</w:t>
      </w:r>
      <w:proofErr w:type="spellEnd"/>
      <w:r w:rsidRPr="009C5D25">
        <w:rPr>
          <w:rFonts w:ascii="Times New Roman" w:hAnsi="Times New Roman" w:cs="Times New Roman"/>
          <w:sz w:val="24"/>
          <w:szCs w:val="24"/>
        </w:rPr>
        <w:t xml:space="preserve"> сельский клуб, </w:t>
      </w:r>
      <w:proofErr w:type="spellStart"/>
      <w:r w:rsidRPr="009C5D25">
        <w:rPr>
          <w:rFonts w:ascii="Times New Roman" w:hAnsi="Times New Roman" w:cs="Times New Roman"/>
          <w:sz w:val="24"/>
          <w:szCs w:val="24"/>
        </w:rPr>
        <w:t>Яраккасинский</w:t>
      </w:r>
      <w:proofErr w:type="spellEnd"/>
      <w:r w:rsidRPr="009C5D25">
        <w:rPr>
          <w:rFonts w:ascii="Times New Roman" w:hAnsi="Times New Roman" w:cs="Times New Roman"/>
          <w:sz w:val="24"/>
          <w:szCs w:val="24"/>
        </w:rPr>
        <w:t xml:space="preserve"> сельский клуб, </w:t>
      </w:r>
      <w:proofErr w:type="spellStart"/>
      <w:r w:rsidRPr="009C5D25">
        <w:rPr>
          <w:rFonts w:ascii="Times New Roman" w:hAnsi="Times New Roman" w:cs="Times New Roman"/>
          <w:sz w:val="24"/>
          <w:szCs w:val="24"/>
        </w:rPr>
        <w:t>Рыкакасинский</w:t>
      </w:r>
      <w:proofErr w:type="spellEnd"/>
      <w:r w:rsidRPr="009C5D25">
        <w:rPr>
          <w:rFonts w:ascii="Times New Roman" w:hAnsi="Times New Roman" w:cs="Times New Roman"/>
          <w:sz w:val="24"/>
          <w:szCs w:val="24"/>
        </w:rPr>
        <w:t xml:space="preserve"> сельский клуб, </w:t>
      </w:r>
      <w:proofErr w:type="spellStart"/>
      <w:r w:rsidRPr="009C5D25">
        <w:rPr>
          <w:rFonts w:ascii="Times New Roman" w:hAnsi="Times New Roman" w:cs="Times New Roman"/>
          <w:sz w:val="24"/>
          <w:szCs w:val="24"/>
        </w:rPr>
        <w:t>Молгачкасинский</w:t>
      </w:r>
      <w:proofErr w:type="spellEnd"/>
      <w:r w:rsidRPr="009C5D25">
        <w:rPr>
          <w:rFonts w:ascii="Times New Roman" w:hAnsi="Times New Roman" w:cs="Times New Roman"/>
          <w:sz w:val="24"/>
          <w:szCs w:val="24"/>
        </w:rPr>
        <w:t xml:space="preserve"> сельский клуб, </w:t>
      </w:r>
      <w:proofErr w:type="spellStart"/>
      <w:r w:rsidRPr="009C5D25">
        <w:rPr>
          <w:rFonts w:ascii="Times New Roman" w:hAnsi="Times New Roman" w:cs="Times New Roman"/>
          <w:sz w:val="24"/>
          <w:szCs w:val="24"/>
        </w:rPr>
        <w:t>Оточевский</w:t>
      </w:r>
      <w:proofErr w:type="spellEnd"/>
      <w:r w:rsidRPr="009C5D25">
        <w:rPr>
          <w:rFonts w:ascii="Times New Roman" w:hAnsi="Times New Roman" w:cs="Times New Roman"/>
          <w:sz w:val="24"/>
          <w:szCs w:val="24"/>
        </w:rPr>
        <w:t xml:space="preserve"> сельский</w:t>
      </w:r>
      <w:proofErr w:type="gramEnd"/>
      <w:r w:rsidRPr="009C5D25">
        <w:rPr>
          <w:rFonts w:ascii="Times New Roman" w:hAnsi="Times New Roman" w:cs="Times New Roman"/>
          <w:sz w:val="24"/>
          <w:szCs w:val="24"/>
        </w:rPr>
        <w:t xml:space="preserve"> клуб, </w:t>
      </w:r>
      <w:proofErr w:type="spellStart"/>
      <w:r w:rsidRPr="009C5D25">
        <w:rPr>
          <w:rFonts w:ascii="Times New Roman" w:hAnsi="Times New Roman" w:cs="Times New Roman"/>
          <w:sz w:val="24"/>
          <w:szCs w:val="24"/>
        </w:rPr>
        <w:t>Хорнойский</w:t>
      </w:r>
      <w:proofErr w:type="spellEnd"/>
      <w:r w:rsidRPr="009C5D25">
        <w:rPr>
          <w:rFonts w:ascii="Times New Roman" w:hAnsi="Times New Roman" w:cs="Times New Roman"/>
          <w:sz w:val="24"/>
          <w:szCs w:val="24"/>
        </w:rPr>
        <w:t xml:space="preserve"> сельский клуб, </w:t>
      </w:r>
      <w:proofErr w:type="spellStart"/>
      <w:r w:rsidRPr="009C5D25">
        <w:rPr>
          <w:rFonts w:ascii="Times New Roman" w:hAnsi="Times New Roman" w:cs="Times New Roman"/>
          <w:sz w:val="24"/>
          <w:szCs w:val="24"/>
        </w:rPr>
        <w:t>Изедеркинский</w:t>
      </w:r>
      <w:proofErr w:type="spellEnd"/>
      <w:r w:rsidRPr="009C5D25">
        <w:rPr>
          <w:rFonts w:ascii="Times New Roman" w:hAnsi="Times New Roman" w:cs="Times New Roman"/>
          <w:sz w:val="24"/>
          <w:szCs w:val="24"/>
        </w:rPr>
        <w:t xml:space="preserve"> сельский клуб, </w:t>
      </w:r>
      <w:proofErr w:type="spellStart"/>
      <w:r w:rsidRPr="009C5D25">
        <w:rPr>
          <w:rFonts w:ascii="Times New Roman" w:hAnsi="Times New Roman" w:cs="Times New Roman"/>
          <w:sz w:val="24"/>
          <w:szCs w:val="24"/>
        </w:rPr>
        <w:t>Солянойский</w:t>
      </w:r>
      <w:proofErr w:type="spellEnd"/>
      <w:r w:rsidRPr="009C5D25">
        <w:rPr>
          <w:rFonts w:ascii="Times New Roman" w:hAnsi="Times New Roman" w:cs="Times New Roman"/>
          <w:sz w:val="24"/>
          <w:szCs w:val="24"/>
        </w:rPr>
        <w:t xml:space="preserve"> сельский клуб, </w:t>
      </w:r>
      <w:proofErr w:type="spellStart"/>
      <w:r w:rsidRPr="009C5D25">
        <w:rPr>
          <w:rFonts w:ascii="Times New Roman" w:hAnsi="Times New Roman" w:cs="Times New Roman"/>
          <w:sz w:val="24"/>
          <w:szCs w:val="24"/>
        </w:rPr>
        <w:t>Тиушский</w:t>
      </w:r>
      <w:proofErr w:type="spellEnd"/>
      <w:r w:rsidRPr="009C5D25">
        <w:rPr>
          <w:rFonts w:ascii="Times New Roman" w:hAnsi="Times New Roman" w:cs="Times New Roman"/>
          <w:sz w:val="24"/>
          <w:szCs w:val="24"/>
        </w:rPr>
        <w:t xml:space="preserve"> сельский клуб, </w:t>
      </w:r>
      <w:proofErr w:type="spellStart"/>
      <w:r w:rsidRPr="009C5D25">
        <w:rPr>
          <w:rFonts w:ascii="Times New Roman" w:hAnsi="Times New Roman" w:cs="Times New Roman"/>
          <w:sz w:val="24"/>
          <w:szCs w:val="24"/>
        </w:rPr>
        <w:t>Чемеевский</w:t>
      </w:r>
      <w:proofErr w:type="spellEnd"/>
      <w:r w:rsidRPr="009C5D25">
        <w:rPr>
          <w:rFonts w:ascii="Times New Roman" w:hAnsi="Times New Roman" w:cs="Times New Roman"/>
          <w:sz w:val="24"/>
          <w:szCs w:val="24"/>
        </w:rPr>
        <w:t xml:space="preserve"> сельский клуб, </w:t>
      </w:r>
      <w:proofErr w:type="spellStart"/>
      <w:r w:rsidRPr="009C5D25">
        <w:rPr>
          <w:rFonts w:ascii="Times New Roman" w:hAnsi="Times New Roman" w:cs="Times New Roman"/>
          <w:sz w:val="24"/>
          <w:szCs w:val="24"/>
        </w:rPr>
        <w:t>Васькинский</w:t>
      </w:r>
      <w:proofErr w:type="spellEnd"/>
      <w:r w:rsidRPr="009C5D25">
        <w:rPr>
          <w:rFonts w:ascii="Times New Roman" w:hAnsi="Times New Roman" w:cs="Times New Roman"/>
          <w:sz w:val="24"/>
          <w:szCs w:val="24"/>
        </w:rPr>
        <w:t xml:space="preserve"> сельский дом культуры) по одному оборудованию на объект. </w:t>
      </w:r>
      <w:r w:rsidR="00D6155B" w:rsidRPr="009C5D25">
        <w:rPr>
          <w:rFonts w:ascii="Times New Roman" w:hAnsi="Times New Roman" w:cs="Times New Roman"/>
          <w:color w:val="000000"/>
          <w:sz w:val="24"/>
          <w:szCs w:val="24"/>
        </w:rPr>
        <w:t>При этом</w:t>
      </w:r>
      <w:r w:rsidRPr="009C5D25">
        <w:rPr>
          <w:rFonts w:ascii="Times New Roman" w:hAnsi="Times New Roman" w:cs="Times New Roman"/>
          <w:color w:val="000000"/>
          <w:sz w:val="24"/>
          <w:szCs w:val="24"/>
        </w:rPr>
        <w:t xml:space="preserve"> указанное оборудование не соответствует техническим требованиям, установленным в аукционной документации и техническому заданию к муниципальному контракту:</w:t>
      </w:r>
    </w:p>
    <w:p w:rsidR="004870E0" w:rsidRPr="009C5D25" w:rsidRDefault="008F721B" w:rsidP="008F721B">
      <w:pPr>
        <w:tabs>
          <w:tab w:val="left" w:pos="7088"/>
        </w:tabs>
        <w:spacing w:after="0" w:line="240" w:lineRule="auto"/>
        <w:ind w:firstLine="709"/>
        <w:jc w:val="right"/>
        <w:rPr>
          <w:rFonts w:ascii="Times New Roman" w:hAnsi="Times New Roman" w:cs="Times New Roman"/>
          <w:color w:val="000000"/>
          <w:sz w:val="24"/>
          <w:szCs w:val="24"/>
        </w:rPr>
      </w:pPr>
      <w:r w:rsidRPr="009C5D25">
        <w:rPr>
          <w:rFonts w:ascii="Times New Roman" w:hAnsi="Times New Roman" w:cs="Times New Roman"/>
          <w:color w:val="000000"/>
          <w:sz w:val="24"/>
          <w:szCs w:val="24"/>
        </w:rPr>
        <w:lastRenderedPageBreak/>
        <w:t>Таблица 1</w:t>
      </w:r>
      <w:r w:rsidR="000F1E61">
        <w:rPr>
          <w:rFonts w:ascii="Times New Roman" w:hAnsi="Times New Roman" w:cs="Times New Roman"/>
          <w:color w:val="000000"/>
          <w:sz w:val="24"/>
          <w:szCs w:val="24"/>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1"/>
        <w:gridCol w:w="4332"/>
      </w:tblGrid>
      <w:tr w:rsidR="004870E0" w:rsidRPr="009C5D25" w:rsidTr="007A75D9">
        <w:tc>
          <w:tcPr>
            <w:tcW w:w="5225" w:type="dxa"/>
            <w:shd w:val="clear" w:color="auto" w:fill="auto"/>
          </w:tcPr>
          <w:p w:rsidR="004870E0" w:rsidRPr="009C5D25" w:rsidRDefault="004870E0" w:rsidP="008F721B">
            <w:pPr>
              <w:tabs>
                <w:tab w:val="left" w:pos="1200"/>
              </w:tabs>
              <w:spacing w:after="0" w:line="240" w:lineRule="auto"/>
              <w:jc w:val="center"/>
              <w:rPr>
                <w:rFonts w:ascii="Times New Roman" w:hAnsi="Times New Roman" w:cs="Times New Roman"/>
                <w:color w:val="000000"/>
                <w:sz w:val="20"/>
                <w:szCs w:val="20"/>
              </w:rPr>
            </w:pPr>
            <w:r w:rsidRPr="009C5D25">
              <w:rPr>
                <w:rFonts w:ascii="Times New Roman" w:hAnsi="Times New Roman" w:cs="Times New Roman"/>
                <w:color w:val="000000"/>
                <w:sz w:val="20"/>
                <w:szCs w:val="20"/>
              </w:rPr>
              <w:t>Установлено в техническом задании к контракту</w:t>
            </w:r>
          </w:p>
        </w:tc>
        <w:tc>
          <w:tcPr>
            <w:tcW w:w="4414" w:type="dxa"/>
            <w:shd w:val="clear" w:color="auto" w:fill="auto"/>
          </w:tcPr>
          <w:p w:rsidR="004870E0" w:rsidRPr="009C5D25" w:rsidRDefault="004870E0" w:rsidP="008F721B">
            <w:pPr>
              <w:tabs>
                <w:tab w:val="left" w:pos="1200"/>
              </w:tabs>
              <w:spacing w:after="0" w:line="240" w:lineRule="auto"/>
              <w:jc w:val="center"/>
              <w:rPr>
                <w:rFonts w:ascii="Times New Roman" w:hAnsi="Times New Roman" w:cs="Times New Roman"/>
                <w:color w:val="000000"/>
                <w:sz w:val="20"/>
                <w:szCs w:val="20"/>
              </w:rPr>
            </w:pPr>
            <w:r w:rsidRPr="009C5D25">
              <w:rPr>
                <w:rFonts w:ascii="Times New Roman" w:hAnsi="Times New Roman" w:cs="Times New Roman"/>
                <w:color w:val="000000"/>
                <w:sz w:val="20"/>
                <w:szCs w:val="20"/>
              </w:rPr>
              <w:t>По результатам проверки</w:t>
            </w:r>
          </w:p>
        </w:tc>
      </w:tr>
      <w:tr w:rsidR="004870E0" w:rsidRPr="009C5D25" w:rsidTr="007A75D9">
        <w:tc>
          <w:tcPr>
            <w:tcW w:w="5225" w:type="dxa"/>
            <w:shd w:val="clear" w:color="auto" w:fill="auto"/>
          </w:tcPr>
          <w:p w:rsidR="004870E0" w:rsidRPr="009C5D25" w:rsidRDefault="004870E0" w:rsidP="004870E0">
            <w:pPr>
              <w:tabs>
                <w:tab w:val="left" w:pos="1200"/>
              </w:tabs>
              <w:spacing w:after="0" w:line="240" w:lineRule="auto"/>
              <w:jc w:val="both"/>
              <w:rPr>
                <w:rFonts w:ascii="Times New Roman" w:hAnsi="Times New Roman" w:cs="Times New Roman"/>
                <w:color w:val="000000"/>
                <w:sz w:val="20"/>
                <w:szCs w:val="20"/>
              </w:rPr>
            </w:pPr>
            <w:r w:rsidRPr="009C5D25">
              <w:rPr>
                <w:rFonts w:ascii="Times New Roman" w:hAnsi="Times New Roman" w:cs="Times New Roman"/>
                <w:sz w:val="20"/>
                <w:szCs w:val="20"/>
              </w:rPr>
              <w:t>режим бесшумной сигнализации обнаружения металлического предмета (только световая индикация).</w:t>
            </w:r>
          </w:p>
        </w:tc>
        <w:tc>
          <w:tcPr>
            <w:tcW w:w="4414" w:type="dxa"/>
            <w:shd w:val="clear" w:color="auto" w:fill="auto"/>
          </w:tcPr>
          <w:p w:rsidR="004870E0" w:rsidRPr="009C5D25" w:rsidRDefault="004870E0" w:rsidP="004870E0">
            <w:pPr>
              <w:tabs>
                <w:tab w:val="left" w:pos="1200"/>
              </w:tabs>
              <w:spacing w:after="0" w:line="240" w:lineRule="auto"/>
              <w:jc w:val="both"/>
              <w:rPr>
                <w:rFonts w:ascii="Times New Roman" w:hAnsi="Times New Roman" w:cs="Times New Roman"/>
                <w:color w:val="000000"/>
                <w:sz w:val="20"/>
                <w:szCs w:val="20"/>
              </w:rPr>
            </w:pPr>
            <w:r w:rsidRPr="009C5D25">
              <w:rPr>
                <w:rFonts w:ascii="Times New Roman" w:hAnsi="Times New Roman" w:cs="Times New Roman"/>
                <w:color w:val="000000"/>
                <w:sz w:val="20"/>
                <w:szCs w:val="20"/>
              </w:rPr>
              <w:t>Отсутствует</w:t>
            </w:r>
          </w:p>
        </w:tc>
      </w:tr>
      <w:tr w:rsidR="004870E0" w:rsidRPr="009C5D25" w:rsidTr="007A75D9">
        <w:tc>
          <w:tcPr>
            <w:tcW w:w="5225" w:type="dxa"/>
            <w:shd w:val="clear" w:color="auto" w:fill="auto"/>
          </w:tcPr>
          <w:p w:rsidR="004870E0" w:rsidRPr="009C5D25" w:rsidRDefault="004870E0" w:rsidP="004870E0">
            <w:pPr>
              <w:tabs>
                <w:tab w:val="left" w:pos="1200"/>
              </w:tabs>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функция автоматического выключения питания при отсутствии движения прибора в течение не более 10 секунд. Прибор должен автоматически включаться и быть готов к работе не более</w:t>
            </w:r>
            <w:proofErr w:type="gramStart"/>
            <w:r w:rsidRPr="009C5D25">
              <w:rPr>
                <w:rFonts w:ascii="Times New Roman" w:hAnsi="Times New Roman" w:cs="Times New Roman"/>
                <w:sz w:val="20"/>
                <w:szCs w:val="20"/>
              </w:rPr>
              <w:t>,</w:t>
            </w:r>
            <w:proofErr w:type="gramEnd"/>
            <w:r w:rsidRPr="009C5D25">
              <w:rPr>
                <w:rFonts w:ascii="Times New Roman" w:hAnsi="Times New Roman" w:cs="Times New Roman"/>
                <w:sz w:val="20"/>
                <w:szCs w:val="20"/>
              </w:rPr>
              <w:t xml:space="preserve"> чем через 2 секунды после возникновения движения.</w:t>
            </w:r>
          </w:p>
        </w:tc>
        <w:tc>
          <w:tcPr>
            <w:tcW w:w="4414" w:type="dxa"/>
            <w:shd w:val="clear" w:color="auto" w:fill="auto"/>
          </w:tcPr>
          <w:p w:rsidR="004870E0" w:rsidRPr="009C5D25" w:rsidRDefault="004870E0" w:rsidP="004870E0">
            <w:pPr>
              <w:tabs>
                <w:tab w:val="left" w:pos="1200"/>
              </w:tabs>
              <w:spacing w:after="0" w:line="240" w:lineRule="auto"/>
              <w:jc w:val="both"/>
              <w:rPr>
                <w:rFonts w:ascii="Times New Roman" w:hAnsi="Times New Roman" w:cs="Times New Roman"/>
                <w:color w:val="000000"/>
                <w:sz w:val="20"/>
                <w:szCs w:val="20"/>
              </w:rPr>
            </w:pPr>
            <w:r w:rsidRPr="009C5D25">
              <w:rPr>
                <w:rFonts w:ascii="Times New Roman" w:hAnsi="Times New Roman" w:cs="Times New Roman"/>
                <w:color w:val="000000"/>
                <w:sz w:val="20"/>
                <w:szCs w:val="20"/>
              </w:rPr>
              <w:t>Отсутствует</w:t>
            </w:r>
          </w:p>
        </w:tc>
      </w:tr>
      <w:tr w:rsidR="004870E0" w:rsidRPr="009C5D25" w:rsidTr="007A75D9">
        <w:tc>
          <w:tcPr>
            <w:tcW w:w="5225" w:type="dxa"/>
            <w:shd w:val="clear" w:color="auto" w:fill="auto"/>
          </w:tcPr>
          <w:p w:rsidR="004870E0" w:rsidRPr="009C5D25" w:rsidRDefault="004870E0" w:rsidP="004870E0">
            <w:pPr>
              <w:tabs>
                <w:tab w:val="left" w:pos="1200"/>
              </w:tabs>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Светодиодный индикатор движения</w:t>
            </w:r>
          </w:p>
        </w:tc>
        <w:tc>
          <w:tcPr>
            <w:tcW w:w="4414" w:type="dxa"/>
            <w:shd w:val="clear" w:color="auto" w:fill="auto"/>
          </w:tcPr>
          <w:p w:rsidR="004870E0" w:rsidRPr="009C5D25" w:rsidRDefault="004870E0" w:rsidP="004870E0">
            <w:pPr>
              <w:tabs>
                <w:tab w:val="left" w:pos="1200"/>
              </w:tabs>
              <w:spacing w:after="0" w:line="240" w:lineRule="auto"/>
              <w:jc w:val="both"/>
              <w:rPr>
                <w:rFonts w:ascii="Times New Roman" w:hAnsi="Times New Roman" w:cs="Times New Roman"/>
                <w:color w:val="000000"/>
                <w:sz w:val="20"/>
                <w:szCs w:val="20"/>
              </w:rPr>
            </w:pPr>
            <w:r w:rsidRPr="009C5D25">
              <w:rPr>
                <w:rFonts w:ascii="Times New Roman" w:hAnsi="Times New Roman" w:cs="Times New Roman"/>
                <w:color w:val="000000"/>
                <w:sz w:val="20"/>
                <w:szCs w:val="20"/>
              </w:rPr>
              <w:t>Отсутствует</w:t>
            </w:r>
          </w:p>
        </w:tc>
      </w:tr>
    </w:tbl>
    <w:p w:rsidR="005477F0" w:rsidRDefault="005477F0" w:rsidP="004870E0">
      <w:pPr>
        <w:tabs>
          <w:tab w:val="left" w:pos="7088"/>
        </w:tabs>
        <w:spacing w:after="0" w:line="240" w:lineRule="auto"/>
        <w:ind w:firstLine="709"/>
        <w:jc w:val="both"/>
        <w:rPr>
          <w:rFonts w:ascii="Times New Roman" w:hAnsi="Times New Roman" w:cs="Times New Roman"/>
          <w:sz w:val="24"/>
          <w:szCs w:val="24"/>
        </w:rPr>
      </w:pPr>
    </w:p>
    <w:p w:rsidR="004870E0" w:rsidRPr="009C5D25" w:rsidRDefault="004870E0" w:rsidP="004870E0">
      <w:pPr>
        <w:tabs>
          <w:tab w:val="left" w:pos="7088"/>
        </w:tabs>
        <w:spacing w:after="0" w:line="240" w:lineRule="auto"/>
        <w:ind w:firstLine="709"/>
        <w:jc w:val="both"/>
        <w:rPr>
          <w:rFonts w:ascii="Times New Roman" w:hAnsi="Times New Roman" w:cs="Times New Roman"/>
          <w:color w:val="000000"/>
          <w:sz w:val="24"/>
          <w:szCs w:val="24"/>
        </w:rPr>
      </w:pPr>
      <w:proofErr w:type="gramStart"/>
      <w:r w:rsidRPr="009C5D25">
        <w:rPr>
          <w:rFonts w:ascii="Times New Roman" w:hAnsi="Times New Roman" w:cs="Times New Roman"/>
          <w:sz w:val="24"/>
          <w:szCs w:val="24"/>
        </w:rPr>
        <w:t xml:space="preserve">В ходе проведенной проверки </w:t>
      </w:r>
      <w:r w:rsidR="00E66854" w:rsidRPr="009C5D25">
        <w:rPr>
          <w:rFonts w:ascii="Times New Roman" w:hAnsi="Times New Roman" w:cs="Times New Roman"/>
          <w:sz w:val="24"/>
          <w:szCs w:val="24"/>
        </w:rPr>
        <w:t xml:space="preserve">с выездом на место 08.04.2020 </w:t>
      </w:r>
      <w:r w:rsidRPr="009C5D25">
        <w:rPr>
          <w:rFonts w:ascii="Times New Roman" w:hAnsi="Times New Roman" w:cs="Times New Roman"/>
          <w:sz w:val="24"/>
          <w:szCs w:val="24"/>
        </w:rPr>
        <w:t>установлено, что шлагбаум всепогодный «</w:t>
      </w:r>
      <w:r w:rsidRPr="009C5D25">
        <w:rPr>
          <w:rFonts w:ascii="Times New Roman" w:hAnsi="Times New Roman" w:cs="Times New Roman"/>
          <w:sz w:val="24"/>
          <w:szCs w:val="24"/>
          <w:lang w:val="en-US"/>
        </w:rPr>
        <w:t>LD</w:t>
      </w:r>
      <w:r w:rsidRPr="009C5D25">
        <w:rPr>
          <w:rFonts w:ascii="Times New Roman" w:hAnsi="Times New Roman" w:cs="Times New Roman"/>
          <w:sz w:val="24"/>
          <w:szCs w:val="24"/>
        </w:rPr>
        <w:t>-6000/5», приобретенны</w:t>
      </w:r>
      <w:r w:rsidR="008F1108" w:rsidRPr="009C5D25">
        <w:rPr>
          <w:rFonts w:ascii="Times New Roman" w:hAnsi="Times New Roman" w:cs="Times New Roman"/>
          <w:sz w:val="24"/>
          <w:szCs w:val="24"/>
        </w:rPr>
        <w:t>й</w:t>
      </w:r>
      <w:r w:rsidRPr="009C5D25">
        <w:rPr>
          <w:rFonts w:ascii="Times New Roman" w:hAnsi="Times New Roman" w:cs="Times New Roman"/>
          <w:sz w:val="24"/>
          <w:szCs w:val="24"/>
        </w:rPr>
        <w:t xml:space="preserve"> в 2019 году по муниципальному контракту </w:t>
      </w:r>
      <w:r w:rsidR="008F721B" w:rsidRPr="009C5D25">
        <w:rPr>
          <w:rFonts w:ascii="Times New Roman" w:hAnsi="Times New Roman" w:cs="Times New Roman"/>
          <w:sz w:val="24"/>
          <w:szCs w:val="24"/>
        </w:rPr>
        <w:t xml:space="preserve">от 27.08.2019 </w:t>
      </w:r>
      <w:r w:rsidRPr="009C5D25">
        <w:rPr>
          <w:rFonts w:ascii="Times New Roman" w:hAnsi="Times New Roman" w:cs="Times New Roman"/>
          <w:sz w:val="24"/>
          <w:szCs w:val="24"/>
        </w:rPr>
        <w:t>№</w:t>
      </w:r>
      <w:r w:rsidR="00E66854" w:rsidRPr="009C5D25">
        <w:rPr>
          <w:rFonts w:ascii="Times New Roman" w:hAnsi="Times New Roman" w:cs="Times New Roman"/>
          <w:sz w:val="24"/>
          <w:szCs w:val="24"/>
        </w:rPr>
        <w:t xml:space="preserve"> </w:t>
      </w:r>
      <w:r w:rsidRPr="009C5D25">
        <w:rPr>
          <w:rFonts w:ascii="Times New Roman" w:hAnsi="Times New Roman" w:cs="Times New Roman"/>
          <w:sz w:val="24"/>
          <w:szCs w:val="24"/>
        </w:rPr>
        <w:t>0115200001419000022</w:t>
      </w:r>
      <w:r w:rsidR="008F721B" w:rsidRPr="009C5D25">
        <w:rPr>
          <w:rFonts w:ascii="Times New Roman" w:hAnsi="Times New Roman" w:cs="Times New Roman"/>
          <w:bCs/>
          <w:sz w:val="24"/>
          <w:szCs w:val="24"/>
        </w:rPr>
        <w:t>_241147</w:t>
      </w:r>
      <w:r w:rsidRPr="009C5D25">
        <w:rPr>
          <w:rFonts w:ascii="Times New Roman" w:hAnsi="Times New Roman" w:cs="Times New Roman"/>
          <w:sz w:val="24"/>
          <w:szCs w:val="24"/>
        </w:rPr>
        <w:t>, име</w:t>
      </w:r>
      <w:r w:rsidR="008F1108" w:rsidRPr="009C5D25">
        <w:rPr>
          <w:rFonts w:ascii="Times New Roman" w:hAnsi="Times New Roman" w:cs="Times New Roman"/>
          <w:sz w:val="24"/>
          <w:szCs w:val="24"/>
        </w:rPr>
        <w:t>е</w:t>
      </w:r>
      <w:r w:rsidRPr="009C5D25">
        <w:rPr>
          <w:rFonts w:ascii="Times New Roman" w:hAnsi="Times New Roman" w:cs="Times New Roman"/>
          <w:sz w:val="24"/>
          <w:szCs w:val="24"/>
        </w:rPr>
        <w:t>тся в 4-х образовательных учреждениях Моргаушского района (МБОУ «</w:t>
      </w:r>
      <w:proofErr w:type="spellStart"/>
      <w:r w:rsidRPr="009C5D25">
        <w:rPr>
          <w:rFonts w:ascii="Times New Roman" w:hAnsi="Times New Roman" w:cs="Times New Roman"/>
          <w:sz w:val="24"/>
          <w:szCs w:val="24"/>
        </w:rPr>
        <w:t>Юськасинская</w:t>
      </w:r>
      <w:proofErr w:type="spellEnd"/>
      <w:r w:rsidRPr="009C5D25">
        <w:rPr>
          <w:rFonts w:ascii="Times New Roman" w:hAnsi="Times New Roman" w:cs="Times New Roman"/>
          <w:sz w:val="24"/>
          <w:szCs w:val="24"/>
        </w:rPr>
        <w:t xml:space="preserve"> СОШ», МБОУ «</w:t>
      </w:r>
      <w:proofErr w:type="spellStart"/>
      <w:r w:rsidRPr="009C5D25">
        <w:rPr>
          <w:rFonts w:ascii="Times New Roman" w:hAnsi="Times New Roman" w:cs="Times New Roman"/>
          <w:sz w:val="24"/>
          <w:szCs w:val="24"/>
        </w:rPr>
        <w:t>Моргаушская</w:t>
      </w:r>
      <w:proofErr w:type="spellEnd"/>
      <w:r w:rsidRPr="009C5D25">
        <w:rPr>
          <w:rFonts w:ascii="Times New Roman" w:hAnsi="Times New Roman" w:cs="Times New Roman"/>
          <w:sz w:val="24"/>
          <w:szCs w:val="24"/>
        </w:rPr>
        <w:t xml:space="preserve"> СОШ», МБОУ «Большесундырская СОШ им.В.А. </w:t>
      </w:r>
      <w:proofErr w:type="spellStart"/>
      <w:r w:rsidRPr="009C5D25">
        <w:rPr>
          <w:rFonts w:ascii="Times New Roman" w:hAnsi="Times New Roman" w:cs="Times New Roman"/>
          <w:sz w:val="24"/>
          <w:szCs w:val="24"/>
        </w:rPr>
        <w:t>Верендеева</w:t>
      </w:r>
      <w:proofErr w:type="spellEnd"/>
      <w:r w:rsidRPr="009C5D25">
        <w:rPr>
          <w:rFonts w:ascii="Times New Roman" w:hAnsi="Times New Roman" w:cs="Times New Roman"/>
          <w:sz w:val="24"/>
          <w:szCs w:val="24"/>
        </w:rPr>
        <w:t>», МБОУ «</w:t>
      </w:r>
      <w:proofErr w:type="spellStart"/>
      <w:r w:rsidRPr="009C5D25">
        <w:rPr>
          <w:rFonts w:ascii="Times New Roman" w:hAnsi="Times New Roman" w:cs="Times New Roman"/>
          <w:sz w:val="24"/>
          <w:szCs w:val="24"/>
        </w:rPr>
        <w:t>Калайкасинская</w:t>
      </w:r>
      <w:proofErr w:type="spellEnd"/>
      <w:r w:rsidRPr="009C5D25">
        <w:rPr>
          <w:rFonts w:ascii="Times New Roman" w:hAnsi="Times New Roman" w:cs="Times New Roman"/>
          <w:sz w:val="24"/>
          <w:szCs w:val="24"/>
        </w:rPr>
        <w:t xml:space="preserve"> СОШ им А.Г Николаева») по одному шлагбауму на объект, при этом</w:t>
      </w:r>
      <w:proofErr w:type="gramEnd"/>
      <w:r w:rsidRPr="009C5D25">
        <w:rPr>
          <w:rFonts w:ascii="Times New Roman" w:hAnsi="Times New Roman" w:cs="Times New Roman"/>
          <w:sz w:val="24"/>
          <w:szCs w:val="24"/>
        </w:rPr>
        <w:t xml:space="preserve"> </w:t>
      </w:r>
      <w:r w:rsidRPr="009C5D25">
        <w:rPr>
          <w:rFonts w:ascii="Times New Roman" w:hAnsi="Times New Roman" w:cs="Times New Roman"/>
          <w:color w:val="000000"/>
          <w:sz w:val="24"/>
          <w:szCs w:val="24"/>
        </w:rPr>
        <w:t xml:space="preserve">вышеуказанные </w:t>
      </w:r>
      <w:r w:rsidRPr="009C5D25">
        <w:rPr>
          <w:rFonts w:ascii="Times New Roman" w:hAnsi="Times New Roman" w:cs="Times New Roman"/>
          <w:sz w:val="24"/>
          <w:szCs w:val="24"/>
        </w:rPr>
        <w:t>шлагбаумы</w:t>
      </w:r>
      <w:r w:rsidRPr="009C5D25">
        <w:rPr>
          <w:rFonts w:ascii="Times New Roman" w:hAnsi="Times New Roman" w:cs="Times New Roman"/>
          <w:color w:val="000000"/>
          <w:sz w:val="24"/>
          <w:szCs w:val="24"/>
        </w:rPr>
        <w:t xml:space="preserve"> не соответствуют техническим требованиям, установленным в аукционной документации и техническому заданию к муниципальному контракту:</w:t>
      </w:r>
    </w:p>
    <w:p w:rsidR="004870E0" w:rsidRPr="009C5D25" w:rsidRDefault="008F721B" w:rsidP="008F721B">
      <w:pPr>
        <w:shd w:val="clear" w:color="auto" w:fill="FFFFFF"/>
        <w:tabs>
          <w:tab w:val="left" w:pos="1200"/>
        </w:tabs>
        <w:spacing w:after="0" w:line="240" w:lineRule="auto"/>
        <w:ind w:firstLine="567"/>
        <w:jc w:val="right"/>
        <w:rPr>
          <w:rFonts w:ascii="Times New Roman" w:hAnsi="Times New Roman" w:cs="Times New Roman"/>
          <w:sz w:val="24"/>
          <w:szCs w:val="24"/>
        </w:rPr>
      </w:pPr>
      <w:r w:rsidRPr="009C5D25">
        <w:rPr>
          <w:rFonts w:ascii="Times New Roman" w:hAnsi="Times New Roman" w:cs="Times New Roman"/>
          <w:sz w:val="24"/>
          <w:szCs w:val="24"/>
        </w:rPr>
        <w:t>Таблица 1</w:t>
      </w:r>
      <w:r w:rsidR="000F1E61">
        <w:rPr>
          <w:rFonts w:ascii="Times New Roman" w:hAnsi="Times New Roman" w:cs="Times New Roman"/>
          <w:sz w:val="24"/>
          <w:szCs w:val="24"/>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7"/>
        <w:gridCol w:w="4236"/>
      </w:tblGrid>
      <w:tr w:rsidR="004870E0" w:rsidRPr="009C5D25" w:rsidTr="007A75D9">
        <w:tc>
          <w:tcPr>
            <w:tcW w:w="5245" w:type="dxa"/>
            <w:shd w:val="clear" w:color="auto" w:fill="auto"/>
          </w:tcPr>
          <w:p w:rsidR="004870E0" w:rsidRPr="009C5D25" w:rsidRDefault="004870E0" w:rsidP="008F721B">
            <w:pPr>
              <w:tabs>
                <w:tab w:val="left" w:pos="1200"/>
              </w:tabs>
              <w:spacing w:after="0" w:line="240" w:lineRule="auto"/>
              <w:jc w:val="center"/>
              <w:rPr>
                <w:rFonts w:ascii="Times New Roman" w:hAnsi="Times New Roman" w:cs="Times New Roman"/>
                <w:color w:val="000000"/>
                <w:sz w:val="20"/>
                <w:szCs w:val="20"/>
              </w:rPr>
            </w:pPr>
            <w:r w:rsidRPr="009C5D25">
              <w:rPr>
                <w:rFonts w:ascii="Times New Roman" w:hAnsi="Times New Roman" w:cs="Times New Roman"/>
                <w:color w:val="000000"/>
                <w:sz w:val="20"/>
                <w:szCs w:val="20"/>
              </w:rPr>
              <w:t>Установлено в техническом задании к контракту</w:t>
            </w:r>
          </w:p>
        </w:tc>
        <w:tc>
          <w:tcPr>
            <w:tcW w:w="4253" w:type="dxa"/>
            <w:shd w:val="clear" w:color="auto" w:fill="auto"/>
          </w:tcPr>
          <w:p w:rsidR="004870E0" w:rsidRPr="009C5D25" w:rsidRDefault="004870E0" w:rsidP="008F721B">
            <w:pPr>
              <w:tabs>
                <w:tab w:val="left" w:pos="1200"/>
              </w:tabs>
              <w:spacing w:after="0" w:line="240" w:lineRule="auto"/>
              <w:jc w:val="center"/>
              <w:rPr>
                <w:rFonts w:ascii="Times New Roman" w:hAnsi="Times New Roman" w:cs="Times New Roman"/>
                <w:color w:val="000000"/>
                <w:sz w:val="20"/>
                <w:szCs w:val="20"/>
              </w:rPr>
            </w:pPr>
            <w:r w:rsidRPr="009C5D25">
              <w:rPr>
                <w:rFonts w:ascii="Times New Roman" w:hAnsi="Times New Roman" w:cs="Times New Roman"/>
                <w:color w:val="000000"/>
                <w:sz w:val="20"/>
                <w:szCs w:val="20"/>
              </w:rPr>
              <w:t>По результатам проверки</w:t>
            </w:r>
          </w:p>
        </w:tc>
      </w:tr>
      <w:tr w:rsidR="004870E0" w:rsidRPr="009C5D25" w:rsidTr="007A75D9">
        <w:tc>
          <w:tcPr>
            <w:tcW w:w="5245" w:type="dxa"/>
            <w:shd w:val="clear" w:color="auto" w:fill="auto"/>
          </w:tcPr>
          <w:p w:rsidR="004870E0" w:rsidRPr="009C5D25" w:rsidRDefault="004870E0" w:rsidP="004870E0">
            <w:pPr>
              <w:tabs>
                <w:tab w:val="left" w:pos="1200"/>
              </w:tabs>
              <w:spacing w:after="0" w:line="240" w:lineRule="auto"/>
              <w:jc w:val="both"/>
              <w:rPr>
                <w:rFonts w:ascii="Times New Roman" w:hAnsi="Times New Roman" w:cs="Times New Roman"/>
                <w:color w:val="000000"/>
                <w:sz w:val="20"/>
                <w:szCs w:val="20"/>
              </w:rPr>
            </w:pPr>
            <w:r w:rsidRPr="009C5D25">
              <w:rPr>
                <w:rFonts w:ascii="Times New Roman" w:eastAsia="Calibri" w:hAnsi="Times New Roman" w:cs="Times New Roman"/>
                <w:sz w:val="20"/>
                <w:szCs w:val="20"/>
              </w:rPr>
              <w:t xml:space="preserve">Длина стрелы вместо 4,3 м </w:t>
            </w:r>
          </w:p>
        </w:tc>
        <w:tc>
          <w:tcPr>
            <w:tcW w:w="4253" w:type="dxa"/>
            <w:shd w:val="clear" w:color="auto" w:fill="auto"/>
          </w:tcPr>
          <w:p w:rsidR="004870E0" w:rsidRPr="009C5D25" w:rsidRDefault="004870E0" w:rsidP="004870E0">
            <w:pPr>
              <w:tabs>
                <w:tab w:val="left" w:pos="1200"/>
              </w:tabs>
              <w:spacing w:after="0" w:line="240" w:lineRule="auto"/>
              <w:jc w:val="both"/>
              <w:rPr>
                <w:rFonts w:ascii="Times New Roman" w:hAnsi="Times New Roman" w:cs="Times New Roman"/>
                <w:color w:val="000000"/>
                <w:sz w:val="20"/>
                <w:szCs w:val="20"/>
              </w:rPr>
            </w:pPr>
            <w:r w:rsidRPr="009C5D25">
              <w:rPr>
                <w:rFonts w:ascii="Times New Roman" w:eastAsia="Calibri" w:hAnsi="Times New Roman" w:cs="Times New Roman"/>
                <w:sz w:val="20"/>
                <w:szCs w:val="20"/>
              </w:rPr>
              <w:t xml:space="preserve">Фактически - 4,01 м </w:t>
            </w:r>
          </w:p>
        </w:tc>
      </w:tr>
      <w:tr w:rsidR="004870E0" w:rsidRPr="009C5D25" w:rsidTr="007A75D9">
        <w:tc>
          <w:tcPr>
            <w:tcW w:w="5245" w:type="dxa"/>
            <w:shd w:val="clear" w:color="auto" w:fill="auto"/>
          </w:tcPr>
          <w:p w:rsidR="004870E0" w:rsidRPr="009C5D25" w:rsidRDefault="004870E0" w:rsidP="004870E0">
            <w:pPr>
              <w:tabs>
                <w:tab w:val="left" w:pos="1200"/>
              </w:tabs>
              <w:spacing w:after="0" w:line="240" w:lineRule="auto"/>
              <w:jc w:val="both"/>
              <w:rPr>
                <w:rFonts w:ascii="Times New Roman" w:hAnsi="Times New Roman" w:cs="Times New Roman"/>
                <w:sz w:val="20"/>
                <w:szCs w:val="20"/>
              </w:rPr>
            </w:pPr>
            <w:r w:rsidRPr="009C5D25">
              <w:rPr>
                <w:rFonts w:ascii="Times New Roman" w:eastAsia="Calibri" w:hAnsi="Times New Roman" w:cs="Times New Roman"/>
                <w:sz w:val="20"/>
                <w:szCs w:val="20"/>
              </w:rPr>
              <w:t xml:space="preserve">Габаритные размеры тумбы, </w:t>
            </w:r>
            <w:proofErr w:type="gramStart"/>
            <w:r w:rsidRPr="009C5D25">
              <w:rPr>
                <w:rFonts w:ascii="Times New Roman" w:eastAsia="Calibri" w:hAnsi="Times New Roman" w:cs="Times New Roman"/>
                <w:sz w:val="20"/>
                <w:szCs w:val="20"/>
              </w:rPr>
              <w:t>мм</w:t>
            </w:r>
            <w:proofErr w:type="gramEnd"/>
            <w:r w:rsidRPr="009C5D25">
              <w:rPr>
                <w:rFonts w:ascii="Times New Roman" w:hAnsi="Times New Roman" w:cs="Times New Roman"/>
                <w:sz w:val="20"/>
                <w:szCs w:val="20"/>
              </w:rPr>
              <w:t xml:space="preserve"> -1105х315х278</w:t>
            </w:r>
          </w:p>
        </w:tc>
        <w:tc>
          <w:tcPr>
            <w:tcW w:w="4253" w:type="dxa"/>
            <w:shd w:val="clear" w:color="auto" w:fill="auto"/>
          </w:tcPr>
          <w:p w:rsidR="004870E0" w:rsidRPr="009C5D25" w:rsidRDefault="004870E0" w:rsidP="004870E0">
            <w:pPr>
              <w:tabs>
                <w:tab w:val="left" w:pos="1200"/>
              </w:tabs>
              <w:spacing w:after="0" w:line="240" w:lineRule="auto"/>
              <w:jc w:val="both"/>
              <w:rPr>
                <w:rFonts w:ascii="Times New Roman" w:hAnsi="Times New Roman" w:cs="Times New Roman"/>
                <w:color w:val="000000"/>
                <w:sz w:val="20"/>
                <w:szCs w:val="20"/>
              </w:rPr>
            </w:pPr>
            <w:r w:rsidRPr="009C5D25">
              <w:rPr>
                <w:rFonts w:ascii="Times New Roman" w:eastAsia="Calibri" w:hAnsi="Times New Roman" w:cs="Times New Roman"/>
                <w:sz w:val="20"/>
                <w:szCs w:val="20"/>
              </w:rPr>
              <w:t xml:space="preserve">Фактически, </w:t>
            </w:r>
            <w:proofErr w:type="gramStart"/>
            <w:r w:rsidRPr="009C5D25">
              <w:rPr>
                <w:rFonts w:ascii="Times New Roman" w:eastAsia="Calibri" w:hAnsi="Times New Roman" w:cs="Times New Roman"/>
                <w:sz w:val="20"/>
                <w:szCs w:val="20"/>
              </w:rPr>
              <w:t>мм</w:t>
            </w:r>
            <w:proofErr w:type="gramEnd"/>
            <w:r w:rsidRPr="009C5D25">
              <w:rPr>
                <w:rFonts w:ascii="Times New Roman" w:eastAsia="Calibri" w:hAnsi="Times New Roman" w:cs="Times New Roman"/>
                <w:sz w:val="20"/>
                <w:szCs w:val="20"/>
              </w:rPr>
              <w:t xml:space="preserve"> – 1030х320х230</w:t>
            </w:r>
          </w:p>
        </w:tc>
      </w:tr>
      <w:tr w:rsidR="004870E0" w:rsidRPr="009C5D25" w:rsidTr="007A75D9">
        <w:tc>
          <w:tcPr>
            <w:tcW w:w="5245" w:type="dxa"/>
            <w:shd w:val="clear" w:color="auto" w:fill="auto"/>
          </w:tcPr>
          <w:p w:rsidR="004870E0" w:rsidRPr="009C5D25" w:rsidRDefault="004870E0" w:rsidP="004870E0">
            <w:pPr>
              <w:tabs>
                <w:tab w:val="left" w:pos="1200"/>
              </w:tabs>
              <w:spacing w:after="0" w:line="240" w:lineRule="auto"/>
              <w:jc w:val="both"/>
              <w:rPr>
                <w:rFonts w:ascii="Times New Roman" w:hAnsi="Times New Roman" w:cs="Times New Roman"/>
                <w:sz w:val="20"/>
                <w:szCs w:val="20"/>
              </w:rPr>
            </w:pPr>
            <w:r w:rsidRPr="009C5D25">
              <w:rPr>
                <w:rFonts w:ascii="Times New Roman" w:hAnsi="Times New Roman" w:cs="Times New Roman"/>
                <w:sz w:val="20"/>
                <w:szCs w:val="20"/>
              </w:rPr>
              <w:t>Опции:</w:t>
            </w:r>
          </w:p>
          <w:p w:rsidR="004870E0" w:rsidRPr="009C5D25" w:rsidRDefault="004870E0" w:rsidP="004870E0">
            <w:pPr>
              <w:adjustRightInd w:val="0"/>
              <w:spacing w:after="0" w:line="240" w:lineRule="auto"/>
              <w:jc w:val="both"/>
              <w:rPr>
                <w:rFonts w:ascii="Times New Roman" w:eastAsia="Calibri" w:hAnsi="Times New Roman" w:cs="Times New Roman"/>
                <w:color w:val="000000"/>
                <w:sz w:val="20"/>
                <w:szCs w:val="20"/>
              </w:rPr>
            </w:pPr>
            <w:r w:rsidRPr="009C5D25">
              <w:rPr>
                <w:rFonts w:ascii="Times New Roman" w:eastAsia="Calibri" w:hAnsi="Times New Roman" w:cs="Times New Roman"/>
                <w:color w:val="000000"/>
                <w:sz w:val="20"/>
                <w:szCs w:val="20"/>
              </w:rPr>
              <w:t xml:space="preserve"> Электромеханический замок, опция; </w:t>
            </w:r>
          </w:p>
          <w:p w:rsidR="004870E0" w:rsidRPr="009C5D25" w:rsidRDefault="00946A60" w:rsidP="004870E0">
            <w:pPr>
              <w:adjustRightInd w:val="0"/>
              <w:spacing w:after="0" w:line="240" w:lineRule="auto"/>
              <w:jc w:val="both"/>
              <w:rPr>
                <w:rFonts w:ascii="Times New Roman" w:eastAsia="Calibri" w:hAnsi="Times New Roman" w:cs="Times New Roman"/>
                <w:color w:val="000000"/>
                <w:sz w:val="20"/>
                <w:szCs w:val="20"/>
              </w:rPr>
            </w:pPr>
            <w:r w:rsidRPr="009C5D25">
              <w:rPr>
                <w:rFonts w:ascii="Times New Roman" w:eastAsia="Calibri" w:hAnsi="Times New Roman" w:cs="Times New Roman"/>
                <w:color w:val="000000"/>
                <w:sz w:val="20"/>
                <w:szCs w:val="20"/>
              </w:rPr>
              <w:t xml:space="preserve"> </w:t>
            </w:r>
            <w:r w:rsidR="004870E0" w:rsidRPr="009C5D25">
              <w:rPr>
                <w:rFonts w:ascii="Times New Roman" w:eastAsia="Calibri" w:hAnsi="Times New Roman" w:cs="Times New Roman"/>
                <w:color w:val="000000"/>
                <w:sz w:val="20"/>
                <w:szCs w:val="20"/>
              </w:rPr>
              <w:t xml:space="preserve">Сирена, опция; </w:t>
            </w:r>
          </w:p>
          <w:p w:rsidR="004870E0" w:rsidRPr="009C5D25" w:rsidRDefault="00946A60" w:rsidP="004870E0">
            <w:pPr>
              <w:adjustRightInd w:val="0"/>
              <w:spacing w:after="0" w:line="240" w:lineRule="auto"/>
              <w:jc w:val="both"/>
              <w:rPr>
                <w:rFonts w:ascii="Times New Roman" w:eastAsia="Calibri" w:hAnsi="Times New Roman" w:cs="Times New Roman"/>
                <w:color w:val="000000"/>
                <w:sz w:val="20"/>
                <w:szCs w:val="20"/>
              </w:rPr>
            </w:pPr>
            <w:r w:rsidRPr="009C5D25">
              <w:rPr>
                <w:rFonts w:ascii="Times New Roman" w:eastAsia="Calibri" w:hAnsi="Times New Roman" w:cs="Times New Roman"/>
                <w:color w:val="000000"/>
                <w:sz w:val="20"/>
                <w:szCs w:val="20"/>
              </w:rPr>
              <w:t xml:space="preserve"> </w:t>
            </w:r>
            <w:r w:rsidR="004870E0" w:rsidRPr="009C5D25">
              <w:rPr>
                <w:rFonts w:ascii="Times New Roman" w:eastAsia="Calibri" w:hAnsi="Times New Roman" w:cs="Times New Roman"/>
                <w:color w:val="000000"/>
                <w:sz w:val="20"/>
                <w:szCs w:val="20"/>
              </w:rPr>
              <w:t xml:space="preserve">Сигнальная лампа, опция; </w:t>
            </w:r>
          </w:p>
          <w:p w:rsidR="004870E0" w:rsidRPr="009C5D25" w:rsidRDefault="004870E0" w:rsidP="004870E0">
            <w:pPr>
              <w:adjustRightInd w:val="0"/>
              <w:spacing w:after="0" w:line="240" w:lineRule="auto"/>
              <w:jc w:val="both"/>
              <w:rPr>
                <w:rFonts w:ascii="Times New Roman" w:eastAsia="Calibri" w:hAnsi="Times New Roman" w:cs="Times New Roman"/>
                <w:color w:val="000000"/>
                <w:sz w:val="20"/>
                <w:szCs w:val="20"/>
              </w:rPr>
            </w:pPr>
            <w:r w:rsidRPr="009C5D25">
              <w:rPr>
                <w:rFonts w:ascii="Times New Roman" w:eastAsia="Calibri" w:hAnsi="Times New Roman" w:cs="Times New Roman"/>
                <w:color w:val="000000"/>
                <w:sz w:val="20"/>
                <w:szCs w:val="20"/>
              </w:rPr>
              <w:t xml:space="preserve"> Радиоуправление, опция; </w:t>
            </w:r>
          </w:p>
          <w:p w:rsidR="004870E0" w:rsidRPr="009C5D25" w:rsidRDefault="004870E0" w:rsidP="004870E0">
            <w:pPr>
              <w:adjustRightInd w:val="0"/>
              <w:spacing w:after="0" w:line="240" w:lineRule="auto"/>
              <w:jc w:val="both"/>
              <w:rPr>
                <w:rFonts w:ascii="Times New Roman" w:eastAsia="Calibri" w:hAnsi="Times New Roman" w:cs="Times New Roman"/>
                <w:color w:val="000000"/>
                <w:sz w:val="20"/>
                <w:szCs w:val="20"/>
              </w:rPr>
            </w:pPr>
            <w:r w:rsidRPr="009C5D25">
              <w:rPr>
                <w:rFonts w:ascii="Times New Roman" w:eastAsia="Calibri" w:hAnsi="Times New Roman" w:cs="Times New Roman"/>
                <w:color w:val="000000"/>
                <w:sz w:val="20"/>
                <w:szCs w:val="20"/>
              </w:rPr>
              <w:t xml:space="preserve"> Фотоэлементы, опция; </w:t>
            </w:r>
          </w:p>
          <w:p w:rsidR="004870E0" w:rsidRPr="009C5D25" w:rsidRDefault="004870E0" w:rsidP="004870E0">
            <w:pPr>
              <w:adjustRightInd w:val="0"/>
              <w:spacing w:after="0" w:line="240" w:lineRule="auto"/>
              <w:jc w:val="both"/>
              <w:rPr>
                <w:rFonts w:ascii="Times New Roman" w:eastAsia="Calibri" w:hAnsi="Times New Roman" w:cs="Times New Roman"/>
                <w:color w:val="000000"/>
                <w:sz w:val="20"/>
                <w:szCs w:val="20"/>
              </w:rPr>
            </w:pPr>
            <w:r w:rsidRPr="009C5D25">
              <w:rPr>
                <w:rFonts w:ascii="Times New Roman" w:eastAsia="Calibri" w:hAnsi="Times New Roman" w:cs="Times New Roman"/>
                <w:color w:val="000000"/>
                <w:sz w:val="20"/>
                <w:szCs w:val="20"/>
              </w:rPr>
              <w:t xml:space="preserve"> Светофор, опция; </w:t>
            </w:r>
          </w:p>
          <w:p w:rsidR="004870E0" w:rsidRPr="009C5D25" w:rsidRDefault="004870E0" w:rsidP="004870E0">
            <w:pPr>
              <w:adjustRightInd w:val="0"/>
              <w:spacing w:after="0" w:line="240" w:lineRule="auto"/>
              <w:jc w:val="both"/>
              <w:rPr>
                <w:rFonts w:ascii="Times New Roman" w:eastAsia="Calibri" w:hAnsi="Times New Roman" w:cs="Times New Roman"/>
                <w:color w:val="000000"/>
                <w:sz w:val="20"/>
                <w:szCs w:val="20"/>
              </w:rPr>
            </w:pPr>
            <w:r w:rsidRPr="009C5D25">
              <w:rPr>
                <w:rFonts w:ascii="Times New Roman" w:eastAsia="Calibri" w:hAnsi="Times New Roman" w:cs="Times New Roman"/>
                <w:color w:val="000000"/>
                <w:sz w:val="20"/>
                <w:szCs w:val="20"/>
              </w:rPr>
              <w:t xml:space="preserve"> Опорная стойка, опция; </w:t>
            </w:r>
          </w:p>
          <w:p w:rsidR="004870E0" w:rsidRPr="009C5D25" w:rsidRDefault="004870E0" w:rsidP="004870E0">
            <w:pPr>
              <w:adjustRightInd w:val="0"/>
              <w:spacing w:after="0" w:line="240" w:lineRule="auto"/>
              <w:jc w:val="both"/>
              <w:rPr>
                <w:rFonts w:ascii="Times New Roman" w:eastAsia="Calibri" w:hAnsi="Times New Roman" w:cs="Times New Roman"/>
                <w:color w:val="000000"/>
                <w:sz w:val="20"/>
                <w:szCs w:val="20"/>
              </w:rPr>
            </w:pPr>
            <w:r w:rsidRPr="009C5D25">
              <w:rPr>
                <w:rFonts w:ascii="Times New Roman" w:eastAsia="Calibri" w:hAnsi="Times New Roman" w:cs="Times New Roman"/>
                <w:color w:val="000000"/>
                <w:sz w:val="20"/>
                <w:szCs w:val="20"/>
              </w:rPr>
              <w:t xml:space="preserve"> Подсветка стрелы, опция; </w:t>
            </w:r>
          </w:p>
          <w:p w:rsidR="004870E0" w:rsidRPr="009C5D25" w:rsidRDefault="004870E0" w:rsidP="004870E0">
            <w:pPr>
              <w:adjustRightInd w:val="0"/>
              <w:spacing w:after="0" w:line="240" w:lineRule="auto"/>
              <w:jc w:val="both"/>
              <w:rPr>
                <w:rFonts w:ascii="Times New Roman" w:eastAsia="Calibri" w:hAnsi="Times New Roman" w:cs="Times New Roman"/>
                <w:color w:val="000000"/>
                <w:sz w:val="20"/>
                <w:szCs w:val="20"/>
              </w:rPr>
            </w:pPr>
            <w:r w:rsidRPr="009C5D25">
              <w:rPr>
                <w:rFonts w:ascii="Times New Roman" w:eastAsia="Calibri" w:hAnsi="Times New Roman" w:cs="Times New Roman"/>
                <w:color w:val="000000"/>
                <w:sz w:val="20"/>
                <w:szCs w:val="20"/>
              </w:rPr>
              <w:t xml:space="preserve"> Система резервного питания, опция; </w:t>
            </w:r>
          </w:p>
          <w:p w:rsidR="004870E0" w:rsidRPr="009C5D25" w:rsidRDefault="004870E0" w:rsidP="004870E0">
            <w:pPr>
              <w:spacing w:after="0" w:line="240" w:lineRule="auto"/>
              <w:jc w:val="both"/>
              <w:rPr>
                <w:rFonts w:ascii="Times New Roman" w:hAnsi="Times New Roman" w:cs="Times New Roman"/>
                <w:sz w:val="20"/>
                <w:szCs w:val="20"/>
              </w:rPr>
            </w:pPr>
            <w:r w:rsidRPr="009C5D25">
              <w:rPr>
                <w:rFonts w:ascii="Times New Roman" w:eastAsia="Calibri" w:hAnsi="Times New Roman" w:cs="Times New Roman"/>
                <w:sz w:val="20"/>
                <w:szCs w:val="20"/>
              </w:rPr>
              <w:t xml:space="preserve"> СКУД, опция.</w:t>
            </w:r>
          </w:p>
        </w:tc>
        <w:tc>
          <w:tcPr>
            <w:tcW w:w="4253" w:type="dxa"/>
            <w:shd w:val="clear" w:color="auto" w:fill="auto"/>
          </w:tcPr>
          <w:p w:rsidR="004870E0" w:rsidRPr="009C5D25" w:rsidRDefault="004870E0" w:rsidP="004870E0">
            <w:pPr>
              <w:tabs>
                <w:tab w:val="left" w:pos="1200"/>
              </w:tabs>
              <w:spacing w:after="0" w:line="240" w:lineRule="auto"/>
              <w:jc w:val="both"/>
              <w:rPr>
                <w:rFonts w:ascii="Times New Roman" w:hAnsi="Times New Roman" w:cs="Times New Roman"/>
                <w:color w:val="000000"/>
                <w:sz w:val="20"/>
                <w:szCs w:val="20"/>
              </w:rPr>
            </w:pPr>
            <w:r w:rsidRPr="009C5D25">
              <w:rPr>
                <w:rFonts w:ascii="Times New Roman" w:hAnsi="Times New Roman" w:cs="Times New Roman"/>
                <w:color w:val="000000"/>
                <w:sz w:val="20"/>
                <w:szCs w:val="20"/>
              </w:rPr>
              <w:t>Отсутствуют</w:t>
            </w:r>
          </w:p>
        </w:tc>
      </w:tr>
    </w:tbl>
    <w:p w:rsidR="004870E0" w:rsidRPr="009C5D25" w:rsidRDefault="004870E0" w:rsidP="004870E0">
      <w:pPr>
        <w:tabs>
          <w:tab w:val="left" w:pos="7088"/>
        </w:tabs>
        <w:spacing w:after="0" w:line="240" w:lineRule="auto"/>
        <w:ind w:firstLine="709"/>
        <w:jc w:val="both"/>
        <w:rPr>
          <w:rFonts w:ascii="Times New Roman" w:hAnsi="Times New Roman" w:cs="Times New Roman"/>
          <w:sz w:val="24"/>
          <w:szCs w:val="24"/>
        </w:rPr>
      </w:pPr>
    </w:p>
    <w:p w:rsidR="00196148" w:rsidRPr="009C5D25" w:rsidRDefault="00196148" w:rsidP="004870E0">
      <w:pPr>
        <w:tabs>
          <w:tab w:val="left" w:pos="7088"/>
        </w:tabs>
        <w:spacing w:after="0" w:line="240" w:lineRule="auto"/>
        <w:ind w:firstLine="709"/>
        <w:jc w:val="both"/>
        <w:rPr>
          <w:rFonts w:ascii="Times New Roman" w:hAnsi="Times New Roman" w:cs="Times New Roman"/>
          <w:sz w:val="24"/>
          <w:szCs w:val="24"/>
        </w:rPr>
      </w:pPr>
      <w:r w:rsidRPr="009C5D25">
        <w:rPr>
          <w:rFonts w:ascii="Times New Roman" w:hAnsi="Times New Roman" w:cs="Times New Roman"/>
          <w:sz w:val="24"/>
          <w:szCs w:val="24"/>
        </w:rPr>
        <w:t xml:space="preserve">Так же следует отметить, что </w:t>
      </w:r>
      <w:r w:rsidR="004270C1" w:rsidRPr="009C5D25">
        <w:rPr>
          <w:rFonts w:ascii="Times New Roman" w:hAnsi="Times New Roman" w:cs="Times New Roman"/>
          <w:sz w:val="24"/>
          <w:szCs w:val="24"/>
        </w:rPr>
        <w:t xml:space="preserve">на момент проверки </w:t>
      </w:r>
      <w:r w:rsidRPr="009C5D25">
        <w:rPr>
          <w:rFonts w:ascii="Times New Roman" w:hAnsi="Times New Roman" w:cs="Times New Roman"/>
          <w:sz w:val="24"/>
          <w:szCs w:val="24"/>
        </w:rPr>
        <w:t>шлагбаум всепогодный «</w:t>
      </w:r>
      <w:r w:rsidRPr="009C5D25">
        <w:rPr>
          <w:rFonts w:ascii="Times New Roman" w:hAnsi="Times New Roman" w:cs="Times New Roman"/>
          <w:sz w:val="24"/>
          <w:szCs w:val="24"/>
          <w:lang w:val="en-US"/>
        </w:rPr>
        <w:t>LD</w:t>
      </w:r>
      <w:r w:rsidRPr="009C5D25">
        <w:rPr>
          <w:rFonts w:ascii="Times New Roman" w:hAnsi="Times New Roman" w:cs="Times New Roman"/>
          <w:sz w:val="24"/>
          <w:szCs w:val="24"/>
        </w:rPr>
        <w:t>-6000/5» фактически не установлен и не функционирует.</w:t>
      </w:r>
    </w:p>
    <w:p w:rsidR="004870E0" w:rsidRPr="009C5D25" w:rsidRDefault="004870E0" w:rsidP="004870E0">
      <w:pPr>
        <w:spacing w:after="0" w:line="240" w:lineRule="auto"/>
        <w:ind w:firstLine="708"/>
        <w:jc w:val="both"/>
        <w:rPr>
          <w:rFonts w:ascii="Times New Roman" w:hAnsi="Times New Roman" w:cs="Times New Roman"/>
          <w:sz w:val="24"/>
          <w:szCs w:val="24"/>
        </w:rPr>
      </w:pPr>
      <w:r w:rsidRPr="009C5D25">
        <w:rPr>
          <w:rFonts w:ascii="Times New Roman" w:hAnsi="Times New Roman" w:cs="Times New Roman"/>
          <w:sz w:val="24"/>
          <w:szCs w:val="24"/>
        </w:rPr>
        <w:t xml:space="preserve">Аналогичные факты несоответствия </w:t>
      </w:r>
      <w:r w:rsidR="00EB66BD" w:rsidRPr="009C5D25">
        <w:rPr>
          <w:rFonts w:ascii="Times New Roman" w:hAnsi="Times New Roman" w:cs="Times New Roman"/>
          <w:sz w:val="24"/>
          <w:szCs w:val="24"/>
        </w:rPr>
        <w:t xml:space="preserve">техническим требованиям </w:t>
      </w:r>
      <w:r w:rsidRPr="009C5D25">
        <w:rPr>
          <w:rFonts w:ascii="Times New Roman" w:hAnsi="Times New Roman" w:cs="Times New Roman"/>
          <w:sz w:val="24"/>
          <w:szCs w:val="24"/>
        </w:rPr>
        <w:t>поставленного вышеуказанного оборудования (ручной металлодетектор «Феникс-П-07» и шлагбаум всепогодный «</w:t>
      </w:r>
      <w:r w:rsidRPr="009C5D25">
        <w:rPr>
          <w:rFonts w:ascii="Times New Roman" w:hAnsi="Times New Roman" w:cs="Times New Roman"/>
          <w:sz w:val="24"/>
          <w:szCs w:val="24"/>
          <w:lang w:val="en-US"/>
        </w:rPr>
        <w:t>LD</w:t>
      </w:r>
      <w:r w:rsidRPr="009C5D25">
        <w:rPr>
          <w:rFonts w:ascii="Times New Roman" w:hAnsi="Times New Roman" w:cs="Times New Roman"/>
          <w:sz w:val="24"/>
          <w:szCs w:val="24"/>
        </w:rPr>
        <w:t xml:space="preserve">-6000/5») выявлены в рамках проведенной экспертизы </w:t>
      </w:r>
      <w:r w:rsidR="00E66854" w:rsidRPr="009C5D25">
        <w:rPr>
          <w:rFonts w:ascii="Times New Roman" w:hAnsi="Times New Roman" w:cs="Times New Roman"/>
          <w:sz w:val="24"/>
          <w:szCs w:val="24"/>
        </w:rPr>
        <w:t>(акт</w:t>
      </w:r>
      <w:r w:rsidRPr="009C5D25">
        <w:rPr>
          <w:rFonts w:ascii="Times New Roman" w:hAnsi="Times New Roman" w:cs="Times New Roman"/>
          <w:sz w:val="24"/>
          <w:szCs w:val="24"/>
        </w:rPr>
        <w:t xml:space="preserve"> </w:t>
      </w:r>
      <w:r w:rsidR="00E66854" w:rsidRPr="009C5D25">
        <w:rPr>
          <w:rFonts w:ascii="Times New Roman" w:hAnsi="Times New Roman" w:cs="Times New Roman"/>
          <w:sz w:val="24"/>
          <w:szCs w:val="24"/>
        </w:rPr>
        <w:t xml:space="preserve">от 13.03.2020 </w:t>
      </w:r>
      <w:r w:rsidRPr="009C5D25">
        <w:rPr>
          <w:rFonts w:ascii="Times New Roman" w:hAnsi="Times New Roman" w:cs="Times New Roman"/>
          <w:sz w:val="24"/>
          <w:szCs w:val="24"/>
        </w:rPr>
        <w:t>№</w:t>
      </w:r>
      <w:r w:rsidR="00196148" w:rsidRPr="009C5D25">
        <w:rPr>
          <w:rFonts w:ascii="Times New Roman" w:hAnsi="Times New Roman" w:cs="Times New Roman"/>
        </w:rPr>
        <w:t> </w:t>
      </w:r>
      <w:r w:rsidRPr="009C5D25">
        <w:rPr>
          <w:rFonts w:ascii="Times New Roman" w:hAnsi="Times New Roman" w:cs="Times New Roman"/>
          <w:sz w:val="24"/>
          <w:szCs w:val="24"/>
        </w:rPr>
        <w:t>0790100047</w:t>
      </w:r>
      <w:r w:rsidR="00E66854" w:rsidRPr="009C5D25">
        <w:rPr>
          <w:rFonts w:ascii="Times New Roman" w:hAnsi="Times New Roman" w:cs="Times New Roman"/>
          <w:sz w:val="24"/>
          <w:szCs w:val="24"/>
        </w:rPr>
        <w:t>)</w:t>
      </w:r>
      <w:r w:rsidR="008F721B" w:rsidRPr="009C5D25">
        <w:rPr>
          <w:rFonts w:ascii="Times New Roman" w:hAnsi="Times New Roman" w:cs="Times New Roman"/>
          <w:sz w:val="24"/>
          <w:szCs w:val="24"/>
        </w:rPr>
        <w:t>.</w:t>
      </w:r>
    </w:p>
    <w:p w:rsidR="00B40B2E" w:rsidRPr="009C5D25" w:rsidRDefault="00B40B2E" w:rsidP="003A5D82">
      <w:pPr>
        <w:pStyle w:val="a3"/>
        <w:shd w:val="clear" w:color="auto" w:fill="FFFFFF"/>
        <w:spacing w:before="0" w:beforeAutospacing="0" w:after="0" w:afterAutospacing="0"/>
        <w:ind w:firstLine="709"/>
        <w:jc w:val="both"/>
      </w:pPr>
      <w:proofErr w:type="gramStart"/>
      <w:r w:rsidRPr="009C5D25">
        <w:t xml:space="preserve">В ходе проверки с выездом на место 08.04.2020 установлено, что арочный металлодетектор «Феникс-18С», приобретенный в 2019 году по муниципальному контракту </w:t>
      </w:r>
      <w:r w:rsidR="008F721B" w:rsidRPr="009C5D25">
        <w:t xml:space="preserve">от 07.05.2019 </w:t>
      </w:r>
      <w:r w:rsidRPr="009C5D25">
        <w:t>№ 0115200001419000017</w:t>
      </w:r>
      <w:r w:rsidR="008F721B" w:rsidRPr="009C5D25">
        <w:rPr>
          <w:bCs/>
        </w:rPr>
        <w:t>_241147</w:t>
      </w:r>
      <w:r w:rsidRPr="009C5D25">
        <w:t>, имеется в 5 образовательных учреждениях (МБОУ «</w:t>
      </w:r>
      <w:proofErr w:type="spellStart"/>
      <w:r w:rsidRPr="009C5D25">
        <w:t>Сятракасинская</w:t>
      </w:r>
      <w:proofErr w:type="spellEnd"/>
      <w:r w:rsidRPr="009C5D25">
        <w:t xml:space="preserve"> СОШ», МБОУ «Ильинская СОШ», МБОУ «</w:t>
      </w:r>
      <w:proofErr w:type="spellStart"/>
      <w:r w:rsidRPr="009C5D25">
        <w:t>Орининская</w:t>
      </w:r>
      <w:proofErr w:type="spellEnd"/>
      <w:r w:rsidRPr="009C5D25">
        <w:t xml:space="preserve"> СОШ», МБОУ «Юнгинская СОШ им. С.М. Михайлова», МБОУ «</w:t>
      </w:r>
      <w:proofErr w:type="spellStart"/>
      <w:r w:rsidRPr="009C5D25">
        <w:t>Юськасинская</w:t>
      </w:r>
      <w:proofErr w:type="spellEnd"/>
      <w:r w:rsidRPr="009C5D25">
        <w:t xml:space="preserve"> СОШ») по 1 оборудованию на объект, в 23 учреждениях культуры (Моргаушский РДК, </w:t>
      </w:r>
      <w:proofErr w:type="spellStart"/>
      <w:r w:rsidRPr="009C5D25">
        <w:t>Большесундырский</w:t>
      </w:r>
      <w:proofErr w:type="spellEnd"/>
      <w:proofErr w:type="gramEnd"/>
      <w:r w:rsidRPr="009C5D25">
        <w:t xml:space="preserve"> </w:t>
      </w:r>
      <w:proofErr w:type="gramStart"/>
      <w:r w:rsidRPr="009C5D25">
        <w:t xml:space="preserve">СДК, </w:t>
      </w:r>
      <w:proofErr w:type="spellStart"/>
      <w:r w:rsidRPr="009C5D25">
        <w:t>Тренькинский</w:t>
      </w:r>
      <w:proofErr w:type="spellEnd"/>
      <w:r w:rsidRPr="009C5D25">
        <w:t xml:space="preserve"> СДК, </w:t>
      </w:r>
      <w:proofErr w:type="spellStart"/>
      <w:r w:rsidRPr="009C5D25">
        <w:t>Апчарский</w:t>
      </w:r>
      <w:proofErr w:type="spellEnd"/>
      <w:r w:rsidRPr="009C5D25">
        <w:t xml:space="preserve"> СК, </w:t>
      </w:r>
      <w:proofErr w:type="spellStart"/>
      <w:r w:rsidRPr="009C5D25">
        <w:t>Кадикасинский</w:t>
      </w:r>
      <w:proofErr w:type="spellEnd"/>
      <w:r w:rsidRPr="009C5D25">
        <w:t xml:space="preserve"> СДК, </w:t>
      </w:r>
      <w:proofErr w:type="spellStart"/>
      <w:r w:rsidRPr="009C5D25">
        <w:t>Москакасинский</w:t>
      </w:r>
      <w:proofErr w:type="spellEnd"/>
      <w:r w:rsidRPr="009C5D25">
        <w:t xml:space="preserve"> СДК, </w:t>
      </w:r>
      <w:proofErr w:type="spellStart"/>
      <w:r w:rsidRPr="009C5D25">
        <w:t>Орининский</w:t>
      </w:r>
      <w:proofErr w:type="spellEnd"/>
      <w:r w:rsidRPr="009C5D25">
        <w:t xml:space="preserve"> СДК, </w:t>
      </w:r>
      <w:proofErr w:type="spellStart"/>
      <w:r w:rsidRPr="009C5D25">
        <w:t>Адабайский</w:t>
      </w:r>
      <w:proofErr w:type="spellEnd"/>
      <w:r w:rsidRPr="009C5D25">
        <w:t xml:space="preserve"> СК, </w:t>
      </w:r>
      <w:proofErr w:type="spellStart"/>
      <w:r w:rsidRPr="009C5D25">
        <w:t>Кашмашский</w:t>
      </w:r>
      <w:proofErr w:type="spellEnd"/>
      <w:r w:rsidRPr="009C5D25">
        <w:t xml:space="preserve"> СДК, </w:t>
      </w:r>
      <w:proofErr w:type="spellStart"/>
      <w:r w:rsidRPr="009C5D25">
        <w:t>Ятманкинский</w:t>
      </w:r>
      <w:proofErr w:type="spellEnd"/>
      <w:r w:rsidRPr="009C5D25">
        <w:t xml:space="preserve"> СК, </w:t>
      </w:r>
      <w:proofErr w:type="spellStart"/>
      <w:r w:rsidRPr="009C5D25">
        <w:t>Тораевский</w:t>
      </w:r>
      <w:proofErr w:type="spellEnd"/>
      <w:r w:rsidRPr="009C5D25">
        <w:t xml:space="preserve"> СДК, </w:t>
      </w:r>
      <w:proofErr w:type="spellStart"/>
      <w:r w:rsidRPr="009C5D25">
        <w:t>Анаткасинский</w:t>
      </w:r>
      <w:proofErr w:type="spellEnd"/>
      <w:r w:rsidRPr="009C5D25">
        <w:t xml:space="preserve"> СК, </w:t>
      </w:r>
      <w:proofErr w:type="spellStart"/>
      <w:r w:rsidRPr="009C5D25">
        <w:t>Большетокшикский</w:t>
      </w:r>
      <w:proofErr w:type="spellEnd"/>
      <w:r w:rsidRPr="009C5D25">
        <w:t xml:space="preserve"> СК, </w:t>
      </w:r>
      <w:proofErr w:type="spellStart"/>
      <w:r w:rsidRPr="009C5D25">
        <w:t>Тойгильдинский</w:t>
      </w:r>
      <w:proofErr w:type="spellEnd"/>
      <w:r w:rsidRPr="009C5D25">
        <w:t xml:space="preserve"> СК, </w:t>
      </w:r>
      <w:proofErr w:type="spellStart"/>
      <w:r w:rsidRPr="009C5D25">
        <w:t>Чуманкасинский</w:t>
      </w:r>
      <w:proofErr w:type="spellEnd"/>
      <w:r w:rsidRPr="009C5D25">
        <w:t xml:space="preserve"> СДК, </w:t>
      </w:r>
      <w:proofErr w:type="spellStart"/>
      <w:r w:rsidRPr="009C5D25">
        <w:t>Шатьмапосинский</w:t>
      </w:r>
      <w:proofErr w:type="spellEnd"/>
      <w:r w:rsidRPr="009C5D25">
        <w:t xml:space="preserve"> СДК, </w:t>
      </w:r>
      <w:proofErr w:type="spellStart"/>
      <w:r w:rsidRPr="009C5D25">
        <w:t>Юнгинский</w:t>
      </w:r>
      <w:proofErr w:type="spellEnd"/>
      <w:r w:rsidRPr="009C5D25">
        <w:t xml:space="preserve"> СДК, </w:t>
      </w:r>
      <w:proofErr w:type="spellStart"/>
      <w:r w:rsidRPr="009C5D25">
        <w:t>Юськасинский</w:t>
      </w:r>
      <w:proofErr w:type="spellEnd"/>
      <w:r w:rsidRPr="009C5D25">
        <w:t xml:space="preserve"> СДК, </w:t>
      </w:r>
      <w:proofErr w:type="spellStart"/>
      <w:r w:rsidRPr="009C5D25">
        <w:t>Вурманкасинский</w:t>
      </w:r>
      <w:proofErr w:type="spellEnd"/>
      <w:r w:rsidRPr="009C5D25">
        <w:t xml:space="preserve"> СК, </w:t>
      </w:r>
      <w:proofErr w:type="spellStart"/>
      <w:r w:rsidRPr="009C5D25">
        <w:t>Мадикский</w:t>
      </w:r>
      <w:proofErr w:type="spellEnd"/>
      <w:r w:rsidRPr="009C5D25">
        <w:t xml:space="preserve"> СК, </w:t>
      </w:r>
      <w:proofErr w:type="spellStart"/>
      <w:r w:rsidRPr="009C5D25">
        <w:t>Сыбайкасинский</w:t>
      </w:r>
      <w:proofErr w:type="spellEnd"/>
      <w:r w:rsidRPr="009C5D25">
        <w:t xml:space="preserve"> СК, </w:t>
      </w:r>
      <w:proofErr w:type="spellStart"/>
      <w:r w:rsidRPr="009C5D25">
        <w:t>Акрамовский</w:t>
      </w:r>
      <w:proofErr w:type="spellEnd"/>
      <w:r w:rsidRPr="009C5D25">
        <w:t xml:space="preserve"> СК, Ярославский СДК) по 1 оборудованию на объект и в МАУ ДО СШ «</w:t>
      </w:r>
      <w:proofErr w:type="spellStart"/>
      <w:r w:rsidRPr="009C5D25">
        <w:t>Сывлах</w:t>
      </w:r>
      <w:proofErr w:type="spellEnd"/>
      <w:r w:rsidRPr="009C5D25">
        <w:t>» – 2 оборудования.</w:t>
      </w:r>
      <w:proofErr w:type="gramEnd"/>
      <w:r w:rsidR="008F721B" w:rsidRPr="009C5D25">
        <w:t xml:space="preserve"> </w:t>
      </w:r>
      <w:r w:rsidR="008F721B" w:rsidRPr="009C5D25">
        <w:rPr>
          <w:color w:val="000000"/>
        </w:rPr>
        <w:t xml:space="preserve">Проверками установлено, что оборудование соответствует техническим требованиям, установленным в аукционной </w:t>
      </w:r>
      <w:r w:rsidR="008F721B" w:rsidRPr="009C5D25">
        <w:rPr>
          <w:color w:val="000000"/>
        </w:rPr>
        <w:lastRenderedPageBreak/>
        <w:t>документации и техническому заданию к муниципальным контрактам</w:t>
      </w:r>
      <w:r w:rsidR="005B2E99" w:rsidRPr="009C5D25">
        <w:rPr>
          <w:color w:val="000000"/>
        </w:rPr>
        <w:t xml:space="preserve">, </w:t>
      </w:r>
      <w:r w:rsidR="005B2E99" w:rsidRPr="009C5D25">
        <w:t>своевременно установлено и введено в эксплуатацию, исправно и функционирует на момент проверки.</w:t>
      </w:r>
    </w:p>
    <w:p w:rsidR="00B40B2E" w:rsidRPr="009C5D25" w:rsidRDefault="00B40B2E" w:rsidP="003A5D82">
      <w:pPr>
        <w:pStyle w:val="a3"/>
        <w:shd w:val="clear" w:color="auto" w:fill="FFFFFF"/>
        <w:spacing w:before="0" w:beforeAutospacing="0" w:after="0" w:afterAutospacing="0"/>
        <w:ind w:firstLine="709"/>
        <w:jc w:val="both"/>
        <w:rPr>
          <w:color w:val="000000"/>
        </w:rPr>
      </w:pPr>
      <w:proofErr w:type="gramStart"/>
      <w:r w:rsidRPr="009C5D25">
        <w:t>В ходе проверки с выездом на место 08.04.2020 установлено, что турникет «ТП – 07 (</w:t>
      </w:r>
      <w:r w:rsidRPr="009C5D25">
        <w:rPr>
          <w:lang w:val="en-US"/>
        </w:rPr>
        <w:t>IPV</w:t>
      </w:r>
      <w:r w:rsidRPr="009C5D25">
        <w:t xml:space="preserve">)», приобретенный в 2019 году по муниципальному контракту </w:t>
      </w:r>
      <w:r w:rsidR="008F721B" w:rsidRPr="009C5D25">
        <w:t xml:space="preserve">от 27.08.2019 </w:t>
      </w:r>
      <w:r w:rsidRPr="009C5D25">
        <w:t>№</w:t>
      </w:r>
      <w:r w:rsidR="008F721B" w:rsidRPr="009C5D25">
        <w:t> </w:t>
      </w:r>
      <w:r w:rsidRPr="009C5D25">
        <w:t>0115200001419000022</w:t>
      </w:r>
      <w:r w:rsidR="008F721B" w:rsidRPr="009C5D25">
        <w:rPr>
          <w:bCs/>
        </w:rPr>
        <w:t>_241147</w:t>
      </w:r>
      <w:r w:rsidRPr="009C5D25">
        <w:t>, имеется в 10 образовательных учреждениях (МБОУ «</w:t>
      </w:r>
      <w:proofErr w:type="spellStart"/>
      <w:r w:rsidRPr="009C5D25">
        <w:t>Москакасинская</w:t>
      </w:r>
      <w:proofErr w:type="spellEnd"/>
      <w:r w:rsidRPr="009C5D25">
        <w:t xml:space="preserve"> СОШ», МБОУ «Большесундырская СОШ им. В.А. </w:t>
      </w:r>
      <w:proofErr w:type="spellStart"/>
      <w:r w:rsidRPr="009C5D25">
        <w:t>Верендеева</w:t>
      </w:r>
      <w:proofErr w:type="spellEnd"/>
      <w:r w:rsidRPr="009C5D25">
        <w:t>», МБОУ «Ильинская СОШ», МБОУ «</w:t>
      </w:r>
      <w:proofErr w:type="spellStart"/>
      <w:r w:rsidRPr="009C5D25">
        <w:t>Орининская</w:t>
      </w:r>
      <w:proofErr w:type="spellEnd"/>
      <w:r w:rsidRPr="009C5D25">
        <w:t xml:space="preserve"> СОШ», МБОУ «</w:t>
      </w:r>
      <w:proofErr w:type="spellStart"/>
      <w:r w:rsidRPr="009C5D25">
        <w:t>Сятракасинская</w:t>
      </w:r>
      <w:proofErr w:type="spellEnd"/>
      <w:r w:rsidRPr="009C5D25">
        <w:t xml:space="preserve"> СОШ», МБОУ «</w:t>
      </w:r>
      <w:proofErr w:type="spellStart"/>
      <w:r w:rsidRPr="009C5D25">
        <w:t>Чуманкасинская</w:t>
      </w:r>
      <w:proofErr w:type="spellEnd"/>
      <w:r w:rsidRPr="009C5D25">
        <w:t xml:space="preserve"> СОШ», МБОУ «Юнгинская СОШ им. С.М. Михайлова», МБОУ</w:t>
      </w:r>
      <w:proofErr w:type="gramEnd"/>
      <w:r w:rsidRPr="009C5D25">
        <w:t xml:space="preserve"> «</w:t>
      </w:r>
      <w:proofErr w:type="spellStart"/>
      <w:proofErr w:type="gramStart"/>
      <w:r w:rsidRPr="009C5D25">
        <w:t>Юськасинская</w:t>
      </w:r>
      <w:proofErr w:type="spellEnd"/>
      <w:r w:rsidRPr="009C5D25">
        <w:t xml:space="preserve"> СОШ», МБОУ «</w:t>
      </w:r>
      <w:proofErr w:type="spellStart"/>
      <w:r w:rsidRPr="009C5D25">
        <w:t>Ярабайкасинская</w:t>
      </w:r>
      <w:proofErr w:type="spellEnd"/>
      <w:r w:rsidRPr="009C5D25">
        <w:t xml:space="preserve"> СОШ», МБОУ «</w:t>
      </w:r>
      <w:proofErr w:type="spellStart"/>
      <w:r w:rsidRPr="009C5D25">
        <w:t>Шатьмапосинская</w:t>
      </w:r>
      <w:proofErr w:type="spellEnd"/>
      <w:r w:rsidRPr="009C5D25">
        <w:t xml:space="preserve"> ООШ») по 1 оборудованию на объект.</w:t>
      </w:r>
      <w:proofErr w:type="gramEnd"/>
      <w:r w:rsidR="008F721B" w:rsidRPr="009C5D25">
        <w:rPr>
          <w:color w:val="000000"/>
        </w:rPr>
        <w:t xml:space="preserve"> Проверками установлено, что оборудование соответствует техническим требованиям, установленным в аукционной документации и техническому зад</w:t>
      </w:r>
      <w:r w:rsidR="005B2E99" w:rsidRPr="009C5D25">
        <w:rPr>
          <w:color w:val="000000"/>
        </w:rPr>
        <w:t xml:space="preserve">анию к муниципальным контрактам, </w:t>
      </w:r>
      <w:r w:rsidR="005B2E99" w:rsidRPr="009C5D25">
        <w:t>своевременно установлено и введено в эксплуатацию, исправно и функционирует на момент проверки.</w:t>
      </w:r>
    </w:p>
    <w:p w:rsidR="00D6155B" w:rsidRPr="009C5D25" w:rsidRDefault="00D6155B" w:rsidP="003A5D82">
      <w:pPr>
        <w:pStyle w:val="a3"/>
        <w:shd w:val="clear" w:color="auto" w:fill="FFFFFF"/>
        <w:spacing w:before="0" w:beforeAutospacing="0" w:after="0" w:afterAutospacing="0"/>
        <w:ind w:firstLine="709"/>
        <w:jc w:val="both"/>
        <w:rPr>
          <w:color w:val="000000"/>
        </w:rPr>
      </w:pPr>
      <w:r w:rsidRPr="009C5D25">
        <w:rPr>
          <w:color w:val="000000"/>
        </w:rPr>
        <w:t xml:space="preserve">Таким </w:t>
      </w:r>
      <w:proofErr w:type="gramStart"/>
      <w:r w:rsidRPr="009C5D25">
        <w:rPr>
          <w:color w:val="000000"/>
        </w:rPr>
        <w:t>образом</w:t>
      </w:r>
      <w:proofErr w:type="gramEnd"/>
      <w:r w:rsidRPr="009C5D25">
        <w:rPr>
          <w:color w:val="000000"/>
        </w:rPr>
        <w:t xml:space="preserve"> осмотр показал, что:</w:t>
      </w:r>
      <w:r w:rsidR="003A5D82" w:rsidRPr="009C5D25">
        <w:rPr>
          <w:color w:val="000000"/>
        </w:rPr>
        <w:t xml:space="preserve"> </w:t>
      </w:r>
    </w:p>
    <w:p w:rsidR="003A5D82" w:rsidRPr="009C5D25" w:rsidRDefault="00D6155B" w:rsidP="003A5D82">
      <w:pPr>
        <w:pStyle w:val="a3"/>
        <w:shd w:val="clear" w:color="auto" w:fill="FFFFFF"/>
        <w:spacing w:before="0" w:beforeAutospacing="0" w:after="0" w:afterAutospacing="0"/>
        <w:ind w:firstLine="709"/>
        <w:jc w:val="both"/>
      </w:pPr>
      <w:proofErr w:type="gramStart"/>
      <w:r w:rsidRPr="009C5D25">
        <w:rPr>
          <w:color w:val="000000"/>
        </w:rPr>
        <w:t xml:space="preserve">- </w:t>
      </w:r>
      <w:r w:rsidR="003A5D82" w:rsidRPr="009C5D25">
        <w:rPr>
          <w:color w:val="000000"/>
        </w:rPr>
        <w:t xml:space="preserve">технические характеристики ручных металлодетекторов «Феникс-П-07», приобретенных в рамках </w:t>
      </w:r>
      <w:r w:rsidR="003A5D82" w:rsidRPr="009C5D25">
        <w:t>муниципального контракта от 07.05.2019 №</w:t>
      </w:r>
      <w:r w:rsidR="008F721B" w:rsidRPr="009C5D25">
        <w:t> </w:t>
      </w:r>
      <w:r w:rsidR="003A5D82" w:rsidRPr="009C5D25">
        <w:t>0115200001419000017</w:t>
      </w:r>
      <w:r w:rsidR="008F721B" w:rsidRPr="009C5D25">
        <w:rPr>
          <w:bCs/>
        </w:rPr>
        <w:t>_241147</w:t>
      </w:r>
      <w:r w:rsidR="003A5D82" w:rsidRPr="009C5D25">
        <w:t xml:space="preserve"> в количестве 16 шт. на общую сумму 119,4 тыс. рублей с </w:t>
      </w:r>
      <w:r w:rsidR="003A5D82" w:rsidRPr="009C5D25">
        <w:rPr>
          <w:color w:val="000000"/>
        </w:rPr>
        <w:t>ООО «Импульс»</w:t>
      </w:r>
      <w:r w:rsidR="003A5D82" w:rsidRPr="009C5D25">
        <w:t xml:space="preserve"> не соответст</w:t>
      </w:r>
      <w:r w:rsidR="003A5D82" w:rsidRPr="009C5D25">
        <w:rPr>
          <w:color w:val="000000"/>
        </w:rPr>
        <w:t xml:space="preserve">вуют заявленным в аукционной документации и техническом задании к муниципальному контракту требованиям, что является нарушением статьи 94 Закона № 44-ФЗ, </w:t>
      </w:r>
      <w:r w:rsidR="003A5D82" w:rsidRPr="009C5D25">
        <w:t>п</w:t>
      </w:r>
      <w:r w:rsidR="003A5D82" w:rsidRPr="009C5D25">
        <w:rPr>
          <w:shd w:val="clear" w:color="auto" w:fill="FFFFFF"/>
        </w:rPr>
        <w:t xml:space="preserve">риемка поставленного товара, в случае несоответствия этого товара условиям контракта, </w:t>
      </w:r>
      <w:r w:rsidR="003A5D82" w:rsidRPr="009C5D25">
        <w:t>указывает</w:t>
      </w:r>
      <w:r w:rsidR="003A5D82" w:rsidRPr="009C5D25">
        <w:rPr>
          <w:color w:val="000000"/>
        </w:rPr>
        <w:t xml:space="preserve"> на признаки</w:t>
      </w:r>
      <w:proofErr w:type="gramEnd"/>
      <w:r w:rsidR="003A5D82" w:rsidRPr="009C5D25">
        <w:rPr>
          <w:color w:val="000000"/>
        </w:rPr>
        <w:t xml:space="preserve"> административного правонарушения, предусмотренного частью 10 статьи 7.32 </w:t>
      </w:r>
      <w:proofErr w:type="spellStart"/>
      <w:r w:rsidR="003A5D82" w:rsidRPr="009C5D25">
        <w:rPr>
          <w:color w:val="000000"/>
        </w:rPr>
        <w:t>КоАП</w:t>
      </w:r>
      <w:proofErr w:type="spellEnd"/>
      <w:r w:rsidR="003A5D82" w:rsidRPr="009C5D25">
        <w:rPr>
          <w:color w:val="000000"/>
        </w:rPr>
        <w:t xml:space="preserve"> РФ</w:t>
      </w:r>
      <w:r w:rsidR="003A5D82" w:rsidRPr="009C5D25">
        <w:t>;</w:t>
      </w:r>
    </w:p>
    <w:p w:rsidR="003A5D82" w:rsidRPr="009C5D25" w:rsidRDefault="003A5D82" w:rsidP="003A5D82">
      <w:pPr>
        <w:pStyle w:val="a3"/>
        <w:shd w:val="clear" w:color="auto" w:fill="FFFFFF"/>
        <w:spacing w:before="0" w:beforeAutospacing="0" w:after="0" w:afterAutospacing="0"/>
        <w:ind w:firstLine="709"/>
        <w:jc w:val="both"/>
      </w:pPr>
      <w:proofErr w:type="gramStart"/>
      <w:r w:rsidRPr="009C5D25">
        <w:rPr>
          <w:color w:val="000000"/>
        </w:rPr>
        <w:t xml:space="preserve">- технические характеристики шлагбаумов всепогодных </w:t>
      </w:r>
      <w:r w:rsidRPr="009C5D25">
        <w:t>«LD-6000/5», приобретенных в рамках муниципального контракта от 27.08.2019 №</w:t>
      </w:r>
      <w:r w:rsidR="008F721B" w:rsidRPr="009C5D25">
        <w:t> </w:t>
      </w:r>
      <w:r w:rsidRPr="009C5D25">
        <w:t>0115200001419000022</w:t>
      </w:r>
      <w:r w:rsidR="008F721B" w:rsidRPr="009C5D25">
        <w:rPr>
          <w:bCs/>
        </w:rPr>
        <w:t>_241147</w:t>
      </w:r>
      <w:r w:rsidRPr="009C5D25">
        <w:t xml:space="preserve"> в количестве 4 шт. на общую сумму 318,4 тыс. рублей с </w:t>
      </w:r>
      <w:r w:rsidRPr="009C5D25">
        <w:rPr>
          <w:color w:val="000000"/>
        </w:rPr>
        <w:t>ООО «Прогресс»</w:t>
      </w:r>
      <w:r w:rsidRPr="009C5D25">
        <w:t xml:space="preserve"> не соответст</w:t>
      </w:r>
      <w:r w:rsidRPr="009C5D25">
        <w:rPr>
          <w:color w:val="000000"/>
        </w:rPr>
        <w:t xml:space="preserve">вуют заявленным в аукционной документации и техническом задании к муниципальному контракту требованиям, что является нарушением статьи 94 Закона № 44-ФЗ, </w:t>
      </w:r>
      <w:r w:rsidRPr="009C5D25">
        <w:t>п</w:t>
      </w:r>
      <w:r w:rsidRPr="009C5D25">
        <w:rPr>
          <w:shd w:val="clear" w:color="auto" w:fill="FFFFFF"/>
        </w:rPr>
        <w:t xml:space="preserve">риемка поставленного товара, в случае несоответствия этого товара условиям контракта, </w:t>
      </w:r>
      <w:r w:rsidRPr="009C5D25">
        <w:t>указывает</w:t>
      </w:r>
      <w:r w:rsidRPr="009C5D25">
        <w:rPr>
          <w:color w:val="000000"/>
        </w:rPr>
        <w:t xml:space="preserve"> на</w:t>
      </w:r>
      <w:proofErr w:type="gramEnd"/>
      <w:r w:rsidRPr="009C5D25">
        <w:rPr>
          <w:color w:val="000000"/>
        </w:rPr>
        <w:t xml:space="preserve"> признаки административного правонарушения, предусмотренного частью 10 статьи 7.32 </w:t>
      </w:r>
      <w:proofErr w:type="spellStart"/>
      <w:r w:rsidRPr="009C5D25">
        <w:rPr>
          <w:color w:val="000000"/>
        </w:rPr>
        <w:t>КоАП</w:t>
      </w:r>
      <w:proofErr w:type="spellEnd"/>
      <w:r w:rsidRPr="009C5D25">
        <w:rPr>
          <w:color w:val="000000"/>
        </w:rPr>
        <w:t xml:space="preserve"> РФ</w:t>
      </w:r>
      <w:r w:rsidR="008F721B" w:rsidRPr="009C5D25">
        <w:t>.</w:t>
      </w:r>
    </w:p>
    <w:sectPr w:rsidR="003A5D82" w:rsidRPr="009C5D25" w:rsidSect="00973F70">
      <w:head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9E9" w:rsidRDefault="003179E9" w:rsidP="003C5E74">
      <w:pPr>
        <w:spacing w:after="0" w:line="240" w:lineRule="auto"/>
      </w:pPr>
      <w:r>
        <w:separator/>
      </w:r>
    </w:p>
  </w:endnote>
  <w:endnote w:type="continuationSeparator" w:id="0">
    <w:p w:rsidR="003179E9" w:rsidRDefault="003179E9" w:rsidP="003C5E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9E9" w:rsidRDefault="003179E9" w:rsidP="003C5E74">
      <w:pPr>
        <w:spacing w:after="0" w:line="240" w:lineRule="auto"/>
      </w:pPr>
      <w:r>
        <w:separator/>
      </w:r>
    </w:p>
  </w:footnote>
  <w:footnote w:type="continuationSeparator" w:id="0">
    <w:p w:rsidR="003179E9" w:rsidRDefault="003179E9" w:rsidP="003C5E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6037"/>
      <w:docPartObj>
        <w:docPartGallery w:val="Page Numbers (Top of Page)"/>
        <w:docPartUnique/>
      </w:docPartObj>
    </w:sdtPr>
    <w:sdtContent>
      <w:p w:rsidR="009963B0" w:rsidRDefault="00852872">
        <w:pPr>
          <w:pStyle w:val="a9"/>
          <w:jc w:val="center"/>
        </w:pPr>
        <w:fldSimple w:instr=" PAGE   \* MERGEFORMAT ">
          <w:r w:rsidR="005477F0">
            <w:rPr>
              <w:noProof/>
            </w:rPr>
            <w:t>26</w:t>
          </w:r>
        </w:fldSimple>
      </w:p>
    </w:sdtContent>
  </w:sdt>
  <w:p w:rsidR="009963B0" w:rsidRDefault="009963B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A2AF7"/>
    <w:multiLevelType w:val="hybridMultilevel"/>
    <w:tmpl w:val="11D693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B697B0A"/>
    <w:multiLevelType w:val="hybridMultilevel"/>
    <w:tmpl w:val="0CBA88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3F18F6"/>
    <w:multiLevelType w:val="multilevel"/>
    <w:tmpl w:val="052CB294"/>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1AF0213B"/>
    <w:multiLevelType w:val="multilevel"/>
    <w:tmpl w:val="32F68E4A"/>
    <w:lvl w:ilvl="0">
      <w:start w:val="1"/>
      <w:numFmt w:val="decimal"/>
      <w:lvlText w:val="%1."/>
      <w:lvlJc w:val="left"/>
      <w:pPr>
        <w:ind w:left="1429" w:hanging="360"/>
      </w:p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
    <w:nsid w:val="43543F50"/>
    <w:multiLevelType w:val="hybridMultilevel"/>
    <w:tmpl w:val="0C6014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2AB2B3A"/>
    <w:multiLevelType w:val="hybridMultilevel"/>
    <w:tmpl w:val="7B086AD0"/>
    <w:lvl w:ilvl="0" w:tplc="53EE29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C2A1028"/>
    <w:multiLevelType w:val="hybridMultilevel"/>
    <w:tmpl w:val="B64AB77A"/>
    <w:lvl w:ilvl="0" w:tplc="53EE29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F6C4336"/>
    <w:multiLevelType w:val="hybridMultilevel"/>
    <w:tmpl w:val="5BCC0A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7"/>
  </w:num>
  <w:num w:numId="3">
    <w:abstractNumId w:val="0"/>
  </w:num>
  <w:num w:numId="4">
    <w:abstractNumId w:val="6"/>
  </w:num>
  <w:num w:numId="5">
    <w:abstractNumId w:val="5"/>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F0344"/>
    <w:rsid w:val="00003287"/>
    <w:rsid w:val="00007327"/>
    <w:rsid w:val="0001414E"/>
    <w:rsid w:val="00015D1C"/>
    <w:rsid w:val="00022BDE"/>
    <w:rsid w:val="00022EAB"/>
    <w:rsid w:val="00027702"/>
    <w:rsid w:val="00027A65"/>
    <w:rsid w:val="000319AD"/>
    <w:rsid w:val="0003235F"/>
    <w:rsid w:val="000354B9"/>
    <w:rsid w:val="000460E9"/>
    <w:rsid w:val="0004721D"/>
    <w:rsid w:val="00051598"/>
    <w:rsid w:val="00062A3F"/>
    <w:rsid w:val="00076212"/>
    <w:rsid w:val="00082846"/>
    <w:rsid w:val="00082E0E"/>
    <w:rsid w:val="00095768"/>
    <w:rsid w:val="000A1D8F"/>
    <w:rsid w:val="000B3313"/>
    <w:rsid w:val="000B4CE8"/>
    <w:rsid w:val="000B6F80"/>
    <w:rsid w:val="000C2B39"/>
    <w:rsid w:val="000C5471"/>
    <w:rsid w:val="000C6C34"/>
    <w:rsid w:val="000D33A5"/>
    <w:rsid w:val="000D4E19"/>
    <w:rsid w:val="000D610F"/>
    <w:rsid w:val="000E2B86"/>
    <w:rsid w:val="000E337D"/>
    <w:rsid w:val="000E3F07"/>
    <w:rsid w:val="000E4AA6"/>
    <w:rsid w:val="000F1E61"/>
    <w:rsid w:val="000F2F6F"/>
    <w:rsid w:val="000F5706"/>
    <w:rsid w:val="0010451C"/>
    <w:rsid w:val="00107DFB"/>
    <w:rsid w:val="00112AF6"/>
    <w:rsid w:val="00122881"/>
    <w:rsid w:val="001240DA"/>
    <w:rsid w:val="00131D0F"/>
    <w:rsid w:val="00134FAD"/>
    <w:rsid w:val="00137C9B"/>
    <w:rsid w:val="001431CB"/>
    <w:rsid w:val="001448E3"/>
    <w:rsid w:val="00154D7D"/>
    <w:rsid w:val="001741D4"/>
    <w:rsid w:val="00186C47"/>
    <w:rsid w:val="00196148"/>
    <w:rsid w:val="00197048"/>
    <w:rsid w:val="001A6E62"/>
    <w:rsid w:val="001B6729"/>
    <w:rsid w:val="001C5441"/>
    <w:rsid w:val="001D139F"/>
    <w:rsid w:val="001D5D84"/>
    <w:rsid w:val="001D797F"/>
    <w:rsid w:val="00202856"/>
    <w:rsid w:val="00207EDA"/>
    <w:rsid w:val="00220409"/>
    <w:rsid w:val="0022393B"/>
    <w:rsid w:val="0022739B"/>
    <w:rsid w:val="002345C3"/>
    <w:rsid w:val="00237D7D"/>
    <w:rsid w:val="00241902"/>
    <w:rsid w:val="002420E0"/>
    <w:rsid w:val="002569C8"/>
    <w:rsid w:val="00264921"/>
    <w:rsid w:val="0026777A"/>
    <w:rsid w:val="0027198C"/>
    <w:rsid w:val="00285AE4"/>
    <w:rsid w:val="00285ED3"/>
    <w:rsid w:val="00286C99"/>
    <w:rsid w:val="0029146C"/>
    <w:rsid w:val="002948BB"/>
    <w:rsid w:val="002951DE"/>
    <w:rsid w:val="00295BFD"/>
    <w:rsid w:val="00297114"/>
    <w:rsid w:val="002A0935"/>
    <w:rsid w:val="002A55E1"/>
    <w:rsid w:val="002A58A6"/>
    <w:rsid w:val="002B1268"/>
    <w:rsid w:val="002B354F"/>
    <w:rsid w:val="002C08C0"/>
    <w:rsid w:val="002C1591"/>
    <w:rsid w:val="002C1AC0"/>
    <w:rsid w:val="002C6BAD"/>
    <w:rsid w:val="002C7C5C"/>
    <w:rsid w:val="002E4D0A"/>
    <w:rsid w:val="002F5945"/>
    <w:rsid w:val="003021F4"/>
    <w:rsid w:val="00306012"/>
    <w:rsid w:val="00312250"/>
    <w:rsid w:val="003179E9"/>
    <w:rsid w:val="003201A5"/>
    <w:rsid w:val="00320A6F"/>
    <w:rsid w:val="0032781E"/>
    <w:rsid w:val="0033639C"/>
    <w:rsid w:val="00342FA1"/>
    <w:rsid w:val="003450BC"/>
    <w:rsid w:val="00345D4B"/>
    <w:rsid w:val="00356A1B"/>
    <w:rsid w:val="003605C0"/>
    <w:rsid w:val="00362B01"/>
    <w:rsid w:val="0036318A"/>
    <w:rsid w:val="003654A4"/>
    <w:rsid w:val="00373B80"/>
    <w:rsid w:val="00383AE8"/>
    <w:rsid w:val="00386837"/>
    <w:rsid w:val="00394699"/>
    <w:rsid w:val="003A43FC"/>
    <w:rsid w:val="003A4E05"/>
    <w:rsid w:val="003A55CF"/>
    <w:rsid w:val="003A5B10"/>
    <w:rsid w:val="003A5D82"/>
    <w:rsid w:val="003A68DA"/>
    <w:rsid w:val="003B024B"/>
    <w:rsid w:val="003C185B"/>
    <w:rsid w:val="003C5E74"/>
    <w:rsid w:val="003D07C0"/>
    <w:rsid w:val="003E0B3A"/>
    <w:rsid w:val="003E1854"/>
    <w:rsid w:val="003E3E3C"/>
    <w:rsid w:val="003F0344"/>
    <w:rsid w:val="003F1757"/>
    <w:rsid w:val="004045C7"/>
    <w:rsid w:val="00406D70"/>
    <w:rsid w:val="00414EAF"/>
    <w:rsid w:val="00424E5A"/>
    <w:rsid w:val="00426A25"/>
    <w:rsid w:val="004270C1"/>
    <w:rsid w:val="00427AD5"/>
    <w:rsid w:val="004418E9"/>
    <w:rsid w:val="0044558E"/>
    <w:rsid w:val="00451A37"/>
    <w:rsid w:val="00456F83"/>
    <w:rsid w:val="004631A0"/>
    <w:rsid w:val="00467291"/>
    <w:rsid w:val="004763B1"/>
    <w:rsid w:val="004847F9"/>
    <w:rsid w:val="004870E0"/>
    <w:rsid w:val="0049313A"/>
    <w:rsid w:val="00496F88"/>
    <w:rsid w:val="004A16AD"/>
    <w:rsid w:val="004A4700"/>
    <w:rsid w:val="004A6258"/>
    <w:rsid w:val="004B2688"/>
    <w:rsid w:val="004C2137"/>
    <w:rsid w:val="004C5D46"/>
    <w:rsid w:val="004C7F8F"/>
    <w:rsid w:val="004D1940"/>
    <w:rsid w:val="004D287A"/>
    <w:rsid w:val="004E1BA1"/>
    <w:rsid w:val="004E24EB"/>
    <w:rsid w:val="004E2870"/>
    <w:rsid w:val="004E6518"/>
    <w:rsid w:val="00501EE5"/>
    <w:rsid w:val="00513095"/>
    <w:rsid w:val="00522EAB"/>
    <w:rsid w:val="00525ADD"/>
    <w:rsid w:val="00527673"/>
    <w:rsid w:val="00532DBD"/>
    <w:rsid w:val="00540B2A"/>
    <w:rsid w:val="005477F0"/>
    <w:rsid w:val="0055503E"/>
    <w:rsid w:val="00564A1C"/>
    <w:rsid w:val="00576674"/>
    <w:rsid w:val="00586DC9"/>
    <w:rsid w:val="005908E9"/>
    <w:rsid w:val="00590B02"/>
    <w:rsid w:val="005919E8"/>
    <w:rsid w:val="00595057"/>
    <w:rsid w:val="005A0086"/>
    <w:rsid w:val="005A1F4E"/>
    <w:rsid w:val="005A3041"/>
    <w:rsid w:val="005A377D"/>
    <w:rsid w:val="005B009B"/>
    <w:rsid w:val="005B0ED9"/>
    <w:rsid w:val="005B2E99"/>
    <w:rsid w:val="005B3A10"/>
    <w:rsid w:val="005B582E"/>
    <w:rsid w:val="005D066A"/>
    <w:rsid w:val="005D4E22"/>
    <w:rsid w:val="005E56B9"/>
    <w:rsid w:val="005F129E"/>
    <w:rsid w:val="00613285"/>
    <w:rsid w:val="00613CF2"/>
    <w:rsid w:val="0061738A"/>
    <w:rsid w:val="006179A0"/>
    <w:rsid w:val="00641281"/>
    <w:rsid w:val="006428C0"/>
    <w:rsid w:val="00647074"/>
    <w:rsid w:val="00650068"/>
    <w:rsid w:val="00650D3E"/>
    <w:rsid w:val="00662B57"/>
    <w:rsid w:val="00664A59"/>
    <w:rsid w:val="00680B32"/>
    <w:rsid w:val="0069172F"/>
    <w:rsid w:val="00692D1E"/>
    <w:rsid w:val="00696501"/>
    <w:rsid w:val="006973E7"/>
    <w:rsid w:val="006C0698"/>
    <w:rsid w:val="006C2280"/>
    <w:rsid w:val="006E235B"/>
    <w:rsid w:val="006E3479"/>
    <w:rsid w:val="00701DFD"/>
    <w:rsid w:val="007101A1"/>
    <w:rsid w:val="00711F16"/>
    <w:rsid w:val="00716CAF"/>
    <w:rsid w:val="00722D5A"/>
    <w:rsid w:val="00732802"/>
    <w:rsid w:val="00737537"/>
    <w:rsid w:val="00742CB0"/>
    <w:rsid w:val="00743943"/>
    <w:rsid w:val="00747F83"/>
    <w:rsid w:val="00752798"/>
    <w:rsid w:val="00773CA9"/>
    <w:rsid w:val="0077648B"/>
    <w:rsid w:val="0078019B"/>
    <w:rsid w:val="00786E57"/>
    <w:rsid w:val="00790981"/>
    <w:rsid w:val="00792599"/>
    <w:rsid w:val="00792E21"/>
    <w:rsid w:val="00795ADC"/>
    <w:rsid w:val="007A08AC"/>
    <w:rsid w:val="007A655F"/>
    <w:rsid w:val="007A75D9"/>
    <w:rsid w:val="007B13AD"/>
    <w:rsid w:val="007B23FB"/>
    <w:rsid w:val="007B78E8"/>
    <w:rsid w:val="007C3C22"/>
    <w:rsid w:val="007C6024"/>
    <w:rsid w:val="007C7326"/>
    <w:rsid w:val="007D106C"/>
    <w:rsid w:val="007D739A"/>
    <w:rsid w:val="007F259B"/>
    <w:rsid w:val="007F75D5"/>
    <w:rsid w:val="00806BB4"/>
    <w:rsid w:val="008178C9"/>
    <w:rsid w:val="00826938"/>
    <w:rsid w:val="00831CCC"/>
    <w:rsid w:val="00845575"/>
    <w:rsid w:val="008457C6"/>
    <w:rsid w:val="00852872"/>
    <w:rsid w:val="008553C3"/>
    <w:rsid w:val="00855D77"/>
    <w:rsid w:val="00857D8E"/>
    <w:rsid w:val="00861D4C"/>
    <w:rsid w:val="00862435"/>
    <w:rsid w:val="00874335"/>
    <w:rsid w:val="0088333E"/>
    <w:rsid w:val="008931C7"/>
    <w:rsid w:val="008958C7"/>
    <w:rsid w:val="00897B6C"/>
    <w:rsid w:val="008A7192"/>
    <w:rsid w:val="008B3813"/>
    <w:rsid w:val="008B4C2D"/>
    <w:rsid w:val="008C249B"/>
    <w:rsid w:val="008D2C54"/>
    <w:rsid w:val="008E0247"/>
    <w:rsid w:val="008E7C90"/>
    <w:rsid w:val="008F1108"/>
    <w:rsid w:val="008F1C83"/>
    <w:rsid w:val="008F2B17"/>
    <w:rsid w:val="008F353C"/>
    <w:rsid w:val="008F3848"/>
    <w:rsid w:val="008F721B"/>
    <w:rsid w:val="00900B88"/>
    <w:rsid w:val="0091076A"/>
    <w:rsid w:val="009126EA"/>
    <w:rsid w:val="009146AD"/>
    <w:rsid w:val="00922D47"/>
    <w:rsid w:val="00931618"/>
    <w:rsid w:val="00933D71"/>
    <w:rsid w:val="00934FB3"/>
    <w:rsid w:val="00945ED0"/>
    <w:rsid w:val="00946A60"/>
    <w:rsid w:val="009504F8"/>
    <w:rsid w:val="00960C63"/>
    <w:rsid w:val="00961660"/>
    <w:rsid w:val="00966CC7"/>
    <w:rsid w:val="00973F70"/>
    <w:rsid w:val="00975466"/>
    <w:rsid w:val="00976881"/>
    <w:rsid w:val="00976B02"/>
    <w:rsid w:val="0097764E"/>
    <w:rsid w:val="009819F3"/>
    <w:rsid w:val="00992A25"/>
    <w:rsid w:val="009963B0"/>
    <w:rsid w:val="009A1E32"/>
    <w:rsid w:val="009C3A78"/>
    <w:rsid w:val="009C5D25"/>
    <w:rsid w:val="009D1C72"/>
    <w:rsid w:val="009D1D86"/>
    <w:rsid w:val="009D5505"/>
    <w:rsid w:val="009E1552"/>
    <w:rsid w:val="009E2448"/>
    <w:rsid w:val="009E3A38"/>
    <w:rsid w:val="009E6AEA"/>
    <w:rsid w:val="009F109A"/>
    <w:rsid w:val="009F11A8"/>
    <w:rsid w:val="009F2E79"/>
    <w:rsid w:val="009F4153"/>
    <w:rsid w:val="009F4380"/>
    <w:rsid w:val="009F577F"/>
    <w:rsid w:val="00A0041E"/>
    <w:rsid w:val="00A0046A"/>
    <w:rsid w:val="00A01315"/>
    <w:rsid w:val="00A0396D"/>
    <w:rsid w:val="00A07E3B"/>
    <w:rsid w:val="00A13A44"/>
    <w:rsid w:val="00A16DBC"/>
    <w:rsid w:val="00A32AD5"/>
    <w:rsid w:val="00A343C9"/>
    <w:rsid w:val="00A35949"/>
    <w:rsid w:val="00A41970"/>
    <w:rsid w:val="00A44926"/>
    <w:rsid w:val="00A462DA"/>
    <w:rsid w:val="00A526C6"/>
    <w:rsid w:val="00A535F5"/>
    <w:rsid w:val="00A547BC"/>
    <w:rsid w:val="00A60945"/>
    <w:rsid w:val="00A72008"/>
    <w:rsid w:val="00A734CC"/>
    <w:rsid w:val="00A77344"/>
    <w:rsid w:val="00A90FB7"/>
    <w:rsid w:val="00A96E77"/>
    <w:rsid w:val="00A97336"/>
    <w:rsid w:val="00AA4554"/>
    <w:rsid w:val="00AA598C"/>
    <w:rsid w:val="00AB5F8B"/>
    <w:rsid w:val="00AC0331"/>
    <w:rsid w:val="00AC5DEF"/>
    <w:rsid w:val="00AD0A5C"/>
    <w:rsid w:val="00AD2E82"/>
    <w:rsid w:val="00AD484C"/>
    <w:rsid w:val="00AD4A6C"/>
    <w:rsid w:val="00AD7212"/>
    <w:rsid w:val="00AE27C9"/>
    <w:rsid w:val="00AE2D71"/>
    <w:rsid w:val="00AF207F"/>
    <w:rsid w:val="00AF40AE"/>
    <w:rsid w:val="00B06B05"/>
    <w:rsid w:val="00B11C39"/>
    <w:rsid w:val="00B21A5F"/>
    <w:rsid w:val="00B27E52"/>
    <w:rsid w:val="00B30EA1"/>
    <w:rsid w:val="00B31EC4"/>
    <w:rsid w:val="00B330A0"/>
    <w:rsid w:val="00B35B81"/>
    <w:rsid w:val="00B40B2E"/>
    <w:rsid w:val="00B441D9"/>
    <w:rsid w:val="00B46311"/>
    <w:rsid w:val="00B46905"/>
    <w:rsid w:val="00B47A73"/>
    <w:rsid w:val="00B61E4E"/>
    <w:rsid w:val="00B62E1E"/>
    <w:rsid w:val="00B64ABA"/>
    <w:rsid w:val="00B66562"/>
    <w:rsid w:val="00B667E6"/>
    <w:rsid w:val="00B84CED"/>
    <w:rsid w:val="00B85957"/>
    <w:rsid w:val="00B92E44"/>
    <w:rsid w:val="00BA0DFF"/>
    <w:rsid w:val="00BB0612"/>
    <w:rsid w:val="00BB315B"/>
    <w:rsid w:val="00BC25E8"/>
    <w:rsid w:val="00BD7148"/>
    <w:rsid w:val="00BE0E80"/>
    <w:rsid w:val="00BE3CBF"/>
    <w:rsid w:val="00BE4BFC"/>
    <w:rsid w:val="00BF37C9"/>
    <w:rsid w:val="00BF3F4D"/>
    <w:rsid w:val="00BF5928"/>
    <w:rsid w:val="00C01581"/>
    <w:rsid w:val="00C017C9"/>
    <w:rsid w:val="00C059C7"/>
    <w:rsid w:val="00C06321"/>
    <w:rsid w:val="00C20499"/>
    <w:rsid w:val="00C20FC1"/>
    <w:rsid w:val="00C40EE7"/>
    <w:rsid w:val="00C44766"/>
    <w:rsid w:val="00C47669"/>
    <w:rsid w:val="00C54898"/>
    <w:rsid w:val="00C60EE5"/>
    <w:rsid w:val="00C641EC"/>
    <w:rsid w:val="00C81307"/>
    <w:rsid w:val="00C854A8"/>
    <w:rsid w:val="00C97245"/>
    <w:rsid w:val="00CA2F4B"/>
    <w:rsid w:val="00CA3A16"/>
    <w:rsid w:val="00CB69AD"/>
    <w:rsid w:val="00CC28BB"/>
    <w:rsid w:val="00CD0AA8"/>
    <w:rsid w:val="00CD60BE"/>
    <w:rsid w:val="00CE577E"/>
    <w:rsid w:val="00CE69E0"/>
    <w:rsid w:val="00CF25DE"/>
    <w:rsid w:val="00CF2A6B"/>
    <w:rsid w:val="00D019F5"/>
    <w:rsid w:val="00D0581F"/>
    <w:rsid w:val="00D16B9A"/>
    <w:rsid w:val="00D22E10"/>
    <w:rsid w:val="00D2444B"/>
    <w:rsid w:val="00D34FA9"/>
    <w:rsid w:val="00D41DEF"/>
    <w:rsid w:val="00D51170"/>
    <w:rsid w:val="00D531C0"/>
    <w:rsid w:val="00D6155B"/>
    <w:rsid w:val="00D62FD0"/>
    <w:rsid w:val="00D634E8"/>
    <w:rsid w:val="00D66B4C"/>
    <w:rsid w:val="00D74FC7"/>
    <w:rsid w:val="00D77B16"/>
    <w:rsid w:val="00D83349"/>
    <w:rsid w:val="00D86BAE"/>
    <w:rsid w:val="00D86E71"/>
    <w:rsid w:val="00D90249"/>
    <w:rsid w:val="00DA1F0A"/>
    <w:rsid w:val="00DA495C"/>
    <w:rsid w:val="00DB47F4"/>
    <w:rsid w:val="00DB576D"/>
    <w:rsid w:val="00DC622D"/>
    <w:rsid w:val="00DC7B9F"/>
    <w:rsid w:val="00DE1E40"/>
    <w:rsid w:val="00DE61A3"/>
    <w:rsid w:val="00DE7F28"/>
    <w:rsid w:val="00DF4500"/>
    <w:rsid w:val="00DF5345"/>
    <w:rsid w:val="00DF6C35"/>
    <w:rsid w:val="00DF7A30"/>
    <w:rsid w:val="00E02A7F"/>
    <w:rsid w:val="00E03536"/>
    <w:rsid w:val="00E0411C"/>
    <w:rsid w:val="00E04BEB"/>
    <w:rsid w:val="00E0626A"/>
    <w:rsid w:val="00E102B5"/>
    <w:rsid w:val="00E13017"/>
    <w:rsid w:val="00E13BF3"/>
    <w:rsid w:val="00E13CF6"/>
    <w:rsid w:val="00E154EC"/>
    <w:rsid w:val="00E17F6F"/>
    <w:rsid w:val="00E321E7"/>
    <w:rsid w:val="00E44F35"/>
    <w:rsid w:val="00E64D7E"/>
    <w:rsid w:val="00E65BC4"/>
    <w:rsid w:val="00E66032"/>
    <w:rsid w:val="00E66854"/>
    <w:rsid w:val="00E67421"/>
    <w:rsid w:val="00E7737D"/>
    <w:rsid w:val="00E814F3"/>
    <w:rsid w:val="00E871D7"/>
    <w:rsid w:val="00E93091"/>
    <w:rsid w:val="00E96DB1"/>
    <w:rsid w:val="00EA2B87"/>
    <w:rsid w:val="00EA6ED2"/>
    <w:rsid w:val="00EB05C5"/>
    <w:rsid w:val="00EB1947"/>
    <w:rsid w:val="00EB20E7"/>
    <w:rsid w:val="00EB444A"/>
    <w:rsid w:val="00EB66BD"/>
    <w:rsid w:val="00EC5F2D"/>
    <w:rsid w:val="00EC7675"/>
    <w:rsid w:val="00EC7FC7"/>
    <w:rsid w:val="00ED04F3"/>
    <w:rsid w:val="00ED7F90"/>
    <w:rsid w:val="00EE0C35"/>
    <w:rsid w:val="00EE1BD8"/>
    <w:rsid w:val="00EE7309"/>
    <w:rsid w:val="00EE7CDE"/>
    <w:rsid w:val="00EF10AC"/>
    <w:rsid w:val="00EF1E0C"/>
    <w:rsid w:val="00F12794"/>
    <w:rsid w:val="00F14641"/>
    <w:rsid w:val="00F173C3"/>
    <w:rsid w:val="00F30E42"/>
    <w:rsid w:val="00F505B6"/>
    <w:rsid w:val="00F547CE"/>
    <w:rsid w:val="00F54DD1"/>
    <w:rsid w:val="00F55F16"/>
    <w:rsid w:val="00F60DE9"/>
    <w:rsid w:val="00F62C4B"/>
    <w:rsid w:val="00F63DAD"/>
    <w:rsid w:val="00F77398"/>
    <w:rsid w:val="00F808FA"/>
    <w:rsid w:val="00F83A04"/>
    <w:rsid w:val="00F9596E"/>
    <w:rsid w:val="00FA4D32"/>
    <w:rsid w:val="00FB1C06"/>
    <w:rsid w:val="00FC4346"/>
    <w:rsid w:val="00FC6159"/>
    <w:rsid w:val="00FE1A1E"/>
    <w:rsid w:val="00FE5C6D"/>
    <w:rsid w:val="00FF0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D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Знак Знак5,Знак Знак1,Обычный (веб)1, Знак Знак5"/>
    <w:basedOn w:val="a"/>
    <w:link w:val="a4"/>
    <w:uiPriority w:val="99"/>
    <w:unhideWhenUsed/>
    <w:qFormat/>
    <w:rsid w:val="003F0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462DA"/>
    <w:pPr>
      <w:ind w:left="720"/>
      <w:contextualSpacing/>
    </w:pPr>
  </w:style>
  <w:style w:type="character" w:styleId="a6">
    <w:name w:val="Strong"/>
    <w:basedOn w:val="a0"/>
    <w:uiPriority w:val="22"/>
    <w:qFormat/>
    <w:rsid w:val="004E24EB"/>
    <w:rPr>
      <w:b/>
      <w:bCs/>
    </w:rPr>
  </w:style>
  <w:style w:type="character" w:styleId="a7">
    <w:name w:val="Hyperlink"/>
    <w:basedOn w:val="a0"/>
    <w:uiPriority w:val="99"/>
    <w:unhideWhenUsed/>
    <w:rsid w:val="00A96E77"/>
    <w:rPr>
      <w:color w:val="0000FF"/>
      <w:u w:val="single"/>
    </w:rPr>
  </w:style>
  <w:style w:type="character" w:customStyle="1" w:styleId="cardmaininfopurchaselink2">
    <w:name w:val="cardmaininfo__purchaselink2"/>
    <w:basedOn w:val="a0"/>
    <w:rsid w:val="00680B32"/>
    <w:rPr>
      <w:color w:val="0065DD"/>
    </w:rPr>
  </w:style>
  <w:style w:type="character" w:customStyle="1" w:styleId="a4">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basedOn w:val="a0"/>
    <w:link w:val="a3"/>
    <w:locked/>
    <w:rsid w:val="000B3313"/>
    <w:rPr>
      <w:rFonts w:ascii="Times New Roman" w:eastAsia="Times New Roman" w:hAnsi="Times New Roman" w:cs="Times New Roman"/>
      <w:sz w:val="24"/>
      <w:szCs w:val="24"/>
      <w:lang w:eastAsia="ru-RU"/>
    </w:rPr>
  </w:style>
  <w:style w:type="paragraph" w:customStyle="1" w:styleId="ConsPlusNormal">
    <w:name w:val="ConsPlusNormal"/>
    <w:qFormat/>
    <w:rsid w:val="00EA6E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
    <w:name w:val="s_3"/>
    <w:basedOn w:val="a"/>
    <w:rsid w:val="00285A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0D33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487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C5E7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5E74"/>
  </w:style>
  <w:style w:type="paragraph" w:styleId="ab">
    <w:name w:val="footer"/>
    <w:basedOn w:val="a"/>
    <w:link w:val="ac"/>
    <w:uiPriority w:val="99"/>
    <w:semiHidden/>
    <w:unhideWhenUsed/>
    <w:rsid w:val="003C5E7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C5E74"/>
  </w:style>
</w:styles>
</file>

<file path=word/webSettings.xml><?xml version="1.0" encoding="utf-8"?>
<w:webSettings xmlns:r="http://schemas.openxmlformats.org/officeDocument/2006/relationships" xmlns:w="http://schemas.openxmlformats.org/wordprocessingml/2006/main">
  <w:divs>
    <w:div w:id="66420434">
      <w:bodyDiv w:val="1"/>
      <w:marLeft w:val="0"/>
      <w:marRight w:val="0"/>
      <w:marTop w:val="0"/>
      <w:marBottom w:val="0"/>
      <w:divBdr>
        <w:top w:val="none" w:sz="0" w:space="0" w:color="auto"/>
        <w:left w:val="none" w:sz="0" w:space="0" w:color="auto"/>
        <w:bottom w:val="none" w:sz="0" w:space="0" w:color="auto"/>
        <w:right w:val="none" w:sz="0" w:space="0" w:color="auto"/>
      </w:divBdr>
    </w:div>
    <w:div w:id="71780773">
      <w:bodyDiv w:val="1"/>
      <w:marLeft w:val="0"/>
      <w:marRight w:val="0"/>
      <w:marTop w:val="0"/>
      <w:marBottom w:val="0"/>
      <w:divBdr>
        <w:top w:val="none" w:sz="0" w:space="0" w:color="auto"/>
        <w:left w:val="none" w:sz="0" w:space="0" w:color="auto"/>
        <w:bottom w:val="none" w:sz="0" w:space="0" w:color="auto"/>
        <w:right w:val="none" w:sz="0" w:space="0" w:color="auto"/>
      </w:divBdr>
    </w:div>
    <w:div w:id="187527040">
      <w:bodyDiv w:val="1"/>
      <w:marLeft w:val="0"/>
      <w:marRight w:val="0"/>
      <w:marTop w:val="0"/>
      <w:marBottom w:val="0"/>
      <w:divBdr>
        <w:top w:val="none" w:sz="0" w:space="0" w:color="auto"/>
        <w:left w:val="none" w:sz="0" w:space="0" w:color="auto"/>
        <w:bottom w:val="none" w:sz="0" w:space="0" w:color="auto"/>
        <w:right w:val="none" w:sz="0" w:space="0" w:color="auto"/>
      </w:divBdr>
    </w:div>
    <w:div w:id="484325010">
      <w:bodyDiv w:val="1"/>
      <w:marLeft w:val="0"/>
      <w:marRight w:val="0"/>
      <w:marTop w:val="0"/>
      <w:marBottom w:val="0"/>
      <w:divBdr>
        <w:top w:val="none" w:sz="0" w:space="0" w:color="auto"/>
        <w:left w:val="none" w:sz="0" w:space="0" w:color="auto"/>
        <w:bottom w:val="none" w:sz="0" w:space="0" w:color="auto"/>
        <w:right w:val="none" w:sz="0" w:space="0" w:color="auto"/>
      </w:divBdr>
    </w:div>
    <w:div w:id="498078770">
      <w:bodyDiv w:val="1"/>
      <w:marLeft w:val="0"/>
      <w:marRight w:val="0"/>
      <w:marTop w:val="0"/>
      <w:marBottom w:val="0"/>
      <w:divBdr>
        <w:top w:val="none" w:sz="0" w:space="0" w:color="auto"/>
        <w:left w:val="none" w:sz="0" w:space="0" w:color="auto"/>
        <w:bottom w:val="none" w:sz="0" w:space="0" w:color="auto"/>
        <w:right w:val="none" w:sz="0" w:space="0" w:color="auto"/>
      </w:divBdr>
    </w:div>
    <w:div w:id="663435082">
      <w:bodyDiv w:val="1"/>
      <w:marLeft w:val="0"/>
      <w:marRight w:val="0"/>
      <w:marTop w:val="0"/>
      <w:marBottom w:val="0"/>
      <w:divBdr>
        <w:top w:val="none" w:sz="0" w:space="0" w:color="auto"/>
        <w:left w:val="none" w:sz="0" w:space="0" w:color="auto"/>
        <w:bottom w:val="none" w:sz="0" w:space="0" w:color="auto"/>
        <w:right w:val="none" w:sz="0" w:space="0" w:color="auto"/>
      </w:divBdr>
    </w:div>
    <w:div w:id="674842757">
      <w:bodyDiv w:val="1"/>
      <w:marLeft w:val="0"/>
      <w:marRight w:val="0"/>
      <w:marTop w:val="0"/>
      <w:marBottom w:val="0"/>
      <w:divBdr>
        <w:top w:val="none" w:sz="0" w:space="0" w:color="auto"/>
        <w:left w:val="none" w:sz="0" w:space="0" w:color="auto"/>
        <w:bottom w:val="none" w:sz="0" w:space="0" w:color="auto"/>
        <w:right w:val="none" w:sz="0" w:space="0" w:color="auto"/>
      </w:divBdr>
    </w:div>
    <w:div w:id="871652911">
      <w:bodyDiv w:val="1"/>
      <w:marLeft w:val="0"/>
      <w:marRight w:val="0"/>
      <w:marTop w:val="0"/>
      <w:marBottom w:val="0"/>
      <w:divBdr>
        <w:top w:val="none" w:sz="0" w:space="0" w:color="auto"/>
        <w:left w:val="none" w:sz="0" w:space="0" w:color="auto"/>
        <w:bottom w:val="none" w:sz="0" w:space="0" w:color="auto"/>
        <w:right w:val="none" w:sz="0" w:space="0" w:color="auto"/>
      </w:divBdr>
    </w:div>
    <w:div w:id="1088387440">
      <w:bodyDiv w:val="1"/>
      <w:marLeft w:val="0"/>
      <w:marRight w:val="0"/>
      <w:marTop w:val="0"/>
      <w:marBottom w:val="0"/>
      <w:divBdr>
        <w:top w:val="none" w:sz="0" w:space="0" w:color="auto"/>
        <w:left w:val="none" w:sz="0" w:space="0" w:color="auto"/>
        <w:bottom w:val="none" w:sz="0" w:space="0" w:color="auto"/>
        <w:right w:val="none" w:sz="0" w:space="0" w:color="auto"/>
      </w:divBdr>
    </w:div>
    <w:div w:id="1122386703">
      <w:bodyDiv w:val="1"/>
      <w:marLeft w:val="0"/>
      <w:marRight w:val="0"/>
      <w:marTop w:val="0"/>
      <w:marBottom w:val="0"/>
      <w:divBdr>
        <w:top w:val="none" w:sz="0" w:space="0" w:color="auto"/>
        <w:left w:val="none" w:sz="0" w:space="0" w:color="auto"/>
        <w:bottom w:val="none" w:sz="0" w:space="0" w:color="auto"/>
        <w:right w:val="none" w:sz="0" w:space="0" w:color="auto"/>
      </w:divBdr>
    </w:div>
    <w:div w:id="1888832053">
      <w:bodyDiv w:val="1"/>
      <w:marLeft w:val="0"/>
      <w:marRight w:val="0"/>
      <w:marTop w:val="0"/>
      <w:marBottom w:val="0"/>
      <w:divBdr>
        <w:top w:val="none" w:sz="0" w:space="0" w:color="auto"/>
        <w:left w:val="none" w:sz="0" w:space="0" w:color="auto"/>
        <w:bottom w:val="none" w:sz="0" w:space="0" w:color="auto"/>
        <w:right w:val="none" w:sz="0" w:space="0" w:color="auto"/>
      </w:divBdr>
    </w:div>
    <w:div w:id="21191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purchaseplanfz44/purchasePlanStructuredCard/general-info.html?plan-number=201801153000345004" TargetMode="External"/><Relationship Id="rId13" Type="http://schemas.openxmlformats.org/officeDocument/2006/relationships/hyperlink" Target="garantF1://70373958.1314" TargetMode="External"/><Relationship Id="rId18" Type="http://schemas.openxmlformats.org/officeDocument/2006/relationships/hyperlink" Target="consultantplus://offline/ref=52211486AF972CEE67DA95B0F88A028C1FCC229130E7EB762DCFC725DA4A50A7943BBB3C3DA010BDzEO6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0253464.2220" TargetMode="External"/><Relationship Id="rId17" Type="http://schemas.openxmlformats.org/officeDocument/2006/relationships/hyperlink" Target="garantF1://12025267.729302" TargetMode="External"/><Relationship Id="rId2" Type="http://schemas.openxmlformats.org/officeDocument/2006/relationships/numbering" Target="numbering.xml"/><Relationship Id="rId16" Type="http://schemas.openxmlformats.org/officeDocument/2006/relationships/hyperlink" Target="garantF1://70373958.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223" TargetMode="External"/><Relationship Id="rId5" Type="http://schemas.openxmlformats.org/officeDocument/2006/relationships/webSettings" Target="webSettings.xml"/><Relationship Id="rId15" Type="http://schemas.openxmlformats.org/officeDocument/2006/relationships/hyperlink" Target="garantF1://70373958.1322" TargetMode="External"/><Relationship Id="rId10" Type="http://schemas.openxmlformats.org/officeDocument/2006/relationships/hyperlink" Target="https://zakupki.gov.ru/epz/purchaseplanfz44/purchasePlanStructuredCard/general-info.html?plan-number=201901153000345001" TargetMode="External"/><Relationship Id="rId19" Type="http://schemas.openxmlformats.org/officeDocument/2006/relationships/hyperlink" Target="consultantplus://offline/ref=52211486AF972CEE67DA95B0F88A028C1FCC229130E7EB762DCFC725DA4A50A7943BBB3C3DA11BB1zEO4G"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70373958.131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78C64-93D8-4CE7-BAAB-D639123B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2516</TotalTime>
  <Pages>26</Pages>
  <Words>12603</Words>
  <Characters>71842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79677901773</dc:creator>
  <cp:keywords/>
  <dc:description/>
  <cp:lastModifiedBy>morgau_ksp</cp:lastModifiedBy>
  <cp:revision>454</cp:revision>
  <cp:lastPrinted>2020-04-24T11:30:00Z</cp:lastPrinted>
  <dcterms:created xsi:type="dcterms:W3CDTF">2020-03-23T08:38:00Z</dcterms:created>
  <dcterms:modified xsi:type="dcterms:W3CDTF">2020-04-24T11:37:00Z</dcterms:modified>
</cp:coreProperties>
</file>