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8"/>
        <w:gridCol w:w="1700"/>
        <w:gridCol w:w="3971"/>
      </w:tblGrid>
      <w:tr>
        <w:trPr/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Чăваш Республикин</w:t>
            </w:r>
          </w:p>
          <w:p>
            <w:pPr>
              <w:pStyle w:val="Normal"/>
              <w:widowControl w:val="false"/>
              <w:spacing w:lineRule="exact" w:line="26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Çĕнĕ Шупашкар хула</w:t>
            </w:r>
          </w:p>
          <w:p>
            <w:pPr>
              <w:pStyle w:val="Normal"/>
              <w:widowControl w:val="false"/>
              <w:spacing w:lineRule="exact" w:line="26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администрацийĕ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firstLine="37"/>
              <w:jc w:val="center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ЙЫШĂНУ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34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  <w:object>
                <v:shape id="ole_rId2" style="width:60pt;height:72pt" o:ole="">
                  <v:imagedata r:id="rId3" o:title=""/>
                </v:shape>
                <o:OLEObject Type="Embed" ProgID="Word.Picture.8" ShapeID="ole_rId2" DrawAspect="Content" ObjectID="_1083883698" r:id="rId2"/>
              </w:object>
            </w:r>
          </w:p>
        </w:tc>
        <w:tc>
          <w:tcPr>
            <w:tcW w:w="3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Arial Cyr Chuv" w:hAnsi="Arial Cyr Chuv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 Cyr Chuv" w:hAnsi="Arial Cyr Chuv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>
            <w:pPr>
              <w:pStyle w:val="Normal"/>
              <w:widowControl w:val="false"/>
              <w:spacing w:lineRule="exact" w:line="26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 Новочебоксарска</w:t>
            </w:r>
          </w:p>
          <w:p>
            <w:pPr>
              <w:pStyle w:val="Normal"/>
              <w:widowControl w:val="false"/>
              <w:spacing w:lineRule="exact" w:line="26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firstLine="27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firstLine="27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28.01.2020 № 103</w:t>
      </w:r>
    </w:p>
    <w:p>
      <w:pPr>
        <w:pStyle w:val="Normal"/>
        <w:widowControl w:val="false"/>
        <w:spacing w:lineRule="auto" w:line="240" w:before="0" w:after="120"/>
        <w:ind w:left="283" w:firstLine="720"/>
        <w:jc w:val="center"/>
        <w:rPr>
          <w:rFonts w:ascii="Arial" w:hAnsi="Arial" w:eastAsia="Times New Roman" w:cs="Arial"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ru-RU"/>
        </w:rPr>
      </w:r>
    </w:p>
    <w:tbl>
      <w:tblPr>
        <w:tblW w:w="42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1" w:hRule="atLeast"/>
        </w:trPr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 xml:space="preserve">Об утверждении Порядка и Методики оценки качества финансового менеджмента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главных распорядителей средств бюджета города Новочебоксарска</w:t>
            </w:r>
          </w:p>
          <w:p>
            <w:pPr>
              <w:pStyle w:val="Normal"/>
              <w:widowControl w:val="false"/>
              <w:spacing w:lineRule="auto" w:line="240" w:before="0" w:after="120"/>
              <w:ind w:left="567" w:right="-57" w:hanging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целях повышения качества управления средствами бюджета города Новочебоксарска, руководствуясь статьей 43 Устава города Новочебоксарска Чувашской Республики Администрация города Новочебоксарска Чувашской Республики п о с т а н о в л я е 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Утвердить: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Порядок оценки качества финансового менеджмента главных распорядителей </w:t>
      </w:r>
      <w:r>
        <w:rPr>
          <w:rFonts w:cs="Times New Roman" w:ascii="Times New Roman" w:hAnsi="Times New Roman"/>
          <w:sz w:val="26"/>
          <w:szCs w:val="26"/>
        </w:rPr>
        <w:t>средств бюджета города Новочебоксарска (</w:t>
      </w:r>
      <w:hyperlink w:anchor="sub_1000">
        <w:r>
          <w:rPr>
            <w:rStyle w:val="Style13"/>
            <w:rFonts w:ascii="Times New Roman" w:hAnsi="Times New Roman"/>
            <w:color w:val="auto"/>
            <w:sz w:val="26"/>
            <w:szCs w:val="26"/>
          </w:rPr>
          <w:t>приложение № 1</w:t>
        </w:r>
      </w:hyperlink>
      <w:r>
        <w:rPr>
          <w:rFonts w:cs="Times New Roman" w:ascii="Times New Roman" w:hAnsi="Times New Roman"/>
          <w:sz w:val="26"/>
          <w:szCs w:val="26"/>
        </w:rPr>
        <w:t>);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Методику оценки качества финансового менеджмента главных распорядителей средств бюджета города Новочебоксарска (</w:t>
      </w:r>
      <w:hyperlink w:anchor="sub_2000">
        <w:r>
          <w:rPr>
            <w:rStyle w:val="Style13"/>
            <w:rFonts w:ascii="Times New Roman" w:hAnsi="Times New Roman"/>
            <w:color w:val="auto"/>
            <w:sz w:val="26"/>
            <w:szCs w:val="26"/>
          </w:rPr>
          <w:t>приложение № 2</w:t>
        </w:r>
      </w:hyperlink>
      <w:r>
        <w:rPr>
          <w:rFonts w:cs="Times New Roman" w:ascii="Times New Roman" w:hAnsi="Times New Roman"/>
          <w:sz w:val="26"/>
          <w:szCs w:val="26"/>
        </w:rPr>
        <w:t>).</w:t>
      </w:r>
    </w:p>
    <w:p>
      <w:pPr>
        <w:pStyle w:val="BodyTextIndent2"/>
        <w:rPr/>
      </w:pPr>
      <w:r>
        <w:rPr/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 Настоящее постановление вступает в силу со дня его официального опубликования. 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Глава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города Новочебоксарска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Чувашской Республики                                                       </w:t>
        <w:tab/>
        <w:tab/>
        <w:tab/>
        <w:t>О.В. Чепрасова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Утвержден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города Новочебоксарска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Чувашской Республики</w:t>
      </w:r>
    </w:p>
    <w:p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от 28.01.2020 № 103</w:t>
      </w:r>
    </w:p>
    <w:p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(приложение № 1)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2"/>
        <w:rPr/>
      </w:pPr>
      <w:r>
        <w:rPr/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оценки качества финансового менеджмента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главных распорядителей средств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бюджета города Новочебоксарска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Порядок оценки качества финансового менеджмента главных распорядителей средств бюджета города Новочебоксарска (далее - Порядок) устанавливает процедуру проведения оценки качества финансового менеджмента главных распорядителей средств бюджета города Новочебоксарска (далее - ГРБС), включающую в себя в том числе анализ и оценку совокупности процессов и процедур, обеспечивающих эффективность и результативность использования средств бюджета города Новочебоксарска и охватывающих все элементы бюджетного процесса: составление проекта бюджета города Новочебоксарска, исполнение бюджета города Новочебоксарска, бюджетный учет и отчетность, осуществление контроля за исполнением бюджета города Новочебоксарска.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 Оценка качества финансового менеджмента ГРБС проводится на основании результатов мониторинга показателей качества финансового менеджмента ГРБС, указанных в </w:t>
      </w:r>
      <w:hyperlink w:anchor="sub_2100">
        <w:r>
          <w:rPr>
            <w:rStyle w:val="Style13"/>
            <w:rFonts w:ascii="Times New Roman" w:hAnsi="Times New Roman"/>
            <w:color w:val="auto"/>
            <w:sz w:val="24"/>
            <w:szCs w:val="24"/>
          </w:rPr>
          <w:t>приложении № 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Методике оценки качества финансового менеджмента главных распорядителей средств бюджета города Новочебоксарска (далее - Методика).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Целями проведения оценки качества финансового менеджмента ГРБС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текущего уровня качества финансового менеджмента ГРБС;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изменений качества финансового менеджмента ГРБС;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недостатков в деятельности ГРБС по управлению средствами бюджета города Новочебоксарска с последующим устранением причин их появления;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среднего уровня качества финансового менеджмента ГРБС;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по результатам мониторинга показателей качества финансового менеджмента ГРБС сводного рейтинга ГРБС по качеству финансового менеджмента и распространение лучшего опыта управления средствами бюджета города Новочебоксарска среди ГРБС.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Оценка качества финансового менеджмента ГРБС осуществляется Финансовым отделом администрации города Новочебоксарска Чувашской Республики (далее - Финотдел).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"/>
      <w:bookmarkEnd w:id="0"/>
      <w:r>
        <w:rPr>
          <w:rFonts w:cs="Times New Roman" w:ascii="Times New Roman" w:hAnsi="Times New Roman"/>
          <w:sz w:val="24"/>
          <w:szCs w:val="24"/>
        </w:rPr>
        <w:t>1.5. Мониторинг показателей качества финансового менеджмента ГРБС проводится на основании анализа достигнутых значений показателей качества финансового менеджмента ГРБС по состоянию на 1 января (за отчетный финансовый год).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"/>
      <w:bookmarkStart w:id="2" w:name="sub_16"/>
      <w:bookmarkEnd w:id="1"/>
      <w:r>
        <w:rPr>
          <w:rFonts w:cs="Times New Roman" w:ascii="Times New Roman" w:hAnsi="Times New Roman"/>
          <w:sz w:val="24"/>
          <w:szCs w:val="24"/>
        </w:rPr>
        <w:t xml:space="preserve">1.6. ГРБС </w:t>
      </w:r>
      <w:bookmarkEnd w:id="2"/>
      <w:r>
        <w:rPr>
          <w:rFonts w:cs="Times New Roman" w:ascii="Times New Roman" w:hAnsi="Times New Roman"/>
          <w:sz w:val="24"/>
          <w:szCs w:val="24"/>
        </w:rPr>
        <w:t xml:space="preserve">по итогам отчетного финансового года - в срок до 15 февраля года, следующего за отчетным финансовым годом, представляют в Финотдел информацию о достигнутых значениях показателей качества финансового менеджмента ГРБС в соответствии с формой, приведенной в </w:t>
      </w:r>
      <w:r>
        <w:rPr>
          <w:rStyle w:val="Style13"/>
          <w:rFonts w:ascii="Times New Roman" w:hAnsi="Times New Roman"/>
          <w:color w:val="auto"/>
          <w:sz w:val="24"/>
          <w:szCs w:val="24"/>
        </w:rPr>
        <w:t>приложении № 2</w:t>
      </w:r>
      <w:r>
        <w:rPr>
          <w:rFonts w:cs="Times New Roman" w:ascii="Times New Roman" w:hAnsi="Times New Roman"/>
          <w:sz w:val="24"/>
          <w:szCs w:val="24"/>
        </w:rPr>
        <w:t xml:space="preserve"> к Методике, в соответствии с перечнем показателей качества финансового менеджмента ГРБС, указанных в </w:t>
      </w:r>
      <w:r>
        <w:rPr>
          <w:rStyle w:val="Style13"/>
          <w:rFonts w:ascii="Times New Roman" w:hAnsi="Times New Roman"/>
          <w:color w:val="auto"/>
          <w:sz w:val="24"/>
          <w:szCs w:val="24"/>
        </w:rPr>
        <w:t>приложении № 1</w:t>
      </w:r>
      <w:r>
        <w:rPr>
          <w:rFonts w:cs="Times New Roman" w:ascii="Times New Roman" w:hAnsi="Times New Roman"/>
          <w:sz w:val="24"/>
          <w:szCs w:val="24"/>
        </w:rPr>
        <w:t xml:space="preserve"> к Методике, на бумажных носителях и в электронном виде.</w:t>
      </w:r>
    </w:p>
    <w:p>
      <w:pPr>
        <w:pStyle w:val="Style29"/>
        <w:ind w:firstLine="709"/>
        <w:rPr>
          <w:sz w:val="24"/>
          <w:szCs w:val="24"/>
        </w:rPr>
      </w:pPr>
      <w:bookmarkStart w:id="3" w:name="sub_17"/>
      <w:r>
        <w:rPr>
          <w:sz w:val="24"/>
          <w:szCs w:val="24"/>
        </w:rPr>
        <w:t>1.7. В целях обеспечения системности мониторинга показателей качества финансового менеджмента ГРБС оценка качества финансового менеджмента ГРБС проводится Финотделом</w:t>
      </w:r>
      <w:bookmarkEnd w:id="3"/>
      <w:r>
        <w:rPr>
          <w:sz w:val="24"/>
          <w:szCs w:val="24"/>
        </w:rPr>
        <w:t xml:space="preserve"> по итогам отчетного финансового года - до 10 марта текущего финансового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"/>
      <w:r>
        <w:rPr>
          <w:rFonts w:cs="Times New Roman" w:ascii="Times New Roman" w:hAnsi="Times New Roman"/>
          <w:sz w:val="24"/>
          <w:szCs w:val="24"/>
        </w:rPr>
        <w:t xml:space="preserve">1.8. Оценка качества финансового менеджмента ГРБС проводится </w:t>
      </w:r>
      <w:bookmarkEnd w:id="4"/>
      <w:r>
        <w:rPr>
          <w:rFonts w:cs="Times New Roman" w:ascii="Times New Roman" w:hAnsi="Times New Roman"/>
          <w:sz w:val="24"/>
          <w:szCs w:val="24"/>
        </w:rPr>
        <w:t>по итогам отчетного финансового года - по всему перечню показателей.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9"/>
      <w:bookmarkEnd w:id="5"/>
      <w:r>
        <w:rPr>
          <w:rFonts w:cs="Times New Roman" w:ascii="Times New Roman" w:hAnsi="Times New Roman"/>
          <w:sz w:val="24"/>
          <w:szCs w:val="24"/>
        </w:rPr>
        <w:t>1.9. Финотдел вправе проводить проверку достоверности представляемой ГРБС информации, запрашивать и получать в этих целях необходимые документы и материалы.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9"/>
      <w:bookmarkEnd w:id="6"/>
      <w:r>
        <w:rPr>
          <w:rFonts w:cs="Times New Roman" w:ascii="Times New Roman" w:hAnsi="Times New Roman"/>
          <w:sz w:val="24"/>
          <w:szCs w:val="24"/>
        </w:rPr>
        <w:t>1.10. При проведении оценки качества финансового менеджмента ГРБС дополнительно используются следующие источники информации:</w:t>
      </w:r>
      <w:bookmarkStart w:id="7" w:name="sub_110"/>
      <w:bookmarkEnd w:id="7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годовая бюджетная отчетность ГРБС, иных получателей средств бюджета города Новочебоксарска;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проведенных в течение отчетного периода контрольно-ревизионных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документы и материалы, необходимые для проведения оценки качества финансового менеджмента ГРБС.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Результаты оценки качества финансового менеджмента ГРБС за отчетный период Финотдел направляет соответствующему ГРБС по форме согласно </w:t>
      </w:r>
      <w:hyperlink w:anchor="sub_11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приложению № 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 по итогам отчетного финансового года - до 15 марта текущего финансового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1.11. На основе результатов оценки качества финансового менеджмента ГРБС Финотдел формирует сводный рейтинг ГРБС по качеству финансового менеджмента по форме согласно приложению № 2 к настоящему Порядку и размещает на официальном сайте администрации города Новочебоксарска Чувашской Республики в информационно-телекоммуникационной сети «Интернет».</w:t>
      </w:r>
      <w:bookmarkStart w:id="8" w:name="sub_111"/>
      <w:bookmarkEnd w:id="8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Применение результатов оценки качества финансового менеджмента ГРБС</w:t>
      </w:r>
    </w:p>
    <w:p>
      <w:pPr>
        <w:pStyle w:val="ConsPlusNormal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bookmarkEnd w:id="9"/>
      <w:r>
        <w:rPr>
          <w:rFonts w:cs="Times New Roman" w:ascii="Times New Roman" w:hAnsi="Times New Roman"/>
          <w:sz w:val="24"/>
          <w:szCs w:val="24"/>
        </w:rPr>
        <w:t>2.1. На основании результатов оценки качества финансового менеджмента ГРБС Финотдел направляет: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0" w:name="sub_21"/>
      <w:bookmarkStart w:id="11" w:name="sub_211"/>
      <w:bookmarkEnd w:id="10"/>
      <w:r>
        <w:rPr>
          <w:rFonts w:cs="Times New Roman" w:ascii="Times New Roman" w:hAnsi="Times New Roman"/>
          <w:sz w:val="24"/>
          <w:szCs w:val="24"/>
        </w:rPr>
        <w:t xml:space="preserve">1) главе администрации города Новочебоксарска Чувашской Республики сводный рейтинг ГРБС по качеству финансового менеджмента по форме согласно </w:t>
      </w:r>
      <w:hyperlink w:anchor="sub_12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приложению № 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 и результаты анализа качества финансового менеджмента ГРБС по форме согласно </w:t>
      </w:r>
      <w:hyperlink w:anchor="sub_13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приложению № 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 </w:t>
      </w:r>
      <w:bookmarkEnd w:id="11"/>
      <w:r>
        <w:rPr>
          <w:rFonts w:cs="Times New Roman" w:ascii="Times New Roman" w:hAnsi="Times New Roman"/>
          <w:sz w:val="24"/>
          <w:szCs w:val="24"/>
        </w:rPr>
        <w:t>в срок до 20 марта текущего финансового года - по итогам работы за отчетный финансовый год;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2) ГРБС по итогам работы за отчетный финансовый год рекомендации по повышению качества финансового менеджмента по форме, приведенной в </w:t>
      </w:r>
      <w:hyperlink w:anchor="sub_14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приложении № 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Порядку.</w:t>
      </w:r>
      <w:bookmarkStart w:id="12" w:name="sub_212"/>
      <w:bookmarkEnd w:id="12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оценки качества 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</w:t>
      </w:r>
    </w:p>
    <w:p>
      <w:pPr>
        <w:pStyle w:val="Style24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</w:t>
      </w:r>
    </w:p>
    <w:p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Результаты оценки качества финансового менеджмента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главного распорядителя средств бюджета города Новочебоксарска)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за 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(отчетный период)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3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40"/>
        <w:gridCol w:w="5062"/>
        <w:gridCol w:w="2636"/>
      </w:tblGrid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Cs w:val="22"/>
        </w:rPr>
      </w:pPr>
      <w:r>
        <w:rPr>
          <w:rFonts w:eastAsia="Calibri" w:cs="" w:cstheme="minorBidi" w:eastAsiaTheme="minorHAnsi"/>
          <w:szCs w:val="22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к Порядку оценки качества 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19"/>
        <w:rPr/>
      </w:pPr>
      <w:r>
        <w:rPr/>
        <w:t>СВОДНЫЙ РЕЙТИНГ</w:t>
        <w:br/>
        <w:t xml:space="preserve">главных распорядителей средств бюджета города Новочебоксарска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по качеству финансового менеджмента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"/>
        <w:gridCol w:w="2990"/>
        <w:gridCol w:w="1966"/>
        <w:gridCol w:w="1984"/>
        <w:gridCol w:w="1703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Суммарная оценка качества финансового менеджмента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Максимальная оценка качества финансового менеджмента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качества финансового менеджмента, %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среднего уровня качества финансового менеджмента главных распорядителей средств бюджета города Новочебоксарска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  <w:bookmarkStart w:id="13" w:name="sub_22"/>
      <w:bookmarkStart w:id="14" w:name="sub_22"/>
      <w:bookmarkEnd w:id="14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581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773" w:hang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>
      <w:pPr>
        <w:pStyle w:val="Normal"/>
        <w:spacing w:lineRule="auto" w:line="240" w:before="0" w:after="0"/>
        <w:ind w:left="10773" w:hanging="0"/>
        <w:rPr>
          <w:rFonts w:ascii="Times New Roman" w:hAnsi="Times New Roman"/>
        </w:rPr>
      </w:pPr>
      <w:r>
        <w:rPr>
          <w:rFonts w:ascii="Times New Roman" w:hAnsi="Times New Roman"/>
        </w:rPr>
        <w:t>к Порядку оценки качества 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10773" w:hanging="0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</w:t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26282F"/>
          <w:sz w:val="20"/>
          <w:szCs w:val="20"/>
        </w:rPr>
        <w:t>РЕЗУЛЬТАТЫ</w:t>
        <w:br/>
        <w:t xml:space="preserve">анализа качества финансового менеджмента главных распорядителей средств бюджета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26282F"/>
          <w:sz w:val="20"/>
          <w:szCs w:val="20"/>
        </w:rPr>
        <w:t>города Новочебоксарска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26282F"/>
          <w:sz w:val="20"/>
          <w:szCs w:val="20"/>
        </w:rPr>
      </w:r>
    </w:p>
    <w:tbl>
      <w:tblPr>
        <w:tblW w:w="1559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7"/>
        <w:gridCol w:w="8080"/>
        <w:gridCol w:w="1274"/>
        <w:gridCol w:w="1841"/>
        <w:gridCol w:w="1842"/>
        <w:gridCol w:w="1849"/>
      </w:tblGrid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показателя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направления оценки,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Средняя оценка по показателю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средств бюджета города Новочебоксарска, получивший среднюю оценку по показателю и выше средней / значение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средств бюджета города Новочебоксарска, получивший оценку по показателю ниже средней / значение оценки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средств бюджета города Новочебоксарска, к которому показатель не применим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tbl>
      <w:tblPr>
        <w:tblW w:w="1559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7"/>
        <w:gridCol w:w="8080"/>
        <w:gridCol w:w="1274"/>
        <w:gridCol w:w="1841"/>
        <w:gridCol w:w="1842"/>
        <w:gridCol w:w="1849"/>
      </w:tblGrid>
      <w:tr>
        <w:trPr>
          <w:tblHeader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167" w:hRule="atLeast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1. Оценка качества документов, представляемых главными распорядителями средств бюджета города Новочебоксарска для формирования бюджета города Новочебоксарска на очередной финансовый год и плановый период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Соблюдение главными распорядителями средств бюджета города Новочебоксарска (далее - ГРБС) установленных сроков представления документов и материалов к формированию проекта бюджета города Новочебоксарска на очередной финансовый год и плановый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Полнота информации о расходных обязательствах города Новочебоксарска, исполняемых ГРБС, представленной ГРБС в реестре расходных обязательств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2. Оценка качества планирования исполнения бюджета города Новочебоксарска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Внесение изменений в сводную бюджетную роспись бюджета города Новочебоксарска, связанных с перемещением бюджетных ассигнований в ходе исполнения бюджета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Внесение изменений в кассовый план в ходе исполнения бюджета города Новочебоксарска в части доходов, расходов и источников финансирования дефицита бюджета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Отклонение фактического исполнения кассового плана по доходам от первоначального плана доходов, заявленного ГРБС до начала финансового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Доля бюджетных ассигнований ГРБС, направляемых на финансирование муниципальных программ, ответственным исполнителем (муниципальным заказчиком) которых является ГРБС, в общей сумме бюджетных ассигнований ГРБС, утвержденных Решением Новочебоксарского городского Собрания депутатов Чувашской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 бюджете города Новочебоксарска без учета безвозмездных поступлений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Доля муниципальных учреждений города Новочебоксарска, для которых объем бюджетных ассигнований на оказание муниципальных услуг (выполнение работ) определен с учетом требований к качеству оказания муниципальных услуг (выполнения работ)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3. Оценка качества исполнения бюджета города Новочебоксарска по доходам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Отклонение фактического исполнения кассового плана по доходам бюджета города Новочебоксарска от уточненного планового значения, заявленного ГРБС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Эффективность управления дебиторской задолженностью по расчетам с дебиторами казенных учреждений города Новочебоксарска по доходам в отчетном году по состоянию на 1 января текущего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Эффективность управления дебиторской задолженностью по расчетам с дебиторами по доходам бюджетных и автономных учреждений города Новочебоксарска, в отношении которых ГРБС осуществляет функции и полномочия учредителя, по состоянию на 1 января текущего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4. Оценка качества исполнения бюджета города Новочебоксарска по расходам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Отклонение фактического исполнения кассового плана по расходам бюджета города Новочебоксарска от уточненного планового значения, заявленного ГРБС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Эффективность управления кредиторской задолженностью казенных учреждений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Эффективность управления кредиторской задолженностью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у казенных учреждений города Новочебоксарска просроченной кредиторской задолженности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у бюджетных и автономных учреждений города Новочебоксарска, в отношении которых ГРБС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энергетической эффективности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выявленных контрольными органами нарушений в денежном выражении при исполнении бюджета города Новочебоксарска ГРБС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5. Оценка состояния учета и отчетности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Методические рекомендации ГРБС по реализации муниципальной учетной политики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6. Оценка организации контроля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Нарушения, выявленные в ходе проведения внешних проверок в отчетном финансовом году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Нарушения, выявленные в ходе проведения ведомственного финансового контроля, внутреннего финансового контроля и внутреннего финансового аудита в отчетном финансовом году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ведомственного акта ГРБС, регламентирующего осуществление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подразделения финансового контроля либо уполномоченных должностных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7. Оценка исполнения судебных актов, предусматривающих обращение взыскания на средства бюджета города Новочебоксарска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выставленных исковых требований по решениям суда (исполнительным документам) в денежном выражении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Приостановление операций по расходованию средств на лицевых счетах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567" w:footer="0" w:bottom="17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5812" w:firstLine="5579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к Порядку оценки качества финансового менеджмента главных распорядителей средств бюджета города Новочебоксарска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Рекомендации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по повышению качества финансового менеджмента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главного распорядителя средств бюджета города Новочебоксарска)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Рекомендации по повышению качества (совершенствованию) финансового менеджмента 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главного распорядителя средств бюджета города Новочебоксарска)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получившего по отдельным  показателям   оценку   качества   финансового менеджмента ниже среднего значения.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"/>
        <w:gridCol w:w="2264"/>
        <w:gridCol w:w="1842"/>
        <w:gridCol w:w="2100"/>
        <w:gridCol w:w="2438"/>
      </w:tblGrid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показателя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по показателю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Краткий анализ причин низкого значения показателя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Утверждена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города Новочебоксарска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Чувашской Республики</w:t>
      </w:r>
    </w:p>
    <w:p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от 28.01.2020 № 103</w:t>
      </w:r>
    </w:p>
    <w:p>
      <w:pPr>
        <w:pStyle w:val="BodyTextIndent3"/>
        <w:rPr>
          <w:sz w:val="22"/>
          <w:szCs w:val="22"/>
        </w:rPr>
      </w:pPr>
      <w:bookmarkStart w:id="15" w:name="_GoBack"/>
      <w:bookmarkEnd w:id="15"/>
      <w:r>
        <w:rPr>
          <w:sz w:val="22"/>
          <w:szCs w:val="22"/>
        </w:rPr>
        <w:t>(приложение № 2)</w:t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оценки качества финансового менеджмента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главных распорядителей средств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бюджета города Новочебоксарска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Методика оценки качества финансового менеджмента главных распорядителей средств бюджета города Новочебоксарска (далее - Методика) определяет состав показателей, характеризующих качество финансового менеджмента, алгоритм расчета оценки качества финансового менеджмента главных распорядителей средств бюджета города Новочебоксарска (далее - ГРБС) и формирования сводного рейтинга ГРБС по качеству финансового менеджмента.</w:t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Показатели качества финансового менеджмента ГРБС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1"/>
      <w:bookmarkEnd w:id="16"/>
      <w:r>
        <w:rPr>
          <w:rFonts w:cs="Times New Roman" w:ascii="Times New Roman" w:hAnsi="Times New Roman"/>
          <w:sz w:val="24"/>
          <w:szCs w:val="24"/>
        </w:rPr>
        <w:t>2.1. Оценка качества финансового менеджмента ГРБС проводится по следующим направлениям: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1"/>
      <w:bookmarkStart w:id="18" w:name="sub_2101"/>
      <w:bookmarkEnd w:id="17"/>
      <w:bookmarkEnd w:id="18"/>
      <w:r>
        <w:rPr>
          <w:rFonts w:cs="Times New Roman" w:ascii="Times New Roman" w:hAnsi="Times New Roman"/>
          <w:sz w:val="24"/>
          <w:szCs w:val="24"/>
        </w:rPr>
        <w:t>1) оценка качества документов, представляемых ГРБС для формирования бюджета города Новочебоксарска на очередной финансовый год и плановый период;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1"/>
      <w:bookmarkStart w:id="20" w:name="sub_2102"/>
      <w:bookmarkEnd w:id="19"/>
      <w:bookmarkEnd w:id="20"/>
      <w:r>
        <w:rPr>
          <w:rFonts w:cs="Times New Roman" w:ascii="Times New Roman" w:hAnsi="Times New Roman"/>
          <w:sz w:val="24"/>
          <w:szCs w:val="24"/>
        </w:rPr>
        <w:t>2) оценка качества планирования исполнения бюджета города Новочебоксарска;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02"/>
      <w:bookmarkStart w:id="22" w:name="sub_2103"/>
      <w:bookmarkEnd w:id="21"/>
      <w:bookmarkEnd w:id="22"/>
      <w:r>
        <w:rPr>
          <w:rFonts w:cs="Times New Roman" w:ascii="Times New Roman" w:hAnsi="Times New Roman"/>
          <w:sz w:val="24"/>
          <w:szCs w:val="24"/>
        </w:rPr>
        <w:t>3) оценка качества исполнения бюджета города Новочебоксарска по доходам;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03"/>
      <w:bookmarkStart w:id="24" w:name="sub_2104"/>
      <w:bookmarkEnd w:id="23"/>
      <w:bookmarkEnd w:id="24"/>
      <w:r>
        <w:rPr>
          <w:rFonts w:cs="Times New Roman" w:ascii="Times New Roman" w:hAnsi="Times New Roman"/>
          <w:sz w:val="24"/>
          <w:szCs w:val="24"/>
        </w:rPr>
        <w:t>4) оценка качества исполнения бюджета города Новочебоксарска по расходам;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04"/>
      <w:bookmarkStart w:id="26" w:name="sub_2105"/>
      <w:bookmarkEnd w:id="25"/>
      <w:bookmarkEnd w:id="26"/>
      <w:r>
        <w:rPr>
          <w:rFonts w:cs="Times New Roman" w:ascii="Times New Roman" w:hAnsi="Times New Roman"/>
          <w:sz w:val="24"/>
          <w:szCs w:val="24"/>
        </w:rPr>
        <w:t>5) оценка состояния учета и отчетности;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05"/>
      <w:bookmarkStart w:id="28" w:name="sub_2106"/>
      <w:bookmarkEnd w:id="27"/>
      <w:bookmarkEnd w:id="28"/>
      <w:r>
        <w:rPr>
          <w:rFonts w:cs="Times New Roman" w:ascii="Times New Roman" w:hAnsi="Times New Roman"/>
          <w:sz w:val="24"/>
          <w:szCs w:val="24"/>
        </w:rPr>
        <w:t>6) оценка организации контроля;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06"/>
      <w:bookmarkStart w:id="30" w:name="sub_2107"/>
      <w:bookmarkEnd w:id="29"/>
      <w:bookmarkEnd w:id="30"/>
      <w:r>
        <w:rPr>
          <w:rFonts w:cs="Times New Roman" w:ascii="Times New Roman" w:hAnsi="Times New Roman"/>
          <w:sz w:val="24"/>
          <w:szCs w:val="24"/>
        </w:rPr>
        <w:t>7) оценка исполнения судебных актов, предусматривающих обращение взыскания на средства бюджета города Новочебоксарска.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31" w:name="sub_2107"/>
      <w:bookmarkStart w:id="32" w:name="sub_222"/>
      <w:bookmarkEnd w:id="31"/>
      <w:bookmarkEnd w:id="32"/>
      <w:r>
        <w:rPr>
          <w:rFonts w:cs="Times New Roman" w:ascii="Times New Roman" w:hAnsi="Times New Roman"/>
          <w:sz w:val="24"/>
          <w:szCs w:val="24"/>
        </w:rPr>
        <w:t xml:space="preserve">2.2. Перечень показателей качества финансового менеджмента ГРБС приведен в </w:t>
      </w:r>
      <w:hyperlink w:anchor="sub_21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приложении № 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настоящей Методике.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33" w:name="sub_222"/>
      <w:bookmarkEnd w:id="33"/>
      <w:r>
        <w:rPr>
          <w:rFonts w:cs="Times New Roman" w:ascii="Times New Roman" w:hAnsi="Times New Roman"/>
          <w:sz w:val="24"/>
          <w:szCs w:val="24"/>
        </w:rPr>
        <w:t xml:space="preserve">2.3. Перечень исходных данных для проведения оценки качества финансового менеджмента ГРБС приведен в </w:t>
      </w:r>
      <w:hyperlink w:anchor="sub_22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приложении № 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настоящей Методике.</w:t>
      </w:r>
      <w:bookmarkStart w:id="34" w:name="sub_223"/>
      <w:bookmarkEnd w:id="34"/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исходных данных для проведения оценки качества финансового менеджмента (далее - перечень) заполняется ГРБС и представляется в сроки, установленные </w:t>
      </w:r>
      <w:hyperlink w:anchor="sub_16">
        <w:r>
          <w:rPr>
            <w:rStyle w:val="ListLabel4"/>
            <w:rFonts w:cs="Times New Roman" w:ascii="Times New Roman" w:hAnsi="Times New Roman"/>
            <w:sz w:val="24"/>
            <w:szCs w:val="24"/>
          </w:rPr>
          <w:t>пунктом 1.6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Порядка оценки качества финансового менеджмента главных распорядителей средств бюджета города Новочебоксарска (далее - Порядок), в Финансовый отдел администрации города Новочебоксарска Чувашской Республики (далее - Финотдел).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В случае, если по отдельному ГРБС отсутствуют данные, необходимые для расчета конкретного показателя, то показатель считается неприменимым.</w:t>
      </w:r>
      <w:bookmarkStart w:id="35" w:name="sub_224"/>
      <w:bookmarkEnd w:id="35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Расчет оценочных показателей производится на основании данных, согласованных или скорректированных по результатам проверки представленных ГРБС данных специалистом (должностным лицом) Финотдела, ответственным за проведение мониторинга.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Оценка качества финансового менеджмента ГРБС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bookmarkStart w:id="36" w:name="sub_231"/>
      <w:bookmarkEnd w:id="36"/>
      <w:r>
        <w:rPr>
          <w:rFonts w:cs="Times New Roman" w:ascii="Times New Roman" w:hAnsi="Times New Roman"/>
          <w:sz w:val="24"/>
          <w:szCs w:val="24"/>
        </w:rPr>
        <w:t xml:space="preserve">3.1. Оценка качества финансового менеджмента ГРБС определяется путем сложения всех баллов, полученных по каждому из показателей, указанных в </w:t>
      </w:r>
      <w:hyperlink w:anchor="sub_21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приложении № 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настоящей Методике.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31"/>
      <w:bookmarkStart w:id="38" w:name="sub_232"/>
      <w:bookmarkEnd w:id="37"/>
      <w:bookmarkEnd w:id="38"/>
      <w:r>
        <w:rPr>
          <w:rFonts w:cs="Times New Roman" w:ascii="Times New Roman" w:hAnsi="Times New Roman"/>
          <w:sz w:val="24"/>
          <w:szCs w:val="24"/>
        </w:rPr>
        <w:t>3.2. Максимальная оценка, которая может быть выставлена по каждому из показателей, равна 5 баллам, при этом максимальная суммарная оценка с случае применимости всех показателей равна 140 баллам.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32"/>
      <w:bookmarkStart w:id="40" w:name="sub_233"/>
      <w:bookmarkEnd w:id="39"/>
      <w:bookmarkEnd w:id="40"/>
      <w:r>
        <w:rPr>
          <w:rFonts w:cs="Times New Roman" w:ascii="Times New Roman" w:hAnsi="Times New Roman"/>
          <w:sz w:val="24"/>
          <w:szCs w:val="24"/>
        </w:rPr>
        <w:t>3.3. Минимальная оценка, которая может быть выставлена по каждому из показателей, равна 0 баллов.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33"/>
      <w:bookmarkEnd w:id="41"/>
      <w:r>
        <w:rPr>
          <w:rFonts w:cs="Times New Roman" w:ascii="Times New Roman" w:hAnsi="Times New Roman"/>
          <w:sz w:val="24"/>
          <w:szCs w:val="24"/>
        </w:rPr>
        <w:t>3.4. Оценка конкретного показателя определяется в соответствии с формулой, приведенной в графе 2 приложения № 1 к настоящей Методике, для каждого показателя путем подставления в нее исходных данных и произведения необходимых вычислений.</w:t>
      </w:r>
      <w:bookmarkStart w:id="42" w:name="sub_234"/>
      <w:bookmarkEnd w:id="42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Полученный результат соотносится с перечнем диапазонов, приведенных в этой же графе.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Балл, соответствующий выбранному диапазону, фиксируется на основании </w:t>
      </w:r>
      <w:hyperlink w:anchor="sub_2201">
        <w:r>
          <w:rPr>
            <w:rStyle w:val="ListLabel4"/>
            <w:rFonts w:cs="Times New Roman" w:ascii="Times New Roman" w:hAnsi="Times New Roman"/>
            <w:sz w:val="24"/>
            <w:szCs w:val="24"/>
          </w:rPr>
          <w:t>графы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приложения № 1 к настоящей Методике.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В случае, если какой-либо показатель не может быть применим при определении оценки качества финансового менеджмента ГРБС, то данный показатель при подведении итоговой оценки качества финансового менеджмента для данного ГРБС не учитывается.</w:t>
      </w:r>
      <w:bookmarkStart w:id="43" w:name="sub_235"/>
      <w:bookmarkEnd w:id="43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Расчет суммарной оценки качества финансового менеджмента (КФМ) каждого ГРБС осуществляется по следующей формуле: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899160" cy="29464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Р</w:t>
      </w:r>
      <w:r>
        <w:rPr>
          <w:rFonts w:cs="Times New Roman" w:ascii="Times New Roman" w:hAnsi="Times New Roman"/>
          <w:i/>
          <w:sz w:val="24"/>
          <w:szCs w:val="24"/>
          <w:vertAlign w:val="subscript"/>
          <w:lang w:val="en-US" w:eastAsia="ru-RU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- значение оценки </w:t>
      </w:r>
      <w:r>
        <w:rPr>
          <w:rFonts w:cs="Times New Roman" w:ascii="Times New Roman" w:hAnsi="Times New Roman"/>
          <w:i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-го показателя, применимого к каждому ГРБС.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Анализ качества финансового менеджмента ГРБС и формирование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сводного рейтинга ГРБС по качеству финансового менеджмента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Анализ качества финансового менеджмента ГРБС производится по следующим направлениям:</w:t>
      </w:r>
      <w:bookmarkStart w:id="44" w:name="sub_241"/>
      <w:bookmarkEnd w:id="44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уровню оценок, полученных ГРБС по каждому из показателей;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совокупности оценок, полученных каждым ГРБС по применимым к нему показателям;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средней оценке уровня качества финансового менеджмента ГРБС.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При анализе качества финансового менеджмента по уровню оценок, полученных ГРБС по каждому из показателей:</w:t>
      </w:r>
      <w:bookmarkStart w:id="45" w:name="sub_242"/>
      <w:bookmarkEnd w:id="45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производится расчет среднего значения оценки, полученной всеми ГРБС по каждому из показателей;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определяются ГРБС, имеющие по оцениваемому показателю результаты выше или равные среднему значению оценки, а также ГРБС, имеющие по оцениваемому показателю результаты ниже среднего значения.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Расчет среднего значения оценки по каждому из показателей (</w:t>
      </w:r>
      <w:r>
        <w:rPr>
          <w:rFonts w:cs="Times New Roman" w:ascii="Times New Roman" w:hAnsi="Times New Roman"/>
          <w:i/>
          <w:sz w:val="24"/>
          <w:szCs w:val="24"/>
        </w:rPr>
        <w:t>SP</w:t>
      </w:r>
      <w:r>
        <w:rPr>
          <w:rFonts w:cs="Times New Roman" w:ascii="Times New Roman" w:hAnsi="Times New Roman"/>
          <w:i/>
          <w:sz w:val="24"/>
          <w:szCs w:val="24"/>
          <w:vertAlign w:val="subscript"/>
        </w:rPr>
        <w:t>i</w:t>
      </w:r>
      <w:r>
        <w:rPr>
          <w:rFonts w:cs="Times New Roman" w:ascii="Times New Roman" w:hAnsi="Times New Roman"/>
          <w:sz w:val="24"/>
          <w:szCs w:val="24"/>
        </w:rPr>
        <w:t>) производится по следующей формуле: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830580" cy="44450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en-US" w:eastAsia="ru-RU"/>
        </w:rPr>
        <w:t>P</w:t>
      </w:r>
      <w:r>
        <w:rPr>
          <w:rFonts w:cs="Times New Roman" w:ascii="Times New Roman" w:hAnsi="Times New Roman"/>
          <w:i/>
          <w:sz w:val="24"/>
          <w:szCs w:val="24"/>
          <w:vertAlign w:val="subscript"/>
          <w:lang w:val="en-US" w:eastAsia="ru-RU"/>
        </w:rPr>
        <w:t>in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значение оценки </w:t>
      </w:r>
      <w:r>
        <w:rPr>
          <w:rFonts w:cs="Times New Roman" w:ascii="Times New Roman" w:hAnsi="Times New Roman"/>
          <w:i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-го показателя по </w:t>
      </w:r>
      <w:r>
        <w:rPr>
          <w:rFonts w:cs="Times New Roman" w:ascii="Times New Roman" w:hAnsi="Times New Roman"/>
          <w:i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-му ГРБС;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- показатель;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 - общее количество ГРБС, к которым применим данный показатель.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 № 1 к Порядку.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  <w:bookmarkStart w:id="46" w:name="sub_243"/>
      <w:bookmarkEnd w:id="46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Максимально возможная оценка, которую может получить ГРБС за качество финансового менеджмента исходя из применимости показателей, определяется по формуле, приведенной в пункте 3.6 настоящей Методики, путем подстановки в нее значения 5 баллов для применимых к ГРБС показателей (вместо фактически полученных баллов).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Уровень качества финансового менеджмента (</w:t>
      </w:r>
      <w:r>
        <w:rPr>
          <w:rFonts w:cs="Times New Roman" w:ascii="Times New Roman" w:hAnsi="Times New Roman"/>
          <w:i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</w:rPr>
        <w:t>) по совокупности оценок, полученных каждым ГРБС по применимым к нему показателям, рассчитывается по следующей формуле: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95400" cy="426720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КФМ - суммарная оценка качества финансового менеджмента ГРБС;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Чем выше значение показателя </w:t>
      </w:r>
      <w:r>
        <w:rPr>
          <w:rFonts w:cs="Times New Roman" w:ascii="Times New Roman" w:hAnsi="Times New Roman"/>
          <w:i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</w:rPr>
        <w:t>, тем выше уровень качества финансового менеджмента ГРБС. Максимальный уровень качества составляет 100%.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Оценка среднего уровня качества финансового менеджмента ГРБС (</w:t>
      </w:r>
      <w:r>
        <w:rPr>
          <w:rFonts w:cs="Times New Roman" w:ascii="Times New Roman" w:hAnsi="Times New Roman"/>
          <w:i/>
          <w:sz w:val="24"/>
          <w:szCs w:val="24"/>
        </w:rPr>
        <w:t>Q</w:t>
      </w:r>
      <w:r>
        <w:rPr>
          <w:rFonts w:cs="Times New Roman" w:ascii="Times New Roman" w:hAnsi="Times New Roman"/>
          <w:i/>
          <w:sz w:val="24"/>
          <w:szCs w:val="24"/>
          <w:vertAlign w:val="subscript"/>
        </w:rPr>
        <w:t>ср</w:t>
      </w:r>
      <w:r>
        <w:rPr>
          <w:rFonts w:cs="Times New Roman" w:ascii="Times New Roman" w:hAnsi="Times New Roman"/>
          <w:sz w:val="24"/>
          <w:szCs w:val="24"/>
        </w:rPr>
        <w:t>) определяется по следующей формуле:</w:t>
      </w:r>
      <w:bookmarkStart w:id="47" w:name="sub_244"/>
      <w:bookmarkEnd w:id="47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822960" cy="495935"/>
            <wp:effectExtent l="0" t="0" r="0" b="0"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</w:rPr>
        <w:t xml:space="preserve"> - уровень качества финансового менеджмента по совокупности оценок, полученных каждым ГРБС по применимым к нему показателям;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 - количество ГРБС, в отношении которых проводится оценка качества финансового менеджмента.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По достигнутому уровню качества финансового менеджмента каждого ГРБС определяется рейтинговая оценка качества финансового менеджмента каждого ГРБС и составляется сводный рейтинг ГРБС по качеству финансового менеджмента, ранжированный по убыванию рейтинговых оценок ГРБС, по форме согласно приложению № 2 к Порядку.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проведения анализа в таблицу со сводным рейтингом ГРБС по качеству финансового менеджмента также заносится информация о суммарной оценке качества финансового менеджмента ГРБС и максимально возможной оценке, которую может получить ГРБС за качество финансового менеджмента исходя из применимости показателей.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1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Методике оценки качества 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бюджета города Новочебоксарска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08" w:after="108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Перечень</w:t>
        <w:br/>
        <w:t>показателей качества финансового менеджмента главных распорядителей средств бюджета города Новочебоксарска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59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26"/>
        <w:gridCol w:w="4961"/>
        <w:gridCol w:w="1417"/>
        <w:gridCol w:w="2"/>
        <w:gridCol w:w="1982"/>
        <w:gridCol w:w="1"/>
        <w:gridCol w:w="3405"/>
      </w:tblGrid>
      <w:tr>
        <w:trPr>
          <w:tblHeader w:val="true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2201"/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показателя</w:t>
            </w:r>
            <w:bookmarkEnd w:id="48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Расчет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Максимальная суммарная оценка по направлению / оценка по показателю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Комментарий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1. Оценка качества документов, представляемых главными распорядителями средств бюджета города Новочебоксарска для формирования бюджета города Новочебоксарска на очередной финансовый год и плановый период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Соблюдение главными распорядителями средств бюджета города Новочебоксарска (далее - ГРБС) установленных сроков представления документов и материалов к формированию проекта бюджета города Новочебоксарска на очередной финансовый год и плановый 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234440" cy="222885"/>
                  <wp:effectExtent l="0" t="0" r="0" b="0"/>
                  <wp:docPr id="5" name="Рисунок 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Е</w:t>
            </w:r>
            <w:r>
              <w:rPr>
                <w:rFonts w:cs="Times New Roman" w:ascii="Times New Roman" w:hAnsi="Times New Roman"/>
              </w:rPr>
              <w:t xml:space="preserve"> - количество материалов, которые необходимо представить в рамках бюджетного процесса в установленные сроки;</w:t>
            </w:r>
          </w:p>
          <w:p>
            <w:pPr>
              <w:pStyle w:val="Style24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sz w:val="22"/>
                <w:szCs w:val="22"/>
                <w:lang w:eastAsia="en-US"/>
              </w:rPr>
              <w:t>Е</w:t>
            </w:r>
            <w:r>
              <w:rPr>
                <w:rFonts w:eastAsia="Calibri" w:cs="Times New Roman" w:ascii="Times New Roman" w:hAnsi="Times New Roman" w:eastAsiaTheme="minorHAnsi"/>
                <w:i/>
                <w:sz w:val="22"/>
                <w:szCs w:val="22"/>
                <w:vertAlign w:val="subscript"/>
                <w:lang w:eastAsia="en-US"/>
              </w:rPr>
              <w:t>н</w:t>
            </w:r>
            <w:r>
              <w:rPr>
                <w:rFonts w:eastAsia="Calibri" w:cs="Times New Roman" w:ascii="Times New Roman" w:hAnsi="Times New Roman" w:eastAsiaTheme="minorHAnsi"/>
                <w:sz w:val="22"/>
                <w:szCs w:val="22"/>
                <w:lang w:eastAsia="en-US"/>
              </w:rPr>
              <w:t xml:space="preserve"> - количество материалов, представленных с нарушением сроков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позитивно расценивается соблюдение ГРБС сроков, установленных </w:t>
            </w:r>
            <w:hyperlink r:id="rId9">
              <w:r>
                <w:rPr>
                  <w:rStyle w:val="ListLabel5"/>
                  <w:rFonts w:cs="Times New Roman" w:ascii="Times New Roman" w:hAnsi="Times New Roman"/>
                </w:rPr>
                <w:t>постановлением</w:t>
              </w:r>
            </w:hyperlink>
            <w:r>
              <w:rPr>
                <w:rFonts w:cs="Times New Roman" w:ascii="Times New Roman" w:hAnsi="Times New Roman"/>
              </w:rPr>
              <w:t xml:space="preserve"> администрации города Новочебоксарска Чувашской Республики от 21.09.2018 г. № 1372 «</w:t>
            </w:r>
            <w:r>
              <w:rPr>
                <w:rFonts w:cs="Times New Roman" w:ascii="Times New Roman" w:hAnsi="Times New Roman"/>
                <w:bCs/>
              </w:rPr>
              <w:t>О порядке составления проекта бюджета города Новочебоксарска на очередной финансовый год и на плановый период»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 ≤ Р1≤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 ≤ Р1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 ≤ Р1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≤ Р1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 ≤ Р1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50 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информации о расходных обязательствах города Новочебоксарска (далее - расходные обязательства), исполняемых ГРБС, представленной ГРБС в реестре расходных обязательств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303020" cy="221615"/>
                  <wp:effectExtent l="0" t="0" r="0" b="0"/>
                  <wp:docPr id="6" name="Рисунок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N</w:t>
            </w:r>
            <w:r>
              <w:rPr>
                <w:rFonts w:cs="Times New Roman" w:ascii="Times New Roman" w:hAnsi="Times New Roman"/>
              </w:rPr>
              <w:t xml:space="preserve"> - общее количество расходных обязательств, подлежащих исполнению ГРБС в очередном финансовом году и плановом периоде;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i/>
                <w:vertAlign w:val="subscript"/>
                <w:lang w:eastAsia="ru-RU"/>
              </w:rPr>
              <w:t>о</w:t>
            </w:r>
            <w:r>
              <w:rPr>
                <w:rFonts w:cs="Times New Roman" w:ascii="Times New Roman" w:hAnsi="Times New Roman"/>
              </w:rPr>
              <w:t xml:space="preserve"> - количество расходных обязательств на очередной финансовый год и плановый период, подлежащих исполнению ГРБС, которые не указаны или по которым неправильно указаны основания для возникновения расходного обязательства, коды функциональной и экономической классификации расходов бюджета, по которым предусмотрены ассигнования на исполнение расходного обязательства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показателя характеризует, насколько полно ГРБС отражена информация о расходных обязательствах, подлежащих исполнению в очередном финансовом году и плановом периоде. Целевым ориентиром является значение показателя, равное 100%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 ≤ Р2≤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 ≤ Р2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 ≤ Р2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≤ Р2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 ≤ Р2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50 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2. Оценка качества планирования исполнения бюджета города Новочебоксарска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сводную бюджетную роспись бюджета города Новочебоксарска (далее - сводная бюджетная роспись), связанных с перемещением бюджетных ассигнований в ходе исполнения бюджета города Новочебоксарска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rPr/>
            </w:pPr>
            <w:r>
              <w:rPr/>
              <w:t>Р3 = количество случаев внесения изменений в сводную бюджетную роспись в ходе исполнения бюджета города Новочебоксарска за отчетный период без учета случаев, связанных с:</w:t>
            </w:r>
          </w:p>
          <w:p>
            <w:pPr>
              <w:pStyle w:val="BodyText2"/>
              <w:rPr/>
            </w:pPr>
            <w:r>
              <w:rPr/>
              <w:t>1) уточнением параметров бюджета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2) реорганизацией (ликвидацией) ГРБС и (или) подведомственных ГРБС казенных учреждений города Новочебоксарска, изменением типа муниципальных учреждений города Новочебоксарска;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3) особенностями исполнения бюджета города Новочебоксарска, установленными Решением Новочебоксарского городского Собрания депутатов Чувашской Республики о бюджете города Новочебоксарска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раз/год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сводную бюджетную роспись более восьми раз в ходе исполнения бюджета города Новочебоксарска свидетельствует о низком качестве работы ГРБС по финансовому планированию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Р3≤4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4&lt;Р3&lt;8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Р3≥8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кассовый план в ходе исполнения бюджета города Новочебоксарска в части доходов, расходов и источников финансирования дефицита бюджета города Новочебоксарска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rPr/>
            </w:pPr>
            <w:r>
              <w:rPr/>
              <w:t>Р4 = количество случаев внесения изменений в кассовый план в ходе исполнения бюджета города Новочебоксарска в части доходов, расходов и источников финансирования дефицита бюджета города Новочебоксарска, за исключением случаев, связанных с: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1) уточнением параметров бюджета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2) поступлением межбюджетных трансфертов из федерального, 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Новочебоксарского городского Собрания о бюджете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3) расходованием средств резервного фонда администрации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4) реорганизацией (ликвидацией) ГРБС и (или) казенных учреждений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5) перераспределением сумм, зарезервированных Решением Новочебоксарского городского Собрания депутатов Чувашской Республики о бюджете города Новочебоксарска, в порядке, установленном пунктом 3 статьи 217 Бюджетного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раз/год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кассовый план более двенадцати раз (за исключением случаев, перечисленных в графе 2 настоящего показателя) свидетельствует о низком качестве работы по планированию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Р4≤2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Р4≤6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Р4≤8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Р4≤10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10&lt;Р4&lt;12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Р4≥12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 фактического исполнения кассового плана по доходам от первоначального плана доходов, заявленного ГРБС до начала финансового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/>
              <w:drawing>
                <wp:inline distT="0" distB="0" distL="0" distR="0">
                  <wp:extent cx="1498600" cy="251460"/>
                  <wp:effectExtent l="0" t="0" r="0" b="0"/>
                  <wp:docPr id="7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ф</w:t>
            </w:r>
            <w:r>
              <w:rPr>
                <w:rFonts w:cs="Times New Roman" w:ascii="Times New Roman" w:hAnsi="Times New Roman"/>
              </w:rPr>
              <w:t xml:space="preserve"> - фактическое исполнение кассового плана по доходам бюджета города Новочебоксарска за отчетный период, за исключением межбюджетных трансфертов из вышестоящих бюджетов и дополнительных поступлений доходов по итогам проведенных аукционов;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б</w:t>
            </w:r>
            <w:r>
              <w:rPr>
                <w:rFonts w:cs="Times New Roman" w:ascii="Times New Roman" w:hAnsi="Times New Roman"/>
              </w:rPr>
              <w:t xml:space="preserve"> - первоначальные показатели кассового плана по доходам бюджета города Новочебоксарска на год, за исключением межбюджетных трансфертов из вышестоящих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чем больше отклонение, тем ниже качество планирования ГРБС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0≤ Р5≤5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Р5≤10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Р5≤15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Р5≤18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Р5≤20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Р5&gt;20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бюджетных ассигнований ГРБС, направляемых на финансирование муниципальных программ, ответственным исполнителем (муниципальным заказчиком) которых является ГРБС, в общей сумме бюджетных ассигнований ГРБС, утвержденных Решением Новочебоксарского городского Собрания депутатов о бюджете города Новочебоксарска без учета безвозмездных поступлений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013460" cy="229870"/>
                  <wp:effectExtent l="0" t="0" r="0" b="0"/>
                  <wp:docPr id="8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i/>
                <w:vertAlign w:val="subscript"/>
                <w:lang w:val="en-US" w:eastAsia="ru-RU"/>
              </w:rPr>
              <w:t>p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сумма бюджетных ассигнований ГРБС, направленная на финансирование муниципальных программ в отчетном финансовом году;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S</w:t>
            </w:r>
            <w:r>
              <w:rPr>
                <w:rFonts w:cs="Times New Roman" w:ascii="Times New Roman" w:hAnsi="Times New Roman"/>
              </w:rPr>
              <w:t xml:space="preserve"> - общая сумма бюджетных ассигнований ГРБС, предусмотренная Решением Новочебоксарского городского Собрания депутатов Чувашской Республики о бюджете города Новочебоксарска, в отчетном финансовом году без учета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расценивается достижение уровня управления муниципальными финансами, при котором не менее 90% ассигнований без учета субсидий, субвенций и иных межбюджетных трансфертов приходится на финансирование муниципальных программ города Новочебоксарска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Р6≥90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Р6&lt;90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муниципальных учреждений города Новочебоксарска, для которых объем бюджетных ассигнований на оказание муниципальных услуг (выполнение работ) определен с учетом требований к качеству оказания муниципальных услуг (выполнения работ)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529840" cy="193675"/>
                  <wp:effectExtent l="0" t="0" r="0" b="0"/>
                  <wp:docPr id="9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BodyText2"/>
              <w:rPr/>
            </w:pPr>
            <w:r>
              <w:rPr/>
              <w:t>КОАУ - количество автономных учреждений города Новочебоксарска, в отношении которых ГРБС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>
            <w:pPr>
              <w:pStyle w:val="BodyText2"/>
              <w:rPr/>
            </w:pPr>
            <w:r>
              <w:rPr/>
              <w:t>КОБУ - количество бюджетных учреждений города Новочебоксарска, в отношении которых ГРБС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>
            <w:pPr>
              <w:pStyle w:val="BodyText2"/>
              <w:rPr/>
            </w:pPr>
            <w:r>
              <w:rPr/>
              <w:t>КАУ - общее количество автономных учреждений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КБУ - общее количество бюджетных учреждений города Новочебоксарска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целевым ориентиром является значение показателя, большее или равное 90%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</w:t>
            </w:r>
            <w:r>
              <w:rPr>
                <w:rFonts w:cs="Times New Roman" w:ascii="Times New Roman" w:hAnsi="Times New Roman"/>
                <w:lang w:val="en-US"/>
              </w:rPr>
              <w:t xml:space="preserve">7≥90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85≤</w:t>
            </w:r>
            <w:r>
              <w:rPr>
                <w:rFonts w:cs="Times New Roman" w:ascii="Times New Roman" w:hAnsi="Times New Roman"/>
              </w:rPr>
              <w:t>Р7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75≤</w:t>
            </w:r>
            <w:r>
              <w:rPr>
                <w:rFonts w:cs="Times New Roman" w:ascii="Times New Roman" w:hAnsi="Times New Roman"/>
              </w:rPr>
              <w:t>Р7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50≤</w:t>
            </w:r>
            <w:r>
              <w:rPr>
                <w:rFonts w:cs="Times New Roman" w:ascii="Times New Roman" w:hAnsi="Times New Roman"/>
              </w:rPr>
              <w:t>Р7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25≤</w:t>
            </w:r>
            <w:r>
              <w:rPr>
                <w:rFonts w:cs="Times New Roman" w:ascii="Times New Roman" w:hAnsi="Times New Roman"/>
              </w:rPr>
              <w:t>Р7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Р7&lt;25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3. Оценка качества исполнения бюджета города Новочебоксарска по доходам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 фактического исполнения кассового плана по доходам бюджета города Новочебоксарска от уточненного планового значения, заявленного ГРБС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424940" cy="232410"/>
                  <wp:effectExtent l="0" t="0" r="0" b="0"/>
                  <wp:docPr id="10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п</w:t>
            </w:r>
            <w:r>
              <w:rPr>
                <w:rFonts w:cs="Times New Roman" w:ascii="Times New Roman" w:hAnsi="Times New Roman"/>
              </w:rPr>
              <w:t xml:space="preserve"> - уточненные показатели кассового плана по доходам бюджета города Новочебоксарска на отчетный период;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ф</w:t>
            </w:r>
            <w:r>
              <w:rPr>
                <w:rFonts w:cs="Times New Roman" w:ascii="Times New Roman" w:hAnsi="Times New Roman"/>
              </w:rPr>
              <w:t xml:space="preserve"> - фактическое исполнение кассового плана по доходам бюджета города Новочебоксарска за отчетный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чем больше невыполнение плана, тем ниже качество планирования ГРБС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Р8≤2,5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cs="Times New Roman" w:ascii="Times New Roman" w:hAnsi="Times New Roman"/>
              </w:rPr>
              <w:t>2,5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Р8≤5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Р8≤7,5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7,5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Р8≤8,5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8,5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Р8≤10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Р8&gt;10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управления дебиторской задолженностью по расчетам с дебиторами казенных учреждений города Новочебоксарска по доходам в отчетном году по состоянию на 1 января текущего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051560" cy="201295"/>
                  <wp:effectExtent l="0" t="0" r="0" b="0"/>
                  <wp:docPr id="11" name="Рисунок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D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объем дебиторской задолженности по расчетам с дебиторами по доходам по состоянию на 1 января текущего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R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поступление доходов, закрепленных за главным администратором доходов бюджета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отчетном финансовом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негативным считается факт превышения значения показателя в 12,0%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jc w:val="center"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2,5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7,5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Р9&gt;12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управления дебиторской задолженностью по расчетам с дебиторами по доходам бюджетных и автономных учреждений города Новочебоксарска, в отношении которых ГРБС осуществляет функции и полномочия учредителя, по состоянию на 1 января текущего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181100" cy="179705"/>
                  <wp:effectExtent l="0" t="0" r="0" b="0"/>
                  <wp:docPr id="12" name="Рисунок 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D1 - объем дебиторской задолженности по расчетам с дебиторами по доходам бюджетных и автономных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по состоянию на 1 января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R1 - поступление доходов по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в отчетном финансовом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негативным считается факт превышения значения показателя в 12,0%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Р10≤2,5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2,5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Р10≤5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Р10≤7,5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7,5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Р10≤9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9</w:t>
            </w:r>
            <w:r>
              <w:rPr>
                <w:rFonts w:eastAsia="Symbol" w:cs="Symbol" w:ascii="Symbol" w:hAnsi="Symbol"/>
                <w:szCs w:val="22"/>
                <w:lang w:eastAsia="en-US"/>
              </w:rPr>
              <w:t></w:t>
            </w: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Р10≤12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Р10&gt;12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4. Оценка качества исполнения бюджета города Новочебоксарска по расходам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 фактического исполнения кассового плана по расходам бюджета города Новочебоксарска от уточненного планового значения, заявленного ГРБС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385570" cy="220980"/>
                  <wp:effectExtent l="0" t="0" r="0" b="0"/>
                  <wp:docPr id="13" name="Рисунок 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ф</w:t>
            </w:r>
            <w:r>
              <w:rPr>
                <w:rFonts w:cs="Times New Roman" w:ascii="Times New Roman" w:hAnsi="Times New Roman"/>
              </w:rPr>
              <w:t xml:space="preserve"> - фактическое исполнение кассового плана по расходам бюджета города Новочебоксарска за отчетный период;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п</w:t>
            </w:r>
            <w:r>
              <w:rPr>
                <w:rFonts w:cs="Times New Roman" w:ascii="Times New Roman" w:hAnsi="Times New Roman"/>
              </w:rPr>
              <w:t xml:space="preserve"> - уточненные показатели кассового плана по расходам бюджета города Новочебоксарска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чем больше отклонение, тем ниже качество планирования ГРБС и качество работы по исполнению бюджета города Новочебоксарска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0≤Р11≤5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5≤Р11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10≤Р11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20≤Р11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30≤Р11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Р11&gt;40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управления кредиторской задолженностью казенных учреждений города Новочебоксарска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028700" cy="182880"/>
                  <wp:effectExtent l="0" t="0" r="0" b="0"/>
                  <wp:docPr id="14" name="Рисунок 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К - объем кредиторской задолженности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 в отчетном финансовом году по состоянию на 1 января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Е - кассовое исполнение расходов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негативным считается факт превышения значения показателя в 15%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Р12&gt;15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управления кредиторской задолженностью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219200" cy="188595"/>
                  <wp:effectExtent l="0" t="0" r="0" b="0"/>
                  <wp:docPr id="15" name="Рисунок 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К1 - объем кредиторской задолженности бюджетных и автономных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в отчетном финансовом году по состоянию на 1 января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Е1 - кассовое исполнение расходов по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негативным считается факт превышения значения показателя в 15%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Р13&gt;15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у казенных учреждений города Новочебоксарска просроченной кредиторской задолженности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066800" cy="208280"/>
                  <wp:effectExtent l="0" t="0" r="0" b="0"/>
                  <wp:docPr id="16" name="Рисунок 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тп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объем просроченной кредиторской задолженности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 по расчетам с кредиторами по состоянию на 1 число месяца, следующего за отчетным периодом;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кассовое исполнение расходов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целевым ориентиром является значение показателя, равное 0. Образование просроченной кредиторской задолженности недопустимо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Р14=0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Р14&gt;0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у бюджетных и автономных учреждений города Новочебоксарска, в отношении которых ГРБС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150620" cy="201295"/>
                  <wp:effectExtent l="0" t="0" r="0" b="0"/>
                  <wp:docPr id="17" name="Рисунок 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тп1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объем просроченной кредиторской задолженности бюджетных и автономных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по расчетам с кредиторами по состоянию на 1 число месяца, следующего за отчетным периодом;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Е1 - кассовое исполнение расходов по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целевым ориентиром является значение показателя, равное 0. Образование просроченной кредиторской задолженности недопустимо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Р15=0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Р15&gt;0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энергетической эффективности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291590" cy="662940"/>
                  <wp:effectExtent l="0" t="0" r="0" b="0"/>
                  <wp:docPr id="18" name="Рисунок 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V1 - объем услуг (раздельно по каждому источнику энергии), потребленных ГРБС, подведомственными ГРБС казенными учреждениями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бюджетными и автономными учреждениями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в отчетном финансовом году;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V0 - объем услуг (раздельно по каждому источнику энергии), потребленных ГРБС, подведомственными ГРБС казенными учреждениями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бюджетными и автономными учреждениями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в году, предшествующем отчетному;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i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вид источника энергии (вода, тепловая энергия, электрическая энергия, уголь);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n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количество источников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данный показатель свидетельствует о повышении эффективности бюджетных расходов. Увеличение объема потребляемых услуг недопустимо, исключение - увеличение количества муниципальных учреждений города Новочебоксарска. В последнем случае мониторинг осуществляется без учета созданных дополнительно учреждений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Р16≤97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97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Р16≤100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Р16≥100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выявленных контрольными органами нарушений в денежном выражении при исполнении бюджета города Новочебоксарска ГРБС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052195" cy="220980"/>
                  <wp:effectExtent l="0" t="0" r="0" b="0"/>
                  <wp:docPr id="19" name="Рисунок 9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9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i/>
                <w:vertAlign w:val="subscript"/>
                <w:lang w:val="en-US" w:eastAsia="ru-RU"/>
              </w:rPr>
              <w:t>p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объем выявленных контрольными органами нарушений в денежном выражении в отчетном финансовом году по казенным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S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общая сумма кассовых расходов ГРБС и подведомственных ГРБС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бюджетных и автономных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в отношении которых ГРБС осуществляет функции и полномочия учредителя, в отчетном финансовом году, в том числе на предоставление субсидий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рассчитывается на основании отчетных данных контрольных органов (Контрольно-счетного органа города Новочебоксарска, Финотдела, по итогам проверок, проведенных в отчетном финансовом году по казенным учреждениям города Новочебоксарска, бюджетным и автономным учреждениям города Новочебоксарска, в отношении которых ГРБС осуществляет функции и полномочия учредителя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Р17=0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>0</w:t>
            </w:r>
            <w:r>
              <w:rPr>
                <w:rFonts w:eastAsia="Symbol" w:cs="Symbol" w:ascii="Symbol" w:hAnsi="Symbol"/>
                <w:lang w:val="en-US"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Р17≤1,5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>1,5</w:t>
            </w:r>
            <w:r>
              <w:rPr>
                <w:rFonts w:eastAsia="Symbol" w:cs="Symbol" w:ascii="Symbol" w:hAnsi="Symbol"/>
                <w:lang w:val="en-US"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Р17≤3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>3</w:t>
            </w:r>
            <w:r>
              <w:rPr>
                <w:rFonts w:eastAsia="Symbol" w:cs="Symbol" w:ascii="Symbol" w:hAnsi="Symbol"/>
                <w:lang w:val="en-US"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Р17≤4,5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>4,5</w:t>
            </w:r>
            <w:r>
              <w:rPr>
                <w:rFonts w:eastAsia="Symbol" w:cs="Symbol" w:ascii="Symbol" w:hAnsi="Symbol"/>
                <w:lang w:val="en-US"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Р17≤6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Р17&gt;6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5. Оценка состояния учета и отчетности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Методические рекомендации ГРБС по реализации муниципальной учетной политики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оценивается наличие методических рекомендаций ГРБС по реализации муниципальной учетной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применяется для оценки правового обеспечения деятельности получателей средств бюджета города Новочебоксарска по полноценному ведению бюджетного учета и отчетности. Фактически данный показатель показывает наличие работы с бюджетными и автономными учреждениями города Новочебоксарска, в отношении которых ГРБС осуществляет функции и полномочия учредителя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Р18 = 1, при наличии методических рекомендаций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Р18 = 0, при отсутствии методических рекомендаций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6. Оценка организации контроля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оценивается 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оценивается 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Р19 - наличие отчета о проведении соответствующего мониторинга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Р19 - отсутствие отчета о проведении соответствующего мониторинга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Нарушения, выявленные в ходе проведения внешних проверок в отчетном финансовом году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287780" cy="215900"/>
                  <wp:effectExtent l="0" t="0" r="0" b="0"/>
                  <wp:docPr id="20" name="Рисунок 1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КМН</w:t>
            </w:r>
            <w:r>
              <w:rPr>
                <w:rFonts w:cs="Times New Roman" w:ascii="Times New Roman" w:hAnsi="Times New Roman"/>
              </w:rPr>
              <w:t xml:space="preserve"> - количество внешних проверок*, проведенных органами внешнего и внутреннего государственного (муниципального) финансового контроля, в ходе которых выявлены финансовые нарушения, в отчетном периоде;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КМ</w:t>
            </w:r>
            <w:r>
              <w:rPr>
                <w:rFonts w:cs="Times New Roman" w:ascii="Times New Roman" w:hAnsi="Times New Roman"/>
              </w:rPr>
              <w:t xml:space="preserve"> - количество внешних проверок*, проведенных в отчетном периоде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──────────────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bookmarkStart w:id="49" w:name="sub_1111"/>
            <w:r>
              <w:rPr>
                <w:rFonts w:cs="Times New Roman" w:ascii="Times New Roman" w:hAnsi="Times New Roman"/>
              </w:rPr>
              <w:t>* Для ГРБС, имеющего подведомственные бюджетные и автономные учреждения города Новочебоксарска, в отношении которых ГРБС осуществляет функции и полномочия учредителя, значение показателя рассчитывается с учетом внешних проверок, проведенных в данных муниципальных учреждениях города Новочебоксарска</w:t>
            </w:r>
            <w:bookmarkEnd w:id="49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целевым ориентиром является значение показателя, равное 0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Р20=0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Р20≤15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Р20≤30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Р20≤50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Р20&gt;50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Нарушения, выявленные в ходе проведения ведомственного финансового контроля, внутреннего финансового контроля и внутреннего финансового аудита в отчетном финансовом году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320165" cy="220980"/>
                  <wp:effectExtent l="0" t="0" r="0" b="0"/>
                  <wp:docPr id="21" name="Рисунок 1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кмн</w:t>
            </w:r>
            <w:r>
              <w:rPr>
                <w:rFonts w:cs="Times New Roman" w:ascii="Times New Roman" w:hAnsi="Times New Roman"/>
              </w:rPr>
              <w:t xml:space="preserve"> - количество проверок*, проведенных в отчетном периоде в подведомственных учреждениях и в рамках осуществления внутреннего финансового контроля и внутреннего финансового аудита, в ходе которых выявлены финансовые нарушения;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 xml:space="preserve">км </w:t>
            </w:r>
            <w:r>
              <w:rPr>
                <w:rFonts w:cs="Times New Roman" w:ascii="Times New Roman" w:hAnsi="Times New Roman"/>
              </w:rPr>
              <w:t>- общее количество проверок*, проведенных в отчетном периоде в подведомственных учреждениях и в рамках осуществления внутреннего финансового контроля и внутреннего финансового аудита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──────────────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bookmarkStart w:id="50" w:name="sub_2222"/>
            <w:r>
              <w:rPr>
                <w:rFonts w:cs="Times New Roman" w:ascii="Times New Roman" w:hAnsi="Times New Roman"/>
              </w:rPr>
              <w:t>* Для ГРБС, имеющего подведомственные бюджетные и автономные учреждения города Новочебоксарска, в отношении которых ГРБС осуществляет функции и полномочия учредителя, значение показателя рассчитывается с учетом внутренних проверок, проведенных в данных муниципальных учреждениях города Новочебоксарска</w:t>
            </w:r>
            <w:bookmarkEnd w:id="5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Р21=0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Р21≤5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Р21≤10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Р21≤15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Р21≤20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Р21&gt;20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ведомственного акта ГРБС, регламентирующего осуществление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оценивается наличие ведомственного акта ГРБС, устанавливающего процедуры и порядок осуществления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оценивается наличие ведомственного акта ГРБС, устанавливающего процедуры и порядок осуществления ведомственного финансового контроля, внутреннего финансового контроля и внутреннего финансового аудита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Р22 - наличие ведомственного акта ГРБС об организации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Р22 - отсутствие ведомственного акта ГРБС об организации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подразделения финансового контроля либо уполномоченных должностных лиц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оценивается наличие подразделения финансового контроля либо уполномоченных должностных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оценивается наличие подразделения финансового контроля либо уполномоченных должностных лиц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Р23 - наличие подразделения финансового контроля либо уполномоченных должностных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Р23 - отсутствие подразделения финансового контроля либо уполномоченных должностных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7. Оценка исполнения судебных актов, предусматривающих обращение взыскания на средства бюджета города Новочебоксарска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выставленных исковых требований по решениям суда (исполнительным документам) в денежном выражении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056640" cy="213360"/>
                  <wp:effectExtent l="0" t="0" r="0" b="0"/>
                  <wp:docPr id="22" name="Рисунок 1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1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V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 xml:space="preserve">и </w:t>
            </w:r>
            <w:r>
              <w:rPr>
                <w:rFonts w:cs="Times New Roman" w:ascii="Times New Roman" w:hAnsi="Times New Roman"/>
              </w:rPr>
              <w:t>- общая сумма исковых требований, определенная судом к взысканию по судебным актам, вступившим в законную силу, в отчетном периоде по ГРБС в денежном выражении;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- кассовое исполнение расходов ГРБС в отчетном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расценивается сокращение сумм, подлежащих взысканию по поступившим с начала финансового года (в отчетном финансовом году) исполнительным документам за счет средств бюджета города Новочебоксарска по состоянию на конец отчетного периода, по отношению к кассовому исполнению расходов ГРБС в отчетном периоде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Р24=0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Р24≤5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Р24≤10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Р24≤20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Р24≤20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Р24&gt;20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Приостановление операций по расходованию средств на лицевых счетах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города Новочебоксарска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112520" cy="219075"/>
                  <wp:effectExtent l="0" t="0" r="0" b="0"/>
                  <wp:docPr id="23" name="Рисунок 10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0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i/>
                <w:vertAlign w:val="subscript"/>
                <w:lang w:val="en-US" w:eastAsia="ru-RU"/>
              </w:rPr>
              <w:t>p</w:t>
            </w:r>
            <w:r>
              <w:rPr>
                <w:rFonts w:cs="Times New Roman" w:ascii="Times New Roman" w:hAnsi="Times New Roman"/>
              </w:rPr>
              <w:t xml:space="preserve"> - количество направленных Финотделом уведомлений о приостановлении операций по расходованию средств на лицевых счетах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города Новочебоксарска, в отчетном периоде;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N</w:t>
            </w:r>
            <w:r>
              <w:rPr>
                <w:rFonts w:cs="Times New Roman" w:ascii="Times New Roman" w:hAnsi="Times New Roman"/>
              </w:rPr>
              <w:t xml:space="preserve"> - общее число подведомственных ГРБС получателей средств бюджета города Новочебоксарска по состоянию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 приостановления операций по расходованию средств бюджета города Новочебоксарска казенными учреждениями города Новочебоксарска, бюджетными и автономными учреждениями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 свидетельствует о низком качестве финансового менеджмента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Р25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Р25 &gt;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2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Методике оценки качества 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бюджета города Новочебоксарска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исходных данных для проведения оценки качества финансового менеджмента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главного распорядителя средств бюджета города Новочебоксарска)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заполнения ___ _________________ 20___ г.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5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9"/>
        <w:gridCol w:w="6520"/>
        <w:gridCol w:w="1559"/>
        <w:gridCol w:w="5244"/>
        <w:gridCol w:w="1280"/>
      </w:tblGrid>
      <w:tr>
        <w:trPr>
          <w:tblHeader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показателя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информации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исходных данных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1" w:name="sub_22004"/>
            <w:r>
              <w:rPr>
                <w:rFonts w:cs="Times New Roman" w:ascii="Times New Roman" w:hAnsi="Times New Roman"/>
              </w:rPr>
              <w:t>Р1</w:t>
            </w:r>
            <w:bookmarkEnd w:id="51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материалов, которые необходимо представить в рамках бюджетного процесса в установленные 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постановление</w:t>
            </w: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администрации города Новочебоксарска Чувашской Республики от 21.09.2018 г. № 1372 «</w:t>
            </w:r>
            <w:r>
              <w:rPr>
                <w:rFonts w:cs="Times New Roman" w:ascii="Times New Roman" w:hAnsi="Times New Roman"/>
                <w:bCs/>
              </w:rPr>
              <w:t>О порядке составления проекта бюджета города Новочебоксарска на очередной финансовый год и на плановый период»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материалов, представленных с нарушением сроков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письмо главного распорядителя средств бюджета города Новочебоксарска (далее - ГРБС)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 расходных обязательств города Новочебоксарска (далее - расходные обязательства), подлежащих исполнению ГРБС в очередном финансовом году и плановом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реестр расходных обязательств ГРБС; Решение Новочебоксарского городского Собрания депутатов Чувашской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 бюджете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расходных обязательств на очередной финансовый год и плановый период, подлежащих исполнению ГРБС, которые не указаны или по которым неправильно указаны основания для возникновения расходного обязательства, коды функциональной и экономической классификации расходов бюджета, по которым предусмотрены ассигнования на исполнение расходного обязательства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реестр расходных обязательств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случаев внесения изменений в сводную бюджетную роспись бюджета города Новочебоксарска, связанных с перемещением бюджетных ассигнований в ходе исполнения бюджета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письмо ГРБС; справки-уведомления об изменении бюджетных ассигнований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2"/>
                <w:szCs w:val="22"/>
                <w:lang w:eastAsia="en-US"/>
              </w:rPr>
              <w:t>Количество случаев внесения изменений в кассовый план в ходе исполнения бюджета города Новочебоксарска в части доходов, расходов и источников финансирования дефицита бюджета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письмо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исполнение кассового плана по доходам бюджета города Новочебоксарска за отчетный период, за исключением межбюджетных трансфертов из федерального и республиканского бюджетов и дополнительных поступлений доходов по итогам проведенных аукционов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Первоначальные показатели кассового плана по доходам бюджета города Новочебоксарска на год, за исключением межбюджетных трансфертов из федерального и республиканского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прогноз кассовых поступлений по доходам; письмо главного администратора доходов бюджета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2" w:name="sub_2206"/>
            <w:r>
              <w:rPr>
                <w:rFonts w:cs="Times New Roman" w:ascii="Times New Roman" w:hAnsi="Times New Roman"/>
              </w:rPr>
              <w:t>Р6</w:t>
            </w:r>
            <w:bookmarkEnd w:id="52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бюджетных ассигнований ГРБС, направляемых на финансирование муниципальных программ, ответственным исполнителем (муниципальным заказчиком) которых является ГРБС, в общей сумме бюджетных ассигнований ГРБС, утвержденных Решением Новочебоксарского городского Собрания депутатов Чувашской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 бюджете города Новочебоксарска без учета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Новочебоксарского городского Собрания депутатов Чувашской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 бюджете города Новочебоксарска; данные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сумма бюджетных ассигнований ГРБС, предусмотренная Решением Новочебоксарского городского Собрания депутатов Чувашской Республики о бюджете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Новочебоксарского городского Собрания депутатов Чувашской Республики о бюджете города Новочебоксарска; данные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автономных учреждений города Новочебоксарска, в отношении которых ГРБС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ГРБС; муниципальные правовые акты города Новочебоксарска, утверждающие перечень муниципальных учреждений города Новочебоксарска; ведомственный акт ГРБС; утвержденное муниципальное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бюджетных учреждений города Новочебоксарска, в отношении которых ГРБС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ГРБС; муниципальные правовые акты города Новочебоксарска, утверждающие перечень муниципальных учреждений города Новочебоксарска; ведомственный акт ГРБС; утвержденное муниципальное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 автономных учреждений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отдела экономического развития и торговли; муниципальные правовые акты города Новочебоксарска, утверждающие перечень муниципальных учреждений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 бюджетных учреждений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отдела экономического развития и торговли; муниципальные правовые акты города Новочебоксарска, утверждающие перечень муниципальных учреждений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исполнение кассового плана по доходам бюджета города Новочебоксарска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Уточненные показатели кассового плана по доходам бюджета города Новочебоксарска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уточненный прогноз кассовых поступлений по доходам; письмо главного администратора доходов бюджета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дебиторской задолженности по расчетам с дебиторами казенных учреждений по доходам по состоянию на 1 января текущего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Поступление доходов, закрепленных за главным администратором доходов бюджета города Новочебоксарска,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дебиторской задолженности по расчетам с дебиторами по доходам бюджетных и автономных учреждений города Новочебоксарска, в отношении которых ГРБС осуществляет функции и полномочия учредителя, по состоянию на 1 января текущего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Поступление доходов по бюджетным и автономным учреждениям города Новочебоксарска, в отношении которых ГРБС осуществляет функции и полномочия учредителя,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исполнение кассового плана по расходам бюджета города Новочебоксарска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Уточненные показатели кассового плана по расходам бюджета города Новочебоксарска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уточненный прогноз кассовых выплат по расходам; письмо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кредиторской задолженности казенных учреждений города Новочебоксарска в отчетном финансовом году по состоянию на 1 января текущего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казенных учреждений города Новочебоксарска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кредиторской задолженности бюджетных и автономных учреждений города Новочебоксарска, в отношении которых ГРБС осуществляет функции и полномочия учредителя, в отчетном финансовом году по состоянию на 1 января текущего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по бюджетным и автономным учреждениям города Новочебоксарска, в отношении которых ГРБС осуществляет функции и полномочия учредителя,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просроченной кредиторской задолженности казенных учреждений города Новочебоксарска по расчетам с кредиторами по состоянию на 1 число месяца, следующего за отчетным периодом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казенных учреждений города Новочебоксарска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просроченной кредиторской задолженности бюджетных и автономных учреждений города Новочебоксарска, в отношении которых ГРБС осуществляет функции и полномочия учредителя, по расчетам с кредиторами по состоянию на 1 число месяца, следующего за отчетным периодом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по бюджетным и автономным учреждениям города Новочебоксарска, в отношении которых ГРБС осуществляет функции и полномочия учредителя,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услуг (раздельно по каждому источнику энергии), потребленных казенными учреждениями города Новочебоксарска, бюджетными и автономными учреждениями города Новочебоксарска, в отношении которых ГРБС осуществляет функции и полномочия учредителя,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услуг (раздельно по каждому источнику энергии), потребленных казенными учреждениями города Новочебоксарска, бюджетными и автономными учреждениями города Новочебоксарска, в отношении которых ГРБС осуществляет функции и полномочия учредителя, в году, предшествующем отчетному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натуральном выражении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выявленных контрольными органами нарушений в денежном выражении в отчетном финансовом году по казенным учреждениям города Новочебоксарска, бюджетным и автономным учреждениям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сумма кассовых расходов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отчетном финансовом году, в том числе на предоставление субсидий бюджетным и автономным учреждениям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методических рекомендаций ГРБС по реализации муниципальной учетной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ведомственный акт ГРБС об утверждении методических рекомендаций ГРБС по реализации муниципальной учетной политики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отчет о проведении соответствующего мониторинга на официальном сайте ГРБС либо на официальном сайте администрации города Новочебоксарска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Чувашской Республики</w:t>
            </w:r>
            <w:r>
              <w:rPr>
                <w:rFonts w:cs="Times New Roman" w:ascii="Times New Roman" w:hAnsi="Times New Roman"/>
              </w:rPr>
              <w:t xml:space="preserve"> в информационно-телекоммуникационной сети Интернет (ссылка)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внешних проверок, проведенных Контрольно-счетным органом города Новочебоксарска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Чувашской Республики,</w:t>
            </w:r>
            <w:r>
              <w:rPr>
                <w:rFonts w:cs="Times New Roman" w:ascii="Times New Roman" w:hAnsi="Times New Roman"/>
              </w:rPr>
              <w:t xml:space="preserve"> Финотделом, в ходе которых выявлены финансовые нарушения,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3" w:name="sub_22021"/>
            <w:r>
              <w:rPr>
                <w:rFonts w:cs="Times New Roman" w:ascii="Times New Roman" w:hAnsi="Times New Roman"/>
              </w:rPr>
              <w:t>Р21</w:t>
            </w:r>
            <w:bookmarkEnd w:id="53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Нарушения, выявленные в ходе проведения ведомственного финансового контроля, внутреннего финансового контроля и внутреннего финансового аудита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внутренних проверок, проведенных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4" w:name="sub_22022"/>
            <w:r>
              <w:rPr>
                <w:rFonts w:cs="Times New Roman" w:ascii="Times New Roman" w:hAnsi="Times New Roman"/>
              </w:rPr>
              <w:t>Р22</w:t>
            </w:r>
            <w:bookmarkEnd w:id="54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ведомственного акта ГРБС, регламентирующего осуществление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ведомственный акт ГРБС об утверждении порядка организации ведомственного финансового контроля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подразделения финансового контроля либо уполномоченных должностных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ведомственный акт ГРБС об утверждении структуры ГРБС, должностные инструкции муниципальных служащих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сумма исковых требований, определенная судом к взысканию по судебным актам, вступившим в законную силу, в отчетном периоде по ГРБС в денежном выражении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исполнительные листы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ГРБС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направленных Финотделом уведомлений о приостановлении операций по расходованию средств на лицевых счетах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города Новочебоксарска,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соответствующие уведомления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число подведомственных ГРБС получателей средств бюджета города Новочебоксарска по состоянию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муниципальные правовые акты города Новочебоксарска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     ___________  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(Ф.И.О., должность)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      ___________  ________________________ _________________</w:t>
      </w:r>
    </w:p>
    <w:p>
      <w:pPr>
        <w:pStyle w:val="Style24"/>
        <w:rPr>
          <w:rFonts w:ascii="Times New Roman" w:hAnsi="Times New Roman" w:eastAsia="Calibri" w:cs="Times New Roman" w:eastAsiaTheme="minorHAnsi"/>
          <w:vertAlign w:val="superscript"/>
          <w:lang w:eastAsia="en-US"/>
        </w:rPr>
      </w:pPr>
      <w:r>
        <w:rPr>
          <w:rFonts w:eastAsia="Calibri" w:cs="Times New Roman" w:ascii="Times New Roman" w:hAnsi="Times New Roman" w:eastAsiaTheme="minorHAnsi"/>
          <w:vertAlign w:val="superscript"/>
          <w:lang w:eastAsia="en-US"/>
        </w:rPr>
        <w:t xml:space="preserve"> 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vertAlign w:val="superscript"/>
          <w:lang w:eastAsia="en-US"/>
        </w:rPr>
        <w:t>(Ф.И.О., должность)                                                       (контактный тел.)</w:t>
      </w:r>
    </w:p>
    <w:p>
      <w:pPr>
        <w:pStyle w:val="ConsPlus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 Cyr Chu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f77ec3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c06fb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4553b8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f77ec3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Гипертекстовая ссылка"/>
    <w:basedOn w:val="DefaultParagraphFont"/>
    <w:uiPriority w:val="99"/>
    <w:qFormat/>
    <w:rsid w:val="007f7e3a"/>
    <w:rPr>
      <w:rFonts w:cs="Times New Roman"/>
      <w:b w:val="false"/>
      <w:color w:val="106BBE"/>
    </w:rPr>
  </w:style>
  <w:style w:type="character" w:styleId="Style14" w:customStyle="1">
    <w:name w:val="Цветовое выделение"/>
    <w:uiPriority w:val="99"/>
    <w:qFormat/>
    <w:rsid w:val="007e19d0"/>
    <w:rPr>
      <w:b/>
      <w:bCs/>
      <w:color w:val="26282F"/>
    </w:rPr>
  </w:style>
  <w:style w:type="character" w:styleId="Style15">
    <w:name w:val="Интернет-ссылка"/>
    <w:basedOn w:val="DefaultParagraphFont"/>
    <w:uiPriority w:val="99"/>
    <w:unhideWhenUsed/>
    <w:rsid w:val="007c3a7b"/>
    <w:rPr>
      <w:color w:val="0563C1" w:themeColor="hyperlink"/>
      <w:u w:val="single"/>
    </w:rPr>
  </w:style>
  <w:style w:type="character" w:styleId="Style16" w:customStyle="1">
    <w:name w:val="Основной текст с отступом Знак"/>
    <w:basedOn w:val="DefaultParagraphFont"/>
    <w:link w:val="af0"/>
    <w:uiPriority w:val="99"/>
    <w:qFormat/>
    <w:rsid w:val="00d35c18"/>
    <w:rPr>
      <w:rFonts w:ascii="Times New Roman" w:hAnsi="Times New Roman" w:cs="Times New Roman"/>
      <w:sz w:val="26"/>
      <w:szCs w:val="26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dc6e7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07643c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Знак"/>
    <w:basedOn w:val="DefaultParagraphFont"/>
    <w:link w:val="af2"/>
    <w:uiPriority w:val="99"/>
    <w:qFormat/>
    <w:rsid w:val="007d5f84"/>
    <w:rPr>
      <w:rFonts w:ascii="Times New Roman" w:hAnsi="Times New Roman" w:cs="Times New Roman"/>
      <w:b/>
      <w:bCs/>
      <w:color w:val="26282F"/>
      <w:sz w:val="24"/>
      <w:szCs w:val="24"/>
    </w:rPr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e4647b"/>
    <w:rPr>
      <w:rFonts w:ascii="Times New Roman" w:hAnsi="Times New Roman" w:cs="Times New Roman"/>
    </w:rPr>
  </w:style>
  <w:style w:type="character" w:styleId="23" w:customStyle="1">
    <w:name w:val="Заголовок 2 Знак"/>
    <w:basedOn w:val="DefaultParagraphFont"/>
    <w:link w:val="2"/>
    <w:uiPriority w:val="9"/>
    <w:qFormat/>
    <w:rsid w:val="00fc06fb"/>
    <w:rPr>
      <w:rFonts w:ascii="Times New Roman" w:hAnsi="Times New Roman" w:cs="Times New Roman"/>
      <w:b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3"/>
    <w:uiPriority w:val="99"/>
    <w:unhideWhenUsed/>
    <w:rsid w:val="007d5f84"/>
    <w:pPr>
      <w:spacing w:lineRule="auto" w:line="240" w:before="0" w:after="0"/>
      <w:jc w:val="center"/>
      <w:outlineLvl w:val="0"/>
    </w:pPr>
    <w:rPr>
      <w:rFonts w:ascii="Times New Roman" w:hAnsi="Times New Roman" w:cs="Times New Roman"/>
      <w:b/>
      <w:bCs/>
      <w:color w:val="26282F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553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0a1d0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0a1d0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f7e3a"/>
    <w:pPr>
      <w:spacing w:before="0" w:after="160"/>
      <w:ind w:left="720" w:hanging="0"/>
      <w:contextualSpacing/>
    </w:pPr>
    <w:rPr/>
  </w:style>
  <w:style w:type="paragraph" w:styleId="Style23" w:customStyle="1">
    <w:name w:val="Документ в списке"/>
    <w:basedOn w:val="Normal"/>
    <w:next w:val="Normal"/>
    <w:uiPriority w:val="99"/>
    <w:qFormat/>
    <w:rsid w:val="00df3c19"/>
    <w:pPr>
      <w:spacing w:lineRule="auto" w:line="240" w:before="120" w:after="0"/>
      <w:ind w:right="300" w:hanging="0"/>
      <w:jc w:val="both"/>
    </w:pPr>
    <w:rPr>
      <w:rFonts w:ascii="Arial" w:hAnsi="Arial" w:cs="Arial"/>
      <w:color w:val="000000"/>
      <w:sz w:val="24"/>
      <w:szCs w:val="24"/>
    </w:rPr>
  </w:style>
  <w:style w:type="paragraph" w:styleId="Style24" w:customStyle="1">
    <w:name w:val="Таблицы (моноширинный)"/>
    <w:basedOn w:val="Normal"/>
    <w:next w:val="Normal"/>
    <w:uiPriority w:val="99"/>
    <w:qFormat/>
    <w:rsid w:val="00993fe9"/>
    <w:pPr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25" w:customStyle="1">
    <w:name w:val="Нормальный (таблица)"/>
    <w:basedOn w:val="Normal"/>
    <w:next w:val="Normal"/>
    <w:uiPriority w:val="99"/>
    <w:qFormat/>
    <w:rsid w:val="007e19d0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6" w:customStyle="1">
    <w:name w:val="Прижатый влево"/>
    <w:basedOn w:val="Normal"/>
    <w:next w:val="Normal"/>
    <w:uiPriority w:val="99"/>
    <w:qFormat/>
    <w:rsid w:val="007e19d0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27" w:customStyle="1">
    <w:name w:val="Комментарий"/>
    <w:basedOn w:val="Normal"/>
    <w:next w:val="Normal"/>
    <w:uiPriority w:val="99"/>
    <w:qFormat/>
    <w:rsid w:val="006844e8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8" w:customStyle="1">
    <w:name w:val="Информация об изменениях документа"/>
    <w:basedOn w:val="Style27"/>
    <w:next w:val="Normal"/>
    <w:uiPriority w:val="99"/>
    <w:qFormat/>
    <w:rsid w:val="006844e8"/>
    <w:pPr/>
    <w:rPr>
      <w:i/>
      <w:iCs/>
    </w:rPr>
  </w:style>
  <w:style w:type="paragraph" w:styleId="Style29">
    <w:name w:val="Body Text Indent"/>
    <w:basedOn w:val="Normal"/>
    <w:link w:val="af1"/>
    <w:uiPriority w:val="99"/>
    <w:unhideWhenUsed/>
    <w:rsid w:val="00d35c18"/>
    <w:pPr>
      <w:spacing w:lineRule="auto" w:line="240" w:before="0" w:after="0"/>
      <w:ind w:firstLine="567"/>
      <w:jc w:val="both"/>
    </w:pPr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dc6e7f"/>
    <w:pPr>
      <w:widowControl w:val="fals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07643c"/>
    <w:pPr>
      <w:spacing w:lineRule="auto" w:line="240" w:before="0" w:after="0"/>
      <w:ind w:left="5670" w:hanging="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4"/>
    <w:uiPriority w:val="99"/>
    <w:unhideWhenUsed/>
    <w:qFormat/>
    <w:rsid w:val="00e4647b"/>
    <w:pPr>
      <w:spacing w:lineRule="auto" w:line="240" w:before="0" w:after="0"/>
      <w:jc w:val="both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a1d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hyperlink" Target="garantf1://26589430.0" TargetMode="External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image" Target="media/image9.wmf"/><Relationship Id="rId13" Type="http://schemas.openxmlformats.org/officeDocument/2006/relationships/image" Target="media/image10.wmf"/><Relationship Id="rId14" Type="http://schemas.openxmlformats.org/officeDocument/2006/relationships/image" Target="media/image11.wmf"/><Relationship Id="rId15" Type="http://schemas.openxmlformats.org/officeDocument/2006/relationships/image" Target="media/image12.wmf"/><Relationship Id="rId16" Type="http://schemas.openxmlformats.org/officeDocument/2006/relationships/image" Target="media/image13.wmf"/><Relationship Id="rId17" Type="http://schemas.openxmlformats.org/officeDocument/2006/relationships/image" Target="media/image14.wmf"/><Relationship Id="rId18" Type="http://schemas.openxmlformats.org/officeDocument/2006/relationships/image" Target="media/image15.wmf"/><Relationship Id="rId19" Type="http://schemas.openxmlformats.org/officeDocument/2006/relationships/image" Target="media/image16.wmf"/><Relationship Id="rId20" Type="http://schemas.openxmlformats.org/officeDocument/2006/relationships/image" Target="media/image17.wmf"/><Relationship Id="rId21" Type="http://schemas.openxmlformats.org/officeDocument/2006/relationships/image" Target="media/image18.wmf"/><Relationship Id="rId22" Type="http://schemas.openxmlformats.org/officeDocument/2006/relationships/image" Target="media/image19.wmf"/><Relationship Id="rId23" Type="http://schemas.openxmlformats.org/officeDocument/2006/relationships/image" Target="media/image20.wmf"/><Relationship Id="rId24" Type="http://schemas.openxmlformats.org/officeDocument/2006/relationships/image" Target="media/image21.wmf"/><Relationship Id="rId25" Type="http://schemas.openxmlformats.org/officeDocument/2006/relationships/image" Target="media/image22.wmf"/><Relationship Id="rId26" Type="http://schemas.openxmlformats.org/officeDocument/2006/relationships/image" Target="media/image23.wmf"/><Relationship Id="rId27" Type="http://schemas.openxmlformats.org/officeDocument/2006/relationships/image" Target="media/image24.wmf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A77A-1050-45DA-9970-93ECF656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Application>LibreOffice/6.3.0.4$Windows_X86_64 LibreOffice_project/057fc023c990d676a43019934386b85b21a9ee99</Application>
  <Pages>33</Pages>
  <Words>6905</Words>
  <Characters>49565</Characters>
  <CharactersWithSpaces>55801</CharactersWithSpaces>
  <Paragraphs>865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2018-06-29T07:16:00Z</dcterms:created>
  <dc:creator>Миронов Д.Г.</dc:creator>
  <dc:description/>
  <dc:language>ru-RU</dc:language>
  <cp:lastModifiedBy>User</cp:lastModifiedBy>
  <cp:lastPrinted>2020-01-09T05:32:00Z</cp:lastPrinted>
  <dcterms:modified xsi:type="dcterms:W3CDTF">2020-01-28T13:59:00Z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