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43" w:rsidRDefault="00E74C43" w:rsidP="00E74C4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Т Ч Е Т</w:t>
      </w:r>
    </w:p>
    <w:p w:rsidR="00E74C43" w:rsidRDefault="00E74C43" w:rsidP="00E74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по делам несовершеннолетних и защите их прав </w:t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  <w:t xml:space="preserve">при администрации 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 xml:space="preserve">. Новочебоксарска Чувашской Республики за </w:t>
      </w:r>
      <w:r w:rsidR="001901BC">
        <w:rPr>
          <w:b/>
          <w:sz w:val="26"/>
          <w:szCs w:val="26"/>
        </w:rPr>
        <w:t>03</w:t>
      </w:r>
      <w:r>
        <w:rPr>
          <w:b/>
          <w:sz w:val="26"/>
          <w:szCs w:val="26"/>
        </w:rPr>
        <w:t xml:space="preserve"> месяц</w:t>
      </w:r>
      <w:r w:rsidR="001901B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 201</w:t>
      </w:r>
      <w:r w:rsidR="00DF42F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г.</w:t>
      </w:r>
    </w:p>
    <w:p w:rsidR="00E74C43" w:rsidRDefault="00E74C43" w:rsidP="00E74C43">
      <w:pPr>
        <w:jc w:val="center"/>
        <w:rPr>
          <w:b/>
          <w:sz w:val="26"/>
          <w:szCs w:val="26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6"/>
        <w:gridCol w:w="7621"/>
        <w:gridCol w:w="909"/>
        <w:gridCol w:w="7"/>
        <w:gridCol w:w="893"/>
      </w:tblGrid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№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proofErr w:type="spellStart"/>
            <w:proofErr w:type="gramStart"/>
            <w:r w:rsidRPr="003A3266">
              <w:rPr>
                <w:b/>
              </w:rPr>
              <w:t>п</w:t>
            </w:r>
            <w:proofErr w:type="spellEnd"/>
            <w:proofErr w:type="gramEnd"/>
            <w:r w:rsidRPr="003A3266">
              <w:rPr>
                <w:b/>
              </w:rPr>
              <w:t>/</w:t>
            </w:r>
            <w:proofErr w:type="spellStart"/>
            <w:r w:rsidRPr="003A3266">
              <w:rPr>
                <w:b/>
              </w:rPr>
              <w:t>п</w:t>
            </w:r>
            <w:proofErr w:type="spellEnd"/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Наименование показателей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1901BC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F32E32" w:rsidP="001901BC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</w:tr>
      <w:tr w:rsidR="0094417B" w:rsidRPr="003A3266" w:rsidTr="00E74C43">
        <w:trPr>
          <w:trHeight w:val="5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  <w:lang w:val="en-US"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  <w:lang w:val="en-US"/>
              </w:rPr>
              <w:t>I</w:t>
            </w:r>
            <w:r w:rsidRPr="003A3266">
              <w:rPr>
                <w:b/>
              </w:rPr>
              <w:t>. Проводимая профилактическая работа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с несовершеннолетними и родителями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(и иными законными представителями)</w:t>
            </w:r>
          </w:p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B372F2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rPr>
                <w:b/>
              </w:rPr>
            </w:pP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 xml:space="preserve"> Проведено заседаний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31E8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4417B" w:rsidRPr="003A3266" w:rsidTr="00E74C43">
        <w:trPr>
          <w:trHeight w:val="18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F22638" w:rsidRDefault="0094417B">
            <w:pPr>
              <w:jc w:val="center"/>
            </w:pPr>
            <w:r w:rsidRPr="00F22638">
              <w:rPr>
                <w:sz w:val="22"/>
                <w:szCs w:val="22"/>
              </w:rPr>
              <w:t>из</w:t>
            </w:r>
          </w:p>
          <w:p w:rsidR="0094417B" w:rsidRPr="003A3266" w:rsidRDefault="0094417B">
            <w:pPr>
              <w:ind w:left="-108" w:firstLine="108"/>
              <w:jc w:val="center"/>
              <w:rPr>
                <w:b/>
              </w:rPr>
            </w:pPr>
            <w:r w:rsidRPr="00F22638">
              <w:rPr>
                <w:sz w:val="22"/>
                <w:szCs w:val="22"/>
              </w:rPr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-расширенные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31E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417B" w:rsidRPr="003A3266" w:rsidTr="004E66EB">
        <w:trPr>
          <w:trHeight w:val="32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-выездные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31E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rPr>
          <w:trHeight w:val="3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 xml:space="preserve">2. 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 xml:space="preserve"> Ответственных секретарей Комиссии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 xml:space="preserve"> Состоит несовершеннолетних на учете в комиссии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 w:rsidP="005A0152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</w:pPr>
            <w:r w:rsidRPr="003A3266">
              <w:t>из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-</w:t>
            </w:r>
            <w:r w:rsidRPr="003A3266"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A16D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-совершившие правонарушения до достижения возраста,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4F1B0E" w:rsidP="00B372F2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A16D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proofErr w:type="gramStart"/>
            <w:r w:rsidRPr="003A3266">
              <w:t>-освобожденные из учреждений уголовно - исполнительной системы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75EA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A16D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-осужденные условно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4F1B0E" w:rsidP="00B372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A16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4F1B0E" w:rsidP="00B372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A16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-осужденные за совершение преступления небольшой или средней тяжести            и освобожденных судом от наказания с применением мер воспитательного воздействия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4F1B0E" w:rsidP="00B372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A16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</w:t>
            </w:r>
            <w:proofErr w:type="gramStart"/>
            <w:r w:rsidRPr="003A3266">
              <w:t>вернувшиеся</w:t>
            </w:r>
            <w:proofErr w:type="gramEnd"/>
            <w:r w:rsidRPr="003A3266">
              <w:t xml:space="preserve"> из специальных учебно-воспитательных учреждений закрытого типа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5E63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-употребляющие наркотические средства или психотропные вещества без назначения врача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75EA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-употребляющие алкогольную и спиртосодержащую продукцию, пиво                     и напитки, изготавливаемые на его основе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272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</w:t>
            </w:r>
            <w:proofErr w:type="gramStart"/>
            <w:r w:rsidRPr="003A3266">
              <w:t>занимающиеся</w:t>
            </w:r>
            <w:proofErr w:type="gramEnd"/>
            <w:r w:rsidRPr="003A3266">
              <w:t xml:space="preserve"> бродяжничеством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75EA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</w:t>
            </w:r>
            <w:proofErr w:type="gramStart"/>
            <w:r w:rsidRPr="003A3266">
              <w:t>занимающиеся</w:t>
            </w:r>
            <w:proofErr w:type="gramEnd"/>
            <w:r w:rsidRPr="003A3266">
              <w:t xml:space="preserve"> попрошайничеством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75EA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rPr>
          <w:trHeight w:val="38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75EA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-условно-досрочно освобожденные от отбывания наказания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75EA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-иные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86422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675EA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i/>
              </w:rPr>
              <w:t xml:space="preserve">  </w:t>
            </w:r>
            <w:r w:rsidRPr="003A3266">
              <w:rPr>
                <w:b/>
              </w:rPr>
              <w:t>Закреплено за ними общественных воспитателей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94417B" w:rsidRPr="003A3266" w:rsidTr="00E74C43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F22638" w:rsidRDefault="0094417B">
            <w:pPr>
              <w:jc w:val="center"/>
            </w:pPr>
            <w:r w:rsidRPr="00F22638">
              <w:rPr>
                <w:sz w:val="22"/>
                <w:szCs w:val="22"/>
              </w:rPr>
              <w:t>из</w:t>
            </w:r>
          </w:p>
          <w:p w:rsidR="0094417B" w:rsidRPr="003A3266" w:rsidRDefault="0094417B">
            <w:pPr>
              <w:ind w:left="-108"/>
              <w:jc w:val="center"/>
              <w:rPr>
                <w:b/>
              </w:rPr>
            </w:pPr>
            <w:r w:rsidRPr="00F22638">
              <w:rPr>
                <w:sz w:val="22"/>
                <w:szCs w:val="22"/>
              </w:rPr>
              <w:t xml:space="preserve">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-депутатов разного уровня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-педагогов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94417B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-социальных работников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4417B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-сотрудников ОВД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-иных лиц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17B" w:rsidRPr="003A3266" w:rsidTr="00E74C43">
        <w:trPr>
          <w:trHeight w:val="2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AE417E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Составлено индивидуальных программ</w:t>
            </w:r>
            <w:r>
              <w:rPr>
                <w:b/>
              </w:rPr>
              <w:t xml:space="preserve"> реабилитации (ИПР) совместно  </w:t>
            </w:r>
            <w:r w:rsidRPr="003A3266">
              <w:rPr>
                <w:b/>
              </w:rPr>
              <w:t>с общественными воспитателями 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2C41B5" w:rsidP="00B372F2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F32E32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6.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Рассмотрено административных материалов в отношении </w:t>
            </w:r>
            <w:r w:rsidRPr="003A3266">
              <w:rPr>
                <w:b/>
              </w:rPr>
              <w:lastRenderedPageBreak/>
              <w:t>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  <w:r w:rsidRPr="003A3266">
              <w:t>из</w:t>
            </w:r>
          </w:p>
          <w:p w:rsidR="0094417B" w:rsidRPr="003A3266" w:rsidRDefault="0094417B">
            <w:pPr>
              <w:ind w:left="-108" w:right="-180" w:firstLine="108"/>
              <w:rPr>
                <w:b/>
              </w:rPr>
            </w:pPr>
            <w:r w:rsidRPr="003A3266">
              <w:t xml:space="preserve">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-ст. 20.1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</w:t>
            </w:r>
            <w:proofErr w:type="gramStart"/>
            <w:r w:rsidRPr="003A3266">
              <w:t>ч</w:t>
            </w:r>
            <w:proofErr w:type="gramEnd"/>
            <w:r w:rsidRPr="003A3266">
              <w:t xml:space="preserve">.1 ст. 20.20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</w:t>
            </w:r>
            <w:proofErr w:type="gramStart"/>
            <w:r w:rsidRPr="003A3266">
              <w:t>ч</w:t>
            </w:r>
            <w:proofErr w:type="gramEnd"/>
            <w:r w:rsidRPr="003A3266">
              <w:t xml:space="preserve">.2 20.20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</w:t>
            </w:r>
            <w:proofErr w:type="gramStart"/>
            <w:r w:rsidRPr="003A3266">
              <w:t>ч</w:t>
            </w:r>
            <w:proofErr w:type="gramEnd"/>
            <w:r w:rsidRPr="003A3266">
              <w:t xml:space="preserve">.3 ст.20.20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-ст.20.21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-ст.7.17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-ст.7.27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-иные: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7.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i/>
              </w:rPr>
              <w:t xml:space="preserve"> </w:t>
            </w:r>
            <w:r w:rsidRPr="003A3266">
              <w:rPr>
                <w:b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66BAD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  <w:r w:rsidRPr="003A3266">
              <w:t>из</w:t>
            </w:r>
          </w:p>
          <w:p w:rsidR="0094417B" w:rsidRPr="003A3266" w:rsidRDefault="0094417B">
            <w:pPr>
              <w:ind w:left="-108"/>
              <w:jc w:val="center"/>
            </w:pPr>
            <w:r w:rsidRPr="003A3266">
              <w:t xml:space="preserve">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-учащиеся школ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2074EC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66BAD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-учащиеся профессиональных училищ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66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-учащихся средних специальных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2074EC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66BAD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-студентов высших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66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-учащиеся других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66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-работающих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66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-не работающих, не учащихся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66BA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4417B" w:rsidRPr="003A3266" w:rsidTr="00E74C43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8.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По рассмотренным материалам вынесено решение: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</w:p>
          <w:p w:rsidR="0094417B" w:rsidRPr="003A3266" w:rsidRDefault="0094417B">
            <w:pPr>
              <w:jc w:val="center"/>
            </w:pPr>
            <w:r w:rsidRPr="003A3266">
              <w:t>из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-предупреждение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006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 xml:space="preserve">-выговор согласно </w:t>
            </w:r>
            <w:proofErr w:type="gramStart"/>
            <w:r w:rsidRPr="003A3266">
              <w:t>ч</w:t>
            </w:r>
            <w:proofErr w:type="gramEnd"/>
            <w:r w:rsidRPr="003A3266">
              <w:t xml:space="preserve">.2 ст.2.3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006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 xml:space="preserve">-устное замечание согласно ст.2.9.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006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 xml:space="preserve">- возвращение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824A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 xml:space="preserve">-о передаче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на рассмотрение по подведомственности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006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</w:pPr>
            <w:r w:rsidRPr="003A3266">
              <w:t>в т.ч.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>-наложено штрафов на 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01312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>-</w:t>
            </w:r>
            <w:r w:rsidRPr="003A3266">
              <w:t>на общую сумму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581C61" w:rsidRDefault="00DF42FF" w:rsidP="00B372F2">
            <w:pPr>
              <w:jc w:val="center"/>
              <w:rPr>
                <w:b/>
              </w:rPr>
            </w:pPr>
            <w:r>
              <w:rPr>
                <w:b/>
              </w:rPr>
              <w:t>68 600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581C61" w:rsidRDefault="001C2253">
            <w:pPr>
              <w:jc w:val="center"/>
              <w:rPr>
                <w:b/>
              </w:rPr>
            </w:pPr>
            <w:r>
              <w:rPr>
                <w:b/>
              </w:rPr>
              <w:t>95 150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9.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</w:pPr>
            <w:r w:rsidRPr="003A3266">
              <w:t>из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-по малозначительности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-отсутствие события правонарушения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-отсутствие состава  правонарушения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-истечение сроков давности привлечения к административной ответственности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10.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4D7F6D" w:rsidP="00B372F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0575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left="-108"/>
              <w:jc w:val="center"/>
              <w:rPr>
                <w:b/>
              </w:rPr>
            </w:pPr>
          </w:p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  <w:r w:rsidRPr="003A3266">
              <w:t>из                них:</w:t>
            </w:r>
          </w:p>
          <w:p w:rsidR="0094417B" w:rsidRPr="003A3266" w:rsidRDefault="0094417B">
            <w:pPr>
              <w:ind w:left="-108"/>
              <w:jc w:val="center"/>
              <w:rPr>
                <w:b/>
              </w:rPr>
            </w:pPr>
          </w:p>
          <w:p w:rsidR="0094417B" w:rsidRPr="003A3266" w:rsidRDefault="0094417B">
            <w:pPr>
              <w:ind w:left="-108"/>
              <w:jc w:val="center"/>
              <w:rPr>
                <w:b/>
              </w:rPr>
            </w:pPr>
          </w:p>
          <w:p w:rsidR="0094417B" w:rsidRPr="003A3266" w:rsidRDefault="0094417B">
            <w:pPr>
              <w:ind w:left="-108"/>
              <w:jc w:val="center"/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lastRenderedPageBreak/>
              <w:t>-об исключении несовершеннолетних из образовательных  учреждений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-об изменении формы получения образования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-связанных с направлением несовершеннолетних правонарушителей                      в специальные учебно-воспитательные учреждения закрытого типа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4D7F6D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E02C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-представлений о выявленных фактах нарушения или ограничения прав                 и законных интересов несовершеннолетних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-об  исполнении несовершеннолетними обязанностей, возложенных судом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4D7F6D" w:rsidP="00B372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B057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4D7F6D" w:rsidP="00B372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24E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ind w:left="-108"/>
              <w:jc w:val="center"/>
            </w:pPr>
            <w:r w:rsidRPr="003A3266">
              <w:t xml:space="preserve"> 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 xml:space="preserve">   По фактам самовольных уходов несовершеннолетних 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ind w:left="-108"/>
              <w:jc w:val="center"/>
            </w:pPr>
            <w:r w:rsidRPr="003A3266">
              <w:t>из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-из семей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-из учреждений органов образования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30159B">
        <w:trPr>
          <w:trHeight w:val="35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-из учреждений органов социальной защиты населения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pPr>
              <w:jc w:val="center"/>
              <w:rPr>
                <w:b/>
              </w:rPr>
            </w:pPr>
            <w:r w:rsidRPr="003A3266">
              <w:rPr>
                <w:b/>
              </w:rPr>
              <w:t>11.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pPr>
              <w:jc w:val="both"/>
              <w:rPr>
                <w:b/>
              </w:rPr>
            </w:pPr>
            <w:r w:rsidRPr="003A3266">
              <w:rPr>
                <w:b/>
              </w:rPr>
              <w:t>По результатам рассмотрения материалов принято решение: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D46DF2">
            <w:pPr>
              <w:jc w:val="center"/>
              <w:rPr>
                <w:b/>
              </w:rPr>
            </w:pP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D46DF2">
            <w:pPr>
              <w:ind w:left="-108"/>
              <w:jc w:val="center"/>
            </w:pPr>
          </w:p>
          <w:p w:rsidR="0094417B" w:rsidRPr="003A3266" w:rsidRDefault="0094417B" w:rsidP="00D46DF2">
            <w:pPr>
              <w:ind w:left="-108"/>
              <w:jc w:val="center"/>
            </w:pPr>
          </w:p>
          <w:p w:rsidR="0094417B" w:rsidRPr="003A3266" w:rsidRDefault="0094417B" w:rsidP="00D46DF2">
            <w:pPr>
              <w:ind w:left="-108"/>
              <w:jc w:val="center"/>
            </w:pPr>
          </w:p>
          <w:p w:rsidR="0094417B" w:rsidRPr="003A3266" w:rsidRDefault="0094417B" w:rsidP="00D46DF2">
            <w:pPr>
              <w:ind w:left="-108"/>
              <w:jc w:val="center"/>
            </w:pPr>
            <w:r w:rsidRPr="003A3266">
              <w:t>из                них:</w:t>
            </w:r>
          </w:p>
          <w:p w:rsidR="0094417B" w:rsidRPr="003A3266" w:rsidRDefault="0094417B" w:rsidP="00D46DF2">
            <w:pPr>
              <w:jc w:val="center"/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-трудоустроено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60936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 w:rsidP="00D46D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-оказана помощь в бытовом устройстве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-оказана медицинская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-оказана социально-психологическая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-оказана педагогическая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 w:rsidP="00D46DF2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proofErr w:type="gramStart"/>
            <w:r w:rsidRPr="003A3266">
              <w:t>-направлены в социально-реабилитационные центры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824A2F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proofErr w:type="gramStart"/>
            <w:r w:rsidRPr="003A3266">
              <w:t>-направлены в социальные приюты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346AA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-организован досуг (направлены в кружки, секции)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60936" w:rsidP="00B372F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33D9F" w:rsidP="00D46DF2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r w:rsidRPr="003A3266">
              <w:t>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pPr>
              <w:rPr>
                <w:b/>
              </w:rPr>
            </w:pPr>
            <w:r w:rsidRPr="003A3266">
              <w:rPr>
                <w:b/>
              </w:rPr>
              <w:t>Направлено на прохождение курса лечения (всего):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-от алкоголизма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-от наркомании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-от токсикомании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-иные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5C0255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>
            <w:r w:rsidRPr="003A3266">
              <w:t>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pPr>
              <w:rPr>
                <w:b/>
              </w:rPr>
            </w:pPr>
            <w:r w:rsidRPr="003A3266">
              <w:rPr>
                <w:b/>
              </w:rPr>
              <w:t>Прошли курс лечения (всего):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-от алкоголизма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-от наркомании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-от токсикомании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 w:rsidP="00D46DF2">
            <w:r w:rsidRPr="003A3266">
              <w:t>-иные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 w:rsidP="00D46D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rPr>
          <w:trHeight w:val="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12.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 xml:space="preserve">   Состоит на учете семей, находящихся в социально-опасном положении, всего: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347392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Рассмотрено административных материалов в отношении родителей (иных законных представителей)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C22582">
            <w:pPr>
              <w:jc w:val="center"/>
              <w:rPr>
                <w:b/>
              </w:rPr>
            </w:pPr>
            <w:r>
              <w:rPr>
                <w:b/>
              </w:rPr>
              <w:t>253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</w:pPr>
            <w:r w:rsidRPr="003A3266">
              <w:t>из</w:t>
            </w:r>
          </w:p>
          <w:p w:rsidR="0094417B" w:rsidRPr="003A3266" w:rsidRDefault="0094417B">
            <w:pPr>
              <w:ind w:left="-108" w:right="-180" w:firstLine="108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 </w:t>
            </w:r>
            <w:proofErr w:type="gramStart"/>
            <w:r w:rsidRPr="003A3266">
              <w:t>ч</w:t>
            </w:r>
            <w:proofErr w:type="gramEnd"/>
            <w:r w:rsidRPr="003A3266">
              <w:t xml:space="preserve">.1 ст. 5.35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C22582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 </w:t>
            </w:r>
            <w:proofErr w:type="gramStart"/>
            <w:r w:rsidRPr="003A3266">
              <w:t>ч</w:t>
            </w:r>
            <w:proofErr w:type="gramEnd"/>
            <w:r w:rsidRPr="003A3266">
              <w:t xml:space="preserve">.3 ст. 6.10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C225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 ст. 20.22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82" w:rsidRPr="003A3266" w:rsidRDefault="00C22582" w:rsidP="00C2258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ind w:hanging="108"/>
              <w:rPr>
                <w:b/>
              </w:rPr>
            </w:pPr>
            <w:r w:rsidRPr="003A3266">
              <w:t xml:space="preserve"> 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 </w:t>
            </w:r>
            <w:proofErr w:type="gramStart"/>
            <w:r w:rsidRPr="003A3266">
              <w:t>ч</w:t>
            </w:r>
            <w:proofErr w:type="gramEnd"/>
            <w:r w:rsidRPr="003A3266">
              <w:t xml:space="preserve">.1, ч.2 ст.6.10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 (на граждан)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C225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i/>
              </w:rPr>
              <w:t xml:space="preserve">    </w:t>
            </w:r>
            <w:r w:rsidRPr="003A3266">
              <w:rPr>
                <w:b/>
              </w:rPr>
              <w:t xml:space="preserve">По рассмотренным материалам вынесено решение: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</w:p>
          <w:p w:rsidR="0094417B" w:rsidRPr="003A3266" w:rsidRDefault="0094417B">
            <w:pPr>
              <w:ind w:left="-108"/>
              <w:jc w:val="center"/>
            </w:pPr>
            <w:r w:rsidRPr="003A3266">
              <w:t>из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lastRenderedPageBreak/>
              <w:t>-предупреждение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5D142E" w:rsidP="000E007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 xml:space="preserve">-устное замечание согласно ст.2.9. </w:t>
            </w:r>
            <w:proofErr w:type="spellStart"/>
            <w:r w:rsidRPr="003A3266">
              <w:t>КоАП</w:t>
            </w:r>
            <w:proofErr w:type="spellEnd"/>
            <w:r w:rsidRPr="003A3266">
              <w:t xml:space="preserve">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5D14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 xml:space="preserve">- возвращение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824A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 xml:space="preserve">-о передаче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на рассмотрение по подведомственности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5D14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</w:pPr>
            <w:r w:rsidRPr="003A3266">
              <w:t>в  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rPr>
                <w:b/>
              </w:rPr>
            </w:pPr>
            <w:r w:rsidRPr="003A3266">
              <w:rPr>
                <w:b/>
              </w:rPr>
              <w:t>-наложено штрафов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0131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r w:rsidRPr="003A3266">
              <w:t>-на общую сумму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61 900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>
            <w:pPr>
              <w:jc w:val="center"/>
              <w:rPr>
                <w:b/>
              </w:rPr>
            </w:pPr>
            <w:r>
              <w:rPr>
                <w:b/>
              </w:rPr>
              <w:t>95 700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 w:rsidP="005456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4417B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left="-108" w:firstLine="108"/>
              <w:jc w:val="center"/>
              <w:rPr>
                <w:b/>
              </w:rPr>
            </w:pPr>
          </w:p>
          <w:p w:rsidR="0094417B" w:rsidRPr="003A3266" w:rsidRDefault="0094417B">
            <w:pPr>
              <w:ind w:left="-108" w:firstLine="108"/>
              <w:jc w:val="center"/>
              <w:rPr>
                <w:b/>
              </w:rPr>
            </w:pPr>
          </w:p>
          <w:p w:rsidR="0094417B" w:rsidRPr="003A3266" w:rsidRDefault="0094417B">
            <w:pPr>
              <w:ind w:left="-108" w:firstLine="108"/>
              <w:jc w:val="center"/>
              <w:rPr>
                <w:b/>
              </w:rPr>
            </w:pPr>
          </w:p>
          <w:p w:rsidR="0094417B" w:rsidRPr="003A3266" w:rsidRDefault="0094417B">
            <w:pPr>
              <w:ind w:left="-108" w:firstLine="108"/>
              <w:jc w:val="center"/>
              <w:rPr>
                <w:b/>
              </w:rPr>
            </w:pPr>
          </w:p>
          <w:p w:rsidR="0094417B" w:rsidRPr="003A3266" w:rsidRDefault="0094417B">
            <w:pPr>
              <w:ind w:left="-108" w:firstLine="108"/>
              <w:jc w:val="center"/>
            </w:pPr>
            <w:r w:rsidRPr="003A3266">
              <w:t>из            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-по малозначительности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-отсутствие события правонарушения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 xml:space="preserve">-отсутствие состава  правонарушения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-истечение сроков давности привлечения к административной ответственности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 w:rsidP="007F2C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17B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7B" w:rsidRPr="003A3266" w:rsidRDefault="0094417B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</w:pPr>
            <w:r w:rsidRPr="003A3266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57590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7824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firstLine="979"/>
              <w:jc w:val="center"/>
              <w:rPr>
                <w:b/>
              </w:rPr>
            </w:pPr>
          </w:p>
          <w:p w:rsidR="0094417B" w:rsidRPr="003A3266" w:rsidRDefault="0094417B">
            <w:pPr>
              <w:ind w:firstLine="979"/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left="325"/>
              <w:jc w:val="center"/>
              <w:rPr>
                <w:b/>
              </w:rPr>
            </w:pPr>
          </w:p>
          <w:p w:rsidR="0094417B" w:rsidRPr="003A3266" w:rsidRDefault="0094417B">
            <w:pPr>
              <w:ind w:left="325"/>
              <w:jc w:val="center"/>
              <w:rPr>
                <w:b/>
              </w:rPr>
            </w:pPr>
            <w:r w:rsidRPr="003A3266">
              <w:rPr>
                <w:b/>
                <w:lang w:val="en-US"/>
              </w:rPr>
              <w:t>II</w:t>
            </w:r>
            <w:r w:rsidRPr="003A3266">
              <w:rPr>
                <w:b/>
              </w:rPr>
              <w:t>. Работа по внедрению ювенальной пробации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специалистов по пробации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2.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полученных запросов из органов следствия и дознания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заведенных Карт социального сопровождения (КСС)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 w:rsidP="00B372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1901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74C43" w:rsidRPr="003A3266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Pr="00AE417E" w:rsidRDefault="00E72A54" w:rsidP="00E74C43">
      <w:pPr>
        <w:jc w:val="both"/>
      </w:pPr>
      <w:r>
        <w:t>Зам. п</w:t>
      </w:r>
      <w:r w:rsidR="00E74C43" w:rsidRPr="00AE417E">
        <w:t>редседател</w:t>
      </w:r>
      <w:r>
        <w:t>я</w:t>
      </w:r>
      <w:r w:rsidR="00E74C43" w:rsidRPr="00AE417E">
        <w:t xml:space="preserve"> Комиссии по делам</w:t>
      </w:r>
    </w:p>
    <w:p w:rsidR="00E74C43" w:rsidRPr="00AE417E" w:rsidRDefault="00E74C43" w:rsidP="00E74C43">
      <w:pPr>
        <w:jc w:val="both"/>
      </w:pPr>
      <w:r w:rsidRPr="00AE417E">
        <w:t>несовершеннолетних и защите их прав</w:t>
      </w:r>
    </w:p>
    <w:p w:rsidR="00E74C43" w:rsidRPr="00AE417E" w:rsidRDefault="00E74C43" w:rsidP="00E74C43">
      <w:pPr>
        <w:jc w:val="both"/>
      </w:pPr>
      <w:r w:rsidRPr="00AE417E">
        <w:t>города Новочебоксарска</w:t>
      </w:r>
    </w:p>
    <w:p w:rsidR="00E74C43" w:rsidRPr="00AE417E" w:rsidRDefault="00C871B1" w:rsidP="00E74C43">
      <w:pPr>
        <w:jc w:val="both"/>
      </w:pPr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2A54">
        <w:t xml:space="preserve">О.А. Пушкина </w:t>
      </w:r>
      <w:r w:rsidR="00E74C43" w:rsidRPr="00AE417E">
        <w:t xml:space="preserve"> </w:t>
      </w: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sectPr w:rsidR="00E74C43" w:rsidSect="008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74C43"/>
    <w:rsid w:val="00007691"/>
    <w:rsid w:val="00035F90"/>
    <w:rsid w:val="0005464B"/>
    <w:rsid w:val="00074F8F"/>
    <w:rsid w:val="00082BAF"/>
    <w:rsid w:val="00093E4E"/>
    <w:rsid w:val="000B4649"/>
    <w:rsid w:val="000E0074"/>
    <w:rsid w:val="000F3CA8"/>
    <w:rsid w:val="000F6071"/>
    <w:rsid w:val="00101312"/>
    <w:rsid w:val="00112F4D"/>
    <w:rsid w:val="001346C4"/>
    <w:rsid w:val="00150ED2"/>
    <w:rsid w:val="00152C39"/>
    <w:rsid w:val="00156690"/>
    <w:rsid w:val="00157590"/>
    <w:rsid w:val="00164657"/>
    <w:rsid w:val="00172BEA"/>
    <w:rsid w:val="00174364"/>
    <w:rsid w:val="00177183"/>
    <w:rsid w:val="00180571"/>
    <w:rsid w:val="001901BC"/>
    <w:rsid w:val="001951C6"/>
    <w:rsid w:val="00196A56"/>
    <w:rsid w:val="001C2253"/>
    <w:rsid w:val="001D1158"/>
    <w:rsid w:val="001D319F"/>
    <w:rsid w:val="001F205A"/>
    <w:rsid w:val="002074EC"/>
    <w:rsid w:val="00216330"/>
    <w:rsid w:val="002165D8"/>
    <w:rsid w:val="0025403D"/>
    <w:rsid w:val="00286279"/>
    <w:rsid w:val="0029655C"/>
    <w:rsid w:val="002B06B6"/>
    <w:rsid w:val="002B4B66"/>
    <w:rsid w:val="002B7341"/>
    <w:rsid w:val="002C0E4F"/>
    <w:rsid w:val="002C41B5"/>
    <w:rsid w:val="0030159B"/>
    <w:rsid w:val="00323178"/>
    <w:rsid w:val="00325D40"/>
    <w:rsid w:val="00334EEF"/>
    <w:rsid w:val="00347392"/>
    <w:rsid w:val="00352D56"/>
    <w:rsid w:val="00360936"/>
    <w:rsid w:val="00370977"/>
    <w:rsid w:val="00394AFC"/>
    <w:rsid w:val="003A3266"/>
    <w:rsid w:val="003D3EAE"/>
    <w:rsid w:val="003D5282"/>
    <w:rsid w:val="003F0D5F"/>
    <w:rsid w:val="003F217F"/>
    <w:rsid w:val="00426EA1"/>
    <w:rsid w:val="00432E2F"/>
    <w:rsid w:val="0046479E"/>
    <w:rsid w:val="00480B88"/>
    <w:rsid w:val="004C4B82"/>
    <w:rsid w:val="004D7F6D"/>
    <w:rsid w:val="004E5A1C"/>
    <w:rsid w:val="004E66EB"/>
    <w:rsid w:val="004F1075"/>
    <w:rsid w:val="004F1B0E"/>
    <w:rsid w:val="00501F79"/>
    <w:rsid w:val="00530ADF"/>
    <w:rsid w:val="005370AF"/>
    <w:rsid w:val="00542A99"/>
    <w:rsid w:val="0054560D"/>
    <w:rsid w:val="005673FF"/>
    <w:rsid w:val="00575511"/>
    <w:rsid w:val="00581C61"/>
    <w:rsid w:val="005A0152"/>
    <w:rsid w:val="005A5574"/>
    <w:rsid w:val="005C0255"/>
    <w:rsid w:val="005D0754"/>
    <w:rsid w:val="005D1083"/>
    <w:rsid w:val="005D142E"/>
    <w:rsid w:val="005D4664"/>
    <w:rsid w:val="005E634C"/>
    <w:rsid w:val="00624C3C"/>
    <w:rsid w:val="0062503B"/>
    <w:rsid w:val="006266A5"/>
    <w:rsid w:val="0062695F"/>
    <w:rsid w:val="00647141"/>
    <w:rsid w:val="00647952"/>
    <w:rsid w:val="00675EA1"/>
    <w:rsid w:val="006A16D2"/>
    <w:rsid w:val="006B73A3"/>
    <w:rsid w:val="006C021D"/>
    <w:rsid w:val="006C27EB"/>
    <w:rsid w:val="006E7201"/>
    <w:rsid w:val="006F3C2C"/>
    <w:rsid w:val="006F562E"/>
    <w:rsid w:val="0071264D"/>
    <w:rsid w:val="00724E04"/>
    <w:rsid w:val="00731E84"/>
    <w:rsid w:val="00734516"/>
    <w:rsid w:val="0075180B"/>
    <w:rsid w:val="00766956"/>
    <w:rsid w:val="007817B0"/>
    <w:rsid w:val="007824A2"/>
    <w:rsid w:val="007B1994"/>
    <w:rsid w:val="007B5749"/>
    <w:rsid w:val="007B7B00"/>
    <w:rsid w:val="007E77B8"/>
    <w:rsid w:val="007F2CF0"/>
    <w:rsid w:val="008003E0"/>
    <w:rsid w:val="0080566D"/>
    <w:rsid w:val="008164B7"/>
    <w:rsid w:val="00824A2F"/>
    <w:rsid w:val="0083382D"/>
    <w:rsid w:val="008436C2"/>
    <w:rsid w:val="008465CA"/>
    <w:rsid w:val="00852DFD"/>
    <w:rsid w:val="008565D4"/>
    <w:rsid w:val="00894D01"/>
    <w:rsid w:val="00897F8A"/>
    <w:rsid w:val="008F21C6"/>
    <w:rsid w:val="008F3D1D"/>
    <w:rsid w:val="00900610"/>
    <w:rsid w:val="00915A66"/>
    <w:rsid w:val="0091644E"/>
    <w:rsid w:val="00927240"/>
    <w:rsid w:val="00933D9F"/>
    <w:rsid w:val="00935382"/>
    <w:rsid w:val="0094417B"/>
    <w:rsid w:val="00952C97"/>
    <w:rsid w:val="00983868"/>
    <w:rsid w:val="00997DDA"/>
    <w:rsid w:val="009A2FC4"/>
    <w:rsid w:val="009A5533"/>
    <w:rsid w:val="009D5B85"/>
    <w:rsid w:val="009E7E1A"/>
    <w:rsid w:val="00A12C6A"/>
    <w:rsid w:val="00A251AE"/>
    <w:rsid w:val="00A266B8"/>
    <w:rsid w:val="00A46D82"/>
    <w:rsid w:val="00A819C3"/>
    <w:rsid w:val="00AB1F9D"/>
    <w:rsid w:val="00AD1101"/>
    <w:rsid w:val="00AD21C4"/>
    <w:rsid w:val="00AD5346"/>
    <w:rsid w:val="00AE417E"/>
    <w:rsid w:val="00AE7A88"/>
    <w:rsid w:val="00B03A50"/>
    <w:rsid w:val="00B0575D"/>
    <w:rsid w:val="00B12F99"/>
    <w:rsid w:val="00B24368"/>
    <w:rsid w:val="00B273CC"/>
    <w:rsid w:val="00B275CE"/>
    <w:rsid w:val="00B372F2"/>
    <w:rsid w:val="00B47A4E"/>
    <w:rsid w:val="00B657B4"/>
    <w:rsid w:val="00B6671A"/>
    <w:rsid w:val="00B66BAD"/>
    <w:rsid w:val="00B7373A"/>
    <w:rsid w:val="00BB5763"/>
    <w:rsid w:val="00BC0DA0"/>
    <w:rsid w:val="00BF32FC"/>
    <w:rsid w:val="00C22582"/>
    <w:rsid w:val="00C42A74"/>
    <w:rsid w:val="00C457D2"/>
    <w:rsid w:val="00C65158"/>
    <w:rsid w:val="00C871B1"/>
    <w:rsid w:val="00C9105A"/>
    <w:rsid w:val="00C92BE2"/>
    <w:rsid w:val="00CA5F06"/>
    <w:rsid w:val="00CB311C"/>
    <w:rsid w:val="00CB3FB4"/>
    <w:rsid w:val="00CD212F"/>
    <w:rsid w:val="00CE568C"/>
    <w:rsid w:val="00CE6D06"/>
    <w:rsid w:val="00D06679"/>
    <w:rsid w:val="00D262F2"/>
    <w:rsid w:val="00D346AA"/>
    <w:rsid w:val="00D46DF2"/>
    <w:rsid w:val="00D648DD"/>
    <w:rsid w:val="00D92F61"/>
    <w:rsid w:val="00D941D1"/>
    <w:rsid w:val="00D95C5C"/>
    <w:rsid w:val="00D970DD"/>
    <w:rsid w:val="00DC783D"/>
    <w:rsid w:val="00DF2E29"/>
    <w:rsid w:val="00DF42FF"/>
    <w:rsid w:val="00E02CE4"/>
    <w:rsid w:val="00E22164"/>
    <w:rsid w:val="00E447E9"/>
    <w:rsid w:val="00E475F4"/>
    <w:rsid w:val="00E51BDD"/>
    <w:rsid w:val="00E562B3"/>
    <w:rsid w:val="00E72A54"/>
    <w:rsid w:val="00E74C43"/>
    <w:rsid w:val="00E8747D"/>
    <w:rsid w:val="00E91451"/>
    <w:rsid w:val="00E967E5"/>
    <w:rsid w:val="00E97DE9"/>
    <w:rsid w:val="00EA3BA2"/>
    <w:rsid w:val="00EB4F3B"/>
    <w:rsid w:val="00EE5339"/>
    <w:rsid w:val="00EE5EBE"/>
    <w:rsid w:val="00EE7EC5"/>
    <w:rsid w:val="00F03B1E"/>
    <w:rsid w:val="00F11B45"/>
    <w:rsid w:val="00F22638"/>
    <w:rsid w:val="00F32E32"/>
    <w:rsid w:val="00F42264"/>
    <w:rsid w:val="00F730B6"/>
    <w:rsid w:val="00F74BBD"/>
    <w:rsid w:val="00F86422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AE77-33AD-49D6-935E-D9861FC1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2017-04-06T06:06:00Z</cp:lastPrinted>
  <dcterms:created xsi:type="dcterms:W3CDTF">2019-04-08T12:48:00Z</dcterms:created>
  <dcterms:modified xsi:type="dcterms:W3CDTF">2019-04-08T12:48:00Z</dcterms:modified>
</cp:coreProperties>
</file>