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tbl>
      <w:tblPr>
        <w:tblW w:w="94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85"/>
        <w:gridCol w:w="1620"/>
        <w:gridCol w:w="4141"/>
      </w:tblGrid>
      <w:tr>
        <w:trPr/>
        <w:tc>
          <w:tcPr>
            <w:tcW w:w="3685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60"/>
              <w:ind w:hanging="142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ваш Республикин</w:t>
            </w:r>
          </w:p>
          <w:p>
            <w:pPr>
              <w:pStyle w:val="Normal"/>
              <w:suppressAutoHyphens w:val="true"/>
              <w:spacing w:lineRule="exact" w:line="260"/>
              <w:ind w:hanging="142"/>
              <w:jc w:val="center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sz w:val="28"/>
                <w:szCs w:val="28"/>
              </w:rPr>
              <w:t>Çĕ</w:t>
            </w:r>
            <w:r>
              <w:rPr>
                <w:rFonts w:ascii="Times New Roman Chuv" w:hAnsi="Times New Roman Chuv"/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ĕ</w:t>
            </w:r>
            <w:r>
              <w:rPr>
                <w:rFonts w:ascii="Times New Roman Chuv" w:hAnsi="Times New Roman Chuv"/>
                <w:sz w:val="28"/>
                <w:szCs w:val="28"/>
              </w:rPr>
              <w:t xml:space="preserve"> Шупашкар хула</w:t>
            </w:r>
          </w:p>
          <w:p>
            <w:pPr>
              <w:pStyle w:val="Normal"/>
              <w:suppressAutoHyphens w:val="true"/>
              <w:spacing w:lineRule="exact" w:line="260"/>
              <w:ind w:hanging="142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администраций</w:t>
            </w:r>
            <w:r>
              <w:rPr>
                <w:sz w:val="28"/>
                <w:szCs w:val="28"/>
              </w:rPr>
              <w:t>ĕ</w:t>
            </w:r>
            <w:r>
              <w:rPr>
                <w:rFonts w:ascii="Times New Roman Chuv" w:hAnsi="Times New Roman Chuv"/>
                <w:sz w:val="26"/>
              </w:rPr>
              <w:t xml:space="preserve"> </w:t>
            </w:r>
          </w:p>
          <w:p>
            <w:pPr>
              <w:pStyle w:val="Normal"/>
              <w:suppressAutoHyphens w:val="true"/>
              <w:ind w:hanging="142"/>
              <w:jc w:val="center"/>
              <w:rPr>
                <w:rFonts w:ascii="Times New Roman Chuv" w:hAnsi="Times New Roman Chuv"/>
                <w:sz w:val="26"/>
              </w:rPr>
            </w:pPr>
            <w:r>
              <w:rPr>
                <w:rFonts w:ascii="Times New Roman Chuv" w:hAnsi="Times New Roman Chuv"/>
                <w:sz w:val="26"/>
              </w:rPr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ind w:hanging="142"/>
              <w:jc w:val="center"/>
              <w:outlineLvl w:val="1"/>
              <w:rPr>
                <w:rFonts w:ascii="Times New Roman Chuv" w:hAnsi="Times New Roman Chuv"/>
                <w:sz w:val="28"/>
                <w:szCs w:val="28"/>
              </w:rPr>
            </w:pPr>
            <w:r>
              <w:rPr>
                <w:rFonts w:ascii="Times New Roman Chuv" w:hAnsi="Times New Roman Chuv"/>
                <w:sz w:val="28"/>
                <w:szCs w:val="28"/>
              </w:rPr>
              <w:t>ЙЫШ</w:t>
            </w:r>
            <w:r>
              <w:rPr>
                <w:sz w:val="28"/>
                <w:szCs w:val="28"/>
              </w:rPr>
              <w:t>Ă</w:t>
            </w:r>
            <w:r>
              <w:rPr>
                <w:rFonts w:ascii="Times New Roman Chuv" w:hAnsi="Times New Roman Chuv"/>
                <w:sz w:val="28"/>
                <w:szCs w:val="28"/>
              </w:rPr>
              <w:t>НУ</w:t>
            </w:r>
          </w:p>
          <w:p>
            <w:pPr>
              <w:pStyle w:val="Normal"/>
              <w:suppressAutoHyphens w:val="true"/>
              <w:ind w:hanging="142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  <w:p>
            <w:pPr>
              <w:pStyle w:val="Normal"/>
              <w:suppressAutoHyphens w:val="true"/>
              <w:ind w:hanging="142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/>
            <w:shd w:fill="auto" w:val="clear"/>
          </w:tcPr>
          <w:p>
            <w:pPr>
              <w:pStyle w:val="Normal"/>
              <w:suppressAutoHyphens w:val="true"/>
              <w:ind w:hanging="142"/>
              <w:rPr/>
            </w:pPr>
            <w:r>
              <w:rPr/>
            </w:r>
          </w:p>
          <w:p>
            <w:pPr>
              <w:pStyle w:val="Normal"/>
              <w:suppressAutoHyphens w:val="true"/>
              <w:ind w:hanging="142"/>
              <w:rPr/>
            </w:pPr>
            <w:r>
              <w:rPr/>
              <w:t xml:space="preserve">      </w:t>
            </w:r>
            <w:r>
              <w:rPr/>
              <w:drawing>
                <wp:inline distT="0" distB="9525" distL="0" distR="0">
                  <wp:extent cx="781050" cy="100012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tcBorders/>
            <w:shd w:fill="auto" w:val="clear"/>
          </w:tcPr>
          <w:p>
            <w:pPr>
              <w:pStyle w:val="Normal"/>
              <w:suppressAutoHyphens w:val="true"/>
              <w:spacing w:lineRule="exact" w:line="260"/>
              <w:ind w:hanging="142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>
            <w:pPr>
              <w:pStyle w:val="Normal"/>
              <w:suppressAutoHyphens w:val="true"/>
              <w:spacing w:lineRule="exact" w:line="260"/>
              <w:ind w:hanging="142"/>
              <w:jc w:val="center"/>
              <w:rPr>
                <w:sz w:val="28"/>
              </w:rPr>
            </w:pPr>
            <w:r>
              <w:rPr>
                <w:sz w:val="28"/>
              </w:rPr>
              <w:t>города Новочебоксарска</w:t>
            </w:r>
          </w:p>
          <w:p>
            <w:pPr>
              <w:pStyle w:val="Normal"/>
              <w:suppressAutoHyphens w:val="true"/>
              <w:spacing w:lineRule="exact" w:line="260"/>
              <w:ind w:hanging="142"/>
              <w:jc w:val="center"/>
              <w:rPr>
                <w:sz w:val="28"/>
              </w:rPr>
            </w:pPr>
            <w:r>
              <w:rPr>
                <w:sz w:val="28"/>
              </w:rPr>
              <w:t>Чувашской Республики</w:t>
            </w:r>
          </w:p>
          <w:p>
            <w:pPr>
              <w:pStyle w:val="Normal"/>
              <w:suppressAutoHyphens w:val="true"/>
              <w:ind w:hanging="142"/>
              <w:jc w:val="center"/>
              <w:rPr/>
            </w:pPr>
            <w:r>
              <w:rPr/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suppressAutoHyphens w:val="true"/>
              <w:ind w:hanging="142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>
            <w:pPr>
              <w:pStyle w:val="Normal"/>
              <w:suppressAutoHyphens w:val="true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uppressAutoHyphens w:val="true"/>
              <w:ind w:hanging="142"/>
              <w:jc w:val="center"/>
              <w:rPr>
                <w:sz w:val="26"/>
              </w:rPr>
            </w:pPr>
            <w:r>
              <w:rPr>
                <w:sz w:val="26"/>
              </w:rPr>
            </w:r>
          </w:p>
        </w:tc>
      </w:tr>
    </w:tbl>
    <w:p>
      <w:pPr>
        <w:pStyle w:val="Normal"/>
        <w:jc w:val="center"/>
        <w:rPr/>
      </w:pPr>
      <w:r>
        <w:rPr>
          <w:sz w:val="26"/>
          <w:szCs w:val="26"/>
        </w:rPr>
        <w:t>_</w:t>
      </w:r>
      <w:r>
        <w:rPr>
          <w:sz w:val="26"/>
          <w:szCs w:val="26"/>
        </w:rPr>
        <w:t>21.08.2020</w:t>
      </w:r>
      <w:r>
        <w:rPr>
          <w:sz w:val="26"/>
          <w:szCs w:val="26"/>
        </w:rPr>
        <w:t>__ № _</w:t>
      </w:r>
      <w:r>
        <w:rPr>
          <w:sz w:val="26"/>
          <w:szCs w:val="26"/>
        </w:rPr>
        <w:t>865</w:t>
      </w:r>
      <w:r>
        <w:rPr>
          <w:sz w:val="26"/>
          <w:szCs w:val="26"/>
        </w:rPr>
        <w:t xml:space="preserve">__________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Style w:val="a3"/>
        <w:tblW w:w="49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62"/>
      </w:tblGrid>
      <w:tr>
        <w:trPr/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4200" w:leader="none"/>
              </w:tabs>
              <w:spacing w:lineRule="auto" w:line="240" w:before="0" w:after="0"/>
              <w:ind w:right="-11" w:hanging="0"/>
              <w:jc w:val="both"/>
              <w:rPr>
                <w:b/>
                <w:b/>
                <w:sz w:val="24"/>
                <w:szCs w:val="24"/>
              </w:rPr>
            </w:pPr>
            <w:bookmarkStart w:id="0" w:name="__DdeLink__384_3825147400"/>
            <w:r>
              <w:rPr>
                <w:rFonts w:eastAsia="Calibri" w:cs="Times New Roman" w:ascii="Times New Roman" w:hAnsi="Times New Roman"/>
                <w:b/>
                <w:sz w:val="24"/>
                <w:szCs w:val="24"/>
                <w:lang w:eastAsia="ru-RU"/>
              </w:rPr>
              <w:t>Об утверждении нормативов состава сточных вод для объектов абонентов централизованной системы водоотведения города Новочебоксарска Чувашской Республики</w:t>
            </w:r>
            <w:bookmarkEnd w:id="0"/>
          </w:p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Indent3"/>
        <w:overflowPunct w:val="true"/>
        <w:spacing w:before="0" w:after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 октября 2003 г. №131-ФЗ «Об общих принципах организации местного самоуправления в Российской Федерации», Федеральным законом от 07 декабря 2011 г. № 416-ФЗ «О водоснабжении и водоотведении», постановлением Правительства Российской Федерации от 29 июля 2013 г. № 644 «Об утверждении Правил холодного водоснабжения и водоотведения и о внесении изменений в некоторые акты Правительства Российской Федерации», руководствуясь статьей 43 Устава г. Новочебоксарск Чувашской Республики, администрация города Новочебоксарска Чувашской Республики п о с т а н о в л я е т:</w:t>
      </w:r>
    </w:p>
    <w:p>
      <w:pPr>
        <w:pStyle w:val="BodyText2"/>
        <w:tabs>
          <w:tab w:val="clear" w:pos="708"/>
          <w:tab w:val="left" w:pos="4200" w:leader="none"/>
        </w:tabs>
        <w:spacing w:lineRule="auto" w:line="240" w:before="0" w:after="0"/>
        <w:ind w:right="-11"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нормативы состава сточных вод для объектов абонентов централизованной системы водоотведения города Новочебоксарска Чувашской Республики, согласно приложению к настоящему постановлению.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Гарантирующей организации централизованной системы водоотведения города Новочебоксарска (МУП «КС г. Новочебоксарска») с 01.07.2020 г.  руководствоваться утвержденными нормативами состава сточных вод для объектов абонентов централизованной системы водоотведения города Новочебоксарска Чувашской Республики.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bookmarkStart w:id="1" w:name="_GoBack"/>
      <w:bookmarkEnd w:id="1"/>
      <w:r>
        <w:rPr>
          <w:sz w:val="24"/>
          <w:szCs w:val="24"/>
        </w:rPr>
        <w:t xml:space="preserve">Признать утратившим силу постановление администрации города Новочебоксарска Чувашской Республики от 12 января 2015 г. № 1 «Об утверждении нормативов и лимитов допустимых концентраций загрязняющих веществ в сточных водах, поступающих в централизованную систему водоотведения г. Новочебоксарска». 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Сектору пресс-службы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 и разместить его на официальном сайте города Новочебоксарска в сети «Интернет». 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Настоящее постановление вступает в силу со дня его официального опубликования и распространяется на правоотношения, возникшие с 01 июля 2020 года.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  Контроль за выполнением настоящего постановления возложить на заместителя главы администрации по вопросам градостроительства, ЖКХ и инфраструктуры города Новочебоксарска Чувашской Республики.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г. Новочебоксарска                </w:t>
        <w:tab/>
        <w:tab/>
        <w:tab/>
        <w:tab/>
        <w:t xml:space="preserve">                             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Чувашской Республики  </w:t>
        <w:tab/>
        <w:tab/>
        <w:tab/>
        <w:tab/>
        <w:tab/>
        <w:tab/>
        <w:tab/>
        <w:t xml:space="preserve">           О.В. Чепрасова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___________________ О.В. Григорьева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«___» _____________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по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вопросам градостроительства,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ЖКХ и инфраструктуры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 А.Г. Фадеев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«___»_________________ 2020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Начальник правового Управления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______________________ М.А. Кузьмин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«___»_________________2020 год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И. о. Начальника Управления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городского хозяйства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_____________________ А.В. Ширшов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«___» ________________ 2020 год.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Долганова О К.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74-02-22</w:t>
      </w:r>
    </w:p>
    <w:p>
      <w:pPr>
        <w:pStyle w:val="Normal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Приложение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к постановлению администрации  города </w:t>
      </w:r>
    </w:p>
    <w:p>
      <w:pPr>
        <w:pStyle w:val="NoSpacing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Новочебоксарска Чувашской Республики</w:t>
      </w:r>
    </w:p>
    <w:p>
      <w:pPr>
        <w:pStyle w:val="Normal"/>
        <w:spacing w:lineRule="auto" w:line="276" w:before="0" w:after="200"/>
        <w:jc w:val="right"/>
        <w:rPr/>
      </w:pPr>
      <w:r>
        <w:rPr/>
        <w:t>от _</w:t>
      </w:r>
      <w:r>
        <w:rPr/>
        <w:t>21.08.2020</w:t>
      </w:r>
      <w:r>
        <w:rPr/>
        <w:t xml:space="preserve">__ № </w:t>
      </w:r>
      <w:r>
        <w:rPr/>
        <w:t>865</w:t>
      </w:r>
      <w:r>
        <w:rPr/>
        <w:t>_____  </w:t>
      </w:r>
    </w:p>
    <w:p>
      <w:pPr>
        <w:pStyle w:val="ListParagraph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Нормативы состава сточных вод для объектов абонентов централизованной системы водоотведения г. Новочебоксарска Чувашской Республики</w:t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4109"/>
        <w:gridCol w:w="4823"/>
      </w:tblGrid>
      <w:tr>
        <w:trPr>
          <w:trHeight w:val="724" w:hRule="atLeast"/>
        </w:trPr>
        <w:tc>
          <w:tcPr>
            <w:tcW w:w="6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Наименование нормируемого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вещества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Значение норматива состава сточных вод, мг/дм</w:t>
            </w:r>
            <w:r>
              <w:rPr>
                <w:rFonts w:eastAsia="Calibri" w:cs="Times New Roman" w:ascii="Calibri" w:hAnsi="Calibri"/>
                <w:sz w:val="24"/>
                <w:szCs w:val="24"/>
                <w:vertAlign w:val="superscript"/>
                <w:lang w:eastAsia="ru-RU"/>
              </w:rPr>
              <w:t>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b/>
                <w:b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eastAsia="Calibri" w:cs="Times New Roman" w:ascii="Calibri" w:hAnsi="Calibri"/>
                <w:b/>
                <w:sz w:val="24"/>
                <w:szCs w:val="24"/>
                <w:vertAlign w:val="subscript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Взвешенные  вещества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300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БПК полное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300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ХПК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500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Минерализация воды (сухой остаток)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795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Сульфат-анион (сульфаты)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181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Хлорид-анион (хлориды)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111,7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Нефтепродукты (нефть)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0,224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Фенол, гидроксибензол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0,067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Железо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2,0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Медь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0,028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Цинк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0,07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Хром трехвалентный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0,10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Аммоний-ион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 xml:space="preserve">Натрий 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113,9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Кальций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88,4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Фосфат-ион (фосфаты (по фосфору))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12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АСПАВ (анионные синтетические поверхностно-активные вещества)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3,0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Хлороформ (трихлорметан)</w:t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sz w:val="24"/>
                <w:szCs w:val="24"/>
                <w:lang w:eastAsia="ru-RU"/>
              </w:rPr>
              <w:t>0,081</w:t>
            </w:r>
          </w:p>
        </w:tc>
      </w:tr>
    </w:tbl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 New Roman Chuv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66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2">
    <w:name w:val="Heading 2"/>
    <w:basedOn w:val="Normal"/>
    <w:next w:val="Normal"/>
    <w:link w:val="20"/>
    <w:qFormat/>
    <w:rsid w:val="006b6670"/>
    <w:pPr>
      <w:keepNext w:val="true"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Normal"/>
    <w:next w:val="Normal"/>
    <w:link w:val="30"/>
    <w:qFormat/>
    <w:rsid w:val="006b6670"/>
    <w:pPr>
      <w:keepNext w:val="true"/>
      <w:jc w:val="center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qFormat/>
    <w:rsid w:val="006b6670"/>
    <w:rPr>
      <w:rFonts w:ascii="Times New Roman Chuv" w:hAnsi="Times New Roman Chuv" w:eastAsia="Times New Roman" w:cs="Times New Roman"/>
      <w:sz w:val="26"/>
      <w:szCs w:val="20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b667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32" w:customStyle="1">
    <w:name w:val="Основной текст с отступом 3 Знак"/>
    <w:basedOn w:val="DefaultParagraphFont"/>
    <w:link w:val="31"/>
    <w:uiPriority w:val="99"/>
    <w:semiHidden/>
    <w:qFormat/>
    <w:rsid w:val="006b6670"/>
    <w:rPr>
      <w:rFonts w:ascii="Times New Roman" w:hAnsi="Times New Roman" w:eastAsia="Times New Roman" w:cs="Times New Roman"/>
      <w:sz w:val="16"/>
      <w:szCs w:val="16"/>
      <w:lang w:eastAsia="ru-RU"/>
    </w:rPr>
  </w:style>
  <w:style w:type="character" w:styleId="22" w:customStyle="1">
    <w:name w:val="Основной текст 2 Знак"/>
    <w:basedOn w:val="DefaultParagraphFont"/>
    <w:link w:val="21"/>
    <w:uiPriority w:val="99"/>
    <w:qFormat/>
    <w:rsid w:val="006b667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6"/>
    <w:uiPriority w:val="99"/>
    <w:semiHidden/>
    <w:qFormat/>
    <w:rsid w:val="00be397f"/>
    <w:rPr>
      <w:rFonts w:ascii="Segoe UI" w:hAnsi="Segoe UI" w:eastAsia="Times New Roman" w:cs="Segoe UI"/>
      <w:sz w:val="18"/>
      <w:szCs w:val="1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b6670"/>
    <w:pPr>
      <w:spacing w:before="0" w:after="0"/>
      <w:ind w:left="720" w:hanging="0"/>
      <w:contextualSpacing/>
    </w:pPr>
    <w:rPr/>
  </w:style>
  <w:style w:type="paragraph" w:styleId="BodyTextIndent3">
    <w:name w:val="Body Text Indent 3"/>
    <w:basedOn w:val="Normal"/>
    <w:link w:val="32"/>
    <w:uiPriority w:val="99"/>
    <w:semiHidden/>
    <w:unhideWhenUsed/>
    <w:qFormat/>
    <w:rsid w:val="006b6670"/>
    <w:pPr>
      <w:spacing w:before="0" w:after="120"/>
      <w:ind w:left="283" w:hanging="0"/>
    </w:pPr>
    <w:rPr>
      <w:sz w:val="16"/>
      <w:szCs w:val="16"/>
    </w:rPr>
  </w:style>
  <w:style w:type="paragraph" w:styleId="BodyText2">
    <w:name w:val="Body Text 2"/>
    <w:basedOn w:val="Normal"/>
    <w:link w:val="22"/>
    <w:uiPriority w:val="99"/>
    <w:unhideWhenUsed/>
    <w:qFormat/>
    <w:rsid w:val="006b6670"/>
    <w:pPr>
      <w:spacing w:lineRule="auto" w:line="480" w:before="0" w:after="120"/>
    </w:pPr>
    <w:rPr/>
  </w:style>
  <w:style w:type="paragraph" w:styleId="NoSpacing">
    <w:name w:val="No Spacing"/>
    <w:uiPriority w:val="1"/>
    <w:qFormat/>
    <w:rsid w:val="002e2cea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0"/>
      <w:szCs w:val="22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be397f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b6670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LibreOffice/6.2.4.2$Windows_X86_64 LibreOffice_project/2412653d852ce75f65fbfa83fb7e7b669a126d64</Application>
  <Pages>3</Pages>
  <Words>462</Words>
  <Characters>3405</Characters>
  <CharactersWithSpaces>3944</CharactersWithSpaces>
  <Paragraphs>110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2020-08-12T05:46:00Z</dcterms:created>
  <dc:creator>nowch-eko1</dc:creator>
  <dc:description/>
  <dc:language>ru-RU</dc:language>
  <cp:lastModifiedBy/>
  <cp:lastPrinted>2020-08-12T07:40:00Z</cp:lastPrinted>
  <dcterms:modified xsi:type="dcterms:W3CDTF">2020-08-21T13:39:53Z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