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AC" w:rsidRPr="00C30753" w:rsidRDefault="00021FAC" w:rsidP="00C30753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Ответы </w:t>
      </w:r>
    </w:p>
    <w:p w:rsidR="00D67A51" w:rsidRPr="00C30753" w:rsidRDefault="00021FAC" w:rsidP="00C30753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на вопросы, поступившие в ходе публичного обсуждения 20.12.2019.</w:t>
      </w:r>
    </w:p>
    <w:p w:rsidR="00021FAC" w:rsidRPr="00C30753" w:rsidRDefault="00021FAC" w:rsidP="00C30753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</w:p>
    <w:p w:rsidR="00021FAC" w:rsidRPr="00C30753" w:rsidRDefault="00021FAC" w:rsidP="00C30753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Вопрос 1.</w:t>
      </w:r>
    </w:p>
    <w:p w:rsidR="00021FAC" w:rsidRPr="00C30753" w:rsidRDefault="00021FAC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Имеет ли право дошкольное учреждение вести мониторинг достижений целевых ориентиров на этапе дошкольного </w:t>
      </w:r>
      <w:r w:rsidR="004D3DBF" w:rsidRPr="00C30753">
        <w:rPr>
          <w:rFonts w:ascii="Times New Roman" w:hAnsi="Times New Roman" w:cs="Times New Roman"/>
        </w:rPr>
        <w:t>детства только в электронном виде.  И в случае проверки предоставлять проверяющим органом в электронном виде</w:t>
      </w:r>
      <w:r w:rsidR="006D501A" w:rsidRPr="00C30753">
        <w:rPr>
          <w:rFonts w:ascii="Times New Roman" w:hAnsi="Times New Roman" w:cs="Times New Roman"/>
        </w:rPr>
        <w:t xml:space="preserve"> и</w:t>
      </w:r>
      <w:r w:rsidR="004D3DBF" w:rsidRPr="00C30753">
        <w:rPr>
          <w:rFonts w:ascii="Times New Roman" w:hAnsi="Times New Roman" w:cs="Times New Roman"/>
        </w:rPr>
        <w:t>ли же необходим бумажный вариант? Существует ли нормативный документ.</w:t>
      </w:r>
    </w:p>
    <w:p w:rsidR="009A056E" w:rsidRPr="00C30753" w:rsidRDefault="006D501A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Ответ. </w:t>
      </w:r>
    </w:p>
    <w:p w:rsidR="006D501A" w:rsidRPr="00C30753" w:rsidRDefault="006D501A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Действующим законодательством не </w:t>
      </w:r>
      <w:r w:rsidR="00E21A64" w:rsidRPr="00C30753">
        <w:rPr>
          <w:rFonts w:ascii="Times New Roman" w:hAnsi="Times New Roman" w:cs="Times New Roman"/>
        </w:rPr>
        <w:t>определена</w:t>
      </w:r>
      <w:r w:rsidR="00DC5166" w:rsidRPr="00C30753">
        <w:rPr>
          <w:rFonts w:ascii="Times New Roman" w:hAnsi="Times New Roman" w:cs="Times New Roman"/>
        </w:rPr>
        <w:t xml:space="preserve"> форма </w:t>
      </w:r>
      <w:r w:rsidRPr="00C30753">
        <w:rPr>
          <w:rFonts w:ascii="Times New Roman" w:hAnsi="Times New Roman" w:cs="Times New Roman"/>
        </w:rPr>
        <w:t>ведени</w:t>
      </w:r>
      <w:r w:rsidR="00DC5166" w:rsidRPr="00C30753">
        <w:rPr>
          <w:rFonts w:ascii="Times New Roman" w:hAnsi="Times New Roman" w:cs="Times New Roman"/>
        </w:rPr>
        <w:t>я</w:t>
      </w:r>
      <w:r w:rsidRPr="00C30753">
        <w:rPr>
          <w:rFonts w:ascii="Times New Roman" w:hAnsi="Times New Roman" w:cs="Times New Roman"/>
        </w:rPr>
        <w:t xml:space="preserve"> мониторинга достижений целевых ориентиров на </w:t>
      </w:r>
      <w:proofErr w:type="gramStart"/>
      <w:r w:rsidRPr="00C30753">
        <w:rPr>
          <w:rFonts w:ascii="Times New Roman" w:hAnsi="Times New Roman" w:cs="Times New Roman"/>
        </w:rPr>
        <w:t>этапе</w:t>
      </w:r>
      <w:proofErr w:type="gramEnd"/>
      <w:r w:rsidRPr="00C30753">
        <w:rPr>
          <w:rFonts w:ascii="Times New Roman" w:hAnsi="Times New Roman" w:cs="Times New Roman"/>
        </w:rPr>
        <w:t xml:space="preserve"> дошкольного детства </w:t>
      </w:r>
      <w:r w:rsidR="00DC5166" w:rsidRPr="00C30753">
        <w:rPr>
          <w:rFonts w:ascii="Times New Roman" w:hAnsi="Times New Roman" w:cs="Times New Roman"/>
        </w:rPr>
        <w:t>(</w:t>
      </w:r>
      <w:r w:rsidRPr="00C30753">
        <w:rPr>
          <w:rFonts w:ascii="Times New Roman" w:hAnsi="Times New Roman" w:cs="Times New Roman"/>
        </w:rPr>
        <w:t>в электронном виде или   бумажном варианте</w:t>
      </w:r>
      <w:r w:rsidR="00DC5166" w:rsidRPr="00C30753">
        <w:rPr>
          <w:rFonts w:ascii="Times New Roman" w:hAnsi="Times New Roman" w:cs="Times New Roman"/>
        </w:rPr>
        <w:t>)</w:t>
      </w:r>
      <w:r w:rsidRPr="00C30753">
        <w:rPr>
          <w:rFonts w:ascii="Times New Roman" w:hAnsi="Times New Roman" w:cs="Times New Roman"/>
        </w:rPr>
        <w:t>.</w:t>
      </w:r>
    </w:p>
    <w:p w:rsidR="006D501A" w:rsidRPr="00C30753" w:rsidRDefault="006D501A" w:rsidP="00C30753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Вопрос 2.</w:t>
      </w:r>
    </w:p>
    <w:p w:rsidR="006D501A" w:rsidRPr="00C30753" w:rsidRDefault="006D501A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В основную образовательную программу (ООП </w:t>
      </w:r>
      <w:proofErr w:type="gramStart"/>
      <w:r w:rsidRPr="00C30753">
        <w:rPr>
          <w:rFonts w:ascii="Times New Roman" w:hAnsi="Times New Roman" w:cs="Times New Roman"/>
        </w:rPr>
        <w:t>ДО</w:t>
      </w:r>
      <w:proofErr w:type="gramEnd"/>
      <w:r w:rsidRPr="00C30753">
        <w:rPr>
          <w:rFonts w:ascii="Times New Roman" w:hAnsi="Times New Roman" w:cs="Times New Roman"/>
        </w:rPr>
        <w:t xml:space="preserve">) </w:t>
      </w:r>
      <w:proofErr w:type="gramStart"/>
      <w:r w:rsidR="00074A19" w:rsidRPr="00C30753">
        <w:rPr>
          <w:rFonts w:ascii="Times New Roman" w:hAnsi="Times New Roman" w:cs="Times New Roman"/>
        </w:rPr>
        <w:t>в</w:t>
      </w:r>
      <w:proofErr w:type="gramEnd"/>
      <w:r w:rsidR="00074A19" w:rsidRPr="00C30753">
        <w:rPr>
          <w:rFonts w:ascii="Times New Roman" w:hAnsi="Times New Roman" w:cs="Times New Roman"/>
        </w:rPr>
        <w:t xml:space="preserve"> раздел «Коррекционная работа» внесена информация о данном направлении работы </w:t>
      </w:r>
      <w:r w:rsidR="009A056E" w:rsidRPr="00C30753">
        <w:rPr>
          <w:rFonts w:ascii="Times New Roman" w:hAnsi="Times New Roman" w:cs="Times New Roman"/>
        </w:rPr>
        <w:t xml:space="preserve">в дошкольном учреждении. Адаптированная основная образовательная программа дошкольного образования детей с тяжелыми нарушениями речи (АООП ДО ТНР) и адаптированная основная образовательная программа дошкольного образования детей с нарушениями опорно-двигательного аппарата (АООП ДО НОДА) являются основными приложениями  к ООП </w:t>
      </w:r>
      <w:proofErr w:type="gramStart"/>
      <w:r w:rsidR="009A056E" w:rsidRPr="00C30753">
        <w:rPr>
          <w:rFonts w:ascii="Times New Roman" w:hAnsi="Times New Roman" w:cs="Times New Roman"/>
        </w:rPr>
        <w:t>ДО</w:t>
      </w:r>
      <w:proofErr w:type="gramEnd"/>
      <w:r w:rsidR="009A056E" w:rsidRPr="00C30753">
        <w:rPr>
          <w:rFonts w:ascii="Times New Roman" w:hAnsi="Times New Roman" w:cs="Times New Roman"/>
        </w:rPr>
        <w:t xml:space="preserve">. Является  это нарушением или нет? Или же эти программы необходимо ввести в общее содержание ООП </w:t>
      </w:r>
      <w:proofErr w:type="gramStart"/>
      <w:r w:rsidR="009A056E" w:rsidRPr="00C30753">
        <w:rPr>
          <w:rFonts w:ascii="Times New Roman" w:hAnsi="Times New Roman" w:cs="Times New Roman"/>
        </w:rPr>
        <w:t>ДО</w:t>
      </w:r>
      <w:proofErr w:type="gramEnd"/>
      <w:r w:rsidR="009A056E" w:rsidRPr="00C30753">
        <w:rPr>
          <w:rFonts w:ascii="Times New Roman" w:hAnsi="Times New Roman" w:cs="Times New Roman"/>
        </w:rPr>
        <w:t>?  Существует ли нормативный документ?</w:t>
      </w:r>
    </w:p>
    <w:p w:rsidR="00E21A64" w:rsidRPr="00C30753" w:rsidRDefault="00E21A64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Сколько основных образовательных программ должно быть, если детский сад компенсирующего вида и имеет 2 группы с ЗПР и 8 групп ОНР и 1 группа общеразвивающего вида.</w:t>
      </w:r>
    </w:p>
    <w:p w:rsidR="009A056E" w:rsidRPr="00C30753" w:rsidRDefault="009A056E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Ответ.</w:t>
      </w:r>
    </w:p>
    <w:p w:rsidR="00C34F35" w:rsidRPr="00C30753" w:rsidRDefault="00C34F35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В </w:t>
      </w:r>
      <w:proofErr w:type="gramStart"/>
      <w:r w:rsidRPr="00C30753">
        <w:rPr>
          <w:rFonts w:ascii="Times New Roman" w:hAnsi="Times New Roman" w:cs="Times New Roman"/>
        </w:rPr>
        <w:t>соответствии</w:t>
      </w:r>
      <w:proofErr w:type="gramEnd"/>
      <w:r w:rsidRPr="00C30753">
        <w:rPr>
          <w:rFonts w:ascii="Times New Roman" w:hAnsi="Times New Roman" w:cs="Times New Roman"/>
        </w:rPr>
        <w:t xml:space="preserve"> с пунктом 2.11.2 ФГОС ДО содержание коррекционной работы и/или инклюзивного образования включается в </w:t>
      </w:r>
      <w:r w:rsidR="0018310B" w:rsidRPr="00C30753">
        <w:rPr>
          <w:rFonts w:ascii="Times New Roman" w:hAnsi="Times New Roman" w:cs="Times New Roman"/>
        </w:rPr>
        <w:t>образовательную программу дошкольного образования</w:t>
      </w:r>
      <w:r w:rsidRPr="00C30753">
        <w:rPr>
          <w:rFonts w:ascii="Times New Roman" w:hAnsi="Times New Roman" w:cs="Times New Roman"/>
        </w:rPr>
        <w:t>, если планируется ее освоение детьми с ограниченными возможностями здоровья.</w:t>
      </w:r>
    </w:p>
    <w:p w:rsidR="00E21A64" w:rsidRPr="00C30753" w:rsidRDefault="00E21A64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Согласно пункту 13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 утверждённого приказом </w:t>
      </w:r>
      <w:proofErr w:type="spellStart"/>
      <w:r w:rsidRPr="00C30753">
        <w:rPr>
          <w:rFonts w:ascii="Times New Roman" w:hAnsi="Times New Roman" w:cs="Times New Roman"/>
        </w:rPr>
        <w:t>Минобрнауки</w:t>
      </w:r>
      <w:proofErr w:type="spellEnd"/>
      <w:r w:rsidRPr="00C30753">
        <w:rPr>
          <w:rFonts w:ascii="Times New Roman" w:hAnsi="Times New Roman" w:cs="Times New Roman"/>
        </w:rPr>
        <w:t xml:space="preserve"> России от 30.08.2013 № 1014,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21A64" w:rsidRPr="00C30753" w:rsidRDefault="00E21A64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В дошкольных образовательных </w:t>
      </w:r>
      <w:proofErr w:type="gramStart"/>
      <w:r w:rsidRPr="00C30753">
        <w:rPr>
          <w:rFonts w:ascii="Times New Roman" w:hAnsi="Times New Roman" w:cs="Times New Roman"/>
        </w:rPr>
        <w:t>организациях</w:t>
      </w:r>
      <w:proofErr w:type="gramEnd"/>
      <w:r w:rsidRPr="00C30753">
        <w:rPr>
          <w:rFonts w:ascii="Times New Roman" w:hAnsi="Times New Roman" w:cs="Times New Roman"/>
        </w:rPr>
        <w:t xml:space="preserve"> с группами общеразвивающей направленности осуществляется реализация образовательной программы дошкольного образования (</w:t>
      </w:r>
      <w:r w:rsidR="00F723F0" w:rsidRPr="00C30753">
        <w:rPr>
          <w:rFonts w:ascii="Times New Roman" w:hAnsi="Times New Roman" w:cs="Times New Roman"/>
        </w:rPr>
        <w:t>образовательная программа дошкольного образования без раздела «Коррекционная работа»)</w:t>
      </w:r>
      <w:r w:rsidRPr="00C30753">
        <w:rPr>
          <w:rFonts w:ascii="Times New Roman" w:hAnsi="Times New Roman" w:cs="Times New Roman"/>
        </w:rPr>
        <w:t>.</w:t>
      </w:r>
    </w:p>
    <w:p w:rsidR="00F723F0" w:rsidRPr="00C30753" w:rsidRDefault="00F723F0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C30753">
        <w:rPr>
          <w:rFonts w:ascii="Times New Roman" w:hAnsi="Times New Roman" w:cs="Times New Roman"/>
        </w:rPr>
        <w:t xml:space="preserve">В дошкольных образовательных организациях с группами </w:t>
      </w:r>
      <w:r w:rsidR="00E21A64" w:rsidRPr="00C30753">
        <w:rPr>
          <w:rFonts w:ascii="Times New Roman" w:hAnsi="Times New Roman" w:cs="Times New Roman"/>
        </w:rPr>
        <w:t>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Pr="00C30753">
        <w:rPr>
          <w:rFonts w:ascii="Times New Roman" w:hAnsi="Times New Roman" w:cs="Times New Roman"/>
        </w:rPr>
        <w:t xml:space="preserve"> (</w:t>
      </w:r>
      <w:r w:rsidR="007E4067" w:rsidRPr="00C30753">
        <w:rPr>
          <w:rFonts w:ascii="Times New Roman" w:hAnsi="Times New Roman" w:cs="Times New Roman"/>
        </w:rPr>
        <w:t xml:space="preserve">адаптированная </w:t>
      </w:r>
      <w:r w:rsidRPr="00C30753">
        <w:rPr>
          <w:rFonts w:ascii="Times New Roman" w:hAnsi="Times New Roman" w:cs="Times New Roman"/>
        </w:rPr>
        <w:t>образовательная программа дошкольного образования с  разделом «Коррекционная работа» с учетом особенностей развития ребенка).</w:t>
      </w:r>
      <w:proofErr w:type="gramEnd"/>
    </w:p>
    <w:p w:rsidR="00E21A64" w:rsidRPr="00C30753" w:rsidRDefault="00F723F0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C30753">
        <w:rPr>
          <w:rFonts w:ascii="Times New Roman" w:hAnsi="Times New Roman" w:cs="Times New Roman"/>
        </w:rPr>
        <w:t xml:space="preserve">В дошкольных образовательных организациях с группами </w:t>
      </w:r>
      <w:r w:rsidR="00E21A64" w:rsidRPr="00C30753">
        <w:rPr>
          <w:rFonts w:ascii="Times New Roman" w:hAnsi="Times New Roman" w:cs="Times New Roman"/>
        </w:rPr>
        <w:t>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</w:t>
      </w:r>
      <w:proofErr w:type="gramEnd"/>
      <w:r w:rsidR="00E21A64" w:rsidRPr="00C30753">
        <w:rPr>
          <w:rFonts w:ascii="Times New Roman" w:hAnsi="Times New Roman" w:cs="Times New Roman"/>
        </w:rPr>
        <w:t xml:space="preserve"> В </w:t>
      </w:r>
      <w:proofErr w:type="gramStart"/>
      <w:r w:rsidR="00E21A64" w:rsidRPr="00C30753">
        <w:rPr>
          <w:rFonts w:ascii="Times New Roman" w:hAnsi="Times New Roman" w:cs="Times New Roman"/>
        </w:rPr>
        <w:t>группах</w:t>
      </w:r>
      <w:proofErr w:type="gramEnd"/>
      <w:r w:rsidR="00E21A64" w:rsidRPr="00C30753">
        <w:rPr>
          <w:rFonts w:ascii="Times New Roman" w:hAnsi="Times New Roman" w:cs="Times New Roman"/>
        </w:rPr>
        <w:t xml:space="preserve">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</w:t>
      </w:r>
      <w:r w:rsidRPr="00C30753">
        <w:rPr>
          <w:rFonts w:ascii="Times New Roman" w:hAnsi="Times New Roman" w:cs="Times New Roman"/>
        </w:rPr>
        <w:t xml:space="preserve"> (образовательная программа дошкольного образования без раздела «Коррекционная работа»)</w:t>
      </w:r>
      <w:r w:rsidR="00E21A64" w:rsidRPr="00C30753">
        <w:rPr>
          <w:rFonts w:ascii="Times New Roman" w:hAnsi="Times New Roman" w:cs="Times New Roman"/>
        </w:rPr>
        <w:t>.</w:t>
      </w:r>
    </w:p>
    <w:p w:rsidR="003F5CC2" w:rsidRPr="00C30753" w:rsidRDefault="003F5CC2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C30753">
        <w:rPr>
          <w:rFonts w:ascii="Times New Roman" w:hAnsi="Times New Roman" w:cs="Times New Roman"/>
        </w:rPr>
        <w:t xml:space="preserve">В дошкольных образовательных организациях с группами </w:t>
      </w:r>
      <w:r w:rsidR="00E21A64" w:rsidRPr="00C30753">
        <w:rPr>
          <w:rFonts w:ascii="Times New Roman" w:hAnsi="Times New Roman" w:cs="Times New Roman"/>
        </w:rPr>
        <w:t xml:space="preserve">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</w:t>
      </w:r>
      <w:r w:rsidR="00E21A64" w:rsidRPr="00C30753">
        <w:rPr>
          <w:rFonts w:ascii="Times New Roman" w:hAnsi="Times New Roman" w:cs="Times New Roman"/>
        </w:rPr>
        <w:lastRenderedPageBreak/>
        <w:t>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Pr="00C30753">
        <w:rPr>
          <w:rFonts w:ascii="Times New Roman" w:hAnsi="Times New Roman" w:cs="Times New Roman"/>
        </w:rPr>
        <w:t xml:space="preserve"> (</w:t>
      </w:r>
      <w:r w:rsidR="007E4067" w:rsidRPr="00C30753">
        <w:rPr>
          <w:rFonts w:ascii="Times New Roman" w:hAnsi="Times New Roman" w:cs="Times New Roman"/>
        </w:rPr>
        <w:t xml:space="preserve">адаптированная </w:t>
      </w:r>
      <w:r w:rsidRPr="00C30753">
        <w:rPr>
          <w:rFonts w:ascii="Times New Roman" w:hAnsi="Times New Roman" w:cs="Times New Roman"/>
        </w:rPr>
        <w:t>образовательная программа дошкольного</w:t>
      </w:r>
      <w:proofErr w:type="gramEnd"/>
      <w:r w:rsidRPr="00C30753">
        <w:rPr>
          <w:rFonts w:ascii="Times New Roman" w:hAnsi="Times New Roman" w:cs="Times New Roman"/>
        </w:rPr>
        <w:t xml:space="preserve"> образования с  разделом «Коррекционная работа» с учетом особенностей развития ребенка и образовательная программа дошкольного образования без раздела «Коррекционная работа»).</w:t>
      </w:r>
    </w:p>
    <w:p w:rsidR="00E61D65" w:rsidRPr="00C30753" w:rsidRDefault="00AC0EFA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Таким образом, адаптированная основная образовательная программа </w:t>
      </w:r>
      <w:proofErr w:type="gramStart"/>
      <w:r w:rsidRPr="00C30753">
        <w:rPr>
          <w:rFonts w:ascii="Times New Roman" w:hAnsi="Times New Roman" w:cs="Times New Roman"/>
        </w:rPr>
        <w:t>дошкольного</w:t>
      </w:r>
      <w:proofErr w:type="gramEnd"/>
      <w:r w:rsidRPr="00C30753">
        <w:rPr>
          <w:rFonts w:ascii="Times New Roman" w:hAnsi="Times New Roman" w:cs="Times New Roman"/>
        </w:rPr>
        <w:t xml:space="preserve"> образования является самостоятельной образовательной программой, а не приложением к основной образовательной программе.</w:t>
      </w:r>
    </w:p>
    <w:p w:rsidR="0079198F" w:rsidRPr="00C30753" w:rsidRDefault="0079198F" w:rsidP="00C3075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Вопрос </w:t>
      </w:r>
      <w:r w:rsidR="00D57409" w:rsidRPr="00C30753">
        <w:rPr>
          <w:rFonts w:ascii="Times New Roman" w:hAnsi="Times New Roman" w:cs="Times New Roman"/>
        </w:rPr>
        <w:t>3</w:t>
      </w:r>
    </w:p>
    <w:p w:rsidR="0079198F" w:rsidRPr="00C30753" w:rsidRDefault="0079198F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Необходимо ли переобучить младших воспитателей в связи с введением профессионального  стандарта?</w:t>
      </w:r>
    </w:p>
    <w:p w:rsidR="0079198F" w:rsidRPr="00C30753" w:rsidRDefault="0079198F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Ответ</w:t>
      </w:r>
      <w:r w:rsidR="000123E3" w:rsidRPr="00C30753">
        <w:rPr>
          <w:rFonts w:ascii="Times New Roman" w:hAnsi="Times New Roman" w:cs="Times New Roman"/>
        </w:rPr>
        <w:t>.</w:t>
      </w:r>
    </w:p>
    <w:p w:rsidR="000B354D" w:rsidRPr="00C30753" w:rsidRDefault="000B354D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утверждённый приказом Минтруда России от 18.10.2013 № 544н, не распространяется на младшего воспитателя.</w:t>
      </w:r>
    </w:p>
    <w:p w:rsidR="000E28D2" w:rsidRPr="00C30753" w:rsidRDefault="000E28D2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Приказом </w:t>
      </w:r>
      <w:proofErr w:type="spellStart"/>
      <w:r w:rsidRPr="00C30753">
        <w:rPr>
          <w:rFonts w:ascii="Times New Roman" w:hAnsi="Times New Roman" w:cs="Times New Roman"/>
        </w:rPr>
        <w:t>Минздравсоцразвития</w:t>
      </w:r>
      <w:proofErr w:type="spellEnd"/>
      <w:r w:rsidRPr="00C30753">
        <w:rPr>
          <w:rFonts w:ascii="Times New Roman" w:hAnsi="Times New Roman" w:cs="Times New Roman"/>
        </w:rPr>
        <w:t xml:space="preserve">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B56CC6" w:rsidRPr="00C30753">
        <w:rPr>
          <w:rFonts w:ascii="Times New Roman" w:hAnsi="Times New Roman" w:cs="Times New Roman"/>
        </w:rPr>
        <w:t xml:space="preserve"> должность младшего воспитателя отнесена к должности учебно-вспомогательного персонала.</w:t>
      </w:r>
    </w:p>
    <w:p w:rsidR="00B56CC6" w:rsidRPr="00C30753" w:rsidRDefault="00B56CC6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Из изложенного следует, что не требуется переобучение младших воспитателей в связи с введением профессионального  стандарта.</w:t>
      </w:r>
    </w:p>
    <w:p w:rsidR="000123E3" w:rsidRPr="00C30753" w:rsidRDefault="000123E3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123E3" w:rsidRPr="00C30753" w:rsidRDefault="000123E3" w:rsidP="00C3075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Вопр</w:t>
      </w:r>
      <w:r w:rsidR="00AB651B" w:rsidRPr="00C30753">
        <w:rPr>
          <w:rFonts w:ascii="Times New Roman" w:hAnsi="Times New Roman" w:cs="Times New Roman"/>
        </w:rPr>
        <w:t>о</w:t>
      </w:r>
      <w:r w:rsidRPr="00C30753">
        <w:rPr>
          <w:rFonts w:ascii="Times New Roman" w:hAnsi="Times New Roman" w:cs="Times New Roman"/>
        </w:rPr>
        <w:t>с</w:t>
      </w:r>
      <w:r w:rsidR="00D57409" w:rsidRPr="00C30753">
        <w:rPr>
          <w:rFonts w:ascii="Times New Roman" w:hAnsi="Times New Roman" w:cs="Times New Roman"/>
        </w:rPr>
        <w:t xml:space="preserve"> 4</w:t>
      </w:r>
      <w:r w:rsidR="00AB651B" w:rsidRPr="00C30753">
        <w:rPr>
          <w:rFonts w:ascii="Times New Roman" w:hAnsi="Times New Roman" w:cs="Times New Roman"/>
        </w:rPr>
        <w:t>.</w:t>
      </w:r>
    </w:p>
    <w:p w:rsidR="00AB651B" w:rsidRPr="00C30753" w:rsidRDefault="00AB651B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Следует ли писать  рабочую программу по дополнительно</w:t>
      </w:r>
      <w:r w:rsidR="00E61D65" w:rsidRPr="00C30753">
        <w:rPr>
          <w:rFonts w:ascii="Times New Roman" w:hAnsi="Times New Roman" w:cs="Times New Roman"/>
        </w:rPr>
        <w:t xml:space="preserve">й общеразвивающей </w:t>
      </w:r>
      <w:r w:rsidRPr="00C30753">
        <w:rPr>
          <w:rFonts w:ascii="Times New Roman" w:hAnsi="Times New Roman" w:cs="Times New Roman"/>
        </w:rPr>
        <w:t xml:space="preserve"> </w:t>
      </w:r>
      <w:r w:rsidR="00E61D65" w:rsidRPr="00C30753">
        <w:rPr>
          <w:rFonts w:ascii="Times New Roman" w:hAnsi="Times New Roman" w:cs="Times New Roman"/>
        </w:rPr>
        <w:t>программе</w:t>
      </w:r>
      <w:r w:rsidRPr="00C30753">
        <w:rPr>
          <w:rFonts w:ascii="Times New Roman" w:hAnsi="Times New Roman" w:cs="Times New Roman"/>
        </w:rPr>
        <w:t xml:space="preserve">? </w:t>
      </w:r>
    </w:p>
    <w:p w:rsidR="00A37191" w:rsidRPr="00C30753" w:rsidRDefault="00A37191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Ответ.</w:t>
      </w:r>
    </w:p>
    <w:p w:rsidR="001C3A3A" w:rsidRPr="00C30753" w:rsidRDefault="00A933AB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 xml:space="preserve">Пункт 5 </w:t>
      </w:r>
      <w:r w:rsidR="001C3A3A" w:rsidRPr="00C30753">
        <w:rPr>
          <w:rFonts w:ascii="Times New Roman" w:hAnsi="Times New Roman" w:cs="Times New Roman"/>
        </w:rPr>
        <w:t>Поряд</w:t>
      </w:r>
      <w:r w:rsidRPr="00C30753">
        <w:rPr>
          <w:rFonts w:ascii="Times New Roman" w:hAnsi="Times New Roman" w:cs="Times New Roman"/>
        </w:rPr>
        <w:t>ка</w:t>
      </w:r>
      <w:r w:rsidR="001C3A3A" w:rsidRPr="00C30753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D57409" w:rsidRPr="00C30753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="00D57409" w:rsidRPr="00C30753">
        <w:rPr>
          <w:rFonts w:ascii="Times New Roman" w:hAnsi="Times New Roman" w:cs="Times New Roman"/>
        </w:rPr>
        <w:t>Минпросвещения</w:t>
      </w:r>
      <w:proofErr w:type="spellEnd"/>
      <w:r w:rsidR="00D57409" w:rsidRPr="00C30753">
        <w:rPr>
          <w:rFonts w:ascii="Times New Roman" w:hAnsi="Times New Roman" w:cs="Times New Roman"/>
        </w:rPr>
        <w:t xml:space="preserve"> России от 09.11.2018 № 196, </w:t>
      </w:r>
      <w:r w:rsidR="00430E8C" w:rsidRPr="00C30753">
        <w:rPr>
          <w:rFonts w:ascii="Times New Roman" w:hAnsi="Times New Roman" w:cs="Times New Roman"/>
        </w:rPr>
        <w:t xml:space="preserve">гласит о том, что </w:t>
      </w:r>
      <w:r w:rsidRPr="00C30753">
        <w:rPr>
          <w:rFonts w:ascii="Times New Roman" w:hAnsi="Times New Roman" w:cs="Times New Roman"/>
        </w:rPr>
        <w:t xml:space="preserve"> д</w:t>
      </w:r>
      <w:r w:rsidR="001C3A3A" w:rsidRPr="00C30753">
        <w:rPr>
          <w:rFonts w:ascii="Times New Roman" w:hAnsi="Times New Roman" w:cs="Times New Roman"/>
        </w:rPr>
        <w:t xml:space="preserve">ополнительные общеразвивающие программы формируются с учетом </w:t>
      </w:r>
      <w:hyperlink r:id="rId5" w:history="1">
        <w:r w:rsidR="001C3A3A" w:rsidRPr="00C30753">
          <w:rPr>
            <w:rFonts w:ascii="Times New Roman" w:hAnsi="Times New Roman" w:cs="Times New Roman"/>
          </w:rPr>
          <w:t>пункта 9 статьи 2</w:t>
        </w:r>
      </w:hyperlink>
      <w:r w:rsidR="001C3A3A" w:rsidRPr="00C30753">
        <w:rPr>
          <w:rFonts w:ascii="Times New Roman" w:hAnsi="Times New Roman" w:cs="Times New Roman"/>
        </w:rPr>
        <w:t xml:space="preserve"> Федерального закона об образовании.</w:t>
      </w:r>
    </w:p>
    <w:p w:rsidR="004402E8" w:rsidRPr="00C30753" w:rsidRDefault="004402E8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C30753">
        <w:rPr>
          <w:rFonts w:ascii="Times New Roman" w:hAnsi="Times New Roman" w:cs="Times New Roman"/>
        </w:rPr>
        <w:t>Согласно пункту 9 статьи 9 Федерального закона об образовании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430E8C" w:rsidRPr="00C30753" w:rsidRDefault="00430E8C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C30753">
        <w:rPr>
          <w:rFonts w:ascii="Times New Roman" w:hAnsi="Times New Roman" w:cs="Times New Roman"/>
        </w:rPr>
        <w:t>Таким образом, дополнительная общеразвивающая программа должна быть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Вопрос 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5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 правильно назвать образовательную программу ДОО: Основная образовательная программа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дошкольного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образования ОО (как в ФГОС дошкольного образования) или Основная общеобразовательная программа дошкольного образования ОО (как в Законе РФ «Об образовании в Российской Федерации»).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Часть 3 статьи 12 Федерального закона об образовании: Основная общеобразовательная программа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дошкольного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образования.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Вопрос 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6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Ситуация: при поступлении ребенка 2 лет в детский сад родители в заявлении написали об обеспечении обучения его ребенка чувашскому языку.  Обучение чувашскому языку вводится с 4 лет.  Следует ли родителю еще раз (через 2 года) писать заявление об обеспечении обучения его ребенка чувашскому языку?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со статьей 14  Федерального закона от 29.12.2012 № 273-ФЗ «Об образовании в Российской Федерации» граждане Российской Федерации имеют право на </w:t>
      </w: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получение </w:t>
      </w:r>
      <w:r w:rsidRPr="00C30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дошкольного,</w:t>
      </w: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пределах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пункту 1.9 Федерального государственного образовательного стандарта дошкольного образования,  утвержденного приказом Министерства образования и науки Российской Федерации от 17.10.2013 № 1155, </w:t>
      </w:r>
      <w:r w:rsidRPr="00C30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основная общеобразовательная программа дошкольного образования </w:t>
      </w: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реализуется на государственном языке Российской Федерации. Программа может предусматривать возможность  её реализации на родном языке из числа языков народов Российской Федерации.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Реализация Программы на родном языке из числа языков народов Российской Федерации, в том числе русском языке как родном языке,  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  <w:proofErr w:type="gramEnd"/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Пункт 9 Порядка приема на обучение по образовательным программам дошкольного образования,  утвержденного  приказом Министерства образования и науки Российской Федерации от 8.04.2014 № 293, в заявлении  о приёме  в образовательную организацию родителями (законными представителями) указывается также выбор языка образования, родного языка из числа языков народов Российской Федерации, в том числе русского языка как родного языка.</w:t>
      </w:r>
      <w:proofErr w:type="gramEnd"/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Вопрос 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7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Должны ли педагогические работники ДОО писать рабочую программу образовательной деятельности?  Половина детских садов России пишут рабочую программу, ссылаясь на Федеральный закон от 29.12.2012 № 273-ФЗ «Об образовании в Российской Федерации». Другие детских сады России не пишут программу, так как в ФГОС дошкольного образования нет такого термина «рабочая программа».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должностных обязанностях  воспитателя, утвержденных приказом  </w:t>
      </w:r>
      <w:proofErr w:type="spell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Минздравсоцразвития</w:t>
      </w:r>
      <w:proofErr w:type="spell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в разделе «Квалификационные характеристики должностей работников образования», не предусмотрена разработка рабочей программы.</w:t>
      </w:r>
      <w:proofErr w:type="gramEnd"/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  утвержденный приказом Министерства образования и науки Российской Федерации от 17.10.2013 № 1155, не предполагает в структуре 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основной общеобразовательной программы дошкольного образования </w:t>
      </w: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разработку рабочих программ.</w:t>
      </w:r>
      <w:proofErr w:type="gramEnd"/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Вопрос </w:t>
      </w:r>
      <w:r w:rsidRPr="00C3075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8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Надзорные органы предъявляют разные требования к личным делам работников.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 примеру, по требованиям </w:t>
      </w:r>
      <w:proofErr w:type="spell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Обрнадзора</w:t>
      </w:r>
      <w:proofErr w:type="spell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личном деле работников должны быть следующие документы: копии документов об образовании; справки о наличии (отсутствии) судимости и (или) факта уголовного преследования либо о прекращении уголовного преследования;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психоактивных</w:t>
      </w:r>
      <w:proofErr w:type="spell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веществ;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результаты психиатрического освидетельствования работников. 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для трудовой инспекции документ об образовании является избыточным документом.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Поэтому при проверках одному надзорному органу предъявляется один пакет документов, другому надзорному органу – другой пакет.  Иначе возникают проблемы.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ходе проверок в рамках лицензионного контроля работниками управления по надзору и контролю в сфере образования изучаются отдельные документы педагогических работников.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 статьи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46  Федерального закона от 29.12.2012 № 273-ФЗ «Об образовании в Российской Федерации»  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 </w:t>
      </w:r>
      <w:hyperlink r:id="rId6" w:history="1">
        <w:r w:rsidRPr="00C30753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стандартам</w:t>
        </w:r>
      </w:hyperlink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подпунктом «д»  пункта 6 Постановления Правительства Российской Федерации от 28.10.2013 № 966 «О лицензировании образовательной деятельности»  лицензионными требованиями к лицензиату при осуществлении образовательной деятельности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требованиям </w:t>
      </w:r>
      <w:hyperlink r:id="rId7" w:history="1">
        <w:r w:rsidRPr="00C30753">
          <w:rPr>
            <w:rFonts w:ascii="Times New Roman" w:eastAsia="Times New Roman" w:hAnsi="Times New Roman" w:cs="Times New Roman"/>
            <w:color w:val="4D6BBC"/>
            <w:sz w:val="24"/>
            <w:szCs w:val="24"/>
            <w:lang w:eastAsia="ru-RU"/>
          </w:rPr>
          <w:t>статьи 46</w:t>
        </w:r>
      </w:hyperlink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Федерального закона «Об образовании в Российской Федерации»,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 w:rsidR="00C30753" w:rsidRPr="001301D3" w:rsidRDefault="00C30753" w:rsidP="00C3075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зарегистрированным в Минюсте России 06.12.2013 N 30550, в пункте 3.1 раздела III «Характеристика обобщенных трудовых функций»  определены лица, которые не допускаются к   педагогической деятельности: лишенные права заниматься педагогической деятельностью в соответствии с вступившим в законную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</w:t>
      </w:r>
      <w:proofErr w:type="gram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имеющие заболевания, предусмотренные установленным Перечнем, утвержденным приказом </w:t>
      </w:r>
      <w:proofErr w:type="spellStart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Минздравсоцразвития</w:t>
      </w:r>
      <w:proofErr w:type="spell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зарегистрированным</w:t>
      </w:r>
      <w:proofErr w:type="gramEnd"/>
      <w:r w:rsidRPr="001301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Минюсте России 21.10.2011 № 22111.</w:t>
      </w:r>
    </w:p>
    <w:p w:rsidR="001C3A3A" w:rsidRPr="00C30753" w:rsidRDefault="001C3A3A" w:rsidP="00C3075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6D501A" w:rsidRPr="00C30753" w:rsidRDefault="006D501A" w:rsidP="00C3075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R="006D501A" w:rsidRPr="00C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ED"/>
    <w:rsid w:val="000123E3"/>
    <w:rsid w:val="00021FAC"/>
    <w:rsid w:val="00074A19"/>
    <w:rsid w:val="000B354D"/>
    <w:rsid w:val="000E28D2"/>
    <w:rsid w:val="0018310B"/>
    <w:rsid w:val="001C3A3A"/>
    <w:rsid w:val="00335117"/>
    <w:rsid w:val="003A70F5"/>
    <w:rsid w:val="003E6F46"/>
    <w:rsid w:val="003F5CC2"/>
    <w:rsid w:val="00430E8C"/>
    <w:rsid w:val="004402E8"/>
    <w:rsid w:val="004D3DBF"/>
    <w:rsid w:val="00665DFA"/>
    <w:rsid w:val="0066659A"/>
    <w:rsid w:val="00693404"/>
    <w:rsid w:val="006D501A"/>
    <w:rsid w:val="0079198F"/>
    <w:rsid w:val="007E4067"/>
    <w:rsid w:val="009A056E"/>
    <w:rsid w:val="00A17BCE"/>
    <w:rsid w:val="00A37191"/>
    <w:rsid w:val="00A933AB"/>
    <w:rsid w:val="00AA1E9A"/>
    <w:rsid w:val="00AB651B"/>
    <w:rsid w:val="00AC0EFA"/>
    <w:rsid w:val="00B56CC6"/>
    <w:rsid w:val="00B91208"/>
    <w:rsid w:val="00C30753"/>
    <w:rsid w:val="00C34F35"/>
    <w:rsid w:val="00C40C91"/>
    <w:rsid w:val="00C66CA9"/>
    <w:rsid w:val="00CA617F"/>
    <w:rsid w:val="00CD59ED"/>
    <w:rsid w:val="00D57409"/>
    <w:rsid w:val="00D67A51"/>
    <w:rsid w:val="00DC5166"/>
    <w:rsid w:val="00E21A64"/>
    <w:rsid w:val="00E61D65"/>
    <w:rsid w:val="00EC437E"/>
    <w:rsid w:val="00EF3FF3"/>
    <w:rsid w:val="00F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5576307CFD41B8375EF6EA5B67C34FE6B156075AF1AF97B38B5C74DAD1D3B4362B768CFB14C2028DBF6A85148BE47CA14C9281B9C31F2p4A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41F2D1A38A93A9678B64CA9A3A5D85A44B6A23A71A36F99457B4DC7D0C9F416D463598844BCD9D58EB77B0E7B4F016AD86906AC973F70P061N" TargetMode="External"/><Relationship Id="rId5" Type="http://schemas.openxmlformats.org/officeDocument/2006/relationships/hyperlink" Target="consultantplus://offline/ref=112D2CA7463C204F8D30E10D80700CEFCAFEFF48A3FD938AEE636877DEFED39DCFEE19E54728F2AFFA2DFDF1FAC957DC4FC2E1B5DFA59FCEXDQ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5</cp:revision>
  <cp:lastPrinted>2019-12-31T12:21:00Z</cp:lastPrinted>
  <dcterms:created xsi:type="dcterms:W3CDTF">2020-01-09T09:52:00Z</dcterms:created>
  <dcterms:modified xsi:type="dcterms:W3CDTF">2020-01-10T15:07:00Z</dcterms:modified>
</cp:coreProperties>
</file>