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BA" w:rsidRDefault="003B36BA" w:rsidP="001F2580">
      <w:pPr>
        <w:pStyle w:val="ConsPlusNormal"/>
        <w:jc w:val="both"/>
      </w:pPr>
    </w:p>
    <w:p w:rsidR="003B36BA" w:rsidRDefault="003B36BA" w:rsidP="001F2580">
      <w:pPr>
        <w:pStyle w:val="ConsPlusTitle"/>
        <w:jc w:val="center"/>
      </w:pPr>
      <w:bookmarkStart w:id="0" w:name="P183"/>
      <w:bookmarkStart w:id="1" w:name="_GoBack"/>
      <w:bookmarkEnd w:id="0"/>
      <w:r>
        <w:t>ПОЛОЖЕНИЕ</w:t>
      </w:r>
    </w:p>
    <w:p w:rsidR="003B36BA" w:rsidRDefault="003B36BA" w:rsidP="001F2580">
      <w:pPr>
        <w:pStyle w:val="ConsPlusTitle"/>
        <w:jc w:val="center"/>
      </w:pPr>
      <w:r>
        <w:t>О ПРОВЕДЕНИИ КОНКУРСА ПО ФОРМИРОВАНИЮ МОЛОДЕЖНОГО</w:t>
      </w:r>
    </w:p>
    <w:p w:rsidR="003B36BA" w:rsidRDefault="003B36BA" w:rsidP="001F2580">
      <w:pPr>
        <w:pStyle w:val="ConsPlusTitle"/>
        <w:jc w:val="center"/>
      </w:pPr>
      <w:r>
        <w:t>ПРАВИТЕЛЬСТВА ЧУВАШСКОЙ РЕСПУБЛИКИ</w:t>
      </w:r>
    </w:p>
    <w:bookmarkEnd w:id="1"/>
    <w:p w:rsidR="003B36BA" w:rsidRDefault="003B36BA" w:rsidP="001F2580"/>
    <w:p w:rsidR="003B36BA" w:rsidRDefault="003B36BA" w:rsidP="001F2580">
      <w:pPr>
        <w:pStyle w:val="ConsPlusNormal"/>
        <w:jc w:val="center"/>
        <w:outlineLvl w:val="1"/>
      </w:pPr>
      <w:r>
        <w:t>I. Общие положения</w:t>
      </w:r>
    </w:p>
    <w:p w:rsidR="003B36BA" w:rsidRDefault="003B36BA" w:rsidP="001F2580">
      <w:pPr>
        <w:pStyle w:val="ConsPlusNormal"/>
        <w:jc w:val="both"/>
      </w:pPr>
    </w:p>
    <w:p w:rsidR="003B36BA" w:rsidRDefault="003B36BA" w:rsidP="001F2580">
      <w:pPr>
        <w:pStyle w:val="ConsPlusNormal"/>
        <w:ind w:firstLine="540"/>
        <w:jc w:val="both"/>
      </w:pPr>
      <w:r>
        <w:t>1.1. Настоящее Положение регулирует организацию и проведение конкурса по формированию Молодежного правительства Чувашской Республики (далее - Молодежное правительство).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1.2. </w:t>
      </w:r>
      <w:proofErr w:type="gramStart"/>
      <w:r>
        <w:t>Конкурс по формированию Молодежного правительства Чувашской Республики (далее - конкурс) проводится в целях формирования состава Молодежного правительства путем отбора наиболее талантливых и инициативных молодых людей с высоким уровнем интеллектуального развития, представивших на конкурс письменные работы (проекты) по основным направлениям работы Молодежного правительства (далее также - письменная работа (проект).</w:t>
      </w:r>
      <w:proofErr w:type="gramEnd"/>
    </w:p>
    <w:p w:rsidR="003B36BA" w:rsidRDefault="003B36BA" w:rsidP="001F2580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1.3. Органом, уполномоченным на организацию проведения конкурса, является орган исполнительной власти Чувашской Республики в сфере молодежной политики (далее - уполномоченный орган).</w:t>
      </w:r>
    </w:p>
    <w:p w:rsidR="003B36BA" w:rsidRDefault="003B36BA" w:rsidP="001F2580">
      <w:pPr>
        <w:pStyle w:val="ConsPlusNormal"/>
        <w:ind w:firstLine="540"/>
        <w:jc w:val="both"/>
      </w:pPr>
      <w:r>
        <w:t>1.4. Конкурс проводится конкурсной комиссией по формированию Молодежного правительства Чувашской Республики (далее - конкурсная комиссия).</w:t>
      </w:r>
    </w:p>
    <w:p w:rsidR="003B36BA" w:rsidRDefault="003B36BA" w:rsidP="001F258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bookmarkStart w:id="2" w:name="P197"/>
      <w:bookmarkEnd w:id="2"/>
      <w:r>
        <w:t>1.5. Участниками конкурса могут стать граждане Российской Федерации в возрасте от 18 лет до 30 лет, проживающие на территории Чувашской Республики.</w:t>
      </w:r>
    </w:p>
    <w:p w:rsidR="003B36BA" w:rsidRDefault="003B36BA" w:rsidP="001F2580">
      <w:pPr>
        <w:pStyle w:val="ConsPlusNormal"/>
        <w:ind w:firstLine="540"/>
        <w:jc w:val="both"/>
      </w:pPr>
      <w:r>
        <w:t>1.6. Конкурс объявляется каждые два года, за три месяца до истечения двухлетнего срока полномочий Молодежного правительства. При наличии вакансий членов Молодежного правительства объявляется дополнительный конкурсный отбор.</w:t>
      </w:r>
    </w:p>
    <w:p w:rsidR="003B36BA" w:rsidRDefault="003B36BA" w:rsidP="001F2580">
      <w:pPr>
        <w:pStyle w:val="ConsPlusNormal"/>
        <w:jc w:val="both"/>
      </w:pPr>
    </w:p>
    <w:p w:rsidR="003B36BA" w:rsidRDefault="003B36BA" w:rsidP="001F2580">
      <w:pPr>
        <w:pStyle w:val="ConsPlusNormal"/>
        <w:jc w:val="center"/>
        <w:outlineLvl w:val="1"/>
      </w:pPr>
      <w:r>
        <w:t>II. Порядок деятельности конкурсной комиссии</w:t>
      </w:r>
    </w:p>
    <w:p w:rsidR="003B36BA" w:rsidRDefault="003B36BA" w:rsidP="001F2580">
      <w:pPr>
        <w:pStyle w:val="ConsPlusNormal"/>
        <w:jc w:val="center"/>
      </w:pPr>
      <w:r>
        <w:t>по формированию Молодежного правительства</w:t>
      </w:r>
    </w:p>
    <w:p w:rsidR="003B36BA" w:rsidRDefault="003B36BA" w:rsidP="001F2580">
      <w:pPr>
        <w:pStyle w:val="ConsPlusNormal"/>
        <w:jc w:val="both"/>
      </w:pPr>
    </w:p>
    <w:p w:rsidR="003B36BA" w:rsidRDefault="003B36BA" w:rsidP="001F2580">
      <w:pPr>
        <w:pStyle w:val="ConsPlusNormal"/>
        <w:ind w:firstLine="540"/>
        <w:jc w:val="both"/>
      </w:pPr>
      <w:r>
        <w:t>2.1. Уполномоченный орган утверждает состав конкурсной комиссии, Положение о ней, а также устанавливает сроки проведения конкурса.</w:t>
      </w:r>
    </w:p>
    <w:p w:rsidR="003B36BA" w:rsidRDefault="003B36BA" w:rsidP="001F258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2.2. В состав конкурсной комиссии включаются по согласованию представители органов 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3B36BA" w:rsidRDefault="003B36BA" w:rsidP="001F2580">
      <w:pPr>
        <w:pStyle w:val="ConsPlusNormal"/>
        <w:ind w:firstLine="540"/>
        <w:jc w:val="both"/>
      </w:pPr>
      <w:r>
        <w:t>2.3. Конкурсная комиссия состоит из председателя, заместителя председателя, секретаря и членов конкурсной комиссии.</w:t>
      </w:r>
    </w:p>
    <w:p w:rsidR="003B36BA" w:rsidRDefault="003B36BA" w:rsidP="001F2580">
      <w:pPr>
        <w:pStyle w:val="ConsPlusNormal"/>
        <w:ind w:firstLine="540"/>
        <w:jc w:val="both"/>
      </w:pPr>
      <w:r>
        <w:t>2.4. Конкурсная комиссия выполняет следующие функции:</w:t>
      </w:r>
    </w:p>
    <w:p w:rsidR="003B36BA" w:rsidRDefault="003B36BA" w:rsidP="001F2580">
      <w:pPr>
        <w:pStyle w:val="ConsPlusNormal"/>
        <w:ind w:firstLine="540"/>
        <w:jc w:val="both"/>
      </w:pPr>
      <w:r>
        <w:t>обеспечивает прием, учет и хранение поступивших на конкурс документов;</w:t>
      </w:r>
    </w:p>
    <w:p w:rsidR="003B36BA" w:rsidRDefault="003B36BA" w:rsidP="001F2580">
      <w:pPr>
        <w:pStyle w:val="ConsPlusNormal"/>
        <w:ind w:firstLine="540"/>
        <w:jc w:val="both"/>
      </w:pPr>
      <w:r>
        <w:t>проводит анализ и оценку соответствия представленных документов требованиям настоящего Положения;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принимает решение о допуске к участию в конкурсе или об отказе в допуске к </w:t>
      </w:r>
      <w:r>
        <w:lastRenderedPageBreak/>
        <w:t>участию в конкурсе;</w:t>
      </w:r>
    </w:p>
    <w:p w:rsidR="003B36BA" w:rsidRDefault="003B36BA" w:rsidP="001F2580">
      <w:pPr>
        <w:pStyle w:val="ConsPlusNormal"/>
        <w:ind w:firstLine="540"/>
        <w:jc w:val="both"/>
      </w:pPr>
      <w:r>
        <w:t>подводит итоги конкурса.</w:t>
      </w:r>
    </w:p>
    <w:p w:rsidR="003B36BA" w:rsidRDefault="003B36BA" w:rsidP="001F258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2.5. Заседание конкурсной комиссии считается правомочным, если на нем присутствует не менее двух третей ее состава. Решения конкурсной комиссии оформляются протоколом, который подписывается председателем и секретарем конкурсной комиссии.</w:t>
      </w:r>
    </w:p>
    <w:p w:rsidR="003B36BA" w:rsidRDefault="003B36BA" w:rsidP="001F2580">
      <w:pPr>
        <w:pStyle w:val="ConsPlusNormal"/>
        <w:jc w:val="both"/>
      </w:pPr>
    </w:p>
    <w:p w:rsidR="003B36BA" w:rsidRDefault="003B36BA" w:rsidP="001F2580">
      <w:pPr>
        <w:pStyle w:val="ConsPlusNormal"/>
        <w:jc w:val="center"/>
        <w:outlineLvl w:val="1"/>
      </w:pPr>
      <w:r>
        <w:t>III. Условия и порядок проведения конкурса</w:t>
      </w:r>
    </w:p>
    <w:p w:rsidR="003B36BA" w:rsidRDefault="003B36BA" w:rsidP="001F2580">
      <w:pPr>
        <w:pStyle w:val="ConsPlusNormal"/>
        <w:jc w:val="both"/>
      </w:pPr>
    </w:p>
    <w:p w:rsidR="003B36BA" w:rsidRDefault="003B36BA" w:rsidP="001F2580">
      <w:pPr>
        <w:pStyle w:val="ConsPlusNormal"/>
        <w:ind w:firstLine="540"/>
        <w:jc w:val="both"/>
      </w:pPr>
      <w:r>
        <w:t>3.1. Конкурсная комиссия организует проведение конкурса в соответствии с настоящим Положением.</w:t>
      </w:r>
    </w:p>
    <w:p w:rsidR="003B36BA" w:rsidRDefault="003B36BA" w:rsidP="001F2580">
      <w:pPr>
        <w:pStyle w:val="ConsPlusNormal"/>
        <w:ind w:firstLine="540"/>
        <w:jc w:val="both"/>
      </w:pPr>
      <w:r>
        <w:t>3.2. Информация о проведении конкурса (сроки его проведения, требования к участникам, адрес и срок приема документов для участия в конкурсе) размещается уполномоченным органом в средствах массовой информации и (или) на официальном сайте уполномоченного органа на Портале органов власти Чувашской Республики в информационно-телекоммуникационной сети "Интернет" (далее также - официальный сайт).</w:t>
      </w:r>
    </w:p>
    <w:p w:rsidR="003B36BA" w:rsidRDefault="003B36BA" w:rsidP="001F258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3.3. Кандидат, изъявивший желание участвовать в конкурсе, представляет в конкурсную комиссию в установленные сроки следующие документы:</w:t>
      </w:r>
    </w:p>
    <w:p w:rsidR="003B36BA" w:rsidRDefault="003B36BA" w:rsidP="001F2580">
      <w:pPr>
        <w:pStyle w:val="ConsPlusNormal"/>
        <w:ind w:firstLine="540"/>
        <w:jc w:val="both"/>
      </w:pPr>
      <w:bookmarkStart w:id="3" w:name="P221"/>
      <w:bookmarkEnd w:id="3"/>
      <w:r>
        <w:t>личное заявление;</w:t>
      </w:r>
    </w:p>
    <w:p w:rsidR="003B36BA" w:rsidRDefault="003B36BA" w:rsidP="001F2580">
      <w:pPr>
        <w:pStyle w:val="ConsPlusNormal"/>
        <w:ind w:firstLine="540"/>
        <w:jc w:val="both"/>
      </w:pPr>
      <w:r>
        <w:t>резюме с указанием информации о выбранном направлении деятельности в соответствии со структурой органов исполнительной власти Чувашской Республики;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письменную работу (проект), оформленную согласно требованиям, указанным в </w:t>
      </w:r>
      <w:hyperlink w:anchor="P262" w:history="1">
        <w:r>
          <w:rPr>
            <w:color w:val="0000FF"/>
          </w:rPr>
          <w:t>разделе IV</w:t>
        </w:r>
      </w:hyperlink>
      <w:r>
        <w:t xml:space="preserve"> настоящего Положения;</w:t>
      </w:r>
    </w:p>
    <w:p w:rsidR="003B36BA" w:rsidRDefault="003B36BA" w:rsidP="001F2580">
      <w:pPr>
        <w:pStyle w:val="ConsPlusNormal"/>
        <w:ind w:firstLine="540"/>
        <w:jc w:val="both"/>
      </w:pPr>
      <w:r>
        <w:t>копию паспорта гражданина Российской Федерации;</w:t>
      </w:r>
    </w:p>
    <w:p w:rsidR="003B36BA" w:rsidRDefault="003B36BA" w:rsidP="001F2580">
      <w:pPr>
        <w:pStyle w:val="ConsPlusNormal"/>
        <w:ind w:firstLine="540"/>
        <w:jc w:val="both"/>
      </w:pPr>
      <w:r>
        <w:t>копию документа об образовании и (или) квалификации;</w:t>
      </w:r>
    </w:p>
    <w:p w:rsidR="003B36BA" w:rsidRDefault="003B36BA" w:rsidP="001F2580">
      <w:pPr>
        <w:pStyle w:val="ConsPlusNormal"/>
        <w:ind w:firstLine="540"/>
        <w:jc w:val="both"/>
      </w:pPr>
      <w:r>
        <w:t>справку с места учебы или работы об обучении или работе кандидата соответственно;</w:t>
      </w:r>
    </w:p>
    <w:p w:rsidR="003B36BA" w:rsidRDefault="003B36BA" w:rsidP="001F2580">
      <w:pPr>
        <w:pStyle w:val="ConsPlusNormal"/>
        <w:ind w:firstLine="540"/>
        <w:jc w:val="both"/>
      </w:pPr>
      <w:r>
        <w:t>копии почетных грамот, рекомендательных писем, дипломов и других документов, подтверждающих личные достижения кандидата;</w:t>
      </w:r>
    </w:p>
    <w:p w:rsidR="003B36BA" w:rsidRDefault="003B36BA" w:rsidP="001F2580">
      <w:pPr>
        <w:pStyle w:val="ConsPlusNormal"/>
        <w:ind w:firstLine="540"/>
        <w:jc w:val="both"/>
      </w:pPr>
      <w:r>
        <w:t>документ, подтверждающий участие или членство в молодежном общественном объединении (в случае участия кандидата в деятельности молодежного общественного объединения);</w:t>
      </w:r>
    </w:p>
    <w:p w:rsidR="003B36BA" w:rsidRDefault="003B36BA" w:rsidP="001F2580">
      <w:pPr>
        <w:pStyle w:val="ConsPlusNormal"/>
        <w:ind w:firstLine="540"/>
        <w:jc w:val="both"/>
      </w:pPr>
      <w:bookmarkStart w:id="4" w:name="P229"/>
      <w:bookmarkEnd w:id="4"/>
      <w:r>
        <w:t xml:space="preserve">документ, подтверждающий согласие кандидата на обработку персональных данных, оформленный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3B36BA" w:rsidRDefault="003B36BA" w:rsidP="001F2580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Обработка персональных данных кандидата осуществляется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3B36BA" w:rsidRDefault="003B36BA" w:rsidP="001F2580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3.4. Конкурсная комиссия принимает решение об отказе в допуске кандидата к участию в конкурсе, если документы, указанные в </w:t>
      </w:r>
      <w:hyperlink w:anchor="P22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29" w:history="1">
        <w:r>
          <w:rPr>
            <w:color w:val="0000FF"/>
          </w:rPr>
          <w:t>десятом пункта 3.3</w:t>
        </w:r>
      </w:hyperlink>
      <w:r>
        <w:t xml:space="preserve"> настоящего раздела, содержат заведомо ложные и (</w:t>
      </w:r>
      <w:proofErr w:type="gramStart"/>
      <w:r>
        <w:t xml:space="preserve">или) </w:t>
      </w:r>
      <w:proofErr w:type="gramEnd"/>
      <w:r>
        <w:t xml:space="preserve">недостоверные </w:t>
      </w:r>
      <w:r>
        <w:lastRenderedPageBreak/>
        <w:t>сведения, представлены не в полном объеме или с нарушением установленного срока.</w:t>
      </w:r>
    </w:p>
    <w:p w:rsidR="003B36BA" w:rsidRDefault="003B36BA" w:rsidP="001F258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3.5. В </w:t>
      </w:r>
      <w:proofErr w:type="gramStart"/>
      <w:r>
        <w:t>случае</w:t>
      </w:r>
      <w:proofErr w:type="gramEnd"/>
      <w:r>
        <w:t xml:space="preserve"> принятия решения об отказе в допуске к участию в конкурсе конкурсная комиссия направляет кандидату уведомление с указанием причины отказа в течение 7 дней со дня поступления документов.</w:t>
      </w:r>
    </w:p>
    <w:p w:rsidR="003B36BA" w:rsidRDefault="003B36BA" w:rsidP="001F2580">
      <w:pPr>
        <w:pStyle w:val="ConsPlusNormal"/>
        <w:ind w:firstLine="540"/>
        <w:jc w:val="both"/>
      </w:pPr>
      <w:r>
        <w:t>3.6. Конкурс проводится в три этапа:</w:t>
      </w:r>
    </w:p>
    <w:p w:rsidR="003B36BA" w:rsidRDefault="003B36BA" w:rsidP="001F2580">
      <w:pPr>
        <w:pStyle w:val="ConsPlusNormal"/>
        <w:ind w:firstLine="540"/>
        <w:jc w:val="both"/>
      </w:pPr>
      <w:r>
        <w:t>отборочный этап;</w:t>
      </w:r>
    </w:p>
    <w:p w:rsidR="003B36BA" w:rsidRDefault="003B36BA" w:rsidP="001F2580">
      <w:pPr>
        <w:pStyle w:val="ConsPlusNormal"/>
        <w:ind w:firstLine="540"/>
        <w:jc w:val="both"/>
      </w:pPr>
      <w:r>
        <w:t>предвыборный этап (в форме общественных слушаний);</w:t>
      </w:r>
    </w:p>
    <w:p w:rsidR="003B36BA" w:rsidRDefault="003B36BA" w:rsidP="001F2580">
      <w:pPr>
        <w:pStyle w:val="ConsPlusNormal"/>
        <w:ind w:firstLine="540"/>
        <w:jc w:val="both"/>
      </w:pPr>
      <w:r>
        <w:t>этап голосования на официальном сайте.</w:t>
      </w:r>
    </w:p>
    <w:p w:rsidR="003B36BA" w:rsidRDefault="003B36BA" w:rsidP="001F2580">
      <w:pPr>
        <w:pStyle w:val="ConsPlusNormal"/>
        <w:jc w:val="both"/>
      </w:pPr>
      <w:r>
        <w:t xml:space="preserve">(п. 3.6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3.7. На отборочном этапе кандидаты представляют в конкурсную комиссию письменную работу (проект) по одной из основных сфер деятельности Молодежного правительства.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Конкурсная комиссия в 30-дневный срок со дня окончания приема документов рассматривает и оценивает все письменные работы (проекты), поступившие на конкурс, в соответствии с критериями, установленными </w:t>
      </w:r>
      <w:hyperlink w:anchor="P280" w:history="1">
        <w:r>
          <w:rPr>
            <w:color w:val="0000FF"/>
          </w:rPr>
          <w:t>пунктом 4.4</w:t>
        </w:r>
      </w:hyperlink>
      <w:r>
        <w:t xml:space="preserve"> настоящего Положения.</w:t>
      </w:r>
    </w:p>
    <w:p w:rsidR="003B36BA" w:rsidRDefault="003B36BA" w:rsidP="001F2580">
      <w:pPr>
        <w:pStyle w:val="ConsPlusNormal"/>
        <w:jc w:val="both"/>
      </w:pPr>
      <w:r>
        <w:t xml:space="preserve">(п. 3.7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3.8. Оценка письменных работ (проектов) производится конкурсной комиссией по каждому критерию по пятибалльной системе путем заполнения протоколов оценки.</w:t>
      </w:r>
    </w:p>
    <w:p w:rsidR="003B36BA" w:rsidRDefault="003B36BA" w:rsidP="001F2580">
      <w:pPr>
        <w:pStyle w:val="ConsPlusNormal"/>
        <w:ind w:firstLine="540"/>
        <w:jc w:val="both"/>
      </w:pPr>
      <w:r>
        <w:t>По результатам оценки письменных работ (проектов) конкурсной комиссией отбираются кандидаты, письменные работы (проекты) которых набрали наибольшее количество баллов (не более трех по одной из основных сфер деятельности Молодежного правительства).</w:t>
      </w:r>
    </w:p>
    <w:p w:rsidR="003B36BA" w:rsidRDefault="003B36BA" w:rsidP="001F258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В случае равенства баллов отбираются кандидаты, которые раньше других представили в конкурсную комиссию письменную работу (проект).</w:t>
      </w:r>
    </w:p>
    <w:p w:rsidR="003B36BA" w:rsidRDefault="003B36BA" w:rsidP="001F258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3.9. На основании решения конкурсной комиссии о кандидатах, прошедших отборочный этап, уполномоченный орган в 10-дневный срок со дня окончания отборочного этапа формирует список участников предвыборного этапа.</w:t>
      </w:r>
    </w:p>
    <w:p w:rsidR="003B36BA" w:rsidRDefault="003B36BA" w:rsidP="001F2580">
      <w:pPr>
        <w:pStyle w:val="ConsPlusNormal"/>
        <w:ind w:firstLine="540"/>
        <w:jc w:val="both"/>
      </w:pPr>
      <w:r>
        <w:t>Кандидаты, включенные в список участников предвыборного этапа, уведомляются уполномоченным органом в течение 3 дней со дня формирования такого списка.</w:t>
      </w:r>
    </w:p>
    <w:p w:rsidR="003B36BA" w:rsidRDefault="003B36BA" w:rsidP="001F2580">
      <w:pPr>
        <w:pStyle w:val="ConsPlusNormal"/>
        <w:jc w:val="both"/>
      </w:pPr>
      <w:r>
        <w:t xml:space="preserve">(п. 3.9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3.10. Кандидаты, включенные в список участников предвыборного этапа, представляют свои письменные работы (проекты) на общественных слушаниях с целью побудить участников голосования на официальном сайте голосовать за них.</w:t>
      </w:r>
    </w:p>
    <w:p w:rsidR="003B36BA" w:rsidRDefault="003B36BA" w:rsidP="001F2580">
      <w:pPr>
        <w:pStyle w:val="ConsPlusNormal"/>
        <w:ind w:firstLine="540"/>
        <w:jc w:val="both"/>
      </w:pPr>
      <w:r>
        <w:t>Предвыборный этап проводится в порядке, установленном уполномоченным органом.</w:t>
      </w:r>
    </w:p>
    <w:p w:rsidR="003B36BA" w:rsidRDefault="003B36BA" w:rsidP="001F2580">
      <w:pPr>
        <w:pStyle w:val="ConsPlusNormal"/>
        <w:jc w:val="both"/>
      </w:pPr>
      <w:r>
        <w:t xml:space="preserve">(п. 3.10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3.11. В течение 3 дней после окончания предвыборного этапа информация о кандидатах, включенных в список участников предвыборного этапа, и письменные работы (проекты) таких кандидатов размещаются уполномоченным органом на официальном сайте.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Голосование на официальном сайте проводится в течение 3 дней со дня </w:t>
      </w:r>
      <w:r>
        <w:lastRenderedPageBreak/>
        <w:t>размещения на нем письменных работ (проектов) в порядке, установленном уполномоченным органом. Информация о результатах голосования направляется уполномоченным органом в конкурсную комиссию в течение 3 дней со дня завершения голосования на официальном сайте.</w:t>
      </w:r>
    </w:p>
    <w:p w:rsidR="003B36BA" w:rsidRDefault="003B36BA" w:rsidP="001F2580">
      <w:pPr>
        <w:pStyle w:val="ConsPlusNormal"/>
        <w:jc w:val="both"/>
      </w:pPr>
      <w:r>
        <w:t xml:space="preserve">(п. 3.11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3.12. В случае досрочного прекращения полномочий члена Молодежного правительства уполномоченным органом организуется конкурс среди кандидатов в члены Молодежного правительства, включенных в резервный список, предусмотренный </w:t>
      </w:r>
      <w:hyperlink w:anchor="P293" w:history="1">
        <w:r>
          <w:rPr>
            <w:color w:val="0000FF"/>
          </w:rPr>
          <w:t>абзацем третьим пункта 5.1</w:t>
        </w:r>
      </w:hyperlink>
      <w:r>
        <w:t xml:space="preserve"> настоящего Положения, и соответствующих требованиям, установленным </w:t>
      </w:r>
      <w:hyperlink w:anchor="P197" w:history="1">
        <w:r>
          <w:rPr>
            <w:color w:val="0000FF"/>
          </w:rPr>
          <w:t>пунктом 1.5</w:t>
        </w:r>
      </w:hyperlink>
      <w:r>
        <w:t xml:space="preserve"> настоящего Положения. Такой конкурс </w:t>
      </w:r>
      <w:proofErr w:type="gramStart"/>
      <w:r>
        <w:t>проводится</w:t>
      </w:r>
      <w:proofErr w:type="gramEnd"/>
      <w:r>
        <w:t xml:space="preserve"> начиная с предвыборного этапа. В случае отсутствия в резервном списке кандидатов, соответствующих требованиям, установленным </w:t>
      </w:r>
      <w:hyperlink w:anchor="P197" w:history="1">
        <w:r>
          <w:rPr>
            <w:color w:val="0000FF"/>
          </w:rPr>
          <w:t>пунктом 1.5</w:t>
        </w:r>
      </w:hyperlink>
      <w:r>
        <w:t xml:space="preserve"> настоящего Положения, конкурс проводится в порядке, установленном настоящим Положением.</w:t>
      </w:r>
    </w:p>
    <w:p w:rsidR="003B36BA" w:rsidRDefault="003B36BA" w:rsidP="001F2580">
      <w:pPr>
        <w:pStyle w:val="ConsPlusNormal"/>
        <w:jc w:val="both"/>
      </w:pPr>
      <w:r>
        <w:t xml:space="preserve">(п. 3.12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3.13.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Главы ЧР от 13.02.2018 N 15.</w:t>
      </w:r>
    </w:p>
    <w:p w:rsidR="003B36BA" w:rsidRDefault="003B36BA" w:rsidP="001F2580">
      <w:pPr>
        <w:pStyle w:val="ConsPlusNormal"/>
        <w:jc w:val="both"/>
      </w:pPr>
    </w:p>
    <w:p w:rsidR="003B36BA" w:rsidRDefault="003B36BA" w:rsidP="001F2580">
      <w:pPr>
        <w:pStyle w:val="ConsPlusNormal"/>
        <w:jc w:val="center"/>
        <w:outlineLvl w:val="1"/>
      </w:pPr>
      <w:bookmarkStart w:id="5" w:name="P262"/>
      <w:bookmarkEnd w:id="5"/>
      <w:r>
        <w:t>IV. Требования к письменным работам (проектам),</w:t>
      </w:r>
    </w:p>
    <w:p w:rsidR="003B36BA" w:rsidRDefault="003B36BA" w:rsidP="001F2580">
      <w:pPr>
        <w:pStyle w:val="ConsPlusNormal"/>
        <w:jc w:val="center"/>
      </w:pPr>
      <w:r>
        <w:t>критерии оценки конкурса</w:t>
      </w:r>
    </w:p>
    <w:p w:rsidR="003B36BA" w:rsidRDefault="003B36BA" w:rsidP="001F2580">
      <w:pPr>
        <w:pStyle w:val="ConsPlusNormal"/>
        <w:jc w:val="both"/>
      </w:pPr>
    </w:p>
    <w:p w:rsidR="003B36BA" w:rsidRDefault="003B36BA" w:rsidP="001F2580">
      <w:pPr>
        <w:pStyle w:val="ConsPlusNormal"/>
        <w:ind w:firstLine="540"/>
        <w:jc w:val="both"/>
      </w:pPr>
      <w:r>
        <w:t>4.1. Письменные работы представляют собой проекты в сфере государственной молодежной политики по основным сферам деятельности Молодежного правительства.</w:t>
      </w:r>
    </w:p>
    <w:p w:rsidR="003B36BA" w:rsidRDefault="003B36BA" w:rsidP="001F2580">
      <w:pPr>
        <w:pStyle w:val="ConsPlusNormal"/>
        <w:jc w:val="both"/>
      </w:pPr>
      <w:r>
        <w:t xml:space="preserve">(п. 4.1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4.2. Все материалы представляются в электронном и отпечатанном виде на листах формата А</w:t>
      </w:r>
      <w:proofErr w:type="gramStart"/>
      <w:r>
        <w:t>4</w:t>
      </w:r>
      <w:proofErr w:type="gramEnd"/>
      <w:r>
        <w:t>. Объем материала - до 7 страниц машинописного текста через 1,5 межстрочного интервала шрифтом размером N 14 (поля: верхнее, нижнее - 2 см, левое - 3, правое - 1 см). Представленные на конкурс материалы не возвращаются и не рецензируются.</w:t>
      </w:r>
    </w:p>
    <w:p w:rsidR="003B36BA" w:rsidRDefault="003B36BA" w:rsidP="001F2580">
      <w:pPr>
        <w:pStyle w:val="ConsPlusNormal"/>
        <w:ind w:firstLine="540"/>
        <w:jc w:val="both"/>
      </w:pPr>
      <w:r>
        <w:t>4.3. Письменная работа (проект) должна содержать:</w:t>
      </w:r>
    </w:p>
    <w:p w:rsidR="003B36BA" w:rsidRDefault="003B36BA" w:rsidP="001F2580">
      <w:pPr>
        <w:pStyle w:val="ConsPlusNormal"/>
        <w:ind w:firstLine="540"/>
        <w:jc w:val="both"/>
      </w:pPr>
      <w:r>
        <w:t>аргументацию актуальности проекта в сфере государственной молодежной политики по основным сферам деятельности Молодежного правительства Чувашской Республики;</w:t>
      </w:r>
    </w:p>
    <w:p w:rsidR="003B36BA" w:rsidRDefault="003B36BA" w:rsidP="001F258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цель (показатели достижения цели) и задачи;</w:t>
      </w:r>
    </w:p>
    <w:p w:rsidR="003B36BA" w:rsidRDefault="003B36BA" w:rsidP="001F2580">
      <w:pPr>
        <w:pStyle w:val="ConsPlusNormal"/>
        <w:ind w:firstLine="540"/>
        <w:jc w:val="both"/>
      </w:pPr>
      <w:r>
        <w:t>основное содержание проекта;</w:t>
      </w:r>
    </w:p>
    <w:p w:rsidR="003B36BA" w:rsidRDefault="003B36BA" w:rsidP="001F2580">
      <w:pPr>
        <w:pStyle w:val="ConsPlusNormal"/>
        <w:ind w:firstLine="540"/>
        <w:jc w:val="both"/>
      </w:pPr>
      <w:r>
        <w:t>механизм реализации проекта;</w:t>
      </w:r>
    </w:p>
    <w:p w:rsidR="003B36BA" w:rsidRDefault="003B36BA" w:rsidP="001F2580">
      <w:pPr>
        <w:pStyle w:val="ConsPlusNormal"/>
        <w:ind w:firstLine="540"/>
        <w:jc w:val="both"/>
      </w:pPr>
      <w:r>
        <w:t>срок реализации проекта;</w:t>
      </w:r>
    </w:p>
    <w:p w:rsidR="003B36BA" w:rsidRDefault="003B36BA" w:rsidP="001F2580">
      <w:pPr>
        <w:pStyle w:val="ConsPlusNormal"/>
        <w:ind w:firstLine="540"/>
        <w:jc w:val="both"/>
      </w:pPr>
      <w:r>
        <w:t>ожидаемые результаты (показатели выполнения задач);</w:t>
      </w:r>
    </w:p>
    <w:p w:rsidR="003B36BA" w:rsidRDefault="003B36BA" w:rsidP="001F2580">
      <w:pPr>
        <w:pStyle w:val="ConsPlusNormal"/>
        <w:ind w:firstLine="540"/>
        <w:jc w:val="both"/>
      </w:pPr>
      <w:r>
        <w:t>схему управления проектом, порядок осуществления контроля его выполнения;</w:t>
      </w:r>
    </w:p>
    <w:p w:rsidR="003B36BA" w:rsidRDefault="003B36BA" w:rsidP="001F2580">
      <w:pPr>
        <w:pStyle w:val="ConsPlusNormal"/>
        <w:ind w:firstLine="540"/>
        <w:jc w:val="both"/>
      </w:pPr>
      <w:r>
        <w:t>перечень необходимых и имеющихся ресурсов для реализации проекта, в том числе предполагаемую смету проекта;</w:t>
      </w:r>
    </w:p>
    <w:p w:rsidR="003B36BA" w:rsidRDefault="003B36BA" w:rsidP="001F2580">
      <w:pPr>
        <w:pStyle w:val="ConsPlusNormal"/>
        <w:ind w:firstLine="540"/>
        <w:jc w:val="both"/>
      </w:pPr>
      <w:proofErr w:type="spellStart"/>
      <w:r>
        <w:t>инфографику</w:t>
      </w:r>
      <w:proofErr w:type="spellEnd"/>
      <w:r>
        <w:t xml:space="preserve"> (не более 1 слайда).</w:t>
      </w:r>
    </w:p>
    <w:p w:rsidR="003B36BA" w:rsidRDefault="003B36BA" w:rsidP="001F258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bookmarkStart w:id="6" w:name="P280"/>
      <w:bookmarkEnd w:id="6"/>
      <w:r>
        <w:t>4.4. Письменные работы (проекты) оцениваются по следующим критериям:</w:t>
      </w:r>
    </w:p>
    <w:p w:rsidR="003B36BA" w:rsidRDefault="003B36BA" w:rsidP="001F2580">
      <w:pPr>
        <w:pStyle w:val="ConsPlusNormal"/>
        <w:ind w:firstLine="540"/>
        <w:jc w:val="both"/>
      </w:pPr>
      <w:r>
        <w:t>соответствие содержания и оформления проекта требованиям настоящего Положения;</w:t>
      </w:r>
    </w:p>
    <w:p w:rsidR="003B36BA" w:rsidRDefault="003B36BA" w:rsidP="001F2580">
      <w:pPr>
        <w:pStyle w:val="ConsPlusNormal"/>
        <w:ind w:firstLine="540"/>
        <w:jc w:val="both"/>
      </w:pPr>
      <w:r>
        <w:lastRenderedPageBreak/>
        <w:t>актуальность проекта в сфере государственной молодежной политики по основным сферам деятельности Молодежного правительства;</w:t>
      </w:r>
    </w:p>
    <w:p w:rsidR="003B36BA" w:rsidRDefault="003B36BA" w:rsidP="001F258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целесообразность проекта в целом (цель, задачи, планируемые результаты), в том числе социально-экономическая, общественно-политическая целесообразность;</w:t>
      </w:r>
    </w:p>
    <w:p w:rsidR="003B36BA" w:rsidRDefault="003B36BA" w:rsidP="001F2580">
      <w:pPr>
        <w:pStyle w:val="ConsPlusNormal"/>
        <w:ind w:firstLine="540"/>
        <w:jc w:val="both"/>
      </w:pPr>
      <w:r>
        <w:t>реальная выполнимость проекта (система мероприятий по достижению целей и условия обеспечения мероприятий, конкретные количественные и качественные показатели реализации);</w:t>
      </w:r>
    </w:p>
    <w:p w:rsidR="003B36BA" w:rsidRDefault="003B36BA" w:rsidP="001F2580">
      <w:pPr>
        <w:pStyle w:val="ConsPlusNormal"/>
        <w:ind w:firstLine="540"/>
        <w:jc w:val="both"/>
      </w:pPr>
      <w:r>
        <w:t>степень участия кандидата в члены Молодежного правительства в реализации проекта.</w:t>
      </w:r>
    </w:p>
    <w:p w:rsidR="003B36BA" w:rsidRDefault="003B36BA" w:rsidP="001F2580">
      <w:pPr>
        <w:pStyle w:val="ConsPlusNormal"/>
        <w:ind w:firstLine="540"/>
        <w:jc w:val="both"/>
      </w:pPr>
      <w:r>
        <w:t xml:space="preserve">4.5.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Главы ЧР от 13.02.2018 N 15.</w:t>
      </w:r>
    </w:p>
    <w:p w:rsidR="003B36BA" w:rsidRDefault="003B36BA" w:rsidP="001F2580">
      <w:pPr>
        <w:pStyle w:val="ConsPlusNormal"/>
        <w:jc w:val="both"/>
      </w:pPr>
    </w:p>
    <w:p w:rsidR="003B36BA" w:rsidRDefault="003B36BA" w:rsidP="001F2580">
      <w:pPr>
        <w:pStyle w:val="ConsPlusNormal"/>
        <w:jc w:val="center"/>
        <w:outlineLvl w:val="1"/>
      </w:pPr>
      <w:r>
        <w:t>V. Порядок подведения итогов конкурса</w:t>
      </w:r>
    </w:p>
    <w:p w:rsidR="003B36BA" w:rsidRDefault="003B36BA" w:rsidP="001F2580">
      <w:pPr>
        <w:pStyle w:val="ConsPlusNormal"/>
        <w:jc w:val="both"/>
      </w:pPr>
    </w:p>
    <w:p w:rsidR="003B36BA" w:rsidRDefault="003B36BA" w:rsidP="001F2580">
      <w:pPr>
        <w:pStyle w:val="ConsPlusNormal"/>
        <w:ind w:firstLine="540"/>
        <w:jc w:val="both"/>
      </w:pPr>
      <w:r>
        <w:t>5.1. По результатам конкурса конкурсная комиссия формирует два списка:</w:t>
      </w:r>
    </w:p>
    <w:p w:rsidR="003B36BA" w:rsidRDefault="003B36BA" w:rsidP="001F2580">
      <w:pPr>
        <w:pStyle w:val="ConsPlusNormal"/>
        <w:ind w:firstLine="540"/>
        <w:jc w:val="both"/>
      </w:pPr>
      <w:r>
        <w:t>основной список кандидатов в члены Молодежного правительства (далее - основной список) из числа кандидатов, письменные работы (проекты) которых набрали наибольшее количество голосов в ходе голосования на официальном сайте;</w:t>
      </w:r>
    </w:p>
    <w:p w:rsidR="003B36BA" w:rsidRDefault="003B36BA" w:rsidP="001F2580">
      <w:pPr>
        <w:pStyle w:val="ConsPlusNormal"/>
        <w:ind w:firstLine="540"/>
        <w:jc w:val="both"/>
      </w:pPr>
      <w:bookmarkStart w:id="7" w:name="P293"/>
      <w:bookmarkEnd w:id="7"/>
      <w:r>
        <w:t>резервный список из числа кандидатов, принявших участие в предвыборном этапе и не включенных в основной список кандидатов в члены Молодежного правительства.</w:t>
      </w:r>
    </w:p>
    <w:p w:rsidR="003B36BA" w:rsidRDefault="003B36BA" w:rsidP="001F2580">
      <w:pPr>
        <w:pStyle w:val="ConsPlusNormal"/>
        <w:jc w:val="both"/>
      </w:pPr>
      <w:r>
        <w:t xml:space="preserve">(п. 5.1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5.1.1. В случае равенства голосов по итогам голосования на официальном сайте в основной и резервный списки включаются кандидаты, которые раньше других представили в конкурсную комиссию письменную работу (проект).</w:t>
      </w:r>
    </w:p>
    <w:p w:rsidR="003B36BA" w:rsidRDefault="003B36BA" w:rsidP="001F2580">
      <w:pPr>
        <w:pStyle w:val="ConsPlusNormal"/>
        <w:jc w:val="both"/>
      </w:pPr>
      <w:r>
        <w:t xml:space="preserve">(п. 5.1.1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Указом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5.2. Членами конкурсной комиссии определяются кандидаты на должность председателя, заместителя председателя, секретаря Молодежного правительства из числа кандидатов, включенных в основной список, письменные работы (проекты) которых набрали наибольшее количество голосов в ходе голосования на официальном сайте.</w:t>
      </w:r>
    </w:p>
    <w:p w:rsidR="003B36BA" w:rsidRDefault="003B36BA" w:rsidP="001F2580">
      <w:pPr>
        <w:pStyle w:val="ConsPlusNormal"/>
        <w:jc w:val="both"/>
      </w:pPr>
      <w:r>
        <w:t xml:space="preserve">(п. 5.2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ЧР от 13.02.2018 N 15)</w:t>
      </w:r>
    </w:p>
    <w:p w:rsidR="003B36BA" w:rsidRDefault="003B36BA" w:rsidP="001F2580">
      <w:pPr>
        <w:pStyle w:val="ConsPlusNormal"/>
        <w:ind w:firstLine="540"/>
        <w:jc w:val="both"/>
      </w:pPr>
      <w:r>
        <w:t>5.3. Уполномоченный орган на основании предложений конкурсной комиссии направляет в Кабинет Министров Чувашской Республики проект распоряжения Кабинета Министров Чувашской Республики об утверждении состава Молодежного правительства.</w:t>
      </w:r>
    </w:p>
    <w:sectPr w:rsidR="003B36BA" w:rsidSect="004E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BA"/>
    <w:rsid w:val="001F2580"/>
    <w:rsid w:val="003B36BA"/>
    <w:rsid w:val="006451FB"/>
    <w:rsid w:val="006F7C38"/>
    <w:rsid w:val="00A1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B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B36B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B36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B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B36B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B36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ACC5BA23AFB938640E404CDE01274BE0CC0C9A8DC1226FB4CFF8DB4B07EED6D3227C2BFA8C8EE82E3B750OD14M" TargetMode="External"/><Relationship Id="rId13" Type="http://schemas.openxmlformats.org/officeDocument/2006/relationships/hyperlink" Target="consultantplus://offline/ref=A44ACC5BA23AFB938640E404CDE01274BE0CC0C9A8DC1226FB4CFF8DB4B07EED6D3227C2BFA8C8EE82E3B750OD12M" TargetMode="External"/><Relationship Id="rId18" Type="http://schemas.openxmlformats.org/officeDocument/2006/relationships/hyperlink" Target="consultantplus://offline/ref=A44ACC5BA23AFB938640E404CDE01274BE0CC0C9A8DC1226FB4CFF8DB4B07EED6D3227C2BFA8C8EE82E3B753OD13M" TargetMode="External"/><Relationship Id="rId26" Type="http://schemas.openxmlformats.org/officeDocument/2006/relationships/hyperlink" Target="consultantplus://offline/ref=A44ACC5BA23AFB938640E404CDE01274BE0CC0C9A8DC1226FB4CFF8DB4B07EED6D3227C2BFA8C8EE82E3B75DOD1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4ACC5BA23AFB938640E404CDE01274BE0CC0C9A8DC1226FB4CFF8DB4B07EED6D3227C2BFA8C8EE82E3B752OD17M" TargetMode="External"/><Relationship Id="rId7" Type="http://schemas.openxmlformats.org/officeDocument/2006/relationships/hyperlink" Target="consultantplus://offline/ref=A44ACC5BA23AFB938640E404CDE01274BE0CC0C9A8DC1226FB4CFF8DB4B07EED6D3227C2BFA8C8EE82E3B751OD1DM" TargetMode="External"/><Relationship Id="rId12" Type="http://schemas.openxmlformats.org/officeDocument/2006/relationships/hyperlink" Target="consultantplus://offline/ref=A44ACC5BA23AFB938640FA09DB8C4C70B4059FC0ADD81872AF10F9DAEBOE10M" TargetMode="External"/><Relationship Id="rId17" Type="http://schemas.openxmlformats.org/officeDocument/2006/relationships/hyperlink" Target="consultantplus://offline/ref=A44ACC5BA23AFB938640E404CDE01274BE0CC0C9A8DC1226FB4CFF8DB4B07EED6D3227C2BFA8C8EE82E3B753OD11M" TargetMode="External"/><Relationship Id="rId25" Type="http://schemas.openxmlformats.org/officeDocument/2006/relationships/hyperlink" Target="consultantplus://offline/ref=A44ACC5BA23AFB938640E404CDE01274BE0CC0C9A8DC1226FB4CFF8DB4B07EED6D3227C2BFA8C8EE82E3B75DOD15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4ACC5BA23AFB938640E404CDE01274BE0CC0C9A8DC1226FB4CFF8DB4B07EED6D3227C2BFA8C8EE82E3B753OD17M" TargetMode="External"/><Relationship Id="rId20" Type="http://schemas.openxmlformats.org/officeDocument/2006/relationships/hyperlink" Target="consultantplus://offline/ref=A44ACC5BA23AFB938640E404CDE01274BE0CC0C9A8DC1226FB4CFF8DB4B07EED6D3227C2BFA8C8EE82E3B752OD15M" TargetMode="External"/><Relationship Id="rId29" Type="http://schemas.openxmlformats.org/officeDocument/2006/relationships/hyperlink" Target="consultantplus://offline/ref=A44ACC5BA23AFB938640E404CDE01274BE0CC0C9A8DC1226FB4CFF8DB4B07EED6D3227C2BFA8C8EE82E3B75DOD1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ACC5BA23AFB938640E404CDE01274BE0CC0C9A8DC1226FB4CFF8DB4B07EED6D3227C2BFA8C8EE82E3B751OD13M" TargetMode="External"/><Relationship Id="rId11" Type="http://schemas.openxmlformats.org/officeDocument/2006/relationships/hyperlink" Target="consultantplus://offline/ref=A44ACC5BA23AFB938640E404CDE01274BE0CC0C9A8DC1226FB4CFF8DB4B07EED6D3227C2BFA8C8EE82E3B750OD10M" TargetMode="External"/><Relationship Id="rId24" Type="http://schemas.openxmlformats.org/officeDocument/2006/relationships/hyperlink" Target="consultantplus://offline/ref=A44ACC5BA23AFB938640E404CDE01274BE0CC0C9A8DC1226FB4CFF8DB4B07EED6D3227C2BFA8C8EE82E3B752OD1C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44ACC5BA23AFB938640E404CDE01274BE0CC0C9A8DC1226FB4CFF8DB4B07EED6D3227C2BFA8C8EE82E3B751OD12M" TargetMode="External"/><Relationship Id="rId15" Type="http://schemas.openxmlformats.org/officeDocument/2006/relationships/hyperlink" Target="consultantplus://offline/ref=A44ACC5BA23AFB938640E404CDE01274BE0CC0C9A8DC1226FB4CFF8DB4B07EED6D3227C2BFA8C8EE82E3B750OD1CM" TargetMode="External"/><Relationship Id="rId23" Type="http://schemas.openxmlformats.org/officeDocument/2006/relationships/hyperlink" Target="consultantplus://offline/ref=A44ACC5BA23AFB938640E404CDE01274BE0CC0C9A8DC1226FB4CFF8DB4B07EED6D3227C2BFA8C8EE82E3B752OD12M" TargetMode="External"/><Relationship Id="rId28" Type="http://schemas.openxmlformats.org/officeDocument/2006/relationships/hyperlink" Target="consultantplus://offline/ref=A44ACC5BA23AFB938640E404CDE01274BE0CC0C9A8DC1226FB4CFF8DB4B07EED6D3227C2BFA8C8EE82E3B75DOD11M" TargetMode="External"/><Relationship Id="rId10" Type="http://schemas.openxmlformats.org/officeDocument/2006/relationships/hyperlink" Target="consultantplus://offline/ref=A44ACC5BA23AFB938640FA09DB8C4C70B4059FC0ADD81872AF10F9DAEBOE10M" TargetMode="External"/><Relationship Id="rId19" Type="http://schemas.openxmlformats.org/officeDocument/2006/relationships/hyperlink" Target="consultantplus://offline/ref=A44ACC5BA23AFB938640E404CDE01274BE0CC0C9A8DC1226FB4CFF8DB4B07EED6D3227C2BFA8C8EE82E3B753OD1CM" TargetMode="External"/><Relationship Id="rId31" Type="http://schemas.openxmlformats.org/officeDocument/2006/relationships/hyperlink" Target="consultantplus://offline/ref=A44ACC5BA23AFB938640E404CDE01274BE0CC0C9A8DC1226FB4CFF8DB4B07EED6D3227C2BFA8C8EE82E3B75COD1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ACC5BA23AFB938640E404CDE01274BE0CC0C9A8DC1226FB4CFF8DB4B07EED6D3227C2BFA8C8EE82E3B750OD17M" TargetMode="External"/><Relationship Id="rId14" Type="http://schemas.openxmlformats.org/officeDocument/2006/relationships/hyperlink" Target="consultantplus://offline/ref=A44ACC5BA23AFB938640E404CDE01274BE0CC0C9A8DC1226FB4CFF8DB4B07EED6D3227C2BFA8C8EE82E3B750OD13M" TargetMode="External"/><Relationship Id="rId22" Type="http://schemas.openxmlformats.org/officeDocument/2006/relationships/hyperlink" Target="consultantplus://offline/ref=A44ACC5BA23AFB938640E404CDE01274BE0CC0C9A8DC1226FB4CFF8DB4B07EED6D3227C2BFA8C8EE82E3B752OD11M" TargetMode="External"/><Relationship Id="rId27" Type="http://schemas.openxmlformats.org/officeDocument/2006/relationships/hyperlink" Target="consultantplus://offline/ref=A44ACC5BA23AFB938640E404CDE01274BE0CC0C9A8DC1226FB4CFF8DB4B07EED6D3227C2BFA8C8EE82E3B75DOD10M" TargetMode="External"/><Relationship Id="rId30" Type="http://schemas.openxmlformats.org/officeDocument/2006/relationships/hyperlink" Target="consultantplus://offline/ref=A44ACC5BA23AFB938640E404CDE01274BE0CC0C9A8DC1226FB4CFF8DB4B07EED6D3227C2BFA8C8EE82E3B75COD1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33.</dc:creator>
  <cp:lastModifiedBy>Минобразования Языкова Алина Юрьевна obrazov33</cp:lastModifiedBy>
  <cp:revision>2</cp:revision>
  <cp:lastPrinted>2018-03-05T12:53:00Z</cp:lastPrinted>
  <dcterms:created xsi:type="dcterms:W3CDTF">2020-08-26T06:21:00Z</dcterms:created>
  <dcterms:modified xsi:type="dcterms:W3CDTF">2020-08-26T06:21:00Z</dcterms:modified>
</cp:coreProperties>
</file>