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B7" w:rsidRPr="009F116D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116D">
        <w:rPr>
          <w:rFonts w:ascii="Times New Roman" w:eastAsia="Times New Roman" w:hAnsi="Times New Roman"/>
          <w:b/>
          <w:sz w:val="20"/>
          <w:szCs w:val="20"/>
          <w:lang w:eastAsia="ru-RU"/>
        </w:rPr>
        <w:t>С В Е Д Е Н И Я</w:t>
      </w:r>
    </w:p>
    <w:p w:rsidR="00FA20B7" w:rsidRPr="009F116D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116D">
        <w:rPr>
          <w:rFonts w:ascii="Times New Roman" w:eastAsia="Times New Roman" w:hAnsi="Times New Roman"/>
          <w:b/>
          <w:sz w:val="20"/>
          <w:szCs w:val="20"/>
          <w:lang w:eastAsia="ru-RU"/>
        </w:rPr>
        <w:t>о целевых индикаторах и показателях муниципальной программы Порецкого района Чувашской Республики «Управление общественными финансами и муниципальным долгом Порецкого района Чувашской Республики», подпрограмм муниципальной пр</w:t>
      </w:r>
      <w:r w:rsidRPr="009F116D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9F116D">
        <w:rPr>
          <w:rFonts w:ascii="Times New Roman" w:eastAsia="Times New Roman" w:hAnsi="Times New Roman"/>
          <w:b/>
          <w:sz w:val="20"/>
          <w:szCs w:val="20"/>
          <w:lang w:eastAsia="ru-RU"/>
        </w:rPr>
        <w:t>граммы Порецкого района Чувашской Республики и их значениях</w:t>
      </w:r>
    </w:p>
    <w:p w:rsidR="00FA20B7" w:rsidRPr="008D0F4B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20B7" w:rsidRPr="008D0F4B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958" w:type="pct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8"/>
        <w:gridCol w:w="5525"/>
        <w:gridCol w:w="1122"/>
        <w:gridCol w:w="3273"/>
        <w:gridCol w:w="4223"/>
      </w:tblGrid>
      <w:tr w:rsidR="00FA20B7" w:rsidRPr="008D0F4B" w:rsidTr="00B17FF5">
        <w:trPr>
          <w:tblHeader/>
        </w:trPr>
        <w:tc>
          <w:tcPr>
            <w:tcW w:w="147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96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85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572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FA20B7" w:rsidRPr="008D0F4B" w:rsidTr="005C674D">
        <w:trPr>
          <w:tblHeader/>
        </w:trPr>
        <w:tc>
          <w:tcPr>
            <w:tcW w:w="147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shd w:val="clear" w:color="auto" w:fill="auto"/>
          </w:tcPr>
          <w:p w:rsidR="00FA20B7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 </w:t>
            </w:r>
          </w:p>
          <w:p w:rsidR="00FA20B7" w:rsidRPr="008D0F4B" w:rsidRDefault="00FA20B7" w:rsidP="00FA20B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9" w:type="pct"/>
            <w:shd w:val="clear" w:color="auto" w:fill="auto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 2019 год</w:t>
            </w:r>
          </w:p>
        </w:tc>
      </w:tr>
    </w:tbl>
    <w:p w:rsidR="00FA20B7" w:rsidRPr="008D0F4B" w:rsidRDefault="00FA20B7" w:rsidP="00FA20B7">
      <w:pPr>
        <w:spacing w:after="0" w:line="240" w:lineRule="auto"/>
        <w:rPr>
          <w:rFonts w:ascii="Times New Roman" w:eastAsia="Times New Roman" w:hAnsi="Times New Roman"/>
          <w:sz w:val="2"/>
        </w:rPr>
      </w:pPr>
    </w:p>
    <w:tbl>
      <w:tblPr>
        <w:tblW w:w="4968" w:type="pct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80"/>
      </w:tblPr>
      <w:tblGrid>
        <w:gridCol w:w="431"/>
        <w:gridCol w:w="5525"/>
        <w:gridCol w:w="1133"/>
        <w:gridCol w:w="3259"/>
        <w:gridCol w:w="1843"/>
        <w:gridCol w:w="2391"/>
        <w:gridCol w:w="18"/>
      </w:tblGrid>
      <w:tr w:rsidR="00FA20B7" w:rsidRPr="008D0F4B" w:rsidTr="005C674D">
        <w:trPr>
          <w:gridAfter w:val="1"/>
          <w:wAfter w:w="6" w:type="pct"/>
          <w:tblHeader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4994" w:type="pct"/>
            <w:gridSpan w:val="6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Порецкого района Чувашской Республики «Управление общественными финансами и муниципальным долгом 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Порецкого района Чувашской Ре</w:t>
            </w: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публики»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>Отношение дефицита бюджета Порецкого района Чувашской Республики к доходам бюджета Порецкого района Чувашской Ре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с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публики (без учета безвозмездных поступлений)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муниципального долга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ской Республики к доходам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вашской Республики (без учета безвозмездных поступлений)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объема просроченной задолже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по долговым обязательствам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 к общему объему з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долженности по долговым обязательствам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2"/>
          <w:wAfter w:w="825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объема просроченной кредиторской задолженн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 к об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ему расходов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FA20B7" w:rsidRPr="008D0F4B" w:rsidRDefault="009F13E8" w:rsidP="009F13E8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FA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1"/>
          <w:wAfter w:w="6" w:type="pct"/>
          <w:cantSplit/>
        </w:trPr>
        <w:tc>
          <w:tcPr>
            <w:tcW w:w="4994" w:type="pct"/>
            <w:gridSpan w:val="6"/>
          </w:tcPr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 xml:space="preserve">Подпрограмма «Совершенствование бюджетной политики и обеспечение сбалансированности консолидированного бюджета Порецкого района </w:t>
            </w: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>Чувашской Республики»</w:t>
            </w: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>Темп роста налоговых и неналоговых доходов консолидир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ванного бюджета Порецкого района Чувашской Республики (к пр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е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дыдущему году)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50" w:type="pct"/>
            <w:gridSpan w:val="2"/>
          </w:tcPr>
          <w:p w:rsidR="00FA20B7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 налоговых и неналоговых доходов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(к предыдущему году)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проведенных ко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плексных проверок бюджетов сельских поселений к количеству комплексных проверок, предусмотренных планом проведения комплексных пр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верок местных бюджетов – получателей межбюджетных трансфертов из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соответс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 год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фактического объема расходов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направленных на выравн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бюджетной обеспеченности сельских поселений, к их плановому объему на соответс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 год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просроченной задолженности по бю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жетным кредитам, предоставленным из республиканского бюджета, в общем объеме задолженности по бюджетным кредитам, предоста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ленным из республиканского бюджета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расходов на обслуживание муниципального долга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вашской Республики в объеме расходов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за исключением объема ра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ходов, которые осуществляются за счет субвенций, предоставляемых из бюджетов бюджетной системы Российской Ф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просроченной кредиторской задолженности муниц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бюджетных и автономных учреждений в сфере обр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просроченной кредиторской задолженности муниц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бюджетных и автономных учреждений в сфере физ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культуры и спорта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2" w:type="pct"/>
          </w:tcPr>
          <w:p w:rsidR="005C674D" w:rsidRPr="00DF4EB5" w:rsidRDefault="005C674D" w:rsidP="00B17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ности по оплате труда работников органов местного самоуправления, замещающих муниципальные должности и должности муниц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пальной службы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4994" w:type="pct"/>
            <w:gridSpan w:val="6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эффективности бюджетных расходов Порецкого района Чувашской Республики»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доли расходов на содержание органов местного самоуправления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к установленн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нормативу формирования данных расходов в отчетном фина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совом году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ент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632FA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подготовленных заключений по р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зультатам финансово-экономической экспертизы проектов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муниципальных программ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к общ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 количеству поступивших на экспертизу проектов муниципальных программ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674D" w:rsidRPr="008D0F4B" w:rsidTr="005C674D">
        <w:trPr>
          <w:gridAfter w:val="1"/>
          <w:wAfter w:w="6" w:type="pct"/>
          <w:trHeight w:val="2070"/>
        </w:trPr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:rsidR="005C674D" w:rsidRPr="008D0F4B" w:rsidRDefault="005C674D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92" w:type="pct"/>
            <w:tcBorders>
              <w:top w:val="nil"/>
              <w:bottom w:val="single" w:sz="4" w:space="0" w:color="auto"/>
            </w:tcBorders>
          </w:tcPr>
          <w:p w:rsidR="005C674D" w:rsidRPr="008D0F4B" w:rsidRDefault="005C674D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к количеству контрольных мероприятий, предусмотре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планом контрольных мероприятий по проверке соблюд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бюджетного законодательства Российской Федерации и законодательства Российской Федерации о контрактной си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теме в сфере закупок товаров, работ, услуг для обеспечения государственных и муниципал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нужд на соответствующий финансовый год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C674D" w:rsidRPr="008D0F4B" w:rsidRDefault="005C674D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  <w:tcBorders>
              <w:top w:val="nil"/>
              <w:bottom w:val="single" w:sz="4" w:space="0" w:color="auto"/>
            </w:tcBorders>
          </w:tcPr>
          <w:p w:rsidR="005C674D" w:rsidRPr="008D0F4B" w:rsidRDefault="005C674D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  <w:tcBorders>
              <w:top w:val="nil"/>
              <w:bottom w:val="single" w:sz="4" w:space="0" w:color="auto"/>
            </w:tcBorders>
          </w:tcPr>
          <w:p w:rsidR="005C674D" w:rsidRPr="008D0F4B" w:rsidRDefault="005C674D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электронных процедур закупок в общем объеме закупок органа местного самоуправления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Республики, уполномоченного на определение поста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щиков (подрядчиков, исполнителей) для заказчиков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осущ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ствляющих закупки товаров, работ, услуг для обеспечения нужд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капитального строительства, в отношении к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осуществляется регулярный мониторинг освоения бюджетных инвестиций, в общем количестве объектов кап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тального строительства, финансируемых за счет средств бю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в рамках районной 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ресной инвестиционной программы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674D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результатов оценки качества финансов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менеджмента главных распорядителей средств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лики, размещенных на Портале управления общественными финансами Чувашской Республики в инфо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мационно-телекоммуникационной сети «Интернет», в общем количестве результатов указанной оценки в отчетном фина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совом году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674D" w:rsidRPr="008D0F4B" w:rsidTr="005C674D">
        <w:trPr>
          <w:gridAfter w:val="1"/>
          <w:wAfter w:w="6" w:type="pct"/>
          <w:trHeight w:val="1401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актуализации информации о бюджете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очередной финансовый год и плановый период, размещаемой на Портале управления общественными финансами Чувашской Республики в информ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ционно-телекоммуникационной сети «Интернет»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5C674D" w:rsidRPr="008D0F4B" w:rsidRDefault="005C674D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674D" w:rsidRPr="008D0F4B" w:rsidTr="005C674D">
        <w:trPr>
          <w:trHeight w:val="1889"/>
        </w:trPr>
        <w:tc>
          <w:tcPr>
            <w:tcW w:w="148" w:type="pct"/>
          </w:tcPr>
          <w:p w:rsidR="005C674D" w:rsidRPr="008D0F4B" w:rsidRDefault="005C674D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92" w:type="pct"/>
          </w:tcPr>
          <w:p w:rsidR="005C674D" w:rsidRPr="008D0F4B" w:rsidRDefault="005C674D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проведенных проверок законности, результативности (эффективности и экономности) использ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вания средств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лики к количеству проверок, предусмотренных планом работы Контрольно-счетной палаты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соо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ветствующий финансовый год</w:t>
            </w:r>
          </w:p>
        </w:tc>
        <w:tc>
          <w:tcPr>
            <w:tcW w:w="388" w:type="pct"/>
          </w:tcPr>
          <w:p w:rsidR="005C674D" w:rsidRPr="008D0F4B" w:rsidRDefault="005C674D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5C674D" w:rsidRPr="008D0F4B" w:rsidRDefault="005C674D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6" w:type="pct"/>
            <w:gridSpan w:val="3"/>
          </w:tcPr>
          <w:p w:rsidR="005C674D" w:rsidRPr="008D0F4B" w:rsidRDefault="005C674D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A20B7" w:rsidRPr="008D0F4B" w:rsidRDefault="00FA20B7" w:rsidP="00FA20B7">
      <w:pPr>
        <w:spacing w:after="0" w:line="240" w:lineRule="auto"/>
        <w:rPr>
          <w:rFonts w:ascii="Times New Roman" w:hAnsi="Times New Roman"/>
          <w:sz w:val="26"/>
        </w:rPr>
      </w:pPr>
    </w:p>
    <w:p w:rsidR="00FE70AB" w:rsidRDefault="00FE70AB"/>
    <w:sectPr w:rsidR="00FE70AB" w:rsidSect="00FA20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FA20B7"/>
    <w:rsid w:val="005C674D"/>
    <w:rsid w:val="009F13E8"/>
    <w:rsid w:val="00FA20B7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A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2020-03-25T10:36:00Z</dcterms:created>
  <dcterms:modified xsi:type="dcterms:W3CDTF">2020-03-25T10:55:00Z</dcterms:modified>
</cp:coreProperties>
</file>