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A" w:rsidRPr="00420B9A" w:rsidRDefault="001F015A" w:rsidP="001F015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Сведения</w:t>
      </w:r>
      <w:r w:rsidRPr="00420B9A">
        <w:rPr>
          <w:rFonts w:ascii="Times New Roman" w:hAnsi="Times New Roman" w:cs="Times New Roman"/>
          <w:color w:val="auto"/>
        </w:rPr>
        <w:br/>
        <w:t>о целевых индикаторах и показателях муниципальной программы Порецкого района Чувашской Республики «Развитие потенциала муниципального управления», подпрограмм муниципальной программы Порецкого района Чувашской Республики «Развитие потенциала муниципального управления» и их значениях</w:t>
      </w:r>
    </w:p>
    <w:p w:rsidR="001F015A" w:rsidRPr="00420B9A" w:rsidRDefault="001F015A" w:rsidP="001F015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439"/>
        <w:gridCol w:w="1559"/>
        <w:gridCol w:w="1276"/>
        <w:gridCol w:w="1559"/>
      </w:tblGrid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факт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420B9A" w:rsidRDefault="001F015A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Порецкого района Чувашской Республики «Развитие потенциала муниципального управления»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A415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A415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420B9A" w:rsidRDefault="001F015A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3000" w:history="1">
              <w:r w:rsidRPr="00420B9A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"Совершенствование государственного управления в сфере юстиции"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DE54C8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единиц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257C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DE54C8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Срок исполнения запросов об истребовании документов, поступивших с территорий государств - членов Содружества Независимых Государств и стран Балтии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257C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15A" w:rsidRPr="006C4BA5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Доля участвующих в региональном этапе Всероссийского конкурса "Лучшая муниципальная практика"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процентов от общего количества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257C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DE54C8" w:rsidRDefault="001F015A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4000" w:history="1">
              <w:r w:rsidRPr="00DE54C8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Pr="00DE54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«Развитие муниципальной службы в Порецком районе»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подготовленных нормативных правовых актов Порецкого района, регулирующих вопросы муниципальной службы в Порецком районе, отнесенные к компетенции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в Порецком районе (далее также - муниципальные служащие), прошедших дополнительное профессиональное образование в текущем году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 в Порецком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881250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F015A" w:rsidRPr="00420B9A" w:rsidTr="001F015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881250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</w:tbl>
    <w:p w:rsidR="00BB43C4" w:rsidRDefault="00BB43C4"/>
    <w:sectPr w:rsidR="00BB43C4" w:rsidSect="001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ookman Eurasi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15A"/>
    <w:rsid w:val="001F015A"/>
    <w:rsid w:val="00735244"/>
    <w:rsid w:val="00881250"/>
    <w:rsid w:val="00BB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0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1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F015A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1F0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Кадры-1</cp:lastModifiedBy>
  <cp:revision>3</cp:revision>
  <dcterms:created xsi:type="dcterms:W3CDTF">2020-03-30T08:24:00Z</dcterms:created>
  <dcterms:modified xsi:type="dcterms:W3CDTF">2020-03-30T08:41:00Z</dcterms:modified>
</cp:coreProperties>
</file>