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8D498" w14:textId="77777777" w:rsidR="002543EE" w:rsidRDefault="005B0EC4">
      <w:pPr>
        <w:pStyle w:val="40"/>
        <w:framePr w:wrap="none" w:vAnchor="page" w:hAnchor="page" w:x="5969" w:y="769"/>
        <w:shd w:val="clear" w:color="auto" w:fill="auto"/>
        <w:spacing w:line="190" w:lineRule="exact"/>
      </w:pPr>
      <w:r>
        <w:t xml:space="preserve">Василий </w:t>
      </w:r>
      <w:proofErr w:type="spellStart"/>
      <w:r>
        <w:t>Симсов</w:t>
      </w:r>
      <w:proofErr w:type="spellEnd"/>
    </w:p>
    <w:p w14:paraId="20F08391" w14:textId="77777777" w:rsidR="002543EE" w:rsidRDefault="005B0EC4">
      <w:pPr>
        <w:pStyle w:val="20"/>
        <w:framePr w:w="6034" w:h="9824" w:hRule="exact" w:wrap="none" w:vAnchor="page" w:hAnchor="page" w:x="1448" w:y="752"/>
        <w:shd w:val="clear" w:color="auto" w:fill="auto"/>
        <w:spacing w:after="203" w:line="220" w:lineRule="exact"/>
        <w:ind w:right="5746"/>
      </w:pPr>
      <w:r>
        <w:t>40</w:t>
      </w:r>
    </w:p>
    <w:p w14:paraId="45F41BEE" w14:textId="77777777" w:rsidR="002543EE" w:rsidRDefault="005B0EC4">
      <w:pPr>
        <w:pStyle w:val="30"/>
        <w:framePr w:w="6034" w:h="9824" w:hRule="exact" w:wrap="none" w:vAnchor="page" w:hAnchor="page" w:x="1448" w:y="752"/>
        <w:shd w:val="clear" w:color="auto" w:fill="auto"/>
        <w:spacing w:before="0"/>
      </w:pPr>
      <w:r>
        <w:t>1970, в том числе по Сурскому рубежу вынуто земли - 3560 тыс. куб. м, сделано огневых точек - 1607, землянок - 1490. Производительность труда по земляным работам составила 1,42 куб. м на человеко-день».</w:t>
      </w:r>
    </w:p>
    <w:p w14:paraId="40E05386" w14:textId="77777777" w:rsidR="002543EE" w:rsidRDefault="005B0EC4">
      <w:pPr>
        <w:pStyle w:val="20"/>
        <w:framePr w:w="6034" w:h="9824" w:hRule="exact" w:wrap="none" w:vAnchor="page" w:hAnchor="page" w:x="1448" w:y="752"/>
        <w:shd w:val="clear" w:color="auto" w:fill="auto"/>
        <w:spacing w:after="0" w:line="264" w:lineRule="exact"/>
        <w:ind w:firstLine="500"/>
      </w:pPr>
      <w:r>
        <w:t xml:space="preserve">На выполнение задания </w:t>
      </w:r>
      <w:r>
        <w:t>Государственного Комитета Обороны, указывается в постановлении бюро обкома ВКПБ, были мобилизованы все людские и материальные ресурсы республики. Нет ни одного колхоза в республике, не пославшего лучших своих представителей на эту подлинно всенародную стро</w:t>
      </w:r>
      <w:r>
        <w:t>йку. Начиная с 25 октября 1941 г. десятки тысяч трудящихся и обозы продовольствия были направлены на рубеж, при этом колоннам наиболее отдаленных районов приходилось проделать стокилометровый путь.</w:t>
      </w:r>
    </w:p>
    <w:p w14:paraId="78F12241" w14:textId="77777777" w:rsidR="002543EE" w:rsidRDefault="005B0EC4">
      <w:pPr>
        <w:pStyle w:val="20"/>
        <w:framePr w:w="6034" w:h="9824" w:hRule="exact" w:wrap="none" w:vAnchor="page" w:hAnchor="page" w:x="1448" w:y="752"/>
        <w:shd w:val="clear" w:color="auto" w:fill="auto"/>
        <w:spacing w:after="0" w:line="264" w:lineRule="exact"/>
        <w:ind w:firstLine="500"/>
      </w:pPr>
      <w:r>
        <w:t>Ежедневно участвовало на работах в среднем 85 тыс. человек</w:t>
      </w:r>
      <w:r>
        <w:t>, отдельными периодами эта цифра поднималась до 110 тыс. человек. Работы велись без единого выходного дня за все время строительства, не прерываясь и в самые сильные морозы, доходившие в отдельные дни до -40° градусов.</w:t>
      </w:r>
    </w:p>
    <w:p w14:paraId="55BC0B00" w14:textId="77777777" w:rsidR="002543EE" w:rsidRDefault="005B0EC4">
      <w:pPr>
        <w:pStyle w:val="20"/>
        <w:framePr w:w="6034" w:h="9824" w:hRule="exact" w:wrap="none" w:vAnchor="page" w:hAnchor="page" w:x="1448" w:y="752"/>
        <w:shd w:val="clear" w:color="auto" w:fill="auto"/>
        <w:spacing w:after="0" w:line="264" w:lineRule="exact"/>
        <w:ind w:firstLine="500"/>
      </w:pPr>
      <w:r>
        <w:t>Среди строителей широко развернута па</w:t>
      </w:r>
      <w:r>
        <w:t>ртийно-политическая работа. Обком ВКП(б) выделил для этой работы ответственных республиканских и районных партийных и советских работников. Всего на строительстве работали в качестве политруков 420 человек, агитаторами - 3200 человек. Политруки и агитаторы</w:t>
      </w:r>
      <w:r>
        <w:t xml:space="preserve"> проводили систематическую работу, повседневно бывая среди рабочих, проводили доклады, беседы, читки газет, политинформации, выпускали боевые листки, личным примером показывали образцы стахановской работы, опыт передовиков строительства во все бригады и уч</w:t>
      </w:r>
      <w:r>
        <w:t>астки. Широкая популяризация стахановских методов работы способствовали расширению социалистического соревнования, повышению производительности труда, боролись за досрочное окончание строительства.</w:t>
      </w:r>
    </w:p>
    <w:p w14:paraId="29FEF4B7" w14:textId="77777777" w:rsidR="002543EE" w:rsidRDefault="002543EE">
      <w:pPr>
        <w:rPr>
          <w:sz w:val="2"/>
          <w:szCs w:val="2"/>
        </w:rPr>
        <w:sectPr w:rsidR="002543E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4FED1AB" w14:textId="77777777" w:rsidR="002543EE" w:rsidRDefault="005B0EC4">
      <w:pPr>
        <w:pStyle w:val="40"/>
        <w:framePr w:wrap="none" w:vAnchor="page" w:hAnchor="page" w:x="1469" w:y="769"/>
        <w:shd w:val="clear" w:color="auto" w:fill="auto"/>
        <w:spacing w:line="190" w:lineRule="exact"/>
      </w:pPr>
      <w:r>
        <w:rPr>
          <w:rStyle w:val="41"/>
          <w:i/>
          <w:iCs/>
        </w:rPr>
        <w:lastRenderedPageBreak/>
        <w:t>Борьба з</w:t>
      </w:r>
      <w:r>
        <w:t>а по</w:t>
      </w:r>
      <w:r>
        <w:rPr>
          <w:rStyle w:val="41"/>
          <w:i/>
          <w:iCs/>
        </w:rPr>
        <w:t>беди на фронте и</w:t>
      </w:r>
      <w:r>
        <w:t xml:space="preserve"> в </w:t>
      </w:r>
      <w:r>
        <w:rPr>
          <w:rStyle w:val="41"/>
          <w:i/>
          <w:iCs/>
        </w:rPr>
        <w:t>тылу</w:t>
      </w:r>
    </w:p>
    <w:p w14:paraId="2EBE6803" w14:textId="77777777" w:rsidR="002543EE" w:rsidRDefault="005B0EC4">
      <w:pPr>
        <w:pStyle w:val="50"/>
        <w:framePr w:w="6029" w:h="9796" w:hRule="exact" w:wrap="none" w:vAnchor="page" w:hAnchor="page" w:x="1450" w:y="775"/>
        <w:shd w:val="clear" w:color="auto" w:fill="auto"/>
        <w:spacing w:after="194" w:line="220" w:lineRule="exact"/>
        <w:ind w:left="5755"/>
      </w:pPr>
      <w:r>
        <w:t>41</w:t>
      </w:r>
    </w:p>
    <w:p w14:paraId="59A8FB3A" w14:textId="77777777" w:rsidR="002543EE" w:rsidRDefault="005B0EC4">
      <w:pPr>
        <w:pStyle w:val="20"/>
        <w:framePr w:w="6029" w:h="9796" w:hRule="exact" w:wrap="none" w:vAnchor="page" w:hAnchor="page" w:x="1450" w:y="775"/>
        <w:shd w:val="clear" w:color="auto" w:fill="auto"/>
        <w:spacing w:after="0" w:line="264" w:lineRule="exact"/>
        <w:ind w:firstLine="500"/>
      </w:pPr>
      <w:r>
        <w:t>Все это, несмотря на тяжелые условия, холод, отсутствие взрывчатки и механизмов, позволило при разработке грунтов вручную закончить работу по намеченному ГКО сроку и досрочно.</w:t>
      </w:r>
    </w:p>
    <w:p w14:paraId="42BACC7E" w14:textId="77777777" w:rsidR="002543EE" w:rsidRDefault="005B0EC4">
      <w:pPr>
        <w:pStyle w:val="60"/>
        <w:framePr w:w="6029" w:h="9796" w:hRule="exact" w:wrap="none" w:vAnchor="page" w:hAnchor="page" w:x="1450" w:y="775"/>
        <w:shd w:val="clear" w:color="auto" w:fill="auto"/>
      </w:pPr>
      <w:r>
        <w:t xml:space="preserve">Этот документ был подписан первым секретарем Чувашского обкома ВКП(б) </w:t>
      </w:r>
      <w:r>
        <w:t>Иваном Матвеевичем Чарыковым. (См. партархив Чувашского обкома КПСС. Ф. 1, стр. 1 д. 2 л. 187.)</w:t>
      </w:r>
    </w:p>
    <w:p w14:paraId="1343D13F" w14:textId="77777777" w:rsidR="002543EE" w:rsidRDefault="005B0EC4">
      <w:pPr>
        <w:pStyle w:val="20"/>
        <w:framePr w:w="6029" w:h="9796" w:hRule="exact" w:wrap="none" w:vAnchor="page" w:hAnchor="page" w:x="1450" w:y="775"/>
        <w:shd w:val="clear" w:color="auto" w:fill="auto"/>
        <w:spacing w:after="0" w:line="264" w:lineRule="exact"/>
        <w:ind w:firstLine="500"/>
      </w:pPr>
      <w:r>
        <w:t>Как известно, при прорыве к Москве немецко-фашистских войск в октябре 1941 года создалось тяжелое положение в стране.</w:t>
      </w:r>
    </w:p>
    <w:p w14:paraId="2BBF1EB4" w14:textId="77777777" w:rsidR="002543EE" w:rsidRDefault="005B0EC4">
      <w:pPr>
        <w:pStyle w:val="20"/>
        <w:framePr w:w="6029" w:h="9796" w:hRule="exact" w:wrap="none" w:vAnchor="page" w:hAnchor="page" w:x="1450" w:y="775"/>
        <w:shd w:val="clear" w:color="auto" w:fill="auto"/>
        <w:spacing w:after="0" w:line="264" w:lineRule="exact"/>
        <w:ind w:firstLine="500"/>
      </w:pPr>
      <w:r>
        <w:t>По решению ГКО СССР проводится ряд меропри</w:t>
      </w:r>
      <w:r>
        <w:t>ятий по обороне Москвы и подготовке обороны страны на территории некоторых областей восточнее столицы. В комплекс мероприятий по обороне страны входило строительство полевых оборонительных сооружений, рубежей из которых два рубежа проходили по территории Ч</w:t>
      </w:r>
      <w:r>
        <w:t>ув. АССР. (Архивные документы Военкомата Чув. АССР)</w:t>
      </w:r>
    </w:p>
    <w:p w14:paraId="5E09976F" w14:textId="77777777" w:rsidR="002543EE" w:rsidRDefault="005B0EC4">
      <w:pPr>
        <w:pStyle w:val="20"/>
        <w:framePr w:w="6029" w:h="9796" w:hRule="exact" w:wrap="none" w:vAnchor="page" w:hAnchor="page" w:x="1450" w:y="775"/>
        <w:shd w:val="clear" w:color="auto" w:fill="auto"/>
        <w:spacing w:after="0" w:line="264" w:lineRule="exact"/>
        <w:ind w:firstLine="500"/>
      </w:pPr>
      <w:r>
        <w:t xml:space="preserve">Первый по Суре на территории </w:t>
      </w:r>
      <w:proofErr w:type="spellStart"/>
      <w:r>
        <w:t>Ядринского</w:t>
      </w:r>
      <w:proofErr w:type="spellEnd"/>
      <w:r>
        <w:t xml:space="preserve">, </w:t>
      </w:r>
      <w:proofErr w:type="spellStart"/>
      <w:r>
        <w:t>Красноче</w:t>
      </w:r>
      <w:proofErr w:type="spellEnd"/>
      <w:r>
        <w:t xml:space="preserve">- тайского, </w:t>
      </w:r>
      <w:proofErr w:type="spellStart"/>
      <w:r>
        <w:t>Шумерлинского</w:t>
      </w:r>
      <w:proofErr w:type="spellEnd"/>
      <w:r>
        <w:t xml:space="preserve">, Порецкого, </w:t>
      </w:r>
      <w:proofErr w:type="spellStart"/>
      <w:r>
        <w:t>Алатырского</w:t>
      </w:r>
      <w:proofErr w:type="spellEnd"/>
      <w:r>
        <w:t xml:space="preserve"> и Кува- </w:t>
      </w:r>
      <w:proofErr w:type="spellStart"/>
      <w:r>
        <w:t>кинского</w:t>
      </w:r>
      <w:proofErr w:type="spellEnd"/>
      <w:r>
        <w:t xml:space="preserve"> районов.</w:t>
      </w:r>
    </w:p>
    <w:p w14:paraId="3103786F" w14:textId="77777777" w:rsidR="002543EE" w:rsidRDefault="005B0EC4">
      <w:pPr>
        <w:pStyle w:val="20"/>
        <w:framePr w:w="6029" w:h="9796" w:hRule="exact" w:wrap="none" w:vAnchor="page" w:hAnchor="page" w:x="1450" w:y="775"/>
        <w:shd w:val="clear" w:color="auto" w:fill="auto"/>
        <w:spacing w:after="0" w:line="264" w:lineRule="exact"/>
        <w:ind w:firstLine="500"/>
      </w:pPr>
      <w:r>
        <w:t xml:space="preserve">Второй по </w:t>
      </w:r>
      <w:proofErr w:type="spellStart"/>
      <w:r>
        <w:t>территороии</w:t>
      </w:r>
      <w:proofErr w:type="spellEnd"/>
      <w:r>
        <w:t xml:space="preserve"> Мариинского Посадского района, Октябрьского, </w:t>
      </w:r>
      <w:proofErr w:type="spellStart"/>
      <w:r>
        <w:t>Урмарского</w:t>
      </w:r>
      <w:proofErr w:type="spellEnd"/>
      <w:r>
        <w:t xml:space="preserve">, </w:t>
      </w:r>
      <w:proofErr w:type="spellStart"/>
      <w:r>
        <w:t>Янтиковского</w:t>
      </w:r>
      <w:proofErr w:type="spellEnd"/>
      <w:r>
        <w:t xml:space="preserve"> районов.</w:t>
      </w:r>
    </w:p>
    <w:p w14:paraId="6D2FFE82" w14:textId="77777777" w:rsidR="002543EE" w:rsidRDefault="005B0EC4">
      <w:pPr>
        <w:pStyle w:val="20"/>
        <w:framePr w:w="6029" w:h="9796" w:hRule="exact" w:wrap="none" w:vAnchor="page" w:hAnchor="page" w:x="1450" w:y="775"/>
        <w:shd w:val="clear" w:color="auto" w:fill="auto"/>
        <w:spacing w:after="0" w:line="264" w:lineRule="exact"/>
        <w:ind w:firstLine="500"/>
      </w:pPr>
      <w:r>
        <w:t>В октябре 1941 года в Чувашию прибывает рекогносцировочная группа с особыми полномочиями за подписью тов. Сталина. В соответствии с этим РВК и партийно-советским органам не местах было дано указание обеспечить всеми средствами передви</w:t>
      </w:r>
      <w:r>
        <w:t>жения, рабсилой, транспортом, продовольствием и т.д.</w:t>
      </w:r>
    </w:p>
    <w:p w14:paraId="6543A64E" w14:textId="2FFDE0DD" w:rsidR="002543EE" w:rsidRDefault="005B0EC4">
      <w:pPr>
        <w:pStyle w:val="20"/>
        <w:framePr w:w="6029" w:h="9796" w:hRule="exact" w:wrap="none" w:vAnchor="page" w:hAnchor="page" w:x="1450" w:y="775"/>
        <w:shd w:val="clear" w:color="auto" w:fill="auto"/>
        <w:spacing w:after="0" w:line="264" w:lineRule="exact"/>
        <w:ind w:firstLine="500"/>
      </w:pPr>
      <w:r>
        <w:t>Несколько позднее прибывают 12 управлений полевого строительства НКО и стройуправление № 30, а также 16 саперная бригада. Управление полевого строительства со всем своим персоналом решением Чувашского об</w:t>
      </w:r>
      <w:r>
        <w:t xml:space="preserve">кома ВКП(б) и Совнаркома республики было размещено в малом зале клуба мебельного комбината (клуб «Восход»), </w:t>
      </w:r>
      <w:proofErr w:type="spellStart"/>
      <w:r>
        <w:t>Началь</w:t>
      </w:r>
      <w:proofErr w:type="spellEnd"/>
    </w:p>
    <w:p w14:paraId="6F4FD985" w14:textId="77777777" w:rsidR="002543EE" w:rsidRDefault="002543EE">
      <w:pPr>
        <w:rPr>
          <w:sz w:val="2"/>
          <w:szCs w:val="2"/>
        </w:rPr>
      </w:pPr>
    </w:p>
    <w:sectPr w:rsidR="002543EE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256F5" w14:textId="77777777" w:rsidR="005B0EC4" w:rsidRDefault="005B0EC4">
      <w:r>
        <w:separator/>
      </w:r>
    </w:p>
  </w:endnote>
  <w:endnote w:type="continuationSeparator" w:id="0">
    <w:p w14:paraId="67860A47" w14:textId="77777777" w:rsidR="005B0EC4" w:rsidRDefault="005B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EF114" w14:textId="77777777" w:rsidR="005B0EC4" w:rsidRDefault="005B0EC4"/>
  </w:footnote>
  <w:footnote w:type="continuationSeparator" w:id="0">
    <w:p w14:paraId="411FBCCF" w14:textId="77777777" w:rsidR="005B0EC4" w:rsidRDefault="005B0E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3EE"/>
    <w:rsid w:val="002543EE"/>
    <w:rsid w:val="005B0EC4"/>
    <w:rsid w:val="00A7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A7EF"/>
  <w15:docId w15:val="{D8732DB7-7D2B-4642-B9F5-4D9F9C01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64" w:lineRule="exact"/>
      <w:jc w:val="both"/>
    </w:pPr>
    <w:rPr>
      <w:rFonts w:ascii="Cambria" w:eastAsia="Cambria" w:hAnsi="Cambria" w:cs="Cambria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exact"/>
      <w:ind w:firstLine="500"/>
      <w:jc w:val="both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2020-10-02T11:41:00Z</dcterms:created>
  <dcterms:modified xsi:type="dcterms:W3CDTF">2020-10-02T11:41:00Z</dcterms:modified>
</cp:coreProperties>
</file>