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6109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Василий Симсов</w:t>
      </w:r>
    </w:p>
    <w:p>
      <w:pPr>
        <w:pStyle w:val="Style5"/>
        <w:framePr w:wrap="none" w:vAnchor="page" w:hAnchor="page" w:x="1602" w:y="82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48</w:t>
      </w:r>
    </w:p>
    <w:p>
      <w:pPr>
        <w:pStyle w:val="Style7"/>
        <w:framePr w:w="6034" w:h="9345" w:hRule="exact" w:wrap="none" w:vAnchor="page" w:hAnchor="page" w:x="1573" w:y="127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последовало пополнение от хозяйств района или предпри</w:t>
        <w:t>ятий города. Количество людей на стройке, несмотря на су</w:t>
        <w:t>ровые условия зимы, не убавлялось, всегда находилось на одном уровне, и люди работали с большим подъемом, эн</w:t>
        <w:t>тузиазмом.</w:t>
      </w:r>
    </w:p>
    <w:p>
      <w:pPr>
        <w:pStyle w:val="Style7"/>
        <w:framePr w:w="6034" w:h="9345" w:hRule="exact" w:wrap="none" w:vAnchor="page" w:hAnchor="page" w:x="1573" w:y="127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«Боевая сводка» об итогах работы показала, что бри</w:t>
        <w:t>гада наша и другие всегда выполняли доведенное задание командования.</w:t>
      </w:r>
    </w:p>
    <w:p>
      <w:pPr>
        <w:pStyle w:val="Style7"/>
        <w:framePr w:w="6034" w:h="9345" w:hRule="exact" w:wrap="none" w:vAnchor="page" w:hAnchor="page" w:x="1573" w:y="1278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Постановлением СНК Чувашской АССР от 25.02.1942 года Носков С.П. был награжден денежной премией и объ</w:t>
        <w:t>явлена была ему Благодарность за досрочный ввод объ</w:t>
        <w:t>екта на Суре. Сергея Петровича сегодня нет среди нас, он умер в 1970 году. Вечная память ему, большому трудяге, борцу за свободу и счастье людей. Трудящиеся, кто знал его, никогда не забудут о его подвигах и делах, выпол</w:t>
        <w:t>ненных во имя Победы над врагом в годы Великой Отече</w:t>
        <w:t>ственной войны.</w:t>
      </w:r>
    </w:p>
    <w:p>
      <w:pPr>
        <w:pStyle w:val="Style7"/>
        <w:framePr w:w="6034" w:h="9345" w:hRule="exact" w:wrap="none" w:vAnchor="page" w:hAnchor="page" w:x="1573" w:y="127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Руководителем по технической части на строительстве оборонительных укреплений, где работали шумерлинцы, был </w:t>
      </w:r>
      <w:r>
        <w:rPr>
          <w:rStyle w:val="CharStyle9"/>
        </w:rPr>
        <w:t xml:space="preserve">Иван Алексеевич Федулов.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Он коренной шумерли- нец, трагически ушел из жизни в пожилом возрасте. Мне, автору книги, неоднократно доводилось встречаться с ним в ходе подготовки настоящего материала. Примечательно то, что он как инженер-строитель, несмотря на свои при</w:t>
        <w:t>личные годы, знал все, что было построено на рубеже. Знал о людях, героизме их, о руководителях, военных, кто зани</w:t>
        <w:t>мался непосредственно по строительству Сурского оборо</w:t>
        <w:t>нительного укрепления. Очень лестно отзывался о Носкове С.П., Шугаеве И.М., Абашине А.А., Замчалове, Федорове С.А., Таксубаеве, Еркине, Маненкове А.А.</w:t>
      </w:r>
    </w:p>
    <w:p>
      <w:pPr>
        <w:pStyle w:val="Style7"/>
        <w:framePr w:w="6034" w:h="9345" w:hRule="exact" w:wrap="none" w:vAnchor="page" w:hAnchor="page" w:x="1573" w:y="127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«Егоркин, Абашин, Маненков были направлены сюда решением бюро Шумерлинского райкома ВКП(б) для обе</w:t>
        <w:t>спечения политической работы среди рабочих стройки», - вспоминал И.А. Федулов в свое время.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6024" w:h="249" w:hRule="exact" w:wrap="none" w:vAnchor="page" w:hAnchor="page" w:x="1578" w:y="814"/>
        <w:tabs>
          <w:tab w:leader="none" w:pos="57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rStyle w:val="CharStyle10"/>
          <w:i/>
          <w:iCs/>
        </w:rPr>
        <w:t>Борьба за победи на фронте и в тыл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</w:t>
      </w:r>
      <w:r>
        <w:rPr>
          <w:rStyle w:val="CharStyle11"/>
          <w:lang w:val="ru-RU" w:eastAsia="ru-RU" w:bidi="ru-RU"/>
          <w:i w:val="0"/>
          <w:iCs w:val="0"/>
        </w:rPr>
        <w:tab/>
      </w:r>
      <w:r>
        <w:rPr>
          <w:rStyle w:val="CharStyle12"/>
          <w:i w:val="0"/>
          <w:iCs w:val="0"/>
        </w:rPr>
        <w:t>49</w:t>
      </w:r>
    </w:p>
    <w:p>
      <w:pPr>
        <w:pStyle w:val="Style7"/>
        <w:framePr w:w="6024" w:h="9365" w:hRule="exact" w:wrap="none" w:vAnchor="page" w:hAnchor="page" w:x="1578" w:y="1301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себе он говорил мало, человек очень скромный, не хвастливый, но в совершенстве знающий строительное дело, он с большим усердием решал технические вопросы. Вся работа по составлению технической документации и контроль за выполнением работ по ним ложилось на Ивана Алексеевича.</w:t>
      </w:r>
    </w:p>
    <w:p>
      <w:pPr>
        <w:pStyle w:val="Style7"/>
        <w:framePr w:w="6024" w:h="9365" w:hRule="exact" w:wrap="none" w:vAnchor="page" w:hAnchor="page" w:x="1578" w:y="1301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Здоровый, коренастый, энергичный человек везде успевал бывать, и что примечательно, он был строг, когда дело касалось строительства особо важных объектов. Был случай: надо было построить ДЗОТ на берегу реки так, что</w:t>
        <w:t>бы она своим обзором охватила полностью весь противо</w:t>
        <w:t>положный берег реки Суры и в то же время была обеспе</w:t>
        <w:t>чена абсолютная маскировка ДЗОТа. И это было сделано им так искусно, что никакой враг не смог бы обнаружить эти точки. Если где-то началось строительство объекта не на указанном месте, то Иван Алексеевич тут же ломал все и требовал строить там, где указано технической докумен</w:t>
        <w:t>тацией.</w:t>
      </w:r>
    </w:p>
    <w:p>
      <w:pPr>
        <w:pStyle w:val="Style7"/>
        <w:framePr w:w="6024" w:h="9365" w:hRule="exact" w:wrap="none" w:vAnchor="page" w:hAnchor="page" w:x="1578" w:y="1301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Постановлением СНК Чувашской АССР от 25 февраля 1942 года за досрочный ввод объектов на Сурском укрепле</w:t>
        <w:t>нии главному инженеру стройки тов. Федулову И.А. объяв</w:t>
        <w:t>лена Благодарность, и он премирован денежной премией в сумме 500 рублей.</w:t>
      </w:r>
    </w:p>
    <w:p>
      <w:pPr>
        <w:pStyle w:val="Style7"/>
        <w:framePr w:w="6024" w:h="9365" w:hRule="exact" w:wrap="none" w:vAnchor="page" w:hAnchor="page" w:x="1578" w:y="1301"/>
        <w:widowControl w:val="0"/>
        <w:keepNext w:val="0"/>
        <w:keepLines w:val="0"/>
        <w:shd w:val="clear" w:color="auto" w:fill="auto"/>
        <w:bidi w:val="0"/>
        <w:spacing w:before="0" w:after="236" w:line="254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Носкове, Федулове и других товарищах можно было бы написать целый роман, и мне кажется, наши сурские пи</w:t>
        <w:t>сатели возьмутся за перо и напишут о былых днях войны, о тех, кто без устали, не покладая рук, лишаясь сна и отдыха, работал и отдал всё для разгрома лютого врага.</w:t>
      </w:r>
    </w:p>
    <w:p>
      <w:pPr>
        <w:pStyle w:val="Style7"/>
        <w:framePr w:w="6024" w:h="9365" w:hRule="exact" w:wrap="none" w:vAnchor="page" w:hAnchor="page" w:x="1578" w:y="1301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Несколько слов о комсомольцах и молодежи, находив</w:t>
        <w:t>шихся на строительстве укреплений на Суре. Многих из них нет в живых. Они после ввода объектов строительства на р. Суре кто добровольно, кто по призыву военкомата ушли на фронт (автор очерка также участвовал в боях). Вернулись немногие. Но Сурское укрепление, когда я был уже на фрон</w:t>
        <w:t>те, в Белоруссии, всегда находилось в моей памяти.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8400" w:h="1190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DejaVu Sans Condensed" w:eastAsia="DejaVu Sans Condensed" w:hAnsi="DejaVu Sans Condensed" w:cs="DejaVu Sans Condensed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DejaVu Sans Condensed" w:eastAsia="DejaVu Sans Condensed" w:hAnsi="DejaVu Sans Condensed" w:cs="DejaVu Sans Condensed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 w:val="0"/>
      <w:bCs w:val="0"/>
      <w:i/>
      <w:iCs/>
      <w:u w:val="none"/>
      <w:strike w:val="0"/>
      <w:smallCaps w:val="0"/>
      <w:sz w:val="19"/>
      <w:szCs w:val="19"/>
      <w:rFonts w:ascii="Cambria" w:eastAsia="Cambria" w:hAnsi="Cambria" w:cs="Cambria"/>
    </w:rPr>
  </w:style>
  <w:style w:type="character" w:customStyle="1" w:styleId="CharStyle6">
    <w:name w:val="Колонтитул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Sylfaen" w:eastAsia="Sylfaen" w:hAnsi="Sylfaen" w:cs="Sylfae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0"/>
      <w:szCs w:val="20"/>
      <w:rFonts w:ascii="Cambria" w:eastAsia="Cambria" w:hAnsi="Cambria" w:cs="Cambria"/>
    </w:rPr>
  </w:style>
  <w:style w:type="character" w:customStyle="1" w:styleId="CharStyle9">
    <w:name w:val="Основной текст (2) +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0">
    <w:name w:val="Колонтитул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">
    <w:name w:val="Колонтитул + Не курсив"/>
    <w:basedOn w:val="CharStyle4"/>
    <w:rPr>
      <w:lang w:val="1024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12">
    <w:name w:val="Колонтитул + Sylfaen,11 pt,Не курсив"/>
    <w:basedOn w:val="CharStyle4"/>
    <w:rPr>
      <w:lang w:val="ru-RU" w:eastAsia="ru-RU" w:bidi="ru-RU"/>
      <w:i/>
      <w:iCs/>
      <w:sz w:val="22"/>
      <w:szCs w:val="22"/>
      <w:rFonts w:ascii="Sylfaen" w:eastAsia="Sylfaen" w:hAnsi="Sylfaen" w:cs="Sylfaen"/>
      <w:w w:val="100"/>
      <w:spacing w:val="0"/>
      <w:color w:val="000000"/>
      <w:position w:val="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Cambria" w:eastAsia="Cambria" w:hAnsi="Cambria" w:cs="Cambria"/>
    </w:rPr>
  </w:style>
  <w:style w:type="paragraph" w:customStyle="1" w:styleId="Style5">
    <w:name w:val="Колонтитул (2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Sylfaen" w:eastAsia="Sylfaen" w:hAnsi="Sylfaen" w:cs="Sylfae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line="26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ambria" w:eastAsia="Cambria" w:hAnsi="Cambria" w:cs="Cambri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