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theme/themeOverride1.xml" ContentType="application/vnd.openxmlformats-officedocument.themeOverride+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876" w:rsidRPr="00F430BC" w:rsidRDefault="001B3876" w:rsidP="001B3876">
      <w:pPr>
        <w:spacing w:after="0" w:line="240" w:lineRule="auto"/>
        <w:jc w:val="center"/>
        <w:rPr>
          <w:rFonts w:ascii="Times New Roman" w:hAnsi="Times New Roman" w:cs="Times New Roman"/>
          <w:sz w:val="24"/>
          <w:szCs w:val="24"/>
        </w:rPr>
      </w:pPr>
      <w:r w:rsidRPr="00F430BC">
        <w:rPr>
          <w:rFonts w:ascii="Times New Roman" w:hAnsi="Times New Roman" w:cs="Times New Roman"/>
          <w:noProof/>
          <w:sz w:val="24"/>
          <w:szCs w:val="24"/>
          <w:lang w:eastAsia="ru-RU"/>
        </w:rPr>
        <w:drawing>
          <wp:anchor distT="0" distB="0" distL="114300" distR="114300" simplePos="0" relativeHeight="251659264" behindDoc="0" locked="0" layoutInCell="1" allowOverlap="1" wp14:anchorId="2D9E5817" wp14:editId="2EA63F8D">
            <wp:simplePos x="0" y="0"/>
            <wp:positionH relativeFrom="column">
              <wp:posOffset>2560320</wp:posOffset>
            </wp:positionH>
            <wp:positionV relativeFrom="paragraph">
              <wp:posOffset>34290</wp:posOffset>
            </wp:positionV>
            <wp:extent cx="720090" cy="720090"/>
            <wp:effectExtent l="0" t="0" r="3810" b="3810"/>
            <wp:wrapNone/>
            <wp:docPr id="6" name="Рисунок 6" descr="Gerb-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c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pic:spPr>
                </pic:pic>
              </a:graphicData>
            </a:graphic>
            <wp14:sizeRelH relativeFrom="page">
              <wp14:pctWidth>0</wp14:pctWidth>
            </wp14:sizeRelH>
            <wp14:sizeRelV relativeFrom="page">
              <wp14:pctHeight>0</wp14:pctHeight>
            </wp14:sizeRelV>
          </wp:anchor>
        </w:drawing>
      </w:r>
    </w:p>
    <w:p w:rsidR="001B3876" w:rsidRPr="00F430BC" w:rsidRDefault="001B3876" w:rsidP="001B3876">
      <w:pPr>
        <w:spacing w:after="0" w:line="240" w:lineRule="auto"/>
        <w:jc w:val="center"/>
        <w:rPr>
          <w:rFonts w:ascii="Times New Roman" w:hAnsi="Times New Roman" w:cs="Times New Roman"/>
          <w:sz w:val="24"/>
          <w:szCs w:val="24"/>
        </w:rPr>
      </w:pPr>
    </w:p>
    <w:p w:rsidR="001B3876" w:rsidRPr="00F430BC" w:rsidRDefault="001B3876" w:rsidP="001B3876">
      <w:pPr>
        <w:spacing w:after="0" w:line="240" w:lineRule="auto"/>
        <w:jc w:val="center"/>
        <w:rPr>
          <w:rFonts w:ascii="Times New Roman" w:hAnsi="Times New Roman" w:cs="Times New Roman"/>
          <w:sz w:val="24"/>
          <w:szCs w:val="24"/>
        </w:rPr>
      </w:pPr>
    </w:p>
    <w:tbl>
      <w:tblPr>
        <w:tblW w:w="9586" w:type="dxa"/>
        <w:tblLook w:val="0000" w:firstRow="0" w:lastRow="0" w:firstColumn="0" w:lastColumn="0" w:noHBand="0" w:noVBand="0"/>
      </w:tblPr>
      <w:tblGrid>
        <w:gridCol w:w="4202"/>
        <w:gridCol w:w="1175"/>
        <w:gridCol w:w="4209"/>
      </w:tblGrid>
      <w:tr w:rsidR="001B3876" w:rsidRPr="00F430BC" w:rsidTr="00EF6309">
        <w:trPr>
          <w:cantSplit/>
          <w:trHeight w:val="214"/>
        </w:trPr>
        <w:tc>
          <w:tcPr>
            <w:tcW w:w="4202" w:type="dxa"/>
          </w:tcPr>
          <w:p w:rsidR="001B3876" w:rsidRPr="00F430BC" w:rsidRDefault="001B3876" w:rsidP="001B3876">
            <w:pPr>
              <w:spacing w:after="0" w:line="240" w:lineRule="auto"/>
              <w:jc w:val="center"/>
              <w:rPr>
                <w:rFonts w:ascii="Times New Roman" w:hAnsi="Times New Roman" w:cs="Times New Roman"/>
                <w:sz w:val="24"/>
                <w:szCs w:val="24"/>
              </w:rPr>
            </w:pPr>
            <w:r w:rsidRPr="00F430BC">
              <w:rPr>
                <w:rFonts w:ascii="Times New Roman" w:hAnsi="Times New Roman" w:cs="Times New Roman"/>
                <w:b/>
                <w:bCs/>
                <w:noProof/>
                <w:color w:val="000000"/>
                <w:sz w:val="24"/>
                <w:szCs w:val="24"/>
              </w:rPr>
              <w:t>ЧĂВАШ  РЕСПУБЛИКИ</w:t>
            </w:r>
          </w:p>
        </w:tc>
        <w:tc>
          <w:tcPr>
            <w:tcW w:w="1175" w:type="dxa"/>
            <w:vMerge w:val="restart"/>
          </w:tcPr>
          <w:p w:rsidR="001B3876" w:rsidRPr="00F430BC" w:rsidRDefault="001B3876" w:rsidP="001B3876">
            <w:pPr>
              <w:spacing w:after="0" w:line="240" w:lineRule="auto"/>
              <w:jc w:val="center"/>
              <w:rPr>
                <w:rFonts w:ascii="Times New Roman" w:hAnsi="Times New Roman" w:cs="Times New Roman"/>
                <w:sz w:val="24"/>
                <w:szCs w:val="24"/>
              </w:rPr>
            </w:pPr>
          </w:p>
        </w:tc>
        <w:tc>
          <w:tcPr>
            <w:tcW w:w="4209" w:type="dxa"/>
          </w:tcPr>
          <w:p w:rsidR="001B3876" w:rsidRPr="00F430BC" w:rsidRDefault="001B3876" w:rsidP="001B3876">
            <w:pPr>
              <w:pStyle w:val="af6"/>
              <w:jc w:val="center"/>
              <w:rPr>
                <w:rFonts w:ascii="Times New Roman" w:hAnsi="Times New Roman" w:cs="Times New Roman"/>
                <w:b/>
                <w:bCs/>
                <w:sz w:val="24"/>
                <w:szCs w:val="24"/>
              </w:rPr>
            </w:pPr>
            <w:r w:rsidRPr="00F430BC">
              <w:rPr>
                <w:rFonts w:ascii="Times New Roman" w:hAnsi="Times New Roman" w:cs="Times New Roman"/>
                <w:b/>
                <w:bCs/>
                <w:noProof/>
                <w:sz w:val="24"/>
                <w:szCs w:val="24"/>
              </w:rPr>
              <w:t xml:space="preserve">ЧУВАШСКАЯ РЕСПУБЛИКА </w:t>
            </w:r>
          </w:p>
        </w:tc>
      </w:tr>
      <w:tr w:rsidR="001B3876" w:rsidRPr="00F430BC" w:rsidTr="00EF6309">
        <w:trPr>
          <w:cantSplit/>
          <w:trHeight w:val="1990"/>
        </w:trPr>
        <w:tc>
          <w:tcPr>
            <w:tcW w:w="4202" w:type="dxa"/>
          </w:tcPr>
          <w:p w:rsidR="001B3876" w:rsidRPr="00F430BC" w:rsidRDefault="001B3876" w:rsidP="001B3876">
            <w:pPr>
              <w:pStyle w:val="af6"/>
              <w:tabs>
                <w:tab w:val="left" w:pos="4285"/>
              </w:tabs>
              <w:jc w:val="center"/>
              <w:rPr>
                <w:rFonts w:ascii="Times New Roman" w:hAnsi="Times New Roman" w:cs="Times New Roman"/>
                <w:b/>
                <w:bCs/>
                <w:noProof/>
                <w:color w:val="000000"/>
                <w:sz w:val="24"/>
                <w:szCs w:val="24"/>
              </w:rPr>
            </w:pPr>
            <w:r w:rsidRPr="00F430BC">
              <w:rPr>
                <w:rFonts w:ascii="Times New Roman" w:hAnsi="Times New Roman" w:cs="Times New Roman"/>
                <w:b/>
                <w:bCs/>
                <w:noProof/>
                <w:color w:val="000000"/>
                <w:sz w:val="24"/>
                <w:szCs w:val="24"/>
              </w:rPr>
              <w:t xml:space="preserve">ÇĚМĚРЛЕ РАЙОНĚН </w:t>
            </w:r>
          </w:p>
          <w:p w:rsidR="001B3876" w:rsidRPr="00F430BC" w:rsidRDefault="001B3876" w:rsidP="001B3876">
            <w:pPr>
              <w:pStyle w:val="af6"/>
              <w:tabs>
                <w:tab w:val="left" w:pos="4285"/>
              </w:tabs>
              <w:jc w:val="center"/>
              <w:rPr>
                <w:rStyle w:val="af7"/>
                <w:rFonts w:ascii="Times New Roman" w:hAnsi="Times New Roman" w:cs="Times New Roman"/>
                <w:color w:val="000000"/>
                <w:sz w:val="24"/>
                <w:szCs w:val="24"/>
              </w:rPr>
            </w:pPr>
            <w:r w:rsidRPr="00F430BC">
              <w:rPr>
                <w:rFonts w:ascii="Times New Roman" w:hAnsi="Times New Roman" w:cs="Times New Roman"/>
                <w:b/>
                <w:bCs/>
                <w:noProof/>
                <w:sz w:val="24"/>
                <w:szCs w:val="24"/>
              </w:rPr>
              <w:t>АДМИНИСТРАЦИЙ</w:t>
            </w:r>
            <w:r w:rsidRPr="00F430BC">
              <w:rPr>
                <w:rFonts w:ascii="Times New Roman" w:hAnsi="Times New Roman" w:cs="Times New Roman"/>
                <w:b/>
                <w:bCs/>
                <w:noProof/>
                <w:color w:val="000000"/>
                <w:sz w:val="24"/>
                <w:szCs w:val="24"/>
              </w:rPr>
              <w:t xml:space="preserve">Ě </w:t>
            </w:r>
            <w:r w:rsidRPr="00F430BC">
              <w:rPr>
                <w:rStyle w:val="af7"/>
                <w:rFonts w:ascii="Times New Roman" w:hAnsi="Times New Roman" w:cs="Times New Roman"/>
                <w:noProof/>
                <w:color w:val="000000"/>
                <w:sz w:val="24"/>
                <w:szCs w:val="24"/>
              </w:rPr>
              <w:t xml:space="preserve"> </w:t>
            </w:r>
          </w:p>
          <w:p w:rsidR="001B3876" w:rsidRPr="00F430BC" w:rsidRDefault="001B3876" w:rsidP="001B3876">
            <w:pPr>
              <w:spacing w:after="0" w:line="240" w:lineRule="auto"/>
              <w:rPr>
                <w:rFonts w:ascii="Times New Roman" w:hAnsi="Times New Roman" w:cs="Times New Roman"/>
                <w:sz w:val="24"/>
                <w:szCs w:val="24"/>
              </w:rPr>
            </w:pPr>
          </w:p>
          <w:p w:rsidR="001B3876" w:rsidRPr="00F430BC" w:rsidRDefault="001B3876" w:rsidP="001B3876">
            <w:pPr>
              <w:pStyle w:val="af6"/>
              <w:tabs>
                <w:tab w:val="left" w:pos="4285"/>
              </w:tabs>
              <w:jc w:val="center"/>
              <w:rPr>
                <w:rFonts w:ascii="Times New Roman" w:hAnsi="Times New Roman" w:cs="Times New Roman"/>
                <w:sz w:val="24"/>
                <w:szCs w:val="24"/>
              </w:rPr>
            </w:pPr>
            <w:r w:rsidRPr="00F430BC">
              <w:rPr>
                <w:rStyle w:val="af7"/>
                <w:rFonts w:ascii="Times New Roman" w:hAnsi="Times New Roman" w:cs="Times New Roman"/>
                <w:noProof/>
                <w:color w:val="000000"/>
                <w:sz w:val="24"/>
                <w:szCs w:val="24"/>
              </w:rPr>
              <w:t>ЙЫШĂНУ</w:t>
            </w:r>
          </w:p>
          <w:p w:rsidR="001B3876" w:rsidRPr="00F430BC" w:rsidRDefault="001B3876" w:rsidP="001B3876">
            <w:pPr>
              <w:pStyle w:val="af6"/>
              <w:ind w:right="-35"/>
              <w:jc w:val="center"/>
              <w:rPr>
                <w:rFonts w:ascii="Times New Roman" w:hAnsi="Times New Roman" w:cs="Times New Roman"/>
                <w:noProof/>
                <w:color w:val="000000"/>
                <w:sz w:val="24"/>
                <w:szCs w:val="24"/>
              </w:rPr>
            </w:pPr>
          </w:p>
          <w:p w:rsidR="001B3876" w:rsidRPr="00F430BC" w:rsidRDefault="00862E3C" w:rsidP="001B3876">
            <w:pPr>
              <w:pStyle w:val="af6"/>
              <w:ind w:right="-35"/>
              <w:jc w:val="center"/>
              <w:rPr>
                <w:rFonts w:ascii="Times New Roman" w:hAnsi="Times New Roman" w:cs="Times New Roman"/>
                <w:noProof/>
                <w:color w:val="000000"/>
                <w:sz w:val="24"/>
                <w:szCs w:val="24"/>
              </w:rPr>
            </w:pPr>
            <w:r>
              <w:rPr>
                <w:rFonts w:ascii="Times New Roman" w:hAnsi="Times New Roman" w:cs="Times New Roman"/>
                <w:noProof/>
                <w:color w:val="000000"/>
                <w:sz w:val="24"/>
                <w:szCs w:val="24"/>
              </w:rPr>
              <w:t>14.07</w:t>
            </w:r>
            <w:r w:rsidR="001B3876" w:rsidRPr="00F430BC">
              <w:rPr>
                <w:rFonts w:ascii="Times New Roman" w:hAnsi="Times New Roman" w:cs="Times New Roman"/>
                <w:noProof/>
                <w:color w:val="000000"/>
                <w:sz w:val="24"/>
                <w:szCs w:val="24"/>
              </w:rPr>
              <w:t>.2020 №</w:t>
            </w:r>
            <w:r>
              <w:rPr>
                <w:rFonts w:ascii="Times New Roman" w:hAnsi="Times New Roman" w:cs="Times New Roman"/>
                <w:noProof/>
                <w:color w:val="000000"/>
                <w:sz w:val="24"/>
                <w:szCs w:val="24"/>
              </w:rPr>
              <w:t xml:space="preserve"> 299</w:t>
            </w:r>
            <w:r w:rsidR="001B3876" w:rsidRPr="00F430BC">
              <w:rPr>
                <w:rFonts w:ascii="Times New Roman" w:hAnsi="Times New Roman" w:cs="Times New Roman"/>
                <w:noProof/>
                <w:color w:val="000000"/>
                <w:sz w:val="24"/>
                <w:szCs w:val="24"/>
              </w:rPr>
              <w:t xml:space="preserve">  </w:t>
            </w:r>
          </w:p>
          <w:p w:rsidR="001B3876" w:rsidRPr="00F430BC" w:rsidRDefault="001B3876" w:rsidP="001B3876">
            <w:pPr>
              <w:spacing w:after="0" w:line="240" w:lineRule="auto"/>
              <w:jc w:val="center"/>
              <w:rPr>
                <w:rFonts w:ascii="Times New Roman" w:hAnsi="Times New Roman" w:cs="Times New Roman"/>
                <w:noProof/>
                <w:color w:val="000000"/>
                <w:sz w:val="24"/>
                <w:szCs w:val="24"/>
              </w:rPr>
            </w:pPr>
            <w:r w:rsidRPr="00F430BC">
              <w:rPr>
                <w:rFonts w:ascii="Times New Roman" w:hAnsi="Times New Roman" w:cs="Times New Roman"/>
                <w:bCs/>
                <w:noProof/>
                <w:color w:val="000000"/>
                <w:sz w:val="24"/>
                <w:szCs w:val="24"/>
              </w:rPr>
              <w:t>Çěмěрле</w:t>
            </w:r>
            <w:r w:rsidRPr="00F430BC">
              <w:rPr>
                <w:rFonts w:ascii="Times New Roman" w:hAnsi="Times New Roman" w:cs="Times New Roman"/>
                <w:noProof/>
                <w:color w:val="000000"/>
                <w:sz w:val="24"/>
                <w:szCs w:val="24"/>
              </w:rPr>
              <w:t xml:space="preserve"> хули</w:t>
            </w:r>
          </w:p>
        </w:tc>
        <w:tc>
          <w:tcPr>
            <w:tcW w:w="0" w:type="auto"/>
            <w:vMerge/>
            <w:vAlign w:val="center"/>
          </w:tcPr>
          <w:p w:rsidR="001B3876" w:rsidRPr="00F430BC" w:rsidRDefault="001B3876" w:rsidP="001B3876">
            <w:pPr>
              <w:spacing w:after="0" w:line="240" w:lineRule="auto"/>
              <w:rPr>
                <w:rFonts w:ascii="Times New Roman" w:hAnsi="Times New Roman" w:cs="Times New Roman"/>
                <w:sz w:val="24"/>
                <w:szCs w:val="24"/>
              </w:rPr>
            </w:pPr>
          </w:p>
        </w:tc>
        <w:tc>
          <w:tcPr>
            <w:tcW w:w="4209" w:type="dxa"/>
          </w:tcPr>
          <w:p w:rsidR="001B3876" w:rsidRPr="00F430BC" w:rsidRDefault="001B3876" w:rsidP="001B3876">
            <w:pPr>
              <w:pStyle w:val="af6"/>
              <w:jc w:val="center"/>
              <w:rPr>
                <w:rFonts w:ascii="Times New Roman" w:hAnsi="Times New Roman" w:cs="Times New Roman"/>
                <w:b/>
                <w:bCs/>
                <w:noProof/>
                <w:color w:val="000000"/>
                <w:sz w:val="24"/>
                <w:szCs w:val="24"/>
              </w:rPr>
            </w:pPr>
            <w:r w:rsidRPr="00F430BC">
              <w:rPr>
                <w:rFonts w:ascii="Times New Roman" w:hAnsi="Times New Roman" w:cs="Times New Roman"/>
                <w:b/>
                <w:bCs/>
                <w:noProof/>
                <w:color w:val="000000"/>
                <w:sz w:val="24"/>
                <w:szCs w:val="24"/>
              </w:rPr>
              <w:t>АДМИНИСТРАЦИЯ</w:t>
            </w:r>
          </w:p>
          <w:p w:rsidR="001B3876" w:rsidRPr="00F430BC" w:rsidRDefault="001B3876" w:rsidP="001B3876">
            <w:pPr>
              <w:pStyle w:val="af6"/>
              <w:jc w:val="center"/>
              <w:rPr>
                <w:rFonts w:ascii="Times New Roman" w:hAnsi="Times New Roman" w:cs="Times New Roman"/>
                <w:noProof/>
                <w:color w:val="000000"/>
                <w:sz w:val="24"/>
                <w:szCs w:val="24"/>
              </w:rPr>
            </w:pPr>
            <w:r w:rsidRPr="00F430BC">
              <w:rPr>
                <w:rFonts w:ascii="Times New Roman" w:hAnsi="Times New Roman" w:cs="Times New Roman"/>
                <w:b/>
                <w:bCs/>
                <w:noProof/>
                <w:color w:val="000000"/>
                <w:sz w:val="24"/>
                <w:szCs w:val="24"/>
              </w:rPr>
              <w:t>ШУМЕРЛИНСКОГО РАЙОНА</w:t>
            </w:r>
            <w:r w:rsidRPr="00F430BC">
              <w:rPr>
                <w:rFonts w:ascii="Times New Roman" w:hAnsi="Times New Roman" w:cs="Times New Roman"/>
                <w:noProof/>
                <w:color w:val="000000"/>
                <w:sz w:val="24"/>
                <w:szCs w:val="24"/>
              </w:rPr>
              <w:t xml:space="preserve"> </w:t>
            </w:r>
          </w:p>
          <w:p w:rsidR="001B3876" w:rsidRPr="00F430BC" w:rsidRDefault="001B3876" w:rsidP="001B3876">
            <w:pPr>
              <w:pStyle w:val="af6"/>
              <w:jc w:val="center"/>
              <w:rPr>
                <w:rStyle w:val="af7"/>
                <w:rFonts w:ascii="Times New Roman" w:hAnsi="Times New Roman" w:cs="Times New Roman"/>
                <w:color w:val="000000"/>
                <w:sz w:val="24"/>
                <w:szCs w:val="24"/>
              </w:rPr>
            </w:pPr>
          </w:p>
          <w:p w:rsidR="001B3876" w:rsidRPr="00F430BC" w:rsidRDefault="001B3876" w:rsidP="001B3876">
            <w:pPr>
              <w:pStyle w:val="af6"/>
              <w:jc w:val="center"/>
              <w:rPr>
                <w:rFonts w:ascii="Times New Roman" w:hAnsi="Times New Roman" w:cs="Times New Roman"/>
                <w:sz w:val="24"/>
                <w:szCs w:val="24"/>
              </w:rPr>
            </w:pPr>
            <w:r w:rsidRPr="00F430BC">
              <w:rPr>
                <w:rStyle w:val="af7"/>
                <w:rFonts w:ascii="Times New Roman" w:hAnsi="Times New Roman" w:cs="Times New Roman"/>
                <w:noProof/>
                <w:color w:val="000000"/>
                <w:sz w:val="24"/>
                <w:szCs w:val="24"/>
              </w:rPr>
              <w:t>ПОСТАНОВЛЕНИЕ</w:t>
            </w:r>
          </w:p>
          <w:p w:rsidR="001B3876" w:rsidRPr="00F430BC" w:rsidRDefault="001B3876" w:rsidP="001B3876">
            <w:pPr>
              <w:spacing w:after="0" w:line="240" w:lineRule="auto"/>
              <w:jc w:val="center"/>
              <w:rPr>
                <w:rFonts w:ascii="Times New Roman" w:hAnsi="Times New Roman" w:cs="Times New Roman"/>
                <w:noProof/>
                <w:color w:val="000000"/>
                <w:sz w:val="24"/>
                <w:szCs w:val="24"/>
              </w:rPr>
            </w:pPr>
          </w:p>
          <w:p w:rsidR="001B3876" w:rsidRPr="00F430BC" w:rsidRDefault="00862E3C" w:rsidP="001B3876">
            <w:pPr>
              <w:spacing w:after="0" w:line="240" w:lineRule="auto"/>
              <w:jc w:val="center"/>
              <w:rPr>
                <w:rFonts w:ascii="Times New Roman" w:hAnsi="Times New Roman" w:cs="Times New Roman"/>
                <w:noProof/>
                <w:sz w:val="24"/>
                <w:szCs w:val="24"/>
              </w:rPr>
            </w:pPr>
            <w:r>
              <w:rPr>
                <w:rFonts w:ascii="Times New Roman" w:hAnsi="Times New Roman" w:cs="Times New Roman"/>
                <w:noProof/>
                <w:color w:val="000000"/>
                <w:sz w:val="24"/>
                <w:szCs w:val="24"/>
              </w:rPr>
              <w:t>14.07</w:t>
            </w:r>
            <w:r w:rsidR="001B3876" w:rsidRPr="00F430BC">
              <w:rPr>
                <w:rFonts w:ascii="Times New Roman" w:hAnsi="Times New Roman" w:cs="Times New Roman"/>
                <w:noProof/>
                <w:color w:val="000000"/>
                <w:sz w:val="24"/>
                <w:szCs w:val="24"/>
              </w:rPr>
              <w:t xml:space="preserve">.2020 </w:t>
            </w:r>
            <w:r w:rsidR="001B3876" w:rsidRPr="00F430BC">
              <w:rPr>
                <w:rFonts w:ascii="Times New Roman" w:hAnsi="Times New Roman" w:cs="Times New Roman"/>
                <w:noProof/>
                <w:sz w:val="24"/>
                <w:szCs w:val="24"/>
              </w:rPr>
              <w:t>№</w:t>
            </w:r>
            <w:r>
              <w:rPr>
                <w:rFonts w:ascii="Times New Roman" w:hAnsi="Times New Roman" w:cs="Times New Roman"/>
                <w:noProof/>
                <w:sz w:val="24"/>
                <w:szCs w:val="24"/>
              </w:rPr>
              <w:t xml:space="preserve"> 299</w:t>
            </w:r>
          </w:p>
          <w:p w:rsidR="001B3876" w:rsidRPr="00F430BC" w:rsidRDefault="001B3876" w:rsidP="001B3876">
            <w:pPr>
              <w:spacing w:after="0" w:line="240" w:lineRule="auto"/>
              <w:jc w:val="center"/>
              <w:rPr>
                <w:rFonts w:ascii="Times New Roman" w:hAnsi="Times New Roman" w:cs="Times New Roman"/>
                <w:noProof/>
                <w:sz w:val="24"/>
                <w:szCs w:val="24"/>
              </w:rPr>
            </w:pPr>
            <w:r w:rsidRPr="00F430BC">
              <w:rPr>
                <w:rFonts w:ascii="Times New Roman" w:hAnsi="Times New Roman" w:cs="Times New Roman"/>
                <w:noProof/>
                <w:sz w:val="24"/>
                <w:szCs w:val="24"/>
              </w:rPr>
              <w:t>г. Шумерля</w:t>
            </w:r>
          </w:p>
        </w:tc>
      </w:tr>
    </w:tbl>
    <w:p w:rsidR="001B3876" w:rsidRPr="00F430BC" w:rsidRDefault="001B3876" w:rsidP="001B3876">
      <w:pPr>
        <w:tabs>
          <w:tab w:val="left" w:pos="9355"/>
        </w:tabs>
        <w:suppressAutoHyphens/>
        <w:autoSpaceDE w:val="0"/>
        <w:autoSpaceDN w:val="0"/>
        <w:adjustRightInd w:val="0"/>
        <w:spacing w:after="0" w:line="240" w:lineRule="auto"/>
        <w:ind w:right="5244"/>
        <w:jc w:val="both"/>
        <w:rPr>
          <w:rFonts w:ascii="Times New Roman" w:hAnsi="Times New Roman" w:cs="Times New Roman"/>
          <w:sz w:val="24"/>
          <w:szCs w:val="24"/>
        </w:rPr>
      </w:pPr>
    </w:p>
    <w:p w:rsidR="001B3876" w:rsidRPr="00F430BC" w:rsidRDefault="001B3876" w:rsidP="001B3876">
      <w:pPr>
        <w:tabs>
          <w:tab w:val="left" w:pos="9355"/>
        </w:tabs>
        <w:suppressAutoHyphens/>
        <w:autoSpaceDE w:val="0"/>
        <w:autoSpaceDN w:val="0"/>
        <w:adjustRightInd w:val="0"/>
        <w:spacing w:after="0" w:line="240" w:lineRule="auto"/>
        <w:ind w:right="5244"/>
        <w:jc w:val="both"/>
        <w:rPr>
          <w:rFonts w:ascii="Times New Roman" w:hAnsi="Times New Roman" w:cs="Times New Roman"/>
          <w:sz w:val="24"/>
          <w:szCs w:val="24"/>
        </w:rPr>
      </w:pPr>
      <w:r w:rsidRPr="00F430BC">
        <w:rPr>
          <w:rFonts w:ascii="Times New Roman" w:hAnsi="Times New Roman" w:cs="Times New Roman"/>
          <w:sz w:val="24"/>
          <w:szCs w:val="24"/>
        </w:rPr>
        <w:t>Об утверждении Комплексной программы социально-экономического развития Шумерлинского района на 2020-2025 годы</w:t>
      </w:r>
    </w:p>
    <w:p w:rsidR="001B3876" w:rsidRPr="00F430BC" w:rsidRDefault="001B3876" w:rsidP="001B3876">
      <w:pPr>
        <w:spacing w:after="0" w:line="240" w:lineRule="auto"/>
        <w:jc w:val="both"/>
        <w:rPr>
          <w:rFonts w:ascii="Times New Roman" w:hAnsi="Times New Roman" w:cs="Times New Roman"/>
          <w:sz w:val="24"/>
          <w:szCs w:val="24"/>
        </w:rPr>
      </w:pPr>
    </w:p>
    <w:p w:rsidR="001B3876" w:rsidRPr="00F430BC" w:rsidRDefault="001B3876" w:rsidP="001B3876">
      <w:pPr>
        <w:spacing w:after="0" w:line="240" w:lineRule="auto"/>
        <w:ind w:firstLine="540"/>
        <w:jc w:val="both"/>
        <w:rPr>
          <w:rFonts w:ascii="Times New Roman" w:hAnsi="Times New Roman" w:cs="Times New Roman"/>
          <w:sz w:val="24"/>
          <w:szCs w:val="24"/>
        </w:rPr>
      </w:pPr>
    </w:p>
    <w:p w:rsidR="001B3876" w:rsidRPr="00F430BC" w:rsidRDefault="001B3876" w:rsidP="001B3876">
      <w:pPr>
        <w:spacing w:after="0" w:line="240" w:lineRule="auto"/>
        <w:ind w:firstLine="540"/>
        <w:jc w:val="both"/>
        <w:rPr>
          <w:rFonts w:ascii="Times New Roman" w:hAnsi="Times New Roman" w:cs="Times New Roman"/>
          <w:sz w:val="24"/>
          <w:szCs w:val="24"/>
        </w:rPr>
      </w:pPr>
      <w:r w:rsidRPr="00F430BC">
        <w:rPr>
          <w:rFonts w:ascii="Times New Roman" w:hAnsi="Times New Roman" w:cs="Times New Roman"/>
          <w:sz w:val="24"/>
          <w:szCs w:val="24"/>
        </w:rPr>
        <w:t>В соответствии с Федеральным законом Российской Федерации от 06.10.2003 № 131-ФЗ «Об общих принципах организации местного самоуправления в Российской Федерации», Уставом Шумерлинского района</w:t>
      </w:r>
    </w:p>
    <w:p w:rsidR="001B3876" w:rsidRPr="00F430BC" w:rsidRDefault="001B3876" w:rsidP="001B3876">
      <w:pPr>
        <w:spacing w:after="0" w:line="240" w:lineRule="auto"/>
        <w:ind w:firstLine="540"/>
        <w:jc w:val="both"/>
        <w:rPr>
          <w:rFonts w:ascii="Times New Roman" w:hAnsi="Times New Roman" w:cs="Times New Roman"/>
          <w:sz w:val="24"/>
          <w:szCs w:val="24"/>
        </w:rPr>
      </w:pPr>
    </w:p>
    <w:p w:rsidR="001B3876" w:rsidRPr="00F430BC" w:rsidRDefault="001B3876" w:rsidP="001B3876">
      <w:pPr>
        <w:spacing w:after="0" w:line="240" w:lineRule="auto"/>
        <w:ind w:firstLine="540"/>
        <w:jc w:val="both"/>
        <w:rPr>
          <w:rFonts w:ascii="Times New Roman" w:hAnsi="Times New Roman" w:cs="Times New Roman"/>
          <w:sz w:val="24"/>
          <w:szCs w:val="24"/>
        </w:rPr>
      </w:pPr>
      <w:r w:rsidRPr="00F430BC">
        <w:rPr>
          <w:rFonts w:ascii="Times New Roman" w:hAnsi="Times New Roman" w:cs="Times New Roman"/>
          <w:sz w:val="24"/>
          <w:szCs w:val="24"/>
        </w:rPr>
        <w:t xml:space="preserve">администрация Шумерлинского района  </w:t>
      </w:r>
      <w:proofErr w:type="gramStart"/>
      <w:r w:rsidRPr="00F430BC">
        <w:rPr>
          <w:rFonts w:ascii="Times New Roman" w:hAnsi="Times New Roman" w:cs="Times New Roman"/>
          <w:sz w:val="24"/>
          <w:szCs w:val="24"/>
        </w:rPr>
        <w:t>п</w:t>
      </w:r>
      <w:proofErr w:type="gramEnd"/>
      <w:r w:rsidRPr="00F430BC">
        <w:rPr>
          <w:rFonts w:ascii="Times New Roman" w:hAnsi="Times New Roman" w:cs="Times New Roman"/>
          <w:sz w:val="24"/>
          <w:szCs w:val="24"/>
        </w:rPr>
        <w:t xml:space="preserve"> о с т а н о в л я е т: </w:t>
      </w:r>
    </w:p>
    <w:p w:rsidR="001B3876" w:rsidRPr="00F430BC" w:rsidRDefault="001B3876" w:rsidP="001B3876">
      <w:pPr>
        <w:spacing w:after="0" w:line="240" w:lineRule="auto"/>
        <w:ind w:firstLine="540"/>
        <w:jc w:val="both"/>
        <w:rPr>
          <w:rFonts w:ascii="Times New Roman" w:hAnsi="Times New Roman" w:cs="Times New Roman"/>
          <w:sz w:val="24"/>
          <w:szCs w:val="24"/>
        </w:rPr>
      </w:pPr>
    </w:p>
    <w:p w:rsidR="001B3876" w:rsidRPr="00F430BC" w:rsidRDefault="001B3876" w:rsidP="001B3876">
      <w:pPr>
        <w:spacing w:after="0" w:line="240" w:lineRule="auto"/>
        <w:ind w:firstLine="567"/>
        <w:jc w:val="both"/>
        <w:rPr>
          <w:rFonts w:ascii="Times New Roman" w:hAnsi="Times New Roman" w:cs="Times New Roman"/>
          <w:sz w:val="24"/>
          <w:szCs w:val="24"/>
        </w:rPr>
      </w:pPr>
      <w:r w:rsidRPr="00F430BC">
        <w:rPr>
          <w:rFonts w:ascii="Times New Roman" w:hAnsi="Times New Roman" w:cs="Times New Roman"/>
          <w:sz w:val="24"/>
          <w:szCs w:val="24"/>
        </w:rPr>
        <w:t>1.Утвердить Комплексную программу социально-экономического развития Шумерлинского района на 2020-2025 годы в соответствии с приложением к настоящему постановлению.</w:t>
      </w:r>
    </w:p>
    <w:p w:rsidR="001B3876" w:rsidRPr="00F430BC" w:rsidRDefault="001B3876" w:rsidP="001B3876">
      <w:pPr>
        <w:spacing w:after="0" w:line="240" w:lineRule="auto"/>
        <w:ind w:firstLine="567"/>
        <w:jc w:val="both"/>
        <w:rPr>
          <w:rFonts w:ascii="Times New Roman" w:hAnsi="Times New Roman" w:cs="Times New Roman"/>
          <w:sz w:val="24"/>
          <w:szCs w:val="24"/>
        </w:rPr>
      </w:pPr>
      <w:r w:rsidRPr="00F430BC">
        <w:rPr>
          <w:rFonts w:ascii="Times New Roman" w:hAnsi="Times New Roman" w:cs="Times New Roman"/>
          <w:sz w:val="24"/>
          <w:szCs w:val="24"/>
        </w:rPr>
        <w:t>2. Настоящее постановление вступает в силу после его официального опубликования в печатном издании «Вестник Шумерлинского района» и подлежит размещению на официальном сайте Шумерлинского района в информационно – телекоммуникационной сети «Интернет».</w:t>
      </w:r>
    </w:p>
    <w:p w:rsidR="001B3876" w:rsidRPr="00F430BC" w:rsidRDefault="001B3876" w:rsidP="001B3876">
      <w:pPr>
        <w:spacing w:after="0" w:line="240" w:lineRule="auto"/>
        <w:ind w:firstLine="540"/>
        <w:jc w:val="both"/>
        <w:rPr>
          <w:rFonts w:ascii="Times New Roman" w:hAnsi="Times New Roman" w:cs="Times New Roman"/>
          <w:sz w:val="24"/>
          <w:szCs w:val="24"/>
        </w:rPr>
      </w:pPr>
    </w:p>
    <w:p w:rsidR="001B3876" w:rsidRPr="00F430BC" w:rsidRDefault="001B3876" w:rsidP="001B3876">
      <w:pPr>
        <w:widowControl w:val="0"/>
        <w:spacing w:after="0" w:line="240" w:lineRule="auto"/>
        <w:ind w:left="993"/>
        <w:jc w:val="both"/>
        <w:rPr>
          <w:rFonts w:ascii="Times New Roman" w:hAnsi="Times New Roman" w:cs="Times New Roman"/>
          <w:sz w:val="24"/>
          <w:szCs w:val="24"/>
        </w:rPr>
      </w:pPr>
    </w:p>
    <w:p w:rsidR="001B3876" w:rsidRPr="00F430BC" w:rsidRDefault="001B3876" w:rsidP="001B3876">
      <w:pPr>
        <w:widowControl w:val="0"/>
        <w:spacing w:after="0" w:line="240" w:lineRule="auto"/>
        <w:ind w:left="993"/>
        <w:jc w:val="both"/>
        <w:rPr>
          <w:rFonts w:ascii="Times New Roman" w:hAnsi="Times New Roman" w:cs="Times New Roman"/>
          <w:sz w:val="24"/>
          <w:szCs w:val="24"/>
        </w:rPr>
      </w:pPr>
    </w:p>
    <w:p w:rsidR="001B3876" w:rsidRPr="00F430BC" w:rsidRDefault="001B3876" w:rsidP="001B3876">
      <w:pPr>
        <w:widowControl w:val="0"/>
        <w:spacing w:after="0" w:line="240" w:lineRule="auto"/>
        <w:ind w:left="993"/>
        <w:jc w:val="both"/>
        <w:rPr>
          <w:rFonts w:ascii="Times New Roman" w:hAnsi="Times New Roman" w:cs="Times New Roman"/>
          <w:sz w:val="24"/>
          <w:szCs w:val="24"/>
        </w:rPr>
      </w:pPr>
    </w:p>
    <w:p w:rsidR="001B3876" w:rsidRPr="00F430BC" w:rsidRDefault="001B3876" w:rsidP="001B3876">
      <w:pPr>
        <w:widowControl w:val="0"/>
        <w:spacing w:after="0" w:line="240" w:lineRule="auto"/>
        <w:jc w:val="both"/>
        <w:rPr>
          <w:rFonts w:ascii="Times New Roman" w:hAnsi="Times New Roman" w:cs="Times New Roman"/>
          <w:sz w:val="24"/>
          <w:szCs w:val="24"/>
        </w:rPr>
      </w:pPr>
      <w:r w:rsidRPr="00F430BC">
        <w:rPr>
          <w:rFonts w:ascii="Times New Roman" w:hAnsi="Times New Roman" w:cs="Times New Roman"/>
          <w:sz w:val="24"/>
          <w:szCs w:val="24"/>
        </w:rPr>
        <w:t xml:space="preserve">Глава администрации </w:t>
      </w:r>
    </w:p>
    <w:p w:rsidR="001B3876" w:rsidRPr="00F430BC" w:rsidRDefault="001B3876" w:rsidP="001B3876">
      <w:pPr>
        <w:widowControl w:val="0"/>
        <w:spacing w:after="0" w:line="240" w:lineRule="auto"/>
        <w:jc w:val="both"/>
        <w:rPr>
          <w:rFonts w:ascii="Times New Roman" w:hAnsi="Times New Roman" w:cs="Times New Roman"/>
          <w:sz w:val="24"/>
          <w:szCs w:val="24"/>
        </w:rPr>
      </w:pPr>
      <w:r w:rsidRPr="00F430BC">
        <w:rPr>
          <w:rFonts w:ascii="Times New Roman" w:hAnsi="Times New Roman" w:cs="Times New Roman"/>
          <w:sz w:val="24"/>
          <w:szCs w:val="24"/>
        </w:rPr>
        <w:t>Шумерлинского района</w:t>
      </w:r>
      <w:r w:rsidRPr="00F430BC">
        <w:rPr>
          <w:rFonts w:ascii="Times New Roman" w:hAnsi="Times New Roman" w:cs="Times New Roman"/>
          <w:sz w:val="24"/>
          <w:szCs w:val="24"/>
        </w:rPr>
        <w:tab/>
      </w:r>
      <w:r w:rsidRPr="00F430BC">
        <w:rPr>
          <w:rFonts w:ascii="Times New Roman" w:hAnsi="Times New Roman" w:cs="Times New Roman"/>
          <w:sz w:val="24"/>
          <w:szCs w:val="24"/>
        </w:rPr>
        <w:tab/>
      </w:r>
      <w:r w:rsidRPr="00F430BC">
        <w:rPr>
          <w:rFonts w:ascii="Times New Roman" w:hAnsi="Times New Roman" w:cs="Times New Roman"/>
          <w:sz w:val="24"/>
          <w:szCs w:val="24"/>
        </w:rPr>
        <w:tab/>
      </w:r>
      <w:r w:rsidRPr="00F430BC">
        <w:rPr>
          <w:rFonts w:ascii="Times New Roman" w:hAnsi="Times New Roman" w:cs="Times New Roman"/>
          <w:sz w:val="24"/>
          <w:szCs w:val="24"/>
        </w:rPr>
        <w:tab/>
        <w:t xml:space="preserve">           </w:t>
      </w:r>
      <w:r w:rsidRPr="00F430BC">
        <w:rPr>
          <w:rFonts w:ascii="Times New Roman" w:hAnsi="Times New Roman" w:cs="Times New Roman"/>
          <w:sz w:val="24"/>
          <w:szCs w:val="24"/>
        </w:rPr>
        <w:tab/>
      </w:r>
      <w:r w:rsidRPr="00F430BC">
        <w:rPr>
          <w:rFonts w:ascii="Times New Roman" w:hAnsi="Times New Roman" w:cs="Times New Roman"/>
          <w:sz w:val="24"/>
          <w:szCs w:val="24"/>
        </w:rPr>
        <w:tab/>
      </w:r>
      <w:r w:rsidRPr="00F430BC">
        <w:rPr>
          <w:rFonts w:ascii="Times New Roman" w:hAnsi="Times New Roman" w:cs="Times New Roman"/>
          <w:sz w:val="24"/>
          <w:szCs w:val="24"/>
        </w:rPr>
        <w:tab/>
        <w:t xml:space="preserve">            Л.Г. </w:t>
      </w:r>
      <w:proofErr w:type="spellStart"/>
      <w:r w:rsidRPr="00F430BC">
        <w:rPr>
          <w:rFonts w:ascii="Times New Roman" w:hAnsi="Times New Roman" w:cs="Times New Roman"/>
          <w:sz w:val="24"/>
          <w:szCs w:val="24"/>
        </w:rPr>
        <w:t>Рафинов</w:t>
      </w:r>
      <w:proofErr w:type="spellEnd"/>
    </w:p>
    <w:p w:rsidR="001B3876" w:rsidRPr="00F430BC" w:rsidRDefault="001B3876">
      <w:pPr>
        <w:rPr>
          <w:rFonts w:ascii="Times New Roman" w:hAnsi="Times New Roman" w:cs="Times New Roman"/>
          <w:sz w:val="24"/>
          <w:szCs w:val="24"/>
        </w:rPr>
      </w:pPr>
      <w:r w:rsidRPr="00F430BC">
        <w:rPr>
          <w:rFonts w:ascii="Times New Roman" w:hAnsi="Times New Roman" w:cs="Times New Roman"/>
          <w:sz w:val="24"/>
          <w:szCs w:val="24"/>
        </w:rPr>
        <w:br w:type="page"/>
      </w:r>
    </w:p>
    <w:p w:rsidR="00233B56" w:rsidRPr="00F430BC" w:rsidRDefault="00B72B99" w:rsidP="00782C4A">
      <w:pPr>
        <w:spacing w:after="0"/>
        <w:jc w:val="right"/>
        <w:rPr>
          <w:rFonts w:ascii="Times New Roman" w:hAnsi="Times New Roman" w:cs="Times New Roman"/>
          <w:sz w:val="24"/>
          <w:szCs w:val="24"/>
        </w:rPr>
      </w:pPr>
      <w:r w:rsidRPr="00F430BC">
        <w:rPr>
          <w:rFonts w:ascii="Times New Roman" w:hAnsi="Times New Roman" w:cs="Times New Roman"/>
          <w:sz w:val="24"/>
          <w:szCs w:val="24"/>
        </w:rPr>
        <w:lastRenderedPageBreak/>
        <w:t xml:space="preserve">Приложение </w:t>
      </w:r>
      <w:r w:rsidR="00233B56" w:rsidRPr="00F430BC">
        <w:rPr>
          <w:rFonts w:ascii="Times New Roman" w:hAnsi="Times New Roman" w:cs="Times New Roman"/>
          <w:sz w:val="24"/>
          <w:szCs w:val="24"/>
        </w:rPr>
        <w:t xml:space="preserve"> </w:t>
      </w:r>
    </w:p>
    <w:p w:rsidR="00233B56" w:rsidRPr="00F430BC" w:rsidRDefault="00B72B99" w:rsidP="00782C4A">
      <w:pPr>
        <w:spacing w:after="0"/>
        <w:jc w:val="right"/>
        <w:rPr>
          <w:rFonts w:ascii="Times New Roman" w:hAnsi="Times New Roman" w:cs="Times New Roman"/>
          <w:sz w:val="24"/>
          <w:szCs w:val="24"/>
        </w:rPr>
      </w:pPr>
      <w:r w:rsidRPr="00F430BC">
        <w:rPr>
          <w:rFonts w:ascii="Times New Roman" w:hAnsi="Times New Roman" w:cs="Times New Roman"/>
          <w:sz w:val="24"/>
          <w:szCs w:val="24"/>
        </w:rPr>
        <w:t xml:space="preserve">к </w:t>
      </w:r>
      <w:r w:rsidR="00233B56" w:rsidRPr="00F430BC">
        <w:rPr>
          <w:rFonts w:ascii="Times New Roman" w:hAnsi="Times New Roman" w:cs="Times New Roman"/>
          <w:sz w:val="24"/>
          <w:szCs w:val="24"/>
        </w:rPr>
        <w:t>постановлени</w:t>
      </w:r>
      <w:r w:rsidRPr="00F430BC">
        <w:rPr>
          <w:rFonts w:ascii="Times New Roman" w:hAnsi="Times New Roman" w:cs="Times New Roman"/>
          <w:sz w:val="24"/>
          <w:szCs w:val="24"/>
        </w:rPr>
        <w:t>ю</w:t>
      </w:r>
      <w:r w:rsidR="00233B56" w:rsidRPr="00F430BC">
        <w:rPr>
          <w:rFonts w:ascii="Times New Roman" w:hAnsi="Times New Roman" w:cs="Times New Roman"/>
          <w:sz w:val="24"/>
          <w:szCs w:val="24"/>
        </w:rPr>
        <w:t xml:space="preserve"> администрации</w:t>
      </w:r>
    </w:p>
    <w:p w:rsidR="00233B56" w:rsidRPr="00F430BC" w:rsidRDefault="00233B56" w:rsidP="00782C4A">
      <w:pPr>
        <w:spacing w:after="0"/>
        <w:jc w:val="right"/>
        <w:rPr>
          <w:rFonts w:ascii="Times New Roman" w:hAnsi="Times New Roman" w:cs="Times New Roman"/>
          <w:sz w:val="24"/>
          <w:szCs w:val="24"/>
        </w:rPr>
      </w:pPr>
      <w:r w:rsidRPr="00F430BC">
        <w:rPr>
          <w:rFonts w:ascii="Times New Roman" w:hAnsi="Times New Roman" w:cs="Times New Roman"/>
          <w:sz w:val="24"/>
          <w:szCs w:val="24"/>
        </w:rPr>
        <w:t xml:space="preserve"> Шумерлинского района </w:t>
      </w:r>
    </w:p>
    <w:p w:rsidR="00353489" w:rsidRPr="00F430BC" w:rsidRDefault="00862E3C" w:rsidP="00782C4A">
      <w:pPr>
        <w:spacing w:after="0"/>
        <w:jc w:val="right"/>
        <w:rPr>
          <w:rFonts w:ascii="Times New Roman" w:hAnsi="Times New Roman" w:cs="Times New Roman"/>
          <w:sz w:val="24"/>
          <w:szCs w:val="24"/>
        </w:rPr>
      </w:pPr>
      <w:r>
        <w:rPr>
          <w:rFonts w:ascii="Times New Roman" w:hAnsi="Times New Roman" w:cs="Times New Roman"/>
          <w:sz w:val="24"/>
          <w:szCs w:val="24"/>
        </w:rPr>
        <w:t>от 14.07.</w:t>
      </w:r>
      <w:r w:rsidR="00233B56" w:rsidRPr="00F430BC">
        <w:rPr>
          <w:rFonts w:ascii="Times New Roman" w:hAnsi="Times New Roman" w:cs="Times New Roman"/>
          <w:sz w:val="24"/>
          <w:szCs w:val="24"/>
        </w:rPr>
        <w:t>2020 №</w:t>
      </w:r>
      <w:r>
        <w:rPr>
          <w:rFonts w:ascii="Times New Roman" w:hAnsi="Times New Roman" w:cs="Times New Roman"/>
          <w:sz w:val="24"/>
          <w:szCs w:val="24"/>
        </w:rPr>
        <w:t xml:space="preserve"> 299</w:t>
      </w:r>
    </w:p>
    <w:p w:rsidR="00353489" w:rsidRPr="00F430BC" w:rsidRDefault="00353489" w:rsidP="00782C4A">
      <w:pPr>
        <w:spacing w:after="0"/>
        <w:jc w:val="center"/>
        <w:rPr>
          <w:rFonts w:ascii="Times New Roman" w:hAnsi="Times New Roman" w:cs="Times New Roman"/>
          <w:sz w:val="24"/>
          <w:szCs w:val="24"/>
        </w:rPr>
      </w:pPr>
    </w:p>
    <w:p w:rsidR="00353489" w:rsidRPr="00F430BC" w:rsidRDefault="00353489" w:rsidP="00782C4A">
      <w:pPr>
        <w:spacing w:after="0"/>
        <w:jc w:val="center"/>
        <w:rPr>
          <w:rFonts w:ascii="Times New Roman" w:hAnsi="Times New Roman" w:cs="Times New Roman"/>
          <w:sz w:val="24"/>
          <w:szCs w:val="24"/>
        </w:rPr>
      </w:pPr>
    </w:p>
    <w:p w:rsidR="00353489" w:rsidRPr="00F430BC" w:rsidRDefault="00353489" w:rsidP="00782C4A">
      <w:pPr>
        <w:spacing w:after="0"/>
        <w:jc w:val="center"/>
        <w:rPr>
          <w:rFonts w:ascii="Times New Roman" w:hAnsi="Times New Roman" w:cs="Times New Roman"/>
          <w:sz w:val="24"/>
          <w:szCs w:val="24"/>
        </w:rPr>
      </w:pPr>
    </w:p>
    <w:p w:rsidR="00353489" w:rsidRPr="00F430BC" w:rsidRDefault="00353489" w:rsidP="00782C4A">
      <w:pPr>
        <w:spacing w:after="0"/>
        <w:jc w:val="center"/>
        <w:rPr>
          <w:rFonts w:ascii="Times New Roman" w:hAnsi="Times New Roman" w:cs="Times New Roman"/>
          <w:sz w:val="24"/>
          <w:szCs w:val="24"/>
        </w:rPr>
      </w:pPr>
    </w:p>
    <w:p w:rsidR="00353489" w:rsidRPr="00F430BC" w:rsidRDefault="00353489" w:rsidP="00782C4A">
      <w:pPr>
        <w:spacing w:after="0"/>
        <w:jc w:val="center"/>
        <w:rPr>
          <w:rFonts w:ascii="Times New Roman" w:hAnsi="Times New Roman" w:cs="Times New Roman"/>
          <w:sz w:val="24"/>
          <w:szCs w:val="24"/>
        </w:rPr>
      </w:pPr>
    </w:p>
    <w:p w:rsidR="00353489" w:rsidRPr="00F430BC" w:rsidRDefault="00353489" w:rsidP="00782C4A">
      <w:pPr>
        <w:spacing w:after="0"/>
        <w:jc w:val="center"/>
        <w:rPr>
          <w:rFonts w:ascii="Times New Roman" w:hAnsi="Times New Roman" w:cs="Times New Roman"/>
          <w:sz w:val="24"/>
          <w:szCs w:val="24"/>
        </w:rPr>
      </w:pPr>
    </w:p>
    <w:p w:rsidR="00353489" w:rsidRPr="00F430BC" w:rsidRDefault="00353489" w:rsidP="00782C4A">
      <w:pPr>
        <w:spacing w:after="0"/>
        <w:jc w:val="center"/>
        <w:rPr>
          <w:rFonts w:ascii="Times New Roman" w:hAnsi="Times New Roman" w:cs="Times New Roman"/>
          <w:sz w:val="24"/>
          <w:szCs w:val="24"/>
        </w:rPr>
      </w:pPr>
    </w:p>
    <w:p w:rsidR="00353489" w:rsidRPr="00F430BC" w:rsidRDefault="00353489" w:rsidP="00782C4A">
      <w:pPr>
        <w:spacing w:after="0"/>
        <w:jc w:val="center"/>
        <w:rPr>
          <w:rFonts w:ascii="Times New Roman" w:hAnsi="Times New Roman" w:cs="Times New Roman"/>
          <w:sz w:val="24"/>
          <w:szCs w:val="24"/>
        </w:rPr>
      </w:pPr>
    </w:p>
    <w:p w:rsidR="00353489" w:rsidRPr="00F430BC" w:rsidRDefault="00353489" w:rsidP="00782C4A">
      <w:pPr>
        <w:spacing w:after="0"/>
        <w:jc w:val="center"/>
        <w:rPr>
          <w:rFonts w:ascii="Times New Roman" w:hAnsi="Times New Roman" w:cs="Times New Roman"/>
          <w:sz w:val="24"/>
          <w:szCs w:val="24"/>
        </w:rPr>
      </w:pPr>
    </w:p>
    <w:p w:rsidR="00353489" w:rsidRPr="00F430BC" w:rsidRDefault="00353489" w:rsidP="00782C4A">
      <w:pPr>
        <w:spacing w:after="0"/>
        <w:jc w:val="center"/>
        <w:rPr>
          <w:rFonts w:ascii="Times New Roman" w:hAnsi="Times New Roman" w:cs="Times New Roman"/>
          <w:b/>
          <w:sz w:val="24"/>
          <w:szCs w:val="24"/>
        </w:rPr>
      </w:pPr>
      <w:r w:rsidRPr="00F430BC">
        <w:rPr>
          <w:rFonts w:ascii="Times New Roman" w:hAnsi="Times New Roman" w:cs="Times New Roman"/>
          <w:b/>
          <w:sz w:val="24"/>
          <w:szCs w:val="24"/>
        </w:rPr>
        <w:t xml:space="preserve">КОМПЛЕКСНАЯ ПРОГРАММА </w:t>
      </w:r>
      <w:r w:rsidR="00F101D6" w:rsidRPr="00F430BC">
        <w:rPr>
          <w:rFonts w:ascii="Times New Roman" w:hAnsi="Times New Roman" w:cs="Times New Roman"/>
          <w:b/>
          <w:sz w:val="24"/>
          <w:szCs w:val="24"/>
        </w:rPr>
        <w:t xml:space="preserve">СОЦИАЛЬНО-ЭКОНОМИЧЕСКОГО РАЗВИТИЯ </w:t>
      </w:r>
      <w:r w:rsidRPr="00F430BC">
        <w:rPr>
          <w:rFonts w:ascii="Times New Roman" w:hAnsi="Times New Roman" w:cs="Times New Roman"/>
          <w:b/>
          <w:sz w:val="24"/>
          <w:szCs w:val="24"/>
        </w:rPr>
        <w:t>ШУМЕРЛИНСКОГО РАЙОНА</w:t>
      </w:r>
      <w:r w:rsidR="00F101D6" w:rsidRPr="00F430BC">
        <w:rPr>
          <w:rFonts w:ascii="Times New Roman" w:hAnsi="Times New Roman" w:cs="Times New Roman"/>
          <w:b/>
          <w:sz w:val="24"/>
          <w:szCs w:val="24"/>
        </w:rPr>
        <w:t xml:space="preserve"> НА 2020-2025</w:t>
      </w:r>
      <w:r w:rsidR="00880438" w:rsidRPr="00F430BC">
        <w:rPr>
          <w:rFonts w:ascii="Times New Roman" w:hAnsi="Times New Roman" w:cs="Times New Roman"/>
          <w:b/>
          <w:sz w:val="24"/>
          <w:szCs w:val="24"/>
        </w:rPr>
        <w:t xml:space="preserve"> ГОДЫ</w:t>
      </w:r>
    </w:p>
    <w:p w:rsidR="00353489" w:rsidRPr="00F430BC" w:rsidRDefault="00353489" w:rsidP="00782C4A">
      <w:pPr>
        <w:spacing w:after="0"/>
        <w:rPr>
          <w:rFonts w:ascii="Times New Roman" w:hAnsi="Times New Roman" w:cs="Times New Roman"/>
          <w:sz w:val="24"/>
          <w:szCs w:val="24"/>
        </w:rPr>
      </w:pPr>
      <w:r w:rsidRPr="00F430BC">
        <w:rPr>
          <w:rFonts w:ascii="Times New Roman" w:hAnsi="Times New Roman" w:cs="Times New Roman"/>
          <w:sz w:val="24"/>
          <w:szCs w:val="24"/>
        </w:rPr>
        <w:br w:type="page"/>
      </w:r>
    </w:p>
    <w:p w:rsidR="00452475" w:rsidRPr="00F430BC" w:rsidRDefault="0083627D" w:rsidP="00EB7372">
      <w:pPr>
        <w:pStyle w:val="a3"/>
        <w:spacing w:after="0"/>
        <w:ind w:left="0"/>
        <w:jc w:val="center"/>
        <w:rPr>
          <w:rFonts w:ascii="Times New Roman" w:hAnsi="Times New Roman" w:cs="Times New Roman"/>
          <w:b/>
          <w:sz w:val="24"/>
          <w:szCs w:val="24"/>
        </w:rPr>
      </w:pPr>
      <w:r w:rsidRPr="00F430BC">
        <w:rPr>
          <w:rFonts w:ascii="Times New Roman" w:hAnsi="Times New Roman" w:cs="Times New Roman"/>
          <w:b/>
          <w:sz w:val="24"/>
          <w:szCs w:val="24"/>
        </w:rPr>
        <w:lastRenderedPageBreak/>
        <w:t>СОДЕРЖАНИЕ</w:t>
      </w:r>
    </w:p>
    <w:sdt>
      <w:sdtPr>
        <w:rPr>
          <w:rFonts w:ascii="Times New Roman" w:hAnsi="Times New Roman" w:cs="Times New Roman"/>
          <w:sz w:val="24"/>
          <w:szCs w:val="24"/>
        </w:rPr>
        <w:id w:val="1639227162"/>
        <w:docPartObj>
          <w:docPartGallery w:val="Table of Contents"/>
          <w:docPartUnique/>
        </w:docPartObj>
      </w:sdtPr>
      <w:sdtEndPr>
        <w:rPr>
          <w:b/>
          <w:bCs/>
        </w:rPr>
      </w:sdtEndPr>
      <w:sdtContent>
        <w:p w:rsidR="00A8636D" w:rsidRPr="00F430BC" w:rsidRDefault="00452475" w:rsidP="00782C4A">
          <w:pPr>
            <w:pStyle w:val="11"/>
            <w:tabs>
              <w:tab w:val="right" w:leader="dot" w:pos="9345"/>
            </w:tabs>
            <w:spacing w:after="0"/>
            <w:rPr>
              <w:rFonts w:ascii="Times New Roman" w:eastAsiaTheme="minorEastAsia" w:hAnsi="Times New Roman" w:cs="Times New Roman"/>
              <w:noProof/>
              <w:sz w:val="24"/>
              <w:szCs w:val="24"/>
              <w:lang w:eastAsia="ru-RU"/>
            </w:rPr>
          </w:pPr>
          <w:r w:rsidRPr="00F430BC">
            <w:rPr>
              <w:rFonts w:ascii="Times New Roman" w:hAnsi="Times New Roman" w:cs="Times New Roman"/>
              <w:sz w:val="24"/>
              <w:szCs w:val="24"/>
            </w:rPr>
            <w:fldChar w:fldCharType="begin"/>
          </w:r>
          <w:r w:rsidRPr="00F430BC">
            <w:rPr>
              <w:rFonts w:ascii="Times New Roman" w:hAnsi="Times New Roman" w:cs="Times New Roman"/>
              <w:sz w:val="24"/>
              <w:szCs w:val="24"/>
            </w:rPr>
            <w:instrText xml:space="preserve"> TOC \o "1-3" \h \z \u </w:instrText>
          </w:r>
          <w:r w:rsidRPr="00F430BC">
            <w:rPr>
              <w:rFonts w:ascii="Times New Roman" w:hAnsi="Times New Roman" w:cs="Times New Roman"/>
              <w:sz w:val="24"/>
              <w:szCs w:val="24"/>
            </w:rPr>
            <w:fldChar w:fldCharType="separate"/>
          </w:r>
          <w:hyperlink w:anchor="_Toc44081458" w:history="1">
            <w:r w:rsidR="00A8636D" w:rsidRPr="00F430BC">
              <w:rPr>
                <w:rStyle w:val="ac"/>
                <w:rFonts w:ascii="Times New Roman" w:hAnsi="Times New Roman" w:cs="Times New Roman"/>
                <w:b/>
                <w:noProof/>
                <w:color w:val="auto"/>
                <w:sz w:val="24"/>
                <w:szCs w:val="24"/>
              </w:rPr>
              <w:t>1. Социально-экономическое положение Шумерлинского района</w:t>
            </w:r>
            <w:r w:rsidR="00A8636D" w:rsidRPr="00F430BC">
              <w:rPr>
                <w:rFonts w:ascii="Times New Roman" w:hAnsi="Times New Roman" w:cs="Times New Roman"/>
                <w:b/>
                <w:noProof/>
                <w:webHidden/>
                <w:sz w:val="24"/>
                <w:szCs w:val="24"/>
              </w:rPr>
              <w:tab/>
            </w:r>
            <w:r w:rsidR="00A8636D" w:rsidRPr="00F430BC">
              <w:rPr>
                <w:rFonts w:ascii="Times New Roman" w:hAnsi="Times New Roman" w:cs="Times New Roman"/>
                <w:b/>
                <w:noProof/>
                <w:webHidden/>
                <w:sz w:val="24"/>
                <w:szCs w:val="24"/>
              </w:rPr>
              <w:fldChar w:fldCharType="begin"/>
            </w:r>
            <w:r w:rsidR="00A8636D" w:rsidRPr="00F430BC">
              <w:rPr>
                <w:rFonts w:ascii="Times New Roman" w:hAnsi="Times New Roman" w:cs="Times New Roman"/>
                <w:b/>
                <w:noProof/>
                <w:webHidden/>
                <w:sz w:val="24"/>
                <w:szCs w:val="24"/>
              </w:rPr>
              <w:instrText xml:space="preserve"> PAGEREF _Toc44081458 \h </w:instrText>
            </w:r>
            <w:r w:rsidR="00A8636D" w:rsidRPr="00F430BC">
              <w:rPr>
                <w:rFonts w:ascii="Times New Roman" w:hAnsi="Times New Roman" w:cs="Times New Roman"/>
                <w:b/>
                <w:noProof/>
                <w:webHidden/>
                <w:sz w:val="24"/>
                <w:szCs w:val="24"/>
              </w:rPr>
            </w:r>
            <w:r w:rsidR="00A8636D" w:rsidRPr="00F430BC">
              <w:rPr>
                <w:rFonts w:ascii="Times New Roman" w:hAnsi="Times New Roman" w:cs="Times New Roman"/>
                <w:b/>
                <w:noProof/>
                <w:webHidden/>
                <w:sz w:val="24"/>
                <w:szCs w:val="24"/>
              </w:rPr>
              <w:fldChar w:fldCharType="separate"/>
            </w:r>
            <w:r w:rsidR="00AE1E68">
              <w:rPr>
                <w:rFonts w:ascii="Times New Roman" w:hAnsi="Times New Roman" w:cs="Times New Roman"/>
                <w:b/>
                <w:noProof/>
                <w:webHidden/>
                <w:sz w:val="24"/>
                <w:szCs w:val="24"/>
              </w:rPr>
              <w:t>4</w:t>
            </w:r>
            <w:r w:rsidR="00A8636D" w:rsidRPr="00F430BC">
              <w:rPr>
                <w:rFonts w:ascii="Times New Roman" w:hAnsi="Times New Roman" w:cs="Times New Roman"/>
                <w:b/>
                <w:noProof/>
                <w:webHidden/>
                <w:sz w:val="24"/>
                <w:szCs w:val="24"/>
              </w:rPr>
              <w:fldChar w:fldCharType="end"/>
            </w:r>
          </w:hyperlink>
        </w:p>
        <w:p w:rsidR="00A8636D" w:rsidRPr="00F430BC" w:rsidRDefault="00AE1E68" w:rsidP="00EB7372">
          <w:pPr>
            <w:pStyle w:val="23"/>
            <w:tabs>
              <w:tab w:val="right" w:leader="dot" w:pos="9345"/>
            </w:tabs>
            <w:spacing w:after="0"/>
            <w:ind w:left="0" w:firstLine="567"/>
            <w:rPr>
              <w:rFonts w:ascii="Times New Roman" w:eastAsiaTheme="minorEastAsia" w:hAnsi="Times New Roman" w:cs="Times New Roman"/>
              <w:noProof/>
              <w:sz w:val="24"/>
              <w:szCs w:val="24"/>
              <w:lang w:eastAsia="ru-RU"/>
            </w:rPr>
          </w:pPr>
          <w:hyperlink w:anchor="_Toc44081459" w:history="1">
            <w:r w:rsidR="00A8636D" w:rsidRPr="00F430BC">
              <w:rPr>
                <w:rStyle w:val="ac"/>
                <w:rFonts w:ascii="Times New Roman" w:hAnsi="Times New Roman" w:cs="Times New Roman"/>
                <w:noProof/>
                <w:color w:val="auto"/>
                <w:sz w:val="24"/>
                <w:szCs w:val="24"/>
              </w:rPr>
              <w:t>1.1. Промышленность</w:t>
            </w:r>
            <w:r w:rsidR="00A8636D" w:rsidRPr="00F430BC">
              <w:rPr>
                <w:rFonts w:ascii="Times New Roman" w:hAnsi="Times New Roman" w:cs="Times New Roman"/>
                <w:noProof/>
                <w:webHidden/>
                <w:sz w:val="24"/>
                <w:szCs w:val="24"/>
              </w:rPr>
              <w:tab/>
            </w:r>
            <w:r w:rsidR="00A8636D" w:rsidRPr="00F430BC">
              <w:rPr>
                <w:rFonts w:ascii="Times New Roman" w:hAnsi="Times New Roman" w:cs="Times New Roman"/>
                <w:noProof/>
                <w:webHidden/>
                <w:sz w:val="24"/>
                <w:szCs w:val="24"/>
              </w:rPr>
              <w:fldChar w:fldCharType="begin"/>
            </w:r>
            <w:r w:rsidR="00A8636D" w:rsidRPr="00F430BC">
              <w:rPr>
                <w:rFonts w:ascii="Times New Roman" w:hAnsi="Times New Roman" w:cs="Times New Roman"/>
                <w:noProof/>
                <w:webHidden/>
                <w:sz w:val="24"/>
                <w:szCs w:val="24"/>
              </w:rPr>
              <w:instrText xml:space="preserve"> PAGEREF _Toc44081459 \h </w:instrText>
            </w:r>
            <w:r w:rsidR="00A8636D" w:rsidRPr="00F430BC">
              <w:rPr>
                <w:rFonts w:ascii="Times New Roman" w:hAnsi="Times New Roman" w:cs="Times New Roman"/>
                <w:noProof/>
                <w:webHidden/>
                <w:sz w:val="24"/>
                <w:szCs w:val="24"/>
              </w:rPr>
            </w:r>
            <w:r w:rsidR="00A8636D" w:rsidRPr="00F430B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w:t>
            </w:r>
            <w:r w:rsidR="00A8636D" w:rsidRPr="00F430BC">
              <w:rPr>
                <w:rFonts w:ascii="Times New Roman" w:hAnsi="Times New Roman" w:cs="Times New Roman"/>
                <w:noProof/>
                <w:webHidden/>
                <w:sz w:val="24"/>
                <w:szCs w:val="24"/>
              </w:rPr>
              <w:fldChar w:fldCharType="end"/>
            </w:r>
          </w:hyperlink>
        </w:p>
        <w:p w:rsidR="00A8636D" w:rsidRPr="00F430BC" w:rsidRDefault="00AE1E68" w:rsidP="00EB7372">
          <w:pPr>
            <w:pStyle w:val="23"/>
            <w:tabs>
              <w:tab w:val="right" w:leader="dot" w:pos="9345"/>
            </w:tabs>
            <w:spacing w:after="0"/>
            <w:ind w:left="0" w:firstLine="567"/>
            <w:rPr>
              <w:rFonts w:ascii="Times New Roman" w:eastAsiaTheme="minorEastAsia" w:hAnsi="Times New Roman" w:cs="Times New Roman"/>
              <w:noProof/>
              <w:sz w:val="24"/>
              <w:szCs w:val="24"/>
              <w:lang w:eastAsia="ru-RU"/>
            </w:rPr>
          </w:pPr>
          <w:hyperlink w:anchor="_Toc44081460" w:history="1">
            <w:r w:rsidR="00A8636D" w:rsidRPr="00F430BC">
              <w:rPr>
                <w:rStyle w:val="ac"/>
                <w:rFonts w:ascii="Times New Roman" w:hAnsi="Times New Roman" w:cs="Times New Roman"/>
                <w:noProof/>
                <w:color w:val="auto"/>
                <w:sz w:val="24"/>
                <w:szCs w:val="24"/>
              </w:rPr>
              <w:t>1.2. Агропромышленный комплекс</w:t>
            </w:r>
            <w:r w:rsidR="00A8636D" w:rsidRPr="00F430BC">
              <w:rPr>
                <w:rFonts w:ascii="Times New Roman" w:hAnsi="Times New Roman" w:cs="Times New Roman"/>
                <w:noProof/>
                <w:webHidden/>
                <w:sz w:val="24"/>
                <w:szCs w:val="24"/>
              </w:rPr>
              <w:tab/>
            </w:r>
            <w:r w:rsidR="00A8636D" w:rsidRPr="00F430BC">
              <w:rPr>
                <w:rFonts w:ascii="Times New Roman" w:hAnsi="Times New Roman" w:cs="Times New Roman"/>
                <w:noProof/>
                <w:webHidden/>
                <w:sz w:val="24"/>
                <w:szCs w:val="24"/>
              </w:rPr>
              <w:fldChar w:fldCharType="begin"/>
            </w:r>
            <w:r w:rsidR="00A8636D" w:rsidRPr="00F430BC">
              <w:rPr>
                <w:rFonts w:ascii="Times New Roman" w:hAnsi="Times New Roman" w:cs="Times New Roman"/>
                <w:noProof/>
                <w:webHidden/>
                <w:sz w:val="24"/>
                <w:szCs w:val="24"/>
              </w:rPr>
              <w:instrText xml:space="preserve"> PAGEREF _Toc44081460 \h </w:instrText>
            </w:r>
            <w:r w:rsidR="00A8636D" w:rsidRPr="00F430BC">
              <w:rPr>
                <w:rFonts w:ascii="Times New Roman" w:hAnsi="Times New Roman" w:cs="Times New Roman"/>
                <w:noProof/>
                <w:webHidden/>
                <w:sz w:val="24"/>
                <w:szCs w:val="24"/>
              </w:rPr>
            </w:r>
            <w:r w:rsidR="00A8636D" w:rsidRPr="00F430B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w:t>
            </w:r>
            <w:r w:rsidR="00A8636D" w:rsidRPr="00F430BC">
              <w:rPr>
                <w:rFonts w:ascii="Times New Roman" w:hAnsi="Times New Roman" w:cs="Times New Roman"/>
                <w:noProof/>
                <w:webHidden/>
                <w:sz w:val="24"/>
                <w:szCs w:val="24"/>
              </w:rPr>
              <w:fldChar w:fldCharType="end"/>
            </w:r>
          </w:hyperlink>
        </w:p>
        <w:p w:rsidR="00A8636D" w:rsidRPr="00F430BC" w:rsidRDefault="00AE1E68" w:rsidP="00EB7372">
          <w:pPr>
            <w:pStyle w:val="23"/>
            <w:tabs>
              <w:tab w:val="right" w:leader="dot" w:pos="9345"/>
            </w:tabs>
            <w:spacing w:after="0"/>
            <w:ind w:left="0" w:firstLine="567"/>
            <w:rPr>
              <w:rFonts w:ascii="Times New Roman" w:eastAsiaTheme="minorEastAsia" w:hAnsi="Times New Roman" w:cs="Times New Roman"/>
              <w:noProof/>
              <w:sz w:val="24"/>
              <w:szCs w:val="24"/>
              <w:lang w:eastAsia="ru-RU"/>
            </w:rPr>
          </w:pPr>
          <w:hyperlink w:anchor="_Toc44081461" w:history="1">
            <w:r w:rsidR="00A8636D" w:rsidRPr="00F430BC">
              <w:rPr>
                <w:rStyle w:val="ac"/>
                <w:rFonts w:ascii="Times New Roman" w:hAnsi="Times New Roman" w:cs="Times New Roman"/>
                <w:noProof/>
                <w:color w:val="auto"/>
                <w:sz w:val="24"/>
                <w:szCs w:val="24"/>
              </w:rPr>
              <w:t>1.3. Строительство</w:t>
            </w:r>
            <w:r w:rsidR="00A8636D" w:rsidRPr="00F430BC">
              <w:rPr>
                <w:rFonts w:ascii="Times New Roman" w:hAnsi="Times New Roman" w:cs="Times New Roman"/>
                <w:noProof/>
                <w:webHidden/>
                <w:sz w:val="24"/>
                <w:szCs w:val="24"/>
              </w:rPr>
              <w:tab/>
            </w:r>
            <w:r w:rsidR="00A8636D" w:rsidRPr="00F430BC">
              <w:rPr>
                <w:rFonts w:ascii="Times New Roman" w:hAnsi="Times New Roman" w:cs="Times New Roman"/>
                <w:noProof/>
                <w:webHidden/>
                <w:sz w:val="24"/>
                <w:szCs w:val="24"/>
              </w:rPr>
              <w:fldChar w:fldCharType="begin"/>
            </w:r>
            <w:r w:rsidR="00A8636D" w:rsidRPr="00F430BC">
              <w:rPr>
                <w:rFonts w:ascii="Times New Roman" w:hAnsi="Times New Roman" w:cs="Times New Roman"/>
                <w:noProof/>
                <w:webHidden/>
                <w:sz w:val="24"/>
                <w:szCs w:val="24"/>
              </w:rPr>
              <w:instrText xml:space="preserve"> PAGEREF _Toc44081461 \h </w:instrText>
            </w:r>
            <w:r w:rsidR="00A8636D" w:rsidRPr="00F430BC">
              <w:rPr>
                <w:rFonts w:ascii="Times New Roman" w:hAnsi="Times New Roman" w:cs="Times New Roman"/>
                <w:noProof/>
                <w:webHidden/>
                <w:sz w:val="24"/>
                <w:szCs w:val="24"/>
              </w:rPr>
            </w:r>
            <w:r w:rsidR="00A8636D" w:rsidRPr="00F430B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w:t>
            </w:r>
            <w:r w:rsidR="00A8636D" w:rsidRPr="00F430BC">
              <w:rPr>
                <w:rFonts w:ascii="Times New Roman" w:hAnsi="Times New Roman" w:cs="Times New Roman"/>
                <w:noProof/>
                <w:webHidden/>
                <w:sz w:val="24"/>
                <w:szCs w:val="24"/>
              </w:rPr>
              <w:fldChar w:fldCharType="end"/>
            </w:r>
          </w:hyperlink>
        </w:p>
        <w:p w:rsidR="00A8636D" w:rsidRPr="00F430BC" w:rsidRDefault="00AE1E68" w:rsidP="00EB7372">
          <w:pPr>
            <w:pStyle w:val="23"/>
            <w:tabs>
              <w:tab w:val="right" w:leader="dot" w:pos="9345"/>
            </w:tabs>
            <w:spacing w:after="0"/>
            <w:ind w:left="0" w:firstLine="567"/>
            <w:rPr>
              <w:rFonts w:ascii="Times New Roman" w:eastAsiaTheme="minorEastAsia" w:hAnsi="Times New Roman" w:cs="Times New Roman"/>
              <w:noProof/>
              <w:sz w:val="24"/>
              <w:szCs w:val="24"/>
              <w:lang w:eastAsia="ru-RU"/>
            </w:rPr>
          </w:pPr>
          <w:hyperlink w:anchor="_Toc44081462" w:history="1">
            <w:r w:rsidR="00A8636D" w:rsidRPr="00F430BC">
              <w:rPr>
                <w:rStyle w:val="ac"/>
                <w:rFonts w:ascii="Times New Roman" w:hAnsi="Times New Roman" w:cs="Times New Roman"/>
                <w:noProof/>
                <w:sz w:val="24"/>
                <w:szCs w:val="24"/>
              </w:rPr>
              <w:t>1.4. Инвестиции</w:t>
            </w:r>
            <w:r w:rsidR="00A8636D" w:rsidRPr="00F430BC">
              <w:rPr>
                <w:rFonts w:ascii="Times New Roman" w:hAnsi="Times New Roman" w:cs="Times New Roman"/>
                <w:noProof/>
                <w:webHidden/>
                <w:sz w:val="24"/>
                <w:szCs w:val="24"/>
              </w:rPr>
              <w:tab/>
            </w:r>
            <w:r w:rsidR="00A8636D" w:rsidRPr="00F430BC">
              <w:rPr>
                <w:rFonts w:ascii="Times New Roman" w:hAnsi="Times New Roman" w:cs="Times New Roman"/>
                <w:noProof/>
                <w:webHidden/>
                <w:sz w:val="24"/>
                <w:szCs w:val="24"/>
              </w:rPr>
              <w:fldChar w:fldCharType="begin"/>
            </w:r>
            <w:r w:rsidR="00A8636D" w:rsidRPr="00F430BC">
              <w:rPr>
                <w:rFonts w:ascii="Times New Roman" w:hAnsi="Times New Roman" w:cs="Times New Roman"/>
                <w:noProof/>
                <w:webHidden/>
                <w:sz w:val="24"/>
                <w:szCs w:val="24"/>
              </w:rPr>
              <w:instrText xml:space="preserve"> PAGEREF _Toc44081462 \h </w:instrText>
            </w:r>
            <w:r w:rsidR="00A8636D" w:rsidRPr="00F430BC">
              <w:rPr>
                <w:rFonts w:ascii="Times New Roman" w:hAnsi="Times New Roman" w:cs="Times New Roman"/>
                <w:noProof/>
                <w:webHidden/>
                <w:sz w:val="24"/>
                <w:szCs w:val="24"/>
              </w:rPr>
            </w:r>
            <w:r w:rsidR="00A8636D" w:rsidRPr="00F430B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w:t>
            </w:r>
            <w:r w:rsidR="00A8636D" w:rsidRPr="00F430BC">
              <w:rPr>
                <w:rFonts w:ascii="Times New Roman" w:hAnsi="Times New Roman" w:cs="Times New Roman"/>
                <w:noProof/>
                <w:webHidden/>
                <w:sz w:val="24"/>
                <w:szCs w:val="24"/>
              </w:rPr>
              <w:fldChar w:fldCharType="end"/>
            </w:r>
          </w:hyperlink>
        </w:p>
        <w:p w:rsidR="00A8636D" w:rsidRPr="00F430BC" w:rsidRDefault="00AE1E68" w:rsidP="00EB7372">
          <w:pPr>
            <w:pStyle w:val="23"/>
            <w:tabs>
              <w:tab w:val="right" w:leader="dot" w:pos="9345"/>
            </w:tabs>
            <w:spacing w:after="0"/>
            <w:ind w:left="0" w:firstLine="567"/>
            <w:rPr>
              <w:rFonts w:ascii="Times New Roman" w:eastAsiaTheme="minorEastAsia" w:hAnsi="Times New Roman" w:cs="Times New Roman"/>
              <w:noProof/>
              <w:sz w:val="24"/>
              <w:szCs w:val="24"/>
              <w:lang w:eastAsia="ru-RU"/>
            </w:rPr>
          </w:pPr>
          <w:hyperlink w:anchor="_Toc44081463" w:history="1">
            <w:r w:rsidR="00A8636D" w:rsidRPr="00F430BC">
              <w:rPr>
                <w:rStyle w:val="ac"/>
                <w:rFonts w:ascii="Times New Roman" w:hAnsi="Times New Roman" w:cs="Times New Roman"/>
                <w:noProof/>
                <w:sz w:val="24"/>
                <w:szCs w:val="24"/>
              </w:rPr>
              <w:t>1.5. Бюджет</w:t>
            </w:r>
            <w:r w:rsidR="00A8636D" w:rsidRPr="00F430BC">
              <w:rPr>
                <w:rFonts w:ascii="Times New Roman" w:hAnsi="Times New Roman" w:cs="Times New Roman"/>
                <w:noProof/>
                <w:webHidden/>
                <w:sz w:val="24"/>
                <w:szCs w:val="24"/>
              </w:rPr>
              <w:tab/>
            </w:r>
            <w:r w:rsidR="00A8636D" w:rsidRPr="00F430BC">
              <w:rPr>
                <w:rFonts w:ascii="Times New Roman" w:hAnsi="Times New Roman" w:cs="Times New Roman"/>
                <w:noProof/>
                <w:webHidden/>
                <w:sz w:val="24"/>
                <w:szCs w:val="24"/>
              </w:rPr>
              <w:fldChar w:fldCharType="begin"/>
            </w:r>
            <w:r w:rsidR="00A8636D" w:rsidRPr="00F430BC">
              <w:rPr>
                <w:rFonts w:ascii="Times New Roman" w:hAnsi="Times New Roman" w:cs="Times New Roman"/>
                <w:noProof/>
                <w:webHidden/>
                <w:sz w:val="24"/>
                <w:szCs w:val="24"/>
              </w:rPr>
              <w:instrText xml:space="preserve"> PAGEREF _Toc44081463 \h </w:instrText>
            </w:r>
            <w:r w:rsidR="00A8636D" w:rsidRPr="00F430BC">
              <w:rPr>
                <w:rFonts w:ascii="Times New Roman" w:hAnsi="Times New Roman" w:cs="Times New Roman"/>
                <w:noProof/>
                <w:webHidden/>
                <w:sz w:val="24"/>
                <w:szCs w:val="24"/>
              </w:rPr>
            </w:r>
            <w:r w:rsidR="00A8636D" w:rsidRPr="00F430B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w:t>
            </w:r>
            <w:r w:rsidR="00A8636D" w:rsidRPr="00F430BC">
              <w:rPr>
                <w:rFonts w:ascii="Times New Roman" w:hAnsi="Times New Roman" w:cs="Times New Roman"/>
                <w:noProof/>
                <w:webHidden/>
                <w:sz w:val="24"/>
                <w:szCs w:val="24"/>
              </w:rPr>
              <w:fldChar w:fldCharType="end"/>
            </w:r>
          </w:hyperlink>
        </w:p>
        <w:p w:rsidR="00A8636D" w:rsidRPr="00F430BC" w:rsidRDefault="00AE1E68" w:rsidP="00EB7372">
          <w:pPr>
            <w:pStyle w:val="23"/>
            <w:tabs>
              <w:tab w:val="right" w:leader="dot" w:pos="9345"/>
            </w:tabs>
            <w:spacing w:after="0"/>
            <w:ind w:left="0" w:firstLine="567"/>
            <w:rPr>
              <w:rFonts w:ascii="Times New Roman" w:eastAsiaTheme="minorEastAsia" w:hAnsi="Times New Roman" w:cs="Times New Roman"/>
              <w:noProof/>
              <w:sz w:val="24"/>
              <w:szCs w:val="24"/>
              <w:lang w:eastAsia="ru-RU"/>
            </w:rPr>
          </w:pPr>
          <w:hyperlink w:anchor="_Toc44081464" w:history="1">
            <w:r w:rsidR="00A8636D" w:rsidRPr="00F430BC">
              <w:rPr>
                <w:rStyle w:val="ac"/>
                <w:rFonts w:ascii="Times New Roman" w:hAnsi="Times New Roman" w:cs="Times New Roman"/>
                <w:noProof/>
                <w:sz w:val="24"/>
                <w:szCs w:val="24"/>
              </w:rPr>
              <w:t>1.6.Транспорт</w:t>
            </w:r>
            <w:r w:rsidR="00A8636D" w:rsidRPr="00F430BC">
              <w:rPr>
                <w:rFonts w:ascii="Times New Roman" w:hAnsi="Times New Roman" w:cs="Times New Roman"/>
                <w:noProof/>
                <w:webHidden/>
                <w:sz w:val="24"/>
                <w:szCs w:val="24"/>
              </w:rPr>
              <w:tab/>
            </w:r>
            <w:r w:rsidR="00A8636D" w:rsidRPr="00F430BC">
              <w:rPr>
                <w:rFonts w:ascii="Times New Roman" w:hAnsi="Times New Roman" w:cs="Times New Roman"/>
                <w:noProof/>
                <w:webHidden/>
                <w:sz w:val="24"/>
                <w:szCs w:val="24"/>
              </w:rPr>
              <w:fldChar w:fldCharType="begin"/>
            </w:r>
            <w:r w:rsidR="00A8636D" w:rsidRPr="00F430BC">
              <w:rPr>
                <w:rFonts w:ascii="Times New Roman" w:hAnsi="Times New Roman" w:cs="Times New Roman"/>
                <w:noProof/>
                <w:webHidden/>
                <w:sz w:val="24"/>
                <w:szCs w:val="24"/>
              </w:rPr>
              <w:instrText xml:space="preserve"> PAGEREF _Toc44081464 \h </w:instrText>
            </w:r>
            <w:r w:rsidR="00A8636D" w:rsidRPr="00F430BC">
              <w:rPr>
                <w:rFonts w:ascii="Times New Roman" w:hAnsi="Times New Roman" w:cs="Times New Roman"/>
                <w:noProof/>
                <w:webHidden/>
                <w:sz w:val="24"/>
                <w:szCs w:val="24"/>
              </w:rPr>
            </w:r>
            <w:r w:rsidR="00A8636D" w:rsidRPr="00F430B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w:t>
            </w:r>
            <w:r w:rsidR="00A8636D" w:rsidRPr="00F430BC">
              <w:rPr>
                <w:rFonts w:ascii="Times New Roman" w:hAnsi="Times New Roman" w:cs="Times New Roman"/>
                <w:noProof/>
                <w:webHidden/>
                <w:sz w:val="24"/>
                <w:szCs w:val="24"/>
              </w:rPr>
              <w:fldChar w:fldCharType="end"/>
            </w:r>
          </w:hyperlink>
        </w:p>
        <w:p w:rsidR="00A8636D" w:rsidRPr="00F430BC" w:rsidRDefault="00AE1E68" w:rsidP="00EB7372">
          <w:pPr>
            <w:pStyle w:val="23"/>
            <w:tabs>
              <w:tab w:val="right" w:leader="dot" w:pos="9345"/>
            </w:tabs>
            <w:spacing w:after="0"/>
            <w:ind w:left="0" w:firstLine="567"/>
            <w:rPr>
              <w:rFonts w:ascii="Times New Roman" w:eastAsiaTheme="minorEastAsia" w:hAnsi="Times New Roman" w:cs="Times New Roman"/>
              <w:noProof/>
              <w:sz w:val="24"/>
              <w:szCs w:val="24"/>
              <w:lang w:eastAsia="ru-RU"/>
            </w:rPr>
          </w:pPr>
          <w:hyperlink w:anchor="_Toc44081465" w:history="1">
            <w:r w:rsidR="00A8636D" w:rsidRPr="00F430BC">
              <w:rPr>
                <w:rStyle w:val="ac"/>
                <w:rFonts w:ascii="Times New Roman" w:hAnsi="Times New Roman" w:cs="Times New Roman"/>
                <w:noProof/>
                <w:sz w:val="24"/>
                <w:szCs w:val="24"/>
              </w:rPr>
              <w:t>1.7. Население</w:t>
            </w:r>
            <w:r w:rsidR="00A8636D" w:rsidRPr="00F430BC">
              <w:rPr>
                <w:rFonts w:ascii="Times New Roman" w:hAnsi="Times New Roman" w:cs="Times New Roman"/>
                <w:noProof/>
                <w:webHidden/>
                <w:sz w:val="24"/>
                <w:szCs w:val="24"/>
              </w:rPr>
              <w:tab/>
            </w:r>
            <w:r w:rsidR="00A8636D" w:rsidRPr="00F430BC">
              <w:rPr>
                <w:rFonts w:ascii="Times New Roman" w:hAnsi="Times New Roman" w:cs="Times New Roman"/>
                <w:noProof/>
                <w:webHidden/>
                <w:sz w:val="24"/>
                <w:szCs w:val="24"/>
              </w:rPr>
              <w:fldChar w:fldCharType="begin"/>
            </w:r>
            <w:r w:rsidR="00A8636D" w:rsidRPr="00F430BC">
              <w:rPr>
                <w:rFonts w:ascii="Times New Roman" w:hAnsi="Times New Roman" w:cs="Times New Roman"/>
                <w:noProof/>
                <w:webHidden/>
                <w:sz w:val="24"/>
                <w:szCs w:val="24"/>
              </w:rPr>
              <w:instrText xml:space="preserve"> PAGEREF _Toc44081465 \h </w:instrText>
            </w:r>
            <w:r w:rsidR="00A8636D" w:rsidRPr="00F430BC">
              <w:rPr>
                <w:rFonts w:ascii="Times New Roman" w:hAnsi="Times New Roman" w:cs="Times New Roman"/>
                <w:noProof/>
                <w:webHidden/>
                <w:sz w:val="24"/>
                <w:szCs w:val="24"/>
              </w:rPr>
            </w:r>
            <w:r w:rsidR="00A8636D" w:rsidRPr="00F430B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9</w:t>
            </w:r>
            <w:r w:rsidR="00A8636D" w:rsidRPr="00F430BC">
              <w:rPr>
                <w:rFonts w:ascii="Times New Roman" w:hAnsi="Times New Roman" w:cs="Times New Roman"/>
                <w:noProof/>
                <w:webHidden/>
                <w:sz w:val="24"/>
                <w:szCs w:val="24"/>
              </w:rPr>
              <w:fldChar w:fldCharType="end"/>
            </w:r>
          </w:hyperlink>
        </w:p>
        <w:p w:rsidR="00A8636D" w:rsidRPr="00F430BC" w:rsidRDefault="00AE1E68" w:rsidP="00EB7372">
          <w:pPr>
            <w:pStyle w:val="23"/>
            <w:tabs>
              <w:tab w:val="right" w:leader="dot" w:pos="9345"/>
            </w:tabs>
            <w:spacing w:after="0"/>
            <w:ind w:left="0" w:firstLine="567"/>
            <w:rPr>
              <w:rFonts w:ascii="Times New Roman" w:eastAsiaTheme="minorEastAsia" w:hAnsi="Times New Roman" w:cs="Times New Roman"/>
              <w:noProof/>
              <w:sz w:val="24"/>
              <w:szCs w:val="24"/>
              <w:lang w:eastAsia="ru-RU"/>
            </w:rPr>
          </w:pPr>
          <w:hyperlink w:anchor="_Toc44081466" w:history="1">
            <w:r w:rsidR="00A8636D" w:rsidRPr="00F430BC">
              <w:rPr>
                <w:rStyle w:val="ac"/>
                <w:rFonts w:ascii="Times New Roman" w:hAnsi="Times New Roman" w:cs="Times New Roman"/>
                <w:noProof/>
                <w:sz w:val="24"/>
                <w:szCs w:val="24"/>
              </w:rPr>
              <w:t>1.8. Уровень жизни населения</w:t>
            </w:r>
            <w:r w:rsidR="00A8636D" w:rsidRPr="00F430BC">
              <w:rPr>
                <w:rFonts w:ascii="Times New Roman" w:hAnsi="Times New Roman" w:cs="Times New Roman"/>
                <w:noProof/>
                <w:webHidden/>
                <w:sz w:val="24"/>
                <w:szCs w:val="24"/>
              </w:rPr>
              <w:tab/>
            </w:r>
            <w:r w:rsidR="00A8636D" w:rsidRPr="00F430BC">
              <w:rPr>
                <w:rFonts w:ascii="Times New Roman" w:hAnsi="Times New Roman" w:cs="Times New Roman"/>
                <w:noProof/>
                <w:webHidden/>
                <w:sz w:val="24"/>
                <w:szCs w:val="24"/>
              </w:rPr>
              <w:fldChar w:fldCharType="begin"/>
            </w:r>
            <w:r w:rsidR="00A8636D" w:rsidRPr="00F430BC">
              <w:rPr>
                <w:rFonts w:ascii="Times New Roman" w:hAnsi="Times New Roman" w:cs="Times New Roman"/>
                <w:noProof/>
                <w:webHidden/>
                <w:sz w:val="24"/>
                <w:szCs w:val="24"/>
              </w:rPr>
              <w:instrText xml:space="preserve"> PAGEREF _Toc44081466 \h </w:instrText>
            </w:r>
            <w:r w:rsidR="00A8636D" w:rsidRPr="00F430BC">
              <w:rPr>
                <w:rFonts w:ascii="Times New Roman" w:hAnsi="Times New Roman" w:cs="Times New Roman"/>
                <w:noProof/>
                <w:webHidden/>
                <w:sz w:val="24"/>
                <w:szCs w:val="24"/>
              </w:rPr>
            </w:r>
            <w:r w:rsidR="00A8636D" w:rsidRPr="00F430B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9</w:t>
            </w:r>
            <w:r w:rsidR="00A8636D" w:rsidRPr="00F430BC">
              <w:rPr>
                <w:rFonts w:ascii="Times New Roman" w:hAnsi="Times New Roman" w:cs="Times New Roman"/>
                <w:noProof/>
                <w:webHidden/>
                <w:sz w:val="24"/>
                <w:szCs w:val="24"/>
              </w:rPr>
              <w:fldChar w:fldCharType="end"/>
            </w:r>
          </w:hyperlink>
        </w:p>
        <w:p w:rsidR="00A8636D" w:rsidRPr="00F430BC" w:rsidRDefault="00AE1E68" w:rsidP="00EB7372">
          <w:pPr>
            <w:pStyle w:val="23"/>
            <w:tabs>
              <w:tab w:val="right" w:leader="dot" w:pos="9345"/>
            </w:tabs>
            <w:spacing w:after="0"/>
            <w:ind w:left="0" w:firstLine="567"/>
            <w:rPr>
              <w:rFonts w:ascii="Times New Roman" w:eastAsiaTheme="minorEastAsia" w:hAnsi="Times New Roman" w:cs="Times New Roman"/>
              <w:noProof/>
              <w:sz w:val="24"/>
              <w:szCs w:val="24"/>
              <w:lang w:eastAsia="ru-RU"/>
            </w:rPr>
          </w:pPr>
          <w:hyperlink w:anchor="_Toc44081467" w:history="1">
            <w:r w:rsidR="00A8636D" w:rsidRPr="00F430BC">
              <w:rPr>
                <w:rStyle w:val="ac"/>
                <w:rFonts w:ascii="Times New Roman" w:hAnsi="Times New Roman" w:cs="Times New Roman"/>
                <w:noProof/>
                <w:sz w:val="24"/>
                <w:szCs w:val="24"/>
              </w:rPr>
              <w:t>1.9. Труд, занятость</w:t>
            </w:r>
            <w:r w:rsidR="00A8636D" w:rsidRPr="00F430BC">
              <w:rPr>
                <w:rFonts w:ascii="Times New Roman" w:hAnsi="Times New Roman" w:cs="Times New Roman"/>
                <w:noProof/>
                <w:webHidden/>
                <w:sz w:val="24"/>
                <w:szCs w:val="24"/>
              </w:rPr>
              <w:tab/>
            </w:r>
            <w:r w:rsidR="00A8636D" w:rsidRPr="00F430BC">
              <w:rPr>
                <w:rFonts w:ascii="Times New Roman" w:hAnsi="Times New Roman" w:cs="Times New Roman"/>
                <w:noProof/>
                <w:webHidden/>
                <w:sz w:val="24"/>
                <w:szCs w:val="24"/>
              </w:rPr>
              <w:fldChar w:fldCharType="begin"/>
            </w:r>
            <w:r w:rsidR="00A8636D" w:rsidRPr="00F430BC">
              <w:rPr>
                <w:rFonts w:ascii="Times New Roman" w:hAnsi="Times New Roman" w:cs="Times New Roman"/>
                <w:noProof/>
                <w:webHidden/>
                <w:sz w:val="24"/>
                <w:szCs w:val="24"/>
              </w:rPr>
              <w:instrText xml:space="preserve"> PAGEREF _Toc44081467 \h </w:instrText>
            </w:r>
            <w:r w:rsidR="00A8636D" w:rsidRPr="00F430BC">
              <w:rPr>
                <w:rFonts w:ascii="Times New Roman" w:hAnsi="Times New Roman" w:cs="Times New Roman"/>
                <w:noProof/>
                <w:webHidden/>
                <w:sz w:val="24"/>
                <w:szCs w:val="24"/>
              </w:rPr>
            </w:r>
            <w:r w:rsidR="00A8636D" w:rsidRPr="00F430B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9</w:t>
            </w:r>
            <w:r w:rsidR="00A8636D" w:rsidRPr="00F430BC">
              <w:rPr>
                <w:rFonts w:ascii="Times New Roman" w:hAnsi="Times New Roman" w:cs="Times New Roman"/>
                <w:noProof/>
                <w:webHidden/>
                <w:sz w:val="24"/>
                <w:szCs w:val="24"/>
              </w:rPr>
              <w:fldChar w:fldCharType="end"/>
            </w:r>
          </w:hyperlink>
        </w:p>
        <w:p w:rsidR="00A8636D" w:rsidRPr="00F430BC" w:rsidRDefault="00AE1E68" w:rsidP="00EB7372">
          <w:pPr>
            <w:pStyle w:val="23"/>
            <w:tabs>
              <w:tab w:val="right" w:leader="dot" w:pos="9345"/>
            </w:tabs>
            <w:spacing w:after="0"/>
            <w:ind w:left="0" w:firstLine="567"/>
            <w:rPr>
              <w:rFonts w:ascii="Times New Roman" w:eastAsiaTheme="minorEastAsia" w:hAnsi="Times New Roman" w:cs="Times New Roman"/>
              <w:noProof/>
              <w:sz w:val="24"/>
              <w:szCs w:val="24"/>
              <w:lang w:eastAsia="ru-RU"/>
            </w:rPr>
          </w:pPr>
          <w:hyperlink w:anchor="_Toc44081468" w:history="1">
            <w:r w:rsidR="00A8636D" w:rsidRPr="00F430BC">
              <w:rPr>
                <w:rStyle w:val="ac"/>
                <w:rFonts w:ascii="Times New Roman" w:hAnsi="Times New Roman" w:cs="Times New Roman"/>
                <w:noProof/>
                <w:sz w:val="24"/>
                <w:szCs w:val="24"/>
              </w:rPr>
              <w:t>1.10. Потребительский рынок</w:t>
            </w:r>
            <w:r w:rsidR="00A8636D" w:rsidRPr="00F430BC">
              <w:rPr>
                <w:rFonts w:ascii="Times New Roman" w:hAnsi="Times New Roman" w:cs="Times New Roman"/>
                <w:noProof/>
                <w:webHidden/>
                <w:sz w:val="24"/>
                <w:szCs w:val="24"/>
              </w:rPr>
              <w:tab/>
            </w:r>
            <w:r w:rsidR="00A8636D" w:rsidRPr="00F430BC">
              <w:rPr>
                <w:rFonts w:ascii="Times New Roman" w:hAnsi="Times New Roman" w:cs="Times New Roman"/>
                <w:noProof/>
                <w:webHidden/>
                <w:sz w:val="24"/>
                <w:szCs w:val="24"/>
              </w:rPr>
              <w:fldChar w:fldCharType="begin"/>
            </w:r>
            <w:r w:rsidR="00A8636D" w:rsidRPr="00F430BC">
              <w:rPr>
                <w:rFonts w:ascii="Times New Roman" w:hAnsi="Times New Roman" w:cs="Times New Roman"/>
                <w:noProof/>
                <w:webHidden/>
                <w:sz w:val="24"/>
                <w:szCs w:val="24"/>
              </w:rPr>
              <w:instrText xml:space="preserve"> PAGEREF _Toc44081468 \h </w:instrText>
            </w:r>
            <w:r w:rsidR="00A8636D" w:rsidRPr="00F430BC">
              <w:rPr>
                <w:rFonts w:ascii="Times New Roman" w:hAnsi="Times New Roman" w:cs="Times New Roman"/>
                <w:noProof/>
                <w:webHidden/>
                <w:sz w:val="24"/>
                <w:szCs w:val="24"/>
              </w:rPr>
            </w:r>
            <w:r w:rsidR="00A8636D" w:rsidRPr="00F430B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10</w:t>
            </w:r>
            <w:r w:rsidR="00A8636D" w:rsidRPr="00F430BC">
              <w:rPr>
                <w:rFonts w:ascii="Times New Roman" w:hAnsi="Times New Roman" w:cs="Times New Roman"/>
                <w:noProof/>
                <w:webHidden/>
                <w:sz w:val="24"/>
                <w:szCs w:val="24"/>
              </w:rPr>
              <w:fldChar w:fldCharType="end"/>
            </w:r>
          </w:hyperlink>
        </w:p>
        <w:p w:rsidR="00A8636D" w:rsidRPr="00F430BC" w:rsidRDefault="00AE1E68" w:rsidP="00EB7372">
          <w:pPr>
            <w:pStyle w:val="23"/>
            <w:tabs>
              <w:tab w:val="right" w:leader="dot" w:pos="9345"/>
            </w:tabs>
            <w:spacing w:after="0"/>
            <w:ind w:left="0" w:firstLine="567"/>
            <w:rPr>
              <w:rFonts w:ascii="Times New Roman" w:eastAsiaTheme="minorEastAsia" w:hAnsi="Times New Roman" w:cs="Times New Roman"/>
              <w:noProof/>
              <w:sz w:val="24"/>
              <w:szCs w:val="24"/>
              <w:lang w:eastAsia="ru-RU"/>
            </w:rPr>
          </w:pPr>
          <w:hyperlink w:anchor="_Toc44081469" w:history="1">
            <w:r w:rsidR="00A8636D" w:rsidRPr="00F430BC">
              <w:rPr>
                <w:rStyle w:val="ac"/>
                <w:rFonts w:ascii="Times New Roman" w:hAnsi="Times New Roman" w:cs="Times New Roman"/>
                <w:noProof/>
                <w:sz w:val="24"/>
                <w:szCs w:val="24"/>
              </w:rPr>
              <w:t>1.11. Малое предприниматель</w:t>
            </w:r>
            <w:bookmarkStart w:id="0" w:name="_GoBack"/>
            <w:bookmarkEnd w:id="0"/>
            <w:r w:rsidR="00A8636D" w:rsidRPr="00F430BC">
              <w:rPr>
                <w:rStyle w:val="ac"/>
                <w:rFonts w:ascii="Times New Roman" w:hAnsi="Times New Roman" w:cs="Times New Roman"/>
                <w:noProof/>
                <w:sz w:val="24"/>
                <w:szCs w:val="24"/>
              </w:rPr>
              <w:t>ство</w:t>
            </w:r>
            <w:r w:rsidR="00A8636D" w:rsidRPr="00F430BC">
              <w:rPr>
                <w:rFonts w:ascii="Times New Roman" w:hAnsi="Times New Roman" w:cs="Times New Roman"/>
                <w:noProof/>
                <w:webHidden/>
                <w:sz w:val="24"/>
                <w:szCs w:val="24"/>
              </w:rPr>
              <w:tab/>
            </w:r>
            <w:r w:rsidR="00A8636D" w:rsidRPr="00F430BC">
              <w:rPr>
                <w:rFonts w:ascii="Times New Roman" w:hAnsi="Times New Roman" w:cs="Times New Roman"/>
                <w:noProof/>
                <w:webHidden/>
                <w:sz w:val="24"/>
                <w:szCs w:val="24"/>
              </w:rPr>
              <w:fldChar w:fldCharType="begin"/>
            </w:r>
            <w:r w:rsidR="00A8636D" w:rsidRPr="00F430BC">
              <w:rPr>
                <w:rFonts w:ascii="Times New Roman" w:hAnsi="Times New Roman" w:cs="Times New Roman"/>
                <w:noProof/>
                <w:webHidden/>
                <w:sz w:val="24"/>
                <w:szCs w:val="24"/>
              </w:rPr>
              <w:instrText xml:space="preserve"> PAGEREF _Toc44081469 \h </w:instrText>
            </w:r>
            <w:r w:rsidR="00A8636D" w:rsidRPr="00F430BC">
              <w:rPr>
                <w:rFonts w:ascii="Times New Roman" w:hAnsi="Times New Roman" w:cs="Times New Roman"/>
                <w:noProof/>
                <w:webHidden/>
                <w:sz w:val="24"/>
                <w:szCs w:val="24"/>
              </w:rPr>
            </w:r>
            <w:r w:rsidR="00A8636D" w:rsidRPr="00F430B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11</w:t>
            </w:r>
            <w:r w:rsidR="00A8636D" w:rsidRPr="00F430BC">
              <w:rPr>
                <w:rFonts w:ascii="Times New Roman" w:hAnsi="Times New Roman" w:cs="Times New Roman"/>
                <w:noProof/>
                <w:webHidden/>
                <w:sz w:val="24"/>
                <w:szCs w:val="24"/>
              </w:rPr>
              <w:fldChar w:fldCharType="end"/>
            </w:r>
          </w:hyperlink>
        </w:p>
        <w:p w:rsidR="00A8636D" w:rsidRPr="00F430BC" w:rsidRDefault="00AE1E68" w:rsidP="00EB7372">
          <w:pPr>
            <w:pStyle w:val="23"/>
            <w:tabs>
              <w:tab w:val="right" w:leader="dot" w:pos="9345"/>
            </w:tabs>
            <w:spacing w:after="0"/>
            <w:ind w:left="0" w:firstLine="567"/>
            <w:rPr>
              <w:rFonts w:ascii="Times New Roman" w:eastAsiaTheme="minorEastAsia" w:hAnsi="Times New Roman" w:cs="Times New Roman"/>
              <w:noProof/>
              <w:sz w:val="24"/>
              <w:szCs w:val="24"/>
              <w:lang w:eastAsia="ru-RU"/>
            </w:rPr>
          </w:pPr>
          <w:hyperlink w:anchor="_Toc44081470" w:history="1">
            <w:r w:rsidR="00A8636D" w:rsidRPr="00F430BC">
              <w:rPr>
                <w:rStyle w:val="ac"/>
                <w:rFonts w:ascii="Times New Roman" w:hAnsi="Times New Roman" w:cs="Times New Roman"/>
                <w:noProof/>
                <w:sz w:val="24"/>
                <w:szCs w:val="24"/>
              </w:rPr>
              <w:t>1.12. Образование</w:t>
            </w:r>
            <w:r w:rsidR="00A8636D" w:rsidRPr="00F430BC">
              <w:rPr>
                <w:rFonts w:ascii="Times New Roman" w:hAnsi="Times New Roman" w:cs="Times New Roman"/>
                <w:noProof/>
                <w:webHidden/>
                <w:sz w:val="24"/>
                <w:szCs w:val="24"/>
              </w:rPr>
              <w:tab/>
            </w:r>
            <w:r w:rsidR="00A8636D" w:rsidRPr="00F430BC">
              <w:rPr>
                <w:rFonts w:ascii="Times New Roman" w:hAnsi="Times New Roman" w:cs="Times New Roman"/>
                <w:noProof/>
                <w:webHidden/>
                <w:sz w:val="24"/>
                <w:szCs w:val="24"/>
              </w:rPr>
              <w:fldChar w:fldCharType="begin"/>
            </w:r>
            <w:r w:rsidR="00A8636D" w:rsidRPr="00F430BC">
              <w:rPr>
                <w:rFonts w:ascii="Times New Roman" w:hAnsi="Times New Roman" w:cs="Times New Roman"/>
                <w:noProof/>
                <w:webHidden/>
                <w:sz w:val="24"/>
                <w:szCs w:val="24"/>
              </w:rPr>
              <w:instrText xml:space="preserve"> PAGEREF _Toc44081470 \h </w:instrText>
            </w:r>
            <w:r w:rsidR="00A8636D" w:rsidRPr="00F430BC">
              <w:rPr>
                <w:rFonts w:ascii="Times New Roman" w:hAnsi="Times New Roman" w:cs="Times New Roman"/>
                <w:noProof/>
                <w:webHidden/>
                <w:sz w:val="24"/>
                <w:szCs w:val="24"/>
              </w:rPr>
            </w:r>
            <w:r w:rsidR="00A8636D" w:rsidRPr="00F430B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14</w:t>
            </w:r>
            <w:r w:rsidR="00A8636D" w:rsidRPr="00F430BC">
              <w:rPr>
                <w:rFonts w:ascii="Times New Roman" w:hAnsi="Times New Roman" w:cs="Times New Roman"/>
                <w:noProof/>
                <w:webHidden/>
                <w:sz w:val="24"/>
                <w:szCs w:val="24"/>
              </w:rPr>
              <w:fldChar w:fldCharType="end"/>
            </w:r>
          </w:hyperlink>
        </w:p>
        <w:p w:rsidR="00A8636D" w:rsidRPr="00F430BC" w:rsidRDefault="00AE1E68" w:rsidP="00EB7372">
          <w:pPr>
            <w:pStyle w:val="23"/>
            <w:tabs>
              <w:tab w:val="right" w:leader="dot" w:pos="9345"/>
            </w:tabs>
            <w:spacing w:after="0"/>
            <w:ind w:left="0" w:firstLine="567"/>
            <w:rPr>
              <w:rFonts w:ascii="Times New Roman" w:eastAsiaTheme="minorEastAsia" w:hAnsi="Times New Roman" w:cs="Times New Roman"/>
              <w:noProof/>
              <w:sz w:val="24"/>
              <w:szCs w:val="24"/>
              <w:lang w:eastAsia="ru-RU"/>
            </w:rPr>
          </w:pPr>
          <w:hyperlink w:anchor="_Toc44081471" w:history="1">
            <w:r w:rsidR="00A8636D" w:rsidRPr="00F430BC">
              <w:rPr>
                <w:rStyle w:val="ac"/>
                <w:rFonts w:ascii="Times New Roman" w:hAnsi="Times New Roman" w:cs="Times New Roman"/>
                <w:noProof/>
                <w:sz w:val="24"/>
                <w:szCs w:val="24"/>
              </w:rPr>
              <w:t>1.13. Здравоохранение</w:t>
            </w:r>
            <w:r w:rsidR="00A8636D" w:rsidRPr="00F430BC">
              <w:rPr>
                <w:rFonts w:ascii="Times New Roman" w:hAnsi="Times New Roman" w:cs="Times New Roman"/>
                <w:noProof/>
                <w:webHidden/>
                <w:sz w:val="24"/>
                <w:szCs w:val="24"/>
              </w:rPr>
              <w:tab/>
            </w:r>
            <w:r w:rsidR="00A8636D" w:rsidRPr="00F430BC">
              <w:rPr>
                <w:rFonts w:ascii="Times New Roman" w:hAnsi="Times New Roman" w:cs="Times New Roman"/>
                <w:noProof/>
                <w:webHidden/>
                <w:sz w:val="24"/>
                <w:szCs w:val="24"/>
              </w:rPr>
              <w:fldChar w:fldCharType="begin"/>
            </w:r>
            <w:r w:rsidR="00A8636D" w:rsidRPr="00F430BC">
              <w:rPr>
                <w:rFonts w:ascii="Times New Roman" w:hAnsi="Times New Roman" w:cs="Times New Roman"/>
                <w:noProof/>
                <w:webHidden/>
                <w:sz w:val="24"/>
                <w:szCs w:val="24"/>
              </w:rPr>
              <w:instrText xml:space="preserve"> PAGEREF _Toc44081471 \h </w:instrText>
            </w:r>
            <w:r w:rsidR="00A8636D" w:rsidRPr="00F430BC">
              <w:rPr>
                <w:rFonts w:ascii="Times New Roman" w:hAnsi="Times New Roman" w:cs="Times New Roman"/>
                <w:noProof/>
                <w:webHidden/>
                <w:sz w:val="24"/>
                <w:szCs w:val="24"/>
              </w:rPr>
            </w:r>
            <w:r w:rsidR="00A8636D" w:rsidRPr="00F430B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16</w:t>
            </w:r>
            <w:r w:rsidR="00A8636D" w:rsidRPr="00F430BC">
              <w:rPr>
                <w:rFonts w:ascii="Times New Roman" w:hAnsi="Times New Roman" w:cs="Times New Roman"/>
                <w:noProof/>
                <w:webHidden/>
                <w:sz w:val="24"/>
                <w:szCs w:val="24"/>
              </w:rPr>
              <w:fldChar w:fldCharType="end"/>
            </w:r>
          </w:hyperlink>
        </w:p>
        <w:p w:rsidR="00A8636D" w:rsidRPr="00F430BC" w:rsidRDefault="00AE1E68" w:rsidP="00EB7372">
          <w:pPr>
            <w:pStyle w:val="23"/>
            <w:tabs>
              <w:tab w:val="right" w:leader="dot" w:pos="9345"/>
            </w:tabs>
            <w:spacing w:after="0"/>
            <w:ind w:left="0" w:firstLine="567"/>
            <w:rPr>
              <w:rFonts w:ascii="Times New Roman" w:eastAsiaTheme="minorEastAsia" w:hAnsi="Times New Roman" w:cs="Times New Roman"/>
              <w:noProof/>
              <w:sz w:val="24"/>
              <w:szCs w:val="24"/>
              <w:lang w:eastAsia="ru-RU"/>
            </w:rPr>
          </w:pPr>
          <w:hyperlink w:anchor="_Toc44081472" w:history="1">
            <w:r w:rsidR="00A8636D" w:rsidRPr="00F430BC">
              <w:rPr>
                <w:rStyle w:val="ac"/>
                <w:rFonts w:ascii="Times New Roman" w:hAnsi="Times New Roman" w:cs="Times New Roman"/>
                <w:bCs/>
                <w:noProof/>
                <w:sz w:val="24"/>
                <w:szCs w:val="24"/>
                <w:lang w:eastAsia="ar-SA"/>
              </w:rPr>
              <w:t>1.14. Социальное обслуживание</w:t>
            </w:r>
            <w:r w:rsidR="00A8636D" w:rsidRPr="00F430BC">
              <w:rPr>
                <w:rFonts w:ascii="Times New Roman" w:hAnsi="Times New Roman" w:cs="Times New Roman"/>
                <w:noProof/>
                <w:webHidden/>
                <w:sz w:val="24"/>
                <w:szCs w:val="24"/>
              </w:rPr>
              <w:tab/>
            </w:r>
            <w:r w:rsidR="00A8636D" w:rsidRPr="00F430BC">
              <w:rPr>
                <w:rFonts w:ascii="Times New Roman" w:hAnsi="Times New Roman" w:cs="Times New Roman"/>
                <w:noProof/>
                <w:webHidden/>
                <w:sz w:val="24"/>
                <w:szCs w:val="24"/>
              </w:rPr>
              <w:fldChar w:fldCharType="begin"/>
            </w:r>
            <w:r w:rsidR="00A8636D" w:rsidRPr="00F430BC">
              <w:rPr>
                <w:rFonts w:ascii="Times New Roman" w:hAnsi="Times New Roman" w:cs="Times New Roman"/>
                <w:noProof/>
                <w:webHidden/>
                <w:sz w:val="24"/>
                <w:szCs w:val="24"/>
              </w:rPr>
              <w:instrText xml:space="preserve"> PAGEREF _Toc44081472 \h </w:instrText>
            </w:r>
            <w:r w:rsidR="00A8636D" w:rsidRPr="00F430BC">
              <w:rPr>
                <w:rFonts w:ascii="Times New Roman" w:hAnsi="Times New Roman" w:cs="Times New Roman"/>
                <w:noProof/>
                <w:webHidden/>
                <w:sz w:val="24"/>
                <w:szCs w:val="24"/>
              </w:rPr>
            </w:r>
            <w:r w:rsidR="00A8636D" w:rsidRPr="00F430B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19</w:t>
            </w:r>
            <w:r w:rsidR="00A8636D" w:rsidRPr="00F430BC">
              <w:rPr>
                <w:rFonts w:ascii="Times New Roman" w:hAnsi="Times New Roman" w:cs="Times New Roman"/>
                <w:noProof/>
                <w:webHidden/>
                <w:sz w:val="24"/>
                <w:szCs w:val="24"/>
              </w:rPr>
              <w:fldChar w:fldCharType="end"/>
            </w:r>
          </w:hyperlink>
        </w:p>
        <w:p w:rsidR="00A8636D" w:rsidRPr="00F430BC" w:rsidRDefault="00AE1E68" w:rsidP="00EB7372">
          <w:pPr>
            <w:pStyle w:val="23"/>
            <w:tabs>
              <w:tab w:val="right" w:leader="dot" w:pos="9345"/>
            </w:tabs>
            <w:spacing w:after="0"/>
            <w:ind w:left="0" w:firstLine="567"/>
            <w:rPr>
              <w:rFonts w:ascii="Times New Roman" w:eastAsiaTheme="minorEastAsia" w:hAnsi="Times New Roman" w:cs="Times New Roman"/>
              <w:noProof/>
              <w:sz w:val="24"/>
              <w:szCs w:val="24"/>
              <w:lang w:eastAsia="ru-RU"/>
            </w:rPr>
          </w:pPr>
          <w:hyperlink w:anchor="_Toc44081473" w:history="1">
            <w:r w:rsidR="00A8636D" w:rsidRPr="00F430BC">
              <w:rPr>
                <w:rStyle w:val="ac"/>
                <w:rFonts w:ascii="Times New Roman" w:eastAsia="Calibri" w:hAnsi="Times New Roman" w:cs="Times New Roman"/>
                <w:noProof/>
                <w:sz w:val="24"/>
                <w:szCs w:val="24"/>
              </w:rPr>
              <w:t>1.15. Физическая культура и спорт</w:t>
            </w:r>
            <w:r w:rsidR="00A8636D" w:rsidRPr="00F430BC">
              <w:rPr>
                <w:rFonts w:ascii="Times New Roman" w:hAnsi="Times New Roman" w:cs="Times New Roman"/>
                <w:noProof/>
                <w:webHidden/>
                <w:sz w:val="24"/>
                <w:szCs w:val="24"/>
              </w:rPr>
              <w:tab/>
            </w:r>
            <w:r w:rsidR="00A8636D" w:rsidRPr="00F430BC">
              <w:rPr>
                <w:rFonts w:ascii="Times New Roman" w:hAnsi="Times New Roman" w:cs="Times New Roman"/>
                <w:noProof/>
                <w:webHidden/>
                <w:sz w:val="24"/>
                <w:szCs w:val="24"/>
              </w:rPr>
              <w:fldChar w:fldCharType="begin"/>
            </w:r>
            <w:r w:rsidR="00A8636D" w:rsidRPr="00F430BC">
              <w:rPr>
                <w:rFonts w:ascii="Times New Roman" w:hAnsi="Times New Roman" w:cs="Times New Roman"/>
                <w:noProof/>
                <w:webHidden/>
                <w:sz w:val="24"/>
                <w:szCs w:val="24"/>
              </w:rPr>
              <w:instrText xml:space="preserve"> PAGEREF _Toc44081473 \h </w:instrText>
            </w:r>
            <w:r w:rsidR="00A8636D" w:rsidRPr="00F430BC">
              <w:rPr>
                <w:rFonts w:ascii="Times New Roman" w:hAnsi="Times New Roman" w:cs="Times New Roman"/>
                <w:noProof/>
                <w:webHidden/>
                <w:sz w:val="24"/>
                <w:szCs w:val="24"/>
              </w:rPr>
            </w:r>
            <w:r w:rsidR="00A8636D" w:rsidRPr="00F430B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21</w:t>
            </w:r>
            <w:r w:rsidR="00A8636D" w:rsidRPr="00F430BC">
              <w:rPr>
                <w:rFonts w:ascii="Times New Roman" w:hAnsi="Times New Roman" w:cs="Times New Roman"/>
                <w:noProof/>
                <w:webHidden/>
                <w:sz w:val="24"/>
                <w:szCs w:val="24"/>
              </w:rPr>
              <w:fldChar w:fldCharType="end"/>
            </w:r>
          </w:hyperlink>
        </w:p>
        <w:p w:rsidR="00A8636D" w:rsidRPr="00F430BC" w:rsidRDefault="00AE1E68" w:rsidP="00EB7372">
          <w:pPr>
            <w:pStyle w:val="23"/>
            <w:tabs>
              <w:tab w:val="right" w:leader="dot" w:pos="9345"/>
            </w:tabs>
            <w:spacing w:after="0"/>
            <w:ind w:left="0" w:firstLine="567"/>
            <w:rPr>
              <w:rFonts w:ascii="Times New Roman" w:eastAsiaTheme="minorEastAsia" w:hAnsi="Times New Roman" w:cs="Times New Roman"/>
              <w:noProof/>
              <w:sz w:val="24"/>
              <w:szCs w:val="24"/>
              <w:lang w:eastAsia="ru-RU"/>
            </w:rPr>
          </w:pPr>
          <w:hyperlink w:anchor="_Toc44081474" w:history="1">
            <w:r w:rsidR="00A8636D" w:rsidRPr="00F430BC">
              <w:rPr>
                <w:rStyle w:val="ac"/>
                <w:rFonts w:ascii="Times New Roman" w:eastAsia="Calibri" w:hAnsi="Times New Roman" w:cs="Times New Roman"/>
                <w:noProof/>
                <w:sz w:val="24"/>
                <w:szCs w:val="24"/>
              </w:rPr>
              <w:t>1.16. Культура, отдых, туризм</w:t>
            </w:r>
            <w:r w:rsidR="00A8636D" w:rsidRPr="00F430BC">
              <w:rPr>
                <w:rFonts w:ascii="Times New Roman" w:hAnsi="Times New Roman" w:cs="Times New Roman"/>
                <w:noProof/>
                <w:webHidden/>
                <w:sz w:val="24"/>
                <w:szCs w:val="24"/>
              </w:rPr>
              <w:tab/>
            </w:r>
            <w:r w:rsidR="00A8636D" w:rsidRPr="00F430BC">
              <w:rPr>
                <w:rFonts w:ascii="Times New Roman" w:hAnsi="Times New Roman" w:cs="Times New Roman"/>
                <w:noProof/>
                <w:webHidden/>
                <w:sz w:val="24"/>
                <w:szCs w:val="24"/>
              </w:rPr>
              <w:fldChar w:fldCharType="begin"/>
            </w:r>
            <w:r w:rsidR="00A8636D" w:rsidRPr="00F430BC">
              <w:rPr>
                <w:rFonts w:ascii="Times New Roman" w:hAnsi="Times New Roman" w:cs="Times New Roman"/>
                <w:noProof/>
                <w:webHidden/>
                <w:sz w:val="24"/>
                <w:szCs w:val="24"/>
              </w:rPr>
              <w:instrText xml:space="preserve"> PAGEREF _Toc44081474 \h </w:instrText>
            </w:r>
            <w:r w:rsidR="00A8636D" w:rsidRPr="00F430BC">
              <w:rPr>
                <w:rFonts w:ascii="Times New Roman" w:hAnsi="Times New Roman" w:cs="Times New Roman"/>
                <w:noProof/>
                <w:webHidden/>
                <w:sz w:val="24"/>
                <w:szCs w:val="24"/>
              </w:rPr>
            </w:r>
            <w:r w:rsidR="00A8636D" w:rsidRPr="00F430B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22</w:t>
            </w:r>
            <w:r w:rsidR="00A8636D" w:rsidRPr="00F430BC">
              <w:rPr>
                <w:rFonts w:ascii="Times New Roman" w:hAnsi="Times New Roman" w:cs="Times New Roman"/>
                <w:noProof/>
                <w:webHidden/>
                <w:sz w:val="24"/>
                <w:szCs w:val="24"/>
              </w:rPr>
              <w:fldChar w:fldCharType="end"/>
            </w:r>
          </w:hyperlink>
        </w:p>
        <w:p w:rsidR="00A8636D" w:rsidRPr="00F430BC" w:rsidRDefault="00AE1E68" w:rsidP="00782C4A">
          <w:pPr>
            <w:pStyle w:val="11"/>
            <w:tabs>
              <w:tab w:val="right" w:leader="dot" w:pos="9345"/>
            </w:tabs>
            <w:spacing w:after="0"/>
            <w:rPr>
              <w:rFonts w:ascii="Times New Roman" w:eastAsiaTheme="minorEastAsia" w:hAnsi="Times New Roman" w:cs="Times New Roman"/>
              <w:b/>
              <w:noProof/>
              <w:sz w:val="24"/>
              <w:szCs w:val="24"/>
              <w:lang w:eastAsia="ru-RU"/>
            </w:rPr>
          </w:pPr>
          <w:hyperlink w:anchor="_Toc44081475" w:history="1">
            <w:r w:rsidR="00A8636D" w:rsidRPr="00F430BC">
              <w:rPr>
                <w:rStyle w:val="ac"/>
                <w:rFonts w:ascii="Times New Roman" w:hAnsi="Times New Roman" w:cs="Times New Roman"/>
                <w:b/>
                <w:noProof/>
                <w:sz w:val="24"/>
                <w:szCs w:val="24"/>
              </w:rPr>
              <w:t>2.Анализ социально-экономического развития Шумерлинского района</w:t>
            </w:r>
            <w:r w:rsidR="00A8636D" w:rsidRPr="00F430BC">
              <w:rPr>
                <w:rFonts w:ascii="Times New Roman" w:hAnsi="Times New Roman" w:cs="Times New Roman"/>
                <w:b/>
                <w:noProof/>
                <w:webHidden/>
                <w:sz w:val="24"/>
                <w:szCs w:val="24"/>
              </w:rPr>
              <w:tab/>
            </w:r>
            <w:r w:rsidR="00A8636D" w:rsidRPr="00F430BC">
              <w:rPr>
                <w:rFonts w:ascii="Times New Roman" w:hAnsi="Times New Roman" w:cs="Times New Roman"/>
                <w:b/>
                <w:noProof/>
                <w:webHidden/>
                <w:sz w:val="24"/>
                <w:szCs w:val="24"/>
              </w:rPr>
              <w:fldChar w:fldCharType="begin"/>
            </w:r>
            <w:r w:rsidR="00A8636D" w:rsidRPr="00F430BC">
              <w:rPr>
                <w:rFonts w:ascii="Times New Roman" w:hAnsi="Times New Roman" w:cs="Times New Roman"/>
                <w:b/>
                <w:noProof/>
                <w:webHidden/>
                <w:sz w:val="24"/>
                <w:szCs w:val="24"/>
              </w:rPr>
              <w:instrText xml:space="preserve"> PAGEREF _Toc44081475 \h </w:instrText>
            </w:r>
            <w:r w:rsidR="00A8636D" w:rsidRPr="00F430BC">
              <w:rPr>
                <w:rFonts w:ascii="Times New Roman" w:hAnsi="Times New Roman" w:cs="Times New Roman"/>
                <w:b/>
                <w:noProof/>
                <w:webHidden/>
                <w:sz w:val="24"/>
                <w:szCs w:val="24"/>
              </w:rPr>
            </w:r>
            <w:r w:rsidR="00A8636D" w:rsidRPr="00F430BC">
              <w:rPr>
                <w:rFonts w:ascii="Times New Roman" w:hAnsi="Times New Roman" w:cs="Times New Roman"/>
                <w:b/>
                <w:noProof/>
                <w:webHidden/>
                <w:sz w:val="24"/>
                <w:szCs w:val="24"/>
              </w:rPr>
              <w:fldChar w:fldCharType="separate"/>
            </w:r>
            <w:r>
              <w:rPr>
                <w:rFonts w:ascii="Times New Roman" w:hAnsi="Times New Roman" w:cs="Times New Roman"/>
                <w:b/>
                <w:noProof/>
                <w:webHidden/>
                <w:sz w:val="24"/>
                <w:szCs w:val="24"/>
              </w:rPr>
              <w:t>24</w:t>
            </w:r>
            <w:r w:rsidR="00A8636D" w:rsidRPr="00F430BC">
              <w:rPr>
                <w:rFonts w:ascii="Times New Roman" w:hAnsi="Times New Roman" w:cs="Times New Roman"/>
                <w:b/>
                <w:noProof/>
                <w:webHidden/>
                <w:sz w:val="24"/>
                <w:szCs w:val="24"/>
              </w:rPr>
              <w:fldChar w:fldCharType="end"/>
            </w:r>
          </w:hyperlink>
        </w:p>
        <w:p w:rsidR="00A8636D" w:rsidRPr="00F430BC" w:rsidRDefault="00AE1E68" w:rsidP="00782C4A">
          <w:pPr>
            <w:pStyle w:val="11"/>
            <w:tabs>
              <w:tab w:val="right" w:leader="dot" w:pos="9345"/>
            </w:tabs>
            <w:spacing w:after="0"/>
            <w:rPr>
              <w:rFonts w:ascii="Times New Roman" w:eastAsiaTheme="minorEastAsia" w:hAnsi="Times New Roman" w:cs="Times New Roman"/>
              <w:b/>
              <w:noProof/>
              <w:sz w:val="24"/>
              <w:szCs w:val="24"/>
              <w:lang w:eastAsia="ru-RU"/>
            </w:rPr>
          </w:pPr>
          <w:hyperlink w:anchor="_Toc44081476" w:history="1">
            <w:r w:rsidR="00A8636D" w:rsidRPr="00F430BC">
              <w:rPr>
                <w:rStyle w:val="ac"/>
                <w:rFonts w:ascii="Times New Roman" w:hAnsi="Times New Roman" w:cs="Times New Roman"/>
                <w:b/>
                <w:noProof/>
                <w:sz w:val="24"/>
                <w:szCs w:val="24"/>
              </w:rPr>
              <w:t>3. Стратегическое видение развития Шумерлинского района</w:t>
            </w:r>
            <w:r w:rsidR="00A8636D" w:rsidRPr="00F430BC">
              <w:rPr>
                <w:rFonts w:ascii="Times New Roman" w:hAnsi="Times New Roman" w:cs="Times New Roman"/>
                <w:b/>
                <w:noProof/>
                <w:webHidden/>
                <w:sz w:val="24"/>
                <w:szCs w:val="24"/>
              </w:rPr>
              <w:tab/>
            </w:r>
            <w:r w:rsidR="00A8636D" w:rsidRPr="00F430BC">
              <w:rPr>
                <w:rFonts w:ascii="Times New Roman" w:hAnsi="Times New Roman" w:cs="Times New Roman"/>
                <w:b/>
                <w:noProof/>
                <w:webHidden/>
                <w:sz w:val="24"/>
                <w:szCs w:val="24"/>
              </w:rPr>
              <w:fldChar w:fldCharType="begin"/>
            </w:r>
            <w:r w:rsidR="00A8636D" w:rsidRPr="00F430BC">
              <w:rPr>
                <w:rFonts w:ascii="Times New Roman" w:hAnsi="Times New Roman" w:cs="Times New Roman"/>
                <w:b/>
                <w:noProof/>
                <w:webHidden/>
                <w:sz w:val="24"/>
                <w:szCs w:val="24"/>
              </w:rPr>
              <w:instrText xml:space="preserve"> PAGEREF _Toc44081476 \h </w:instrText>
            </w:r>
            <w:r w:rsidR="00A8636D" w:rsidRPr="00F430BC">
              <w:rPr>
                <w:rFonts w:ascii="Times New Roman" w:hAnsi="Times New Roman" w:cs="Times New Roman"/>
                <w:b/>
                <w:noProof/>
                <w:webHidden/>
                <w:sz w:val="24"/>
                <w:szCs w:val="24"/>
              </w:rPr>
            </w:r>
            <w:r w:rsidR="00A8636D" w:rsidRPr="00F430BC">
              <w:rPr>
                <w:rFonts w:ascii="Times New Roman" w:hAnsi="Times New Roman" w:cs="Times New Roman"/>
                <w:b/>
                <w:noProof/>
                <w:webHidden/>
                <w:sz w:val="24"/>
                <w:szCs w:val="24"/>
              </w:rPr>
              <w:fldChar w:fldCharType="separate"/>
            </w:r>
            <w:r>
              <w:rPr>
                <w:rFonts w:ascii="Times New Roman" w:hAnsi="Times New Roman" w:cs="Times New Roman"/>
                <w:b/>
                <w:noProof/>
                <w:webHidden/>
                <w:sz w:val="24"/>
                <w:szCs w:val="24"/>
              </w:rPr>
              <w:t>30</w:t>
            </w:r>
            <w:r w:rsidR="00A8636D" w:rsidRPr="00F430BC">
              <w:rPr>
                <w:rFonts w:ascii="Times New Roman" w:hAnsi="Times New Roman" w:cs="Times New Roman"/>
                <w:b/>
                <w:noProof/>
                <w:webHidden/>
                <w:sz w:val="24"/>
                <w:szCs w:val="24"/>
              </w:rPr>
              <w:fldChar w:fldCharType="end"/>
            </w:r>
          </w:hyperlink>
        </w:p>
        <w:p w:rsidR="00A8636D" w:rsidRPr="00F430BC" w:rsidRDefault="00AE1E68" w:rsidP="00782C4A">
          <w:pPr>
            <w:pStyle w:val="11"/>
            <w:tabs>
              <w:tab w:val="right" w:leader="dot" w:pos="9345"/>
            </w:tabs>
            <w:spacing w:after="0"/>
            <w:rPr>
              <w:rFonts w:ascii="Times New Roman" w:eastAsiaTheme="minorEastAsia" w:hAnsi="Times New Roman" w:cs="Times New Roman"/>
              <w:b/>
              <w:noProof/>
              <w:sz w:val="24"/>
              <w:szCs w:val="24"/>
              <w:lang w:eastAsia="ru-RU"/>
            </w:rPr>
          </w:pPr>
          <w:hyperlink w:anchor="_Toc44081477" w:history="1">
            <w:r w:rsidR="00A8636D" w:rsidRPr="00F430BC">
              <w:rPr>
                <w:rStyle w:val="ac"/>
                <w:rFonts w:ascii="Times New Roman" w:hAnsi="Times New Roman" w:cs="Times New Roman"/>
                <w:b/>
                <w:noProof/>
                <w:sz w:val="24"/>
                <w:szCs w:val="24"/>
              </w:rPr>
              <w:t>4. Цели, задачи, показатели, сроки и этапы реализации программы</w:t>
            </w:r>
            <w:r w:rsidR="00A8636D" w:rsidRPr="00F430BC">
              <w:rPr>
                <w:rFonts w:ascii="Times New Roman" w:hAnsi="Times New Roman" w:cs="Times New Roman"/>
                <w:b/>
                <w:noProof/>
                <w:webHidden/>
                <w:sz w:val="24"/>
                <w:szCs w:val="24"/>
              </w:rPr>
              <w:tab/>
            </w:r>
            <w:r w:rsidR="00A8636D" w:rsidRPr="00F430BC">
              <w:rPr>
                <w:rFonts w:ascii="Times New Roman" w:hAnsi="Times New Roman" w:cs="Times New Roman"/>
                <w:b/>
                <w:noProof/>
                <w:webHidden/>
                <w:sz w:val="24"/>
                <w:szCs w:val="24"/>
              </w:rPr>
              <w:fldChar w:fldCharType="begin"/>
            </w:r>
            <w:r w:rsidR="00A8636D" w:rsidRPr="00F430BC">
              <w:rPr>
                <w:rFonts w:ascii="Times New Roman" w:hAnsi="Times New Roman" w:cs="Times New Roman"/>
                <w:b/>
                <w:noProof/>
                <w:webHidden/>
                <w:sz w:val="24"/>
                <w:szCs w:val="24"/>
              </w:rPr>
              <w:instrText xml:space="preserve"> PAGEREF _Toc44081477 \h </w:instrText>
            </w:r>
            <w:r w:rsidR="00A8636D" w:rsidRPr="00F430BC">
              <w:rPr>
                <w:rFonts w:ascii="Times New Roman" w:hAnsi="Times New Roman" w:cs="Times New Roman"/>
                <w:b/>
                <w:noProof/>
                <w:webHidden/>
                <w:sz w:val="24"/>
                <w:szCs w:val="24"/>
              </w:rPr>
            </w:r>
            <w:r w:rsidR="00A8636D" w:rsidRPr="00F430BC">
              <w:rPr>
                <w:rFonts w:ascii="Times New Roman" w:hAnsi="Times New Roman" w:cs="Times New Roman"/>
                <w:b/>
                <w:noProof/>
                <w:webHidden/>
                <w:sz w:val="24"/>
                <w:szCs w:val="24"/>
              </w:rPr>
              <w:fldChar w:fldCharType="separate"/>
            </w:r>
            <w:r>
              <w:rPr>
                <w:rFonts w:ascii="Times New Roman" w:hAnsi="Times New Roman" w:cs="Times New Roman"/>
                <w:b/>
                <w:noProof/>
                <w:webHidden/>
                <w:sz w:val="24"/>
                <w:szCs w:val="24"/>
              </w:rPr>
              <w:t>32</w:t>
            </w:r>
            <w:r w:rsidR="00A8636D" w:rsidRPr="00F430BC">
              <w:rPr>
                <w:rFonts w:ascii="Times New Roman" w:hAnsi="Times New Roman" w:cs="Times New Roman"/>
                <w:b/>
                <w:noProof/>
                <w:webHidden/>
                <w:sz w:val="24"/>
                <w:szCs w:val="24"/>
              </w:rPr>
              <w:fldChar w:fldCharType="end"/>
            </w:r>
          </w:hyperlink>
        </w:p>
        <w:p w:rsidR="00A8636D" w:rsidRPr="00F430BC" w:rsidRDefault="00AE1E68" w:rsidP="00782C4A">
          <w:pPr>
            <w:pStyle w:val="11"/>
            <w:tabs>
              <w:tab w:val="right" w:leader="dot" w:pos="9345"/>
            </w:tabs>
            <w:spacing w:after="0"/>
            <w:rPr>
              <w:rFonts w:ascii="Times New Roman" w:eastAsiaTheme="minorEastAsia" w:hAnsi="Times New Roman" w:cs="Times New Roman"/>
              <w:b/>
              <w:noProof/>
              <w:sz w:val="24"/>
              <w:szCs w:val="24"/>
              <w:lang w:eastAsia="ru-RU"/>
            </w:rPr>
          </w:pPr>
          <w:hyperlink w:anchor="_Toc44081478" w:history="1">
            <w:r w:rsidR="00A8636D" w:rsidRPr="00F430BC">
              <w:rPr>
                <w:rStyle w:val="ac"/>
                <w:rFonts w:ascii="Times New Roman" w:hAnsi="Times New Roman" w:cs="Times New Roman"/>
                <w:b/>
                <w:noProof/>
                <w:sz w:val="24"/>
                <w:szCs w:val="24"/>
              </w:rPr>
              <w:t>5. Проблемы и пути их решения</w:t>
            </w:r>
            <w:r w:rsidR="00A8636D" w:rsidRPr="00F430BC">
              <w:rPr>
                <w:rFonts w:ascii="Times New Roman" w:hAnsi="Times New Roman" w:cs="Times New Roman"/>
                <w:b/>
                <w:noProof/>
                <w:webHidden/>
                <w:sz w:val="24"/>
                <w:szCs w:val="24"/>
              </w:rPr>
              <w:tab/>
            </w:r>
            <w:r w:rsidR="00A8636D" w:rsidRPr="00F430BC">
              <w:rPr>
                <w:rFonts w:ascii="Times New Roman" w:hAnsi="Times New Roman" w:cs="Times New Roman"/>
                <w:b/>
                <w:noProof/>
                <w:webHidden/>
                <w:sz w:val="24"/>
                <w:szCs w:val="24"/>
              </w:rPr>
              <w:fldChar w:fldCharType="begin"/>
            </w:r>
            <w:r w:rsidR="00A8636D" w:rsidRPr="00F430BC">
              <w:rPr>
                <w:rFonts w:ascii="Times New Roman" w:hAnsi="Times New Roman" w:cs="Times New Roman"/>
                <w:b/>
                <w:noProof/>
                <w:webHidden/>
                <w:sz w:val="24"/>
                <w:szCs w:val="24"/>
              </w:rPr>
              <w:instrText xml:space="preserve"> PAGEREF _Toc44081478 \h </w:instrText>
            </w:r>
            <w:r w:rsidR="00A8636D" w:rsidRPr="00F430BC">
              <w:rPr>
                <w:rFonts w:ascii="Times New Roman" w:hAnsi="Times New Roman" w:cs="Times New Roman"/>
                <w:b/>
                <w:noProof/>
                <w:webHidden/>
                <w:sz w:val="24"/>
                <w:szCs w:val="24"/>
              </w:rPr>
            </w:r>
            <w:r w:rsidR="00A8636D" w:rsidRPr="00F430BC">
              <w:rPr>
                <w:rFonts w:ascii="Times New Roman" w:hAnsi="Times New Roman" w:cs="Times New Roman"/>
                <w:b/>
                <w:noProof/>
                <w:webHidden/>
                <w:sz w:val="24"/>
                <w:szCs w:val="24"/>
              </w:rPr>
              <w:fldChar w:fldCharType="separate"/>
            </w:r>
            <w:r>
              <w:rPr>
                <w:rFonts w:ascii="Times New Roman" w:hAnsi="Times New Roman" w:cs="Times New Roman"/>
                <w:b/>
                <w:noProof/>
                <w:webHidden/>
                <w:sz w:val="24"/>
                <w:szCs w:val="24"/>
              </w:rPr>
              <w:t>33</w:t>
            </w:r>
            <w:r w:rsidR="00A8636D" w:rsidRPr="00F430BC">
              <w:rPr>
                <w:rFonts w:ascii="Times New Roman" w:hAnsi="Times New Roman" w:cs="Times New Roman"/>
                <w:b/>
                <w:noProof/>
                <w:webHidden/>
                <w:sz w:val="24"/>
                <w:szCs w:val="24"/>
              </w:rPr>
              <w:fldChar w:fldCharType="end"/>
            </w:r>
          </w:hyperlink>
        </w:p>
        <w:p w:rsidR="00A8636D" w:rsidRPr="00F430BC" w:rsidRDefault="00AE1E68" w:rsidP="00EB7372">
          <w:pPr>
            <w:pStyle w:val="23"/>
            <w:tabs>
              <w:tab w:val="right" w:leader="dot" w:pos="9345"/>
            </w:tabs>
            <w:spacing w:after="0"/>
            <w:ind w:left="0" w:firstLine="567"/>
            <w:rPr>
              <w:rFonts w:ascii="Times New Roman" w:eastAsiaTheme="minorEastAsia" w:hAnsi="Times New Roman" w:cs="Times New Roman"/>
              <w:noProof/>
              <w:sz w:val="24"/>
              <w:szCs w:val="24"/>
              <w:lang w:eastAsia="ru-RU"/>
            </w:rPr>
          </w:pPr>
          <w:hyperlink w:anchor="_Toc44081479" w:history="1">
            <w:r w:rsidR="00A8636D" w:rsidRPr="00F430BC">
              <w:rPr>
                <w:rStyle w:val="ac"/>
                <w:rFonts w:ascii="Times New Roman" w:hAnsi="Times New Roman" w:cs="Times New Roman"/>
                <w:bCs/>
                <w:noProof/>
                <w:sz w:val="24"/>
                <w:szCs w:val="24"/>
              </w:rPr>
              <w:t>5.1.Транспортный комплекс</w:t>
            </w:r>
            <w:r w:rsidR="00A8636D" w:rsidRPr="00F430BC">
              <w:rPr>
                <w:rFonts w:ascii="Times New Roman" w:hAnsi="Times New Roman" w:cs="Times New Roman"/>
                <w:noProof/>
                <w:webHidden/>
                <w:sz w:val="24"/>
                <w:szCs w:val="24"/>
              </w:rPr>
              <w:tab/>
            </w:r>
            <w:r w:rsidR="00A8636D" w:rsidRPr="00F430BC">
              <w:rPr>
                <w:rFonts w:ascii="Times New Roman" w:hAnsi="Times New Roman" w:cs="Times New Roman"/>
                <w:noProof/>
                <w:webHidden/>
                <w:sz w:val="24"/>
                <w:szCs w:val="24"/>
              </w:rPr>
              <w:fldChar w:fldCharType="begin"/>
            </w:r>
            <w:r w:rsidR="00A8636D" w:rsidRPr="00F430BC">
              <w:rPr>
                <w:rFonts w:ascii="Times New Roman" w:hAnsi="Times New Roman" w:cs="Times New Roman"/>
                <w:noProof/>
                <w:webHidden/>
                <w:sz w:val="24"/>
                <w:szCs w:val="24"/>
              </w:rPr>
              <w:instrText xml:space="preserve"> PAGEREF _Toc44081479 \h </w:instrText>
            </w:r>
            <w:r w:rsidR="00A8636D" w:rsidRPr="00F430BC">
              <w:rPr>
                <w:rFonts w:ascii="Times New Roman" w:hAnsi="Times New Roman" w:cs="Times New Roman"/>
                <w:noProof/>
                <w:webHidden/>
                <w:sz w:val="24"/>
                <w:szCs w:val="24"/>
              </w:rPr>
            </w:r>
            <w:r w:rsidR="00A8636D" w:rsidRPr="00F430B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36</w:t>
            </w:r>
            <w:r w:rsidR="00A8636D" w:rsidRPr="00F430BC">
              <w:rPr>
                <w:rFonts w:ascii="Times New Roman" w:hAnsi="Times New Roman" w:cs="Times New Roman"/>
                <w:noProof/>
                <w:webHidden/>
                <w:sz w:val="24"/>
                <w:szCs w:val="24"/>
              </w:rPr>
              <w:fldChar w:fldCharType="end"/>
            </w:r>
          </w:hyperlink>
        </w:p>
        <w:p w:rsidR="00A8636D" w:rsidRPr="00F430BC" w:rsidRDefault="00AE1E68" w:rsidP="00EB7372">
          <w:pPr>
            <w:pStyle w:val="23"/>
            <w:tabs>
              <w:tab w:val="right" w:leader="dot" w:pos="9345"/>
            </w:tabs>
            <w:spacing w:after="0"/>
            <w:ind w:left="0" w:firstLine="567"/>
            <w:rPr>
              <w:rFonts w:ascii="Times New Roman" w:eastAsiaTheme="minorEastAsia" w:hAnsi="Times New Roman" w:cs="Times New Roman"/>
              <w:noProof/>
              <w:sz w:val="24"/>
              <w:szCs w:val="24"/>
              <w:lang w:eastAsia="ru-RU"/>
            </w:rPr>
          </w:pPr>
          <w:hyperlink w:anchor="_Toc44081480" w:history="1">
            <w:r w:rsidR="00A8636D" w:rsidRPr="00F430BC">
              <w:rPr>
                <w:rStyle w:val="ac"/>
                <w:rFonts w:ascii="Times New Roman" w:hAnsi="Times New Roman" w:cs="Times New Roman"/>
                <w:bCs/>
                <w:noProof/>
                <w:sz w:val="24"/>
                <w:szCs w:val="24"/>
              </w:rPr>
              <w:t>5.2. Агропромышленный комплекс</w:t>
            </w:r>
            <w:r w:rsidR="00A8636D" w:rsidRPr="00F430BC">
              <w:rPr>
                <w:rFonts w:ascii="Times New Roman" w:hAnsi="Times New Roman" w:cs="Times New Roman"/>
                <w:noProof/>
                <w:webHidden/>
                <w:sz w:val="24"/>
                <w:szCs w:val="24"/>
              </w:rPr>
              <w:tab/>
            </w:r>
            <w:r w:rsidR="00A8636D" w:rsidRPr="00F430BC">
              <w:rPr>
                <w:rFonts w:ascii="Times New Roman" w:hAnsi="Times New Roman" w:cs="Times New Roman"/>
                <w:noProof/>
                <w:webHidden/>
                <w:sz w:val="24"/>
                <w:szCs w:val="24"/>
              </w:rPr>
              <w:fldChar w:fldCharType="begin"/>
            </w:r>
            <w:r w:rsidR="00A8636D" w:rsidRPr="00F430BC">
              <w:rPr>
                <w:rFonts w:ascii="Times New Roman" w:hAnsi="Times New Roman" w:cs="Times New Roman"/>
                <w:noProof/>
                <w:webHidden/>
                <w:sz w:val="24"/>
                <w:szCs w:val="24"/>
              </w:rPr>
              <w:instrText xml:space="preserve"> PAGEREF _Toc44081480 \h </w:instrText>
            </w:r>
            <w:r w:rsidR="00A8636D" w:rsidRPr="00F430BC">
              <w:rPr>
                <w:rFonts w:ascii="Times New Roman" w:hAnsi="Times New Roman" w:cs="Times New Roman"/>
                <w:noProof/>
                <w:webHidden/>
                <w:sz w:val="24"/>
                <w:szCs w:val="24"/>
              </w:rPr>
            </w:r>
            <w:r w:rsidR="00A8636D" w:rsidRPr="00F430B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37</w:t>
            </w:r>
            <w:r w:rsidR="00A8636D" w:rsidRPr="00F430BC">
              <w:rPr>
                <w:rFonts w:ascii="Times New Roman" w:hAnsi="Times New Roman" w:cs="Times New Roman"/>
                <w:noProof/>
                <w:webHidden/>
                <w:sz w:val="24"/>
                <w:szCs w:val="24"/>
              </w:rPr>
              <w:fldChar w:fldCharType="end"/>
            </w:r>
          </w:hyperlink>
        </w:p>
        <w:p w:rsidR="00A8636D" w:rsidRPr="00F430BC" w:rsidRDefault="00AE1E68" w:rsidP="00EB7372">
          <w:pPr>
            <w:pStyle w:val="23"/>
            <w:tabs>
              <w:tab w:val="right" w:leader="dot" w:pos="9345"/>
            </w:tabs>
            <w:spacing w:after="0"/>
            <w:ind w:left="0" w:firstLine="567"/>
            <w:rPr>
              <w:rFonts w:ascii="Times New Roman" w:eastAsiaTheme="minorEastAsia" w:hAnsi="Times New Roman" w:cs="Times New Roman"/>
              <w:noProof/>
              <w:sz w:val="24"/>
              <w:szCs w:val="24"/>
              <w:lang w:eastAsia="ru-RU"/>
            </w:rPr>
          </w:pPr>
          <w:hyperlink w:anchor="_Toc44081481" w:history="1">
            <w:r w:rsidR="00A8636D" w:rsidRPr="00F430BC">
              <w:rPr>
                <w:rStyle w:val="ac"/>
                <w:rFonts w:ascii="Times New Roman" w:hAnsi="Times New Roman" w:cs="Times New Roman"/>
                <w:bCs/>
                <w:noProof/>
                <w:sz w:val="24"/>
                <w:szCs w:val="24"/>
              </w:rPr>
              <w:t>5.3. Здравоохранение</w:t>
            </w:r>
            <w:r w:rsidR="00A8636D" w:rsidRPr="00F430BC">
              <w:rPr>
                <w:rFonts w:ascii="Times New Roman" w:hAnsi="Times New Roman" w:cs="Times New Roman"/>
                <w:noProof/>
                <w:webHidden/>
                <w:sz w:val="24"/>
                <w:szCs w:val="24"/>
              </w:rPr>
              <w:tab/>
            </w:r>
            <w:r w:rsidR="00A8636D" w:rsidRPr="00F430BC">
              <w:rPr>
                <w:rFonts w:ascii="Times New Roman" w:hAnsi="Times New Roman" w:cs="Times New Roman"/>
                <w:noProof/>
                <w:webHidden/>
                <w:sz w:val="24"/>
                <w:szCs w:val="24"/>
              </w:rPr>
              <w:fldChar w:fldCharType="begin"/>
            </w:r>
            <w:r w:rsidR="00A8636D" w:rsidRPr="00F430BC">
              <w:rPr>
                <w:rFonts w:ascii="Times New Roman" w:hAnsi="Times New Roman" w:cs="Times New Roman"/>
                <w:noProof/>
                <w:webHidden/>
                <w:sz w:val="24"/>
                <w:szCs w:val="24"/>
              </w:rPr>
              <w:instrText xml:space="preserve"> PAGEREF _Toc44081481 \h </w:instrText>
            </w:r>
            <w:r w:rsidR="00A8636D" w:rsidRPr="00F430BC">
              <w:rPr>
                <w:rFonts w:ascii="Times New Roman" w:hAnsi="Times New Roman" w:cs="Times New Roman"/>
                <w:noProof/>
                <w:webHidden/>
                <w:sz w:val="24"/>
                <w:szCs w:val="24"/>
              </w:rPr>
            </w:r>
            <w:r w:rsidR="00A8636D" w:rsidRPr="00F430B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41</w:t>
            </w:r>
            <w:r w:rsidR="00A8636D" w:rsidRPr="00F430BC">
              <w:rPr>
                <w:rFonts w:ascii="Times New Roman" w:hAnsi="Times New Roman" w:cs="Times New Roman"/>
                <w:noProof/>
                <w:webHidden/>
                <w:sz w:val="24"/>
                <w:szCs w:val="24"/>
              </w:rPr>
              <w:fldChar w:fldCharType="end"/>
            </w:r>
          </w:hyperlink>
        </w:p>
        <w:p w:rsidR="00A8636D" w:rsidRPr="00F430BC" w:rsidRDefault="00AE1E68" w:rsidP="00EB7372">
          <w:pPr>
            <w:pStyle w:val="23"/>
            <w:tabs>
              <w:tab w:val="right" w:leader="dot" w:pos="9345"/>
            </w:tabs>
            <w:spacing w:after="0"/>
            <w:ind w:left="0" w:firstLine="567"/>
            <w:rPr>
              <w:rFonts w:ascii="Times New Roman" w:eastAsiaTheme="minorEastAsia" w:hAnsi="Times New Roman" w:cs="Times New Roman"/>
              <w:noProof/>
              <w:sz w:val="24"/>
              <w:szCs w:val="24"/>
              <w:lang w:eastAsia="ru-RU"/>
            </w:rPr>
          </w:pPr>
          <w:hyperlink w:anchor="_Toc44081482" w:history="1">
            <w:r w:rsidR="00A8636D" w:rsidRPr="00F430BC">
              <w:rPr>
                <w:rStyle w:val="ac"/>
                <w:rFonts w:ascii="Times New Roman" w:hAnsi="Times New Roman" w:cs="Times New Roman"/>
                <w:bCs/>
                <w:noProof/>
                <w:sz w:val="24"/>
                <w:szCs w:val="24"/>
              </w:rPr>
              <w:t>5.4. Культура</w:t>
            </w:r>
            <w:r w:rsidR="00A8636D" w:rsidRPr="00F430BC">
              <w:rPr>
                <w:rFonts w:ascii="Times New Roman" w:hAnsi="Times New Roman" w:cs="Times New Roman"/>
                <w:noProof/>
                <w:webHidden/>
                <w:sz w:val="24"/>
                <w:szCs w:val="24"/>
              </w:rPr>
              <w:tab/>
            </w:r>
            <w:r w:rsidR="00A8636D" w:rsidRPr="00F430BC">
              <w:rPr>
                <w:rFonts w:ascii="Times New Roman" w:hAnsi="Times New Roman" w:cs="Times New Roman"/>
                <w:noProof/>
                <w:webHidden/>
                <w:sz w:val="24"/>
                <w:szCs w:val="24"/>
              </w:rPr>
              <w:fldChar w:fldCharType="begin"/>
            </w:r>
            <w:r w:rsidR="00A8636D" w:rsidRPr="00F430BC">
              <w:rPr>
                <w:rFonts w:ascii="Times New Roman" w:hAnsi="Times New Roman" w:cs="Times New Roman"/>
                <w:noProof/>
                <w:webHidden/>
                <w:sz w:val="24"/>
                <w:szCs w:val="24"/>
              </w:rPr>
              <w:instrText xml:space="preserve"> PAGEREF _Toc44081482 \h </w:instrText>
            </w:r>
            <w:r w:rsidR="00A8636D" w:rsidRPr="00F430BC">
              <w:rPr>
                <w:rFonts w:ascii="Times New Roman" w:hAnsi="Times New Roman" w:cs="Times New Roman"/>
                <w:noProof/>
                <w:webHidden/>
                <w:sz w:val="24"/>
                <w:szCs w:val="24"/>
              </w:rPr>
            </w:r>
            <w:r w:rsidR="00A8636D" w:rsidRPr="00F430B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41</w:t>
            </w:r>
            <w:r w:rsidR="00A8636D" w:rsidRPr="00F430BC">
              <w:rPr>
                <w:rFonts w:ascii="Times New Roman" w:hAnsi="Times New Roman" w:cs="Times New Roman"/>
                <w:noProof/>
                <w:webHidden/>
                <w:sz w:val="24"/>
                <w:szCs w:val="24"/>
              </w:rPr>
              <w:fldChar w:fldCharType="end"/>
            </w:r>
          </w:hyperlink>
        </w:p>
        <w:p w:rsidR="00A8636D" w:rsidRPr="00F430BC" w:rsidRDefault="00AE1E68" w:rsidP="00EB7372">
          <w:pPr>
            <w:pStyle w:val="23"/>
            <w:tabs>
              <w:tab w:val="right" w:leader="dot" w:pos="9345"/>
            </w:tabs>
            <w:spacing w:after="0"/>
            <w:ind w:left="0" w:firstLine="567"/>
            <w:rPr>
              <w:rFonts w:ascii="Times New Roman" w:eastAsiaTheme="minorEastAsia" w:hAnsi="Times New Roman" w:cs="Times New Roman"/>
              <w:noProof/>
              <w:sz w:val="24"/>
              <w:szCs w:val="24"/>
              <w:lang w:eastAsia="ru-RU"/>
            </w:rPr>
          </w:pPr>
          <w:hyperlink w:anchor="_Toc44081483" w:history="1">
            <w:r w:rsidR="00A8636D" w:rsidRPr="00F430BC">
              <w:rPr>
                <w:rStyle w:val="ac"/>
                <w:rFonts w:ascii="Times New Roman" w:hAnsi="Times New Roman" w:cs="Times New Roman"/>
                <w:bCs/>
                <w:noProof/>
                <w:sz w:val="24"/>
                <w:szCs w:val="24"/>
              </w:rPr>
              <w:t>5.5. Образование</w:t>
            </w:r>
            <w:r w:rsidR="00A8636D" w:rsidRPr="00F430BC">
              <w:rPr>
                <w:rFonts w:ascii="Times New Roman" w:hAnsi="Times New Roman" w:cs="Times New Roman"/>
                <w:noProof/>
                <w:webHidden/>
                <w:sz w:val="24"/>
                <w:szCs w:val="24"/>
              </w:rPr>
              <w:tab/>
            </w:r>
            <w:r w:rsidR="00A8636D" w:rsidRPr="00F430BC">
              <w:rPr>
                <w:rFonts w:ascii="Times New Roman" w:hAnsi="Times New Roman" w:cs="Times New Roman"/>
                <w:noProof/>
                <w:webHidden/>
                <w:sz w:val="24"/>
                <w:szCs w:val="24"/>
              </w:rPr>
              <w:fldChar w:fldCharType="begin"/>
            </w:r>
            <w:r w:rsidR="00A8636D" w:rsidRPr="00F430BC">
              <w:rPr>
                <w:rFonts w:ascii="Times New Roman" w:hAnsi="Times New Roman" w:cs="Times New Roman"/>
                <w:noProof/>
                <w:webHidden/>
                <w:sz w:val="24"/>
                <w:szCs w:val="24"/>
              </w:rPr>
              <w:instrText xml:space="preserve"> PAGEREF _Toc44081483 \h </w:instrText>
            </w:r>
            <w:r w:rsidR="00A8636D" w:rsidRPr="00F430BC">
              <w:rPr>
                <w:rFonts w:ascii="Times New Roman" w:hAnsi="Times New Roman" w:cs="Times New Roman"/>
                <w:noProof/>
                <w:webHidden/>
                <w:sz w:val="24"/>
                <w:szCs w:val="24"/>
              </w:rPr>
            </w:r>
            <w:r w:rsidR="00A8636D" w:rsidRPr="00F430B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42</w:t>
            </w:r>
            <w:r w:rsidR="00A8636D" w:rsidRPr="00F430BC">
              <w:rPr>
                <w:rFonts w:ascii="Times New Roman" w:hAnsi="Times New Roman" w:cs="Times New Roman"/>
                <w:noProof/>
                <w:webHidden/>
                <w:sz w:val="24"/>
                <w:szCs w:val="24"/>
              </w:rPr>
              <w:fldChar w:fldCharType="end"/>
            </w:r>
          </w:hyperlink>
        </w:p>
        <w:p w:rsidR="00A8636D" w:rsidRPr="00F430BC" w:rsidRDefault="00AE1E68" w:rsidP="00EB7372">
          <w:pPr>
            <w:pStyle w:val="23"/>
            <w:tabs>
              <w:tab w:val="right" w:leader="dot" w:pos="9345"/>
            </w:tabs>
            <w:spacing w:after="0"/>
            <w:ind w:left="0" w:firstLine="567"/>
            <w:rPr>
              <w:rFonts w:ascii="Times New Roman" w:eastAsiaTheme="minorEastAsia" w:hAnsi="Times New Roman" w:cs="Times New Roman"/>
              <w:noProof/>
              <w:sz w:val="24"/>
              <w:szCs w:val="24"/>
              <w:lang w:eastAsia="ru-RU"/>
            </w:rPr>
          </w:pPr>
          <w:hyperlink w:anchor="_Toc44081484" w:history="1">
            <w:r w:rsidR="00A8636D" w:rsidRPr="00F430BC">
              <w:rPr>
                <w:rStyle w:val="ac"/>
                <w:rFonts w:ascii="Times New Roman" w:hAnsi="Times New Roman" w:cs="Times New Roman"/>
                <w:bCs/>
                <w:noProof/>
                <w:sz w:val="24"/>
                <w:szCs w:val="24"/>
              </w:rPr>
              <w:t>5.6. Социальное обслуживание</w:t>
            </w:r>
            <w:r w:rsidR="00A8636D" w:rsidRPr="00F430BC">
              <w:rPr>
                <w:rFonts w:ascii="Times New Roman" w:hAnsi="Times New Roman" w:cs="Times New Roman"/>
                <w:noProof/>
                <w:webHidden/>
                <w:sz w:val="24"/>
                <w:szCs w:val="24"/>
              </w:rPr>
              <w:tab/>
            </w:r>
            <w:r w:rsidR="00A8636D" w:rsidRPr="00F430BC">
              <w:rPr>
                <w:rFonts w:ascii="Times New Roman" w:hAnsi="Times New Roman" w:cs="Times New Roman"/>
                <w:noProof/>
                <w:webHidden/>
                <w:sz w:val="24"/>
                <w:szCs w:val="24"/>
              </w:rPr>
              <w:fldChar w:fldCharType="begin"/>
            </w:r>
            <w:r w:rsidR="00A8636D" w:rsidRPr="00F430BC">
              <w:rPr>
                <w:rFonts w:ascii="Times New Roman" w:hAnsi="Times New Roman" w:cs="Times New Roman"/>
                <w:noProof/>
                <w:webHidden/>
                <w:sz w:val="24"/>
                <w:szCs w:val="24"/>
              </w:rPr>
              <w:instrText xml:space="preserve"> PAGEREF _Toc44081484 \h </w:instrText>
            </w:r>
            <w:r w:rsidR="00A8636D" w:rsidRPr="00F430BC">
              <w:rPr>
                <w:rFonts w:ascii="Times New Roman" w:hAnsi="Times New Roman" w:cs="Times New Roman"/>
                <w:noProof/>
                <w:webHidden/>
                <w:sz w:val="24"/>
                <w:szCs w:val="24"/>
              </w:rPr>
            </w:r>
            <w:r w:rsidR="00A8636D" w:rsidRPr="00F430B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43</w:t>
            </w:r>
            <w:r w:rsidR="00A8636D" w:rsidRPr="00F430BC">
              <w:rPr>
                <w:rFonts w:ascii="Times New Roman" w:hAnsi="Times New Roman" w:cs="Times New Roman"/>
                <w:noProof/>
                <w:webHidden/>
                <w:sz w:val="24"/>
                <w:szCs w:val="24"/>
              </w:rPr>
              <w:fldChar w:fldCharType="end"/>
            </w:r>
          </w:hyperlink>
        </w:p>
        <w:p w:rsidR="00A8636D" w:rsidRPr="00F430BC" w:rsidRDefault="00AE1E68" w:rsidP="00EB7372">
          <w:pPr>
            <w:pStyle w:val="23"/>
            <w:tabs>
              <w:tab w:val="right" w:leader="dot" w:pos="9345"/>
            </w:tabs>
            <w:spacing w:after="0"/>
            <w:ind w:left="0" w:firstLine="567"/>
            <w:rPr>
              <w:rFonts w:ascii="Times New Roman" w:eastAsiaTheme="minorEastAsia" w:hAnsi="Times New Roman" w:cs="Times New Roman"/>
              <w:noProof/>
              <w:sz w:val="24"/>
              <w:szCs w:val="24"/>
              <w:lang w:eastAsia="ru-RU"/>
            </w:rPr>
          </w:pPr>
          <w:hyperlink w:anchor="_Toc44081485" w:history="1">
            <w:r w:rsidR="00A8636D" w:rsidRPr="00F430BC">
              <w:rPr>
                <w:rStyle w:val="ac"/>
                <w:rFonts w:ascii="Times New Roman" w:hAnsi="Times New Roman" w:cs="Times New Roman"/>
                <w:bCs/>
                <w:noProof/>
                <w:sz w:val="24"/>
                <w:szCs w:val="24"/>
              </w:rPr>
              <w:t>5.7. Физическая культура и спорт</w:t>
            </w:r>
            <w:r w:rsidR="00A8636D" w:rsidRPr="00F430BC">
              <w:rPr>
                <w:rFonts w:ascii="Times New Roman" w:hAnsi="Times New Roman" w:cs="Times New Roman"/>
                <w:noProof/>
                <w:webHidden/>
                <w:sz w:val="24"/>
                <w:szCs w:val="24"/>
              </w:rPr>
              <w:tab/>
            </w:r>
            <w:r w:rsidR="00A8636D" w:rsidRPr="00F430BC">
              <w:rPr>
                <w:rFonts w:ascii="Times New Roman" w:hAnsi="Times New Roman" w:cs="Times New Roman"/>
                <w:noProof/>
                <w:webHidden/>
                <w:sz w:val="24"/>
                <w:szCs w:val="24"/>
              </w:rPr>
              <w:fldChar w:fldCharType="begin"/>
            </w:r>
            <w:r w:rsidR="00A8636D" w:rsidRPr="00F430BC">
              <w:rPr>
                <w:rFonts w:ascii="Times New Roman" w:hAnsi="Times New Roman" w:cs="Times New Roman"/>
                <w:noProof/>
                <w:webHidden/>
                <w:sz w:val="24"/>
                <w:szCs w:val="24"/>
              </w:rPr>
              <w:instrText xml:space="preserve"> PAGEREF _Toc44081485 \h </w:instrText>
            </w:r>
            <w:r w:rsidR="00A8636D" w:rsidRPr="00F430BC">
              <w:rPr>
                <w:rFonts w:ascii="Times New Roman" w:hAnsi="Times New Roman" w:cs="Times New Roman"/>
                <w:noProof/>
                <w:webHidden/>
                <w:sz w:val="24"/>
                <w:szCs w:val="24"/>
              </w:rPr>
            </w:r>
            <w:r w:rsidR="00A8636D" w:rsidRPr="00F430B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43</w:t>
            </w:r>
            <w:r w:rsidR="00A8636D" w:rsidRPr="00F430BC">
              <w:rPr>
                <w:rFonts w:ascii="Times New Roman" w:hAnsi="Times New Roman" w:cs="Times New Roman"/>
                <w:noProof/>
                <w:webHidden/>
                <w:sz w:val="24"/>
                <w:szCs w:val="24"/>
              </w:rPr>
              <w:fldChar w:fldCharType="end"/>
            </w:r>
          </w:hyperlink>
        </w:p>
        <w:p w:rsidR="00A8636D" w:rsidRPr="00F430BC" w:rsidRDefault="00AE1E68" w:rsidP="00EB7372">
          <w:pPr>
            <w:pStyle w:val="23"/>
            <w:tabs>
              <w:tab w:val="right" w:leader="dot" w:pos="9345"/>
            </w:tabs>
            <w:spacing w:after="0"/>
            <w:ind w:left="0" w:firstLine="567"/>
            <w:rPr>
              <w:rFonts w:ascii="Times New Roman" w:eastAsiaTheme="minorEastAsia" w:hAnsi="Times New Roman" w:cs="Times New Roman"/>
              <w:noProof/>
              <w:sz w:val="24"/>
              <w:szCs w:val="24"/>
              <w:lang w:eastAsia="ru-RU"/>
            </w:rPr>
          </w:pPr>
          <w:hyperlink w:anchor="_Toc44081486" w:history="1">
            <w:r w:rsidR="00A8636D" w:rsidRPr="00F430BC">
              <w:rPr>
                <w:rStyle w:val="ac"/>
                <w:rFonts w:ascii="Times New Roman" w:hAnsi="Times New Roman" w:cs="Times New Roman"/>
                <w:bCs/>
                <w:noProof/>
                <w:sz w:val="24"/>
                <w:szCs w:val="24"/>
              </w:rPr>
              <w:t>5.8. Жилищно-коммунальное хозяйство</w:t>
            </w:r>
            <w:r w:rsidR="00A8636D" w:rsidRPr="00F430BC">
              <w:rPr>
                <w:rFonts w:ascii="Times New Roman" w:hAnsi="Times New Roman" w:cs="Times New Roman"/>
                <w:noProof/>
                <w:webHidden/>
                <w:sz w:val="24"/>
                <w:szCs w:val="24"/>
              </w:rPr>
              <w:tab/>
            </w:r>
            <w:r w:rsidR="00A8636D" w:rsidRPr="00F430BC">
              <w:rPr>
                <w:rFonts w:ascii="Times New Roman" w:hAnsi="Times New Roman" w:cs="Times New Roman"/>
                <w:noProof/>
                <w:webHidden/>
                <w:sz w:val="24"/>
                <w:szCs w:val="24"/>
              </w:rPr>
              <w:fldChar w:fldCharType="begin"/>
            </w:r>
            <w:r w:rsidR="00A8636D" w:rsidRPr="00F430BC">
              <w:rPr>
                <w:rFonts w:ascii="Times New Roman" w:hAnsi="Times New Roman" w:cs="Times New Roman"/>
                <w:noProof/>
                <w:webHidden/>
                <w:sz w:val="24"/>
                <w:szCs w:val="24"/>
              </w:rPr>
              <w:instrText xml:space="preserve"> PAGEREF _Toc44081486 \h </w:instrText>
            </w:r>
            <w:r w:rsidR="00A8636D" w:rsidRPr="00F430BC">
              <w:rPr>
                <w:rFonts w:ascii="Times New Roman" w:hAnsi="Times New Roman" w:cs="Times New Roman"/>
                <w:noProof/>
                <w:webHidden/>
                <w:sz w:val="24"/>
                <w:szCs w:val="24"/>
              </w:rPr>
            </w:r>
            <w:r w:rsidR="00A8636D" w:rsidRPr="00F430B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43</w:t>
            </w:r>
            <w:r w:rsidR="00A8636D" w:rsidRPr="00F430BC">
              <w:rPr>
                <w:rFonts w:ascii="Times New Roman" w:hAnsi="Times New Roman" w:cs="Times New Roman"/>
                <w:noProof/>
                <w:webHidden/>
                <w:sz w:val="24"/>
                <w:szCs w:val="24"/>
              </w:rPr>
              <w:fldChar w:fldCharType="end"/>
            </w:r>
          </w:hyperlink>
        </w:p>
        <w:p w:rsidR="00A8636D" w:rsidRPr="00F430BC" w:rsidRDefault="00AE1E68" w:rsidP="00EB7372">
          <w:pPr>
            <w:pStyle w:val="23"/>
            <w:tabs>
              <w:tab w:val="right" w:leader="dot" w:pos="9345"/>
            </w:tabs>
            <w:spacing w:after="0"/>
            <w:ind w:left="0" w:firstLine="567"/>
            <w:rPr>
              <w:rFonts w:ascii="Times New Roman" w:eastAsiaTheme="minorEastAsia" w:hAnsi="Times New Roman" w:cs="Times New Roman"/>
              <w:noProof/>
              <w:sz w:val="24"/>
              <w:szCs w:val="24"/>
              <w:lang w:eastAsia="ru-RU"/>
            </w:rPr>
          </w:pPr>
          <w:hyperlink w:anchor="_Toc44081487" w:history="1">
            <w:r w:rsidR="00A8636D" w:rsidRPr="00F430BC">
              <w:rPr>
                <w:rStyle w:val="ac"/>
                <w:rFonts w:ascii="Times New Roman" w:hAnsi="Times New Roman" w:cs="Times New Roman"/>
                <w:bCs/>
                <w:noProof/>
                <w:sz w:val="24"/>
                <w:szCs w:val="24"/>
              </w:rPr>
              <w:t>5.9. Строительство</w:t>
            </w:r>
            <w:r w:rsidR="00A8636D" w:rsidRPr="00F430BC">
              <w:rPr>
                <w:rFonts w:ascii="Times New Roman" w:hAnsi="Times New Roman" w:cs="Times New Roman"/>
                <w:noProof/>
                <w:webHidden/>
                <w:sz w:val="24"/>
                <w:szCs w:val="24"/>
              </w:rPr>
              <w:tab/>
            </w:r>
            <w:r w:rsidR="00A8636D" w:rsidRPr="00F430BC">
              <w:rPr>
                <w:rFonts w:ascii="Times New Roman" w:hAnsi="Times New Roman" w:cs="Times New Roman"/>
                <w:noProof/>
                <w:webHidden/>
                <w:sz w:val="24"/>
                <w:szCs w:val="24"/>
              </w:rPr>
              <w:fldChar w:fldCharType="begin"/>
            </w:r>
            <w:r w:rsidR="00A8636D" w:rsidRPr="00F430BC">
              <w:rPr>
                <w:rFonts w:ascii="Times New Roman" w:hAnsi="Times New Roman" w:cs="Times New Roman"/>
                <w:noProof/>
                <w:webHidden/>
                <w:sz w:val="24"/>
                <w:szCs w:val="24"/>
              </w:rPr>
              <w:instrText xml:space="preserve"> PAGEREF _Toc44081487 \h </w:instrText>
            </w:r>
            <w:r w:rsidR="00A8636D" w:rsidRPr="00F430BC">
              <w:rPr>
                <w:rFonts w:ascii="Times New Roman" w:hAnsi="Times New Roman" w:cs="Times New Roman"/>
                <w:noProof/>
                <w:webHidden/>
                <w:sz w:val="24"/>
                <w:szCs w:val="24"/>
              </w:rPr>
            </w:r>
            <w:r w:rsidR="00A8636D" w:rsidRPr="00F430B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44</w:t>
            </w:r>
            <w:r w:rsidR="00A8636D" w:rsidRPr="00F430BC">
              <w:rPr>
                <w:rFonts w:ascii="Times New Roman" w:hAnsi="Times New Roman" w:cs="Times New Roman"/>
                <w:noProof/>
                <w:webHidden/>
                <w:sz w:val="24"/>
                <w:szCs w:val="24"/>
              </w:rPr>
              <w:fldChar w:fldCharType="end"/>
            </w:r>
          </w:hyperlink>
        </w:p>
        <w:p w:rsidR="00A8636D" w:rsidRPr="00F430BC" w:rsidRDefault="00AE1E68" w:rsidP="00EB7372">
          <w:pPr>
            <w:pStyle w:val="23"/>
            <w:tabs>
              <w:tab w:val="right" w:leader="dot" w:pos="9345"/>
            </w:tabs>
            <w:spacing w:after="0"/>
            <w:ind w:left="0" w:firstLine="567"/>
            <w:rPr>
              <w:rFonts w:ascii="Times New Roman" w:eastAsiaTheme="minorEastAsia" w:hAnsi="Times New Roman" w:cs="Times New Roman"/>
              <w:noProof/>
              <w:sz w:val="24"/>
              <w:szCs w:val="24"/>
              <w:lang w:eastAsia="ru-RU"/>
            </w:rPr>
          </w:pPr>
          <w:hyperlink w:anchor="_Toc44081488" w:history="1">
            <w:r w:rsidR="00A8636D" w:rsidRPr="00F430BC">
              <w:rPr>
                <w:rStyle w:val="ac"/>
                <w:rFonts w:ascii="Times New Roman" w:hAnsi="Times New Roman" w:cs="Times New Roman"/>
                <w:bCs/>
                <w:noProof/>
                <w:sz w:val="24"/>
                <w:szCs w:val="24"/>
              </w:rPr>
              <w:t>5.10. Безопасность жизнедеятельности</w:t>
            </w:r>
            <w:r w:rsidR="00A8636D" w:rsidRPr="00F430BC">
              <w:rPr>
                <w:rFonts w:ascii="Times New Roman" w:hAnsi="Times New Roman" w:cs="Times New Roman"/>
                <w:noProof/>
                <w:webHidden/>
                <w:sz w:val="24"/>
                <w:szCs w:val="24"/>
              </w:rPr>
              <w:tab/>
            </w:r>
            <w:r w:rsidR="00A8636D" w:rsidRPr="00F430BC">
              <w:rPr>
                <w:rFonts w:ascii="Times New Roman" w:hAnsi="Times New Roman" w:cs="Times New Roman"/>
                <w:noProof/>
                <w:webHidden/>
                <w:sz w:val="24"/>
                <w:szCs w:val="24"/>
              </w:rPr>
              <w:fldChar w:fldCharType="begin"/>
            </w:r>
            <w:r w:rsidR="00A8636D" w:rsidRPr="00F430BC">
              <w:rPr>
                <w:rFonts w:ascii="Times New Roman" w:hAnsi="Times New Roman" w:cs="Times New Roman"/>
                <w:noProof/>
                <w:webHidden/>
                <w:sz w:val="24"/>
                <w:szCs w:val="24"/>
              </w:rPr>
              <w:instrText xml:space="preserve"> PAGEREF _Toc44081488 \h </w:instrText>
            </w:r>
            <w:r w:rsidR="00A8636D" w:rsidRPr="00F430BC">
              <w:rPr>
                <w:rFonts w:ascii="Times New Roman" w:hAnsi="Times New Roman" w:cs="Times New Roman"/>
                <w:noProof/>
                <w:webHidden/>
                <w:sz w:val="24"/>
                <w:szCs w:val="24"/>
              </w:rPr>
            </w:r>
            <w:r w:rsidR="00A8636D" w:rsidRPr="00F430B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44</w:t>
            </w:r>
            <w:r w:rsidR="00A8636D" w:rsidRPr="00F430BC">
              <w:rPr>
                <w:rFonts w:ascii="Times New Roman" w:hAnsi="Times New Roman" w:cs="Times New Roman"/>
                <w:noProof/>
                <w:webHidden/>
                <w:sz w:val="24"/>
                <w:szCs w:val="24"/>
              </w:rPr>
              <w:fldChar w:fldCharType="end"/>
            </w:r>
          </w:hyperlink>
        </w:p>
        <w:p w:rsidR="00A8636D" w:rsidRPr="00F430BC" w:rsidRDefault="00AE1E68" w:rsidP="00EB7372">
          <w:pPr>
            <w:pStyle w:val="23"/>
            <w:tabs>
              <w:tab w:val="right" w:leader="dot" w:pos="9345"/>
            </w:tabs>
            <w:spacing w:after="0"/>
            <w:ind w:left="0" w:firstLine="567"/>
            <w:rPr>
              <w:rFonts w:ascii="Times New Roman" w:eastAsiaTheme="minorEastAsia" w:hAnsi="Times New Roman" w:cs="Times New Roman"/>
              <w:noProof/>
              <w:sz w:val="24"/>
              <w:szCs w:val="24"/>
              <w:lang w:eastAsia="ru-RU"/>
            </w:rPr>
          </w:pPr>
          <w:hyperlink w:anchor="_Toc44081489" w:history="1">
            <w:r w:rsidR="00A8636D" w:rsidRPr="00F430BC">
              <w:rPr>
                <w:rStyle w:val="ac"/>
                <w:rFonts w:ascii="Times New Roman" w:hAnsi="Times New Roman" w:cs="Times New Roman"/>
                <w:bCs/>
                <w:noProof/>
                <w:sz w:val="24"/>
                <w:szCs w:val="24"/>
              </w:rPr>
              <w:t>5.11. Экология</w:t>
            </w:r>
            <w:r w:rsidR="00A8636D" w:rsidRPr="00F430BC">
              <w:rPr>
                <w:rFonts w:ascii="Times New Roman" w:hAnsi="Times New Roman" w:cs="Times New Roman"/>
                <w:noProof/>
                <w:webHidden/>
                <w:sz w:val="24"/>
                <w:szCs w:val="24"/>
              </w:rPr>
              <w:tab/>
            </w:r>
            <w:r w:rsidR="00A8636D" w:rsidRPr="00F430BC">
              <w:rPr>
                <w:rFonts w:ascii="Times New Roman" w:hAnsi="Times New Roman" w:cs="Times New Roman"/>
                <w:noProof/>
                <w:webHidden/>
                <w:sz w:val="24"/>
                <w:szCs w:val="24"/>
              </w:rPr>
              <w:fldChar w:fldCharType="begin"/>
            </w:r>
            <w:r w:rsidR="00A8636D" w:rsidRPr="00F430BC">
              <w:rPr>
                <w:rFonts w:ascii="Times New Roman" w:hAnsi="Times New Roman" w:cs="Times New Roman"/>
                <w:noProof/>
                <w:webHidden/>
                <w:sz w:val="24"/>
                <w:szCs w:val="24"/>
              </w:rPr>
              <w:instrText xml:space="preserve"> PAGEREF _Toc44081489 \h </w:instrText>
            </w:r>
            <w:r w:rsidR="00A8636D" w:rsidRPr="00F430BC">
              <w:rPr>
                <w:rFonts w:ascii="Times New Roman" w:hAnsi="Times New Roman" w:cs="Times New Roman"/>
                <w:noProof/>
                <w:webHidden/>
                <w:sz w:val="24"/>
                <w:szCs w:val="24"/>
              </w:rPr>
            </w:r>
            <w:r w:rsidR="00A8636D" w:rsidRPr="00F430B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45</w:t>
            </w:r>
            <w:r w:rsidR="00A8636D" w:rsidRPr="00F430BC">
              <w:rPr>
                <w:rFonts w:ascii="Times New Roman" w:hAnsi="Times New Roman" w:cs="Times New Roman"/>
                <w:noProof/>
                <w:webHidden/>
                <w:sz w:val="24"/>
                <w:szCs w:val="24"/>
              </w:rPr>
              <w:fldChar w:fldCharType="end"/>
            </w:r>
          </w:hyperlink>
        </w:p>
        <w:p w:rsidR="00A8636D" w:rsidRPr="00F430BC" w:rsidRDefault="00AE1E68" w:rsidP="00EB7372">
          <w:pPr>
            <w:pStyle w:val="23"/>
            <w:tabs>
              <w:tab w:val="right" w:leader="dot" w:pos="9345"/>
            </w:tabs>
            <w:spacing w:after="0"/>
            <w:ind w:left="0" w:firstLine="567"/>
            <w:rPr>
              <w:rFonts w:ascii="Times New Roman" w:eastAsiaTheme="minorEastAsia" w:hAnsi="Times New Roman" w:cs="Times New Roman"/>
              <w:noProof/>
              <w:sz w:val="24"/>
              <w:szCs w:val="24"/>
              <w:lang w:eastAsia="ru-RU"/>
            </w:rPr>
          </w:pPr>
          <w:hyperlink w:anchor="_Toc44081490" w:history="1">
            <w:r w:rsidR="00A8636D" w:rsidRPr="00F430BC">
              <w:rPr>
                <w:rStyle w:val="ac"/>
                <w:rFonts w:ascii="Times New Roman" w:hAnsi="Times New Roman" w:cs="Times New Roman"/>
                <w:bCs/>
                <w:noProof/>
                <w:sz w:val="24"/>
                <w:szCs w:val="24"/>
              </w:rPr>
              <w:t>5.12. Информатизация и связь</w:t>
            </w:r>
            <w:r w:rsidR="00A8636D" w:rsidRPr="00F430BC">
              <w:rPr>
                <w:rFonts w:ascii="Times New Roman" w:hAnsi="Times New Roman" w:cs="Times New Roman"/>
                <w:noProof/>
                <w:webHidden/>
                <w:sz w:val="24"/>
                <w:szCs w:val="24"/>
              </w:rPr>
              <w:tab/>
            </w:r>
            <w:r w:rsidR="00A8636D" w:rsidRPr="00F430BC">
              <w:rPr>
                <w:rFonts w:ascii="Times New Roman" w:hAnsi="Times New Roman" w:cs="Times New Roman"/>
                <w:noProof/>
                <w:webHidden/>
                <w:sz w:val="24"/>
                <w:szCs w:val="24"/>
              </w:rPr>
              <w:fldChar w:fldCharType="begin"/>
            </w:r>
            <w:r w:rsidR="00A8636D" w:rsidRPr="00F430BC">
              <w:rPr>
                <w:rFonts w:ascii="Times New Roman" w:hAnsi="Times New Roman" w:cs="Times New Roman"/>
                <w:noProof/>
                <w:webHidden/>
                <w:sz w:val="24"/>
                <w:szCs w:val="24"/>
              </w:rPr>
              <w:instrText xml:space="preserve"> PAGEREF _Toc44081490 \h </w:instrText>
            </w:r>
            <w:r w:rsidR="00A8636D" w:rsidRPr="00F430BC">
              <w:rPr>
                <w:rFonts w:ascii="Times New Roman" w:hAnsi="Times New Roman" w:cs="Times New Roman"/>
                <w:noProof/>
                <w:webHidden/>
                <w:sz w:val="24"/>
                <w:szCs w:val="24"/>
              </w:rPr>
            </w:r>
            <w:r w:rsidR="00A8636D" w:rsidRPr="00F430B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46</w:t>
            </w:r>
            <w:r w:rsidR="00A8636D" w:rsidRPr="00F430BC">
              <w:rPr>
                <w:rFonts w:ascii="Times New Roman" w:hAnsi="Times New Roman" w:cs="Times New Roman"/>
                <w:noProof/>
                <w:webHidden/>
                <w:sz w:val="24"/>
                <w:szCs w:val="24"/>
              </w:rPr>
              <w:fldChar w:fldCharType="end"/>
            </w:r>
          </w:hyperlink>
        </w:p>
        <w:p w:rsidR="00A8636D" w:rsidRPr="00F430BC" w:rsidRDefault="00AE1E68" w:rsidP="00782C4A">
          <w:pPr>
            <w:pStyle w:val="23"/>
            <w:tabs>
              <w:tab w:val="right" w:leader="dot" w:pos="9345"/>
            </w:tabs>
            <w:spacing w:after="0"/>
            <w:ind w:left="0"/>
            <w:rPr>
              <w:rFonts w:ascii="Times New Roman" w:eastAsiaTheme="minorEastAsia" w:hAnsi="Times New Roman" w:cs="Times New Roman"/>
              <w:b/>
              <w:noProof/>
              <w:sz w:val="24"/>
              <w:szCs w:val="24"/>
              <w:lang w:eastAsia="ru-RU"/>
            </w:rPr>
          </w:pPr>
          <w:hyperlink w:anchor="_Toc44081491" w:history="1">
            <w:r w:rsidR="00A8636D" w:rsidRPr="00F430BC">
              <w:rPr>
                <w:rStyle w:val="ac"/>
                <w:rFonts w:ascii="Times New Roman" w:hAnsi="Times New Roman" w:cs="Times New Roman"/>
                <w:b/>
                <w:bCs/>
                <w:noProof/>
                <w:sz w:val="24"/>
                <w:szCs w:val="24"/>
              </w:rPr>
              <w:t>5.13. Муниципальные финансы</w:t>
            </w:r>
            <w:r w:rsidR="00A8636D" w:rsidRPr="00F430BC">
              <w:rPr>
                <w:rFonts w:ascii="Times New Roman" w:hAnsi="Times New Roman" w:cs="Times New Roman"/>
                <w:b/>
                <w:noProof/>
                <w:webHidden/>
                <w:sz w:val="24"/>
                <w:szCs w:val="24"/>
              </w:rPr>
              <w:tab/>
            </w:r>
            <w:r w:rsidR="00A8636D" w:rsidRPr="00F430BC">
              <w:rPr>
                <w:rFonts w:ascii="Times New Roman" w:hAnsi="Times New Roman" w:cs="Times New Roman"/>
                <w:b/>
                <w:noProof/>
                <w:webHidden/>
                <w:sz w:val="24"/>
                <w:szCs w:val="24"/>
              </w:rPr>
              <w:fldChar w:fldCharType="begin"/>
            </w:r>
            <w:r w:rsidR="00A8636D" w:rsidRPr="00F430BC">
              <w:rPr>
                <w:rFonts w:ascii="Times New Roman" w:hAnsi="Times New Roman" w:cs="Times New Roman"/>
                <w:b/>
                <w:noProof/>
                <w:webHidden/>
                <w:sz w:val="24"/>
                <w:szCs w:val="24"/>
              </w:rPr>
              <w:instrText xml:space="preserve"> PAGEREF _Toc44081491 \h </w:instrText>
            </w:r>
            <w:r w:rsidR="00A8636D" w:rsidRPr="00F430BC">
              <w:rPr>
                <w:rFonts w:ascii="Times New Roman" w:hAnsi="Times New Roman" w:cs="Times New Roman"/>
                <w:b/>
                <w:noProof/>
                <w:webHidden/>
                <w:sz w:val="24"/>
                <w:szCs w:val="24"/>
              </w:rPr>
            </w:r>
            <w:r w:rsidR="00A8636D" w:rsidRPr="00F430BC">
              <w:rPr>
                <w:rFonts w:ascii="Times New Roman" w:hAnsi="Times New Roman" w:cs="Times New Roman"/>
                <w:b/>
                <w:noProof/>
                <w:webHidden/>
                <w:sz w:val="24"/>
                <w:szCs w:val="24"/>
              </w:rPr>
              <w:fldChar w:fldCharType="separate"/>
            </w:r>
            <w:r>
              <w:rPr>
                <w:rFonts w:ascii="Times New Roman" w:hAnsi="Times New Roman" w:cs="Times New Roman"/>
                <w:b/>
                <w:noProof/>
                <w:webHidden/>
                <w:sz w:val="24"/>
                <w:szCs w:val="24"/>
              </w:rPr>
              <w:t>46</w:t>
            </w:r>
            <w:r w:rsidR="00A8636D" w:rsidRPr="00F430BC">
              <w:rPr>
                <w:rFonts w:ascii="Times New Roman" w:hAnsi="Times New Roman" w:cs="Times New Roman"/>
                <w:b/>
                <w:noProof/>
                <w:webHidden/>
                <w:sz w:val="24"/>
                <w:szCs w:val="24"/>
              </w:rPr>
              <w:fldChar w:fldCharType="end"/>
            </w:r>
          </w:hyperlink>
        </w:p>
        <w:p w:rsidR="00A8636D" w:rsidRPr="00F430BC" w:rsidRDefault="00AE1E68" w:rsidP="00782C4A">
          <w:pPr>
            <w:pStyle w:val="11"/>
            <w:tabs>
              <w:tab w:val="right" w:leader="dot" w:pos="9345"/>
            </w:tabs>
            <w:spacing w:after="0"/>
            <w:rPr>
              <w:rFonts w:ascii="Times New Roman" w:eastAsiaTheme="minorEastAsia" w:hAnsi="Times New Roman" w:cs="Times New Roman"/>
              <w:b/>
              <w:noProof/>
              <w:sz w:val="24"/>
              <w:szCs w:val="24"/>
              <w:lang w:eastAsia="ru-RU"/>
            </w:rPr>
          </w:pPr>
          <w:hyperlink w:anchor="_Toc44081492" w:history="1">
            <w:r w:rsidR="00A8636D" w:rsidRPr="00F430BC">
              <w:rPr>
                <w:rStyle w:val="ac"/>
                <w:rFonts w:ascii="Times New Roman" w:hAnsi="Times New Roman" w:cs="Times New Roman"/>
                <w:b/>
                <w:bCs/>
                <w:noProof/>
                <w:sz w:val="24"/>
                <w:szCs w:val="24"/>
              </w:rPr>
              <w:t>6. Мероприятия программы</w:t>
            </w:r>
            <w:r w:rsidR="00A8636D" w:rsidRPr="00F430BC">
              <w:rPr>
                <w:rFonts w:ascii="Times New Roman" w:hAnsi="Times New Roman" w:cs="Times New Roman"/>
                <w:b/>
                <w:noProof/>
                <w:webHidden/>
                <w:sz w:val="24"/>
                <w:szCs w:val="24"/>
              </w:rPr>
              <w:tab/>
            </w:r>
            <w:r w:rsidR="00A8636D" w:rsidRPr="00F430BC">
              <w:rPr>
                <w:rFonts w:ascii="Times New Roman" w:hAnsi="Times New Roman" w:cs="Times New Roman"/>
                <w:b/>
                <w:noProof/>
                <w:webHidden/>
                <w:sz w:val="24"/>
                <w:szCs w:val="24"/>
              </w:rPr>
              <w:fldChar w:fldCharType="begin"/>
            </w:r>
            <w:r w:rsidR="00A8636D" w:rsidRPr="00F430BC">
              <w:rPr>
                <w:rFonts w:ascii="Times New Roman" w:hAnsi="Times New Roman" w:cs="Times New Roman"/>
                <w:b/>
                <w:noProof/>
                <w:webHidden/>
                <w:sz w:val="24"/>
                <w:szCs w:val="24"/>
              </w:rPr>
              <w:instrText xml:space="preserve"> PAGEREF _Toc44081492 \h </w:instrText>
            </w:r>
            <w:r w:rsidR="00A8636D" w:rsidRPr="00F430BC">
              <w:rPr>
                <w:rFonts w:ascii="Times New Roman" w:hAnsi="Times New Roman" w:cs="Times New Roman"/>
                <w:b/>
                <w:noProof/>
                <w:webHidden/>
                <w:sz w:val="24"/>
                <w:szCs w:val="24"/>
              </w:rPr>
            </w:r>
            <w:r w:rsidR="00A8636D" w:rsidRPr="00F430BC">
              <w:rPr>
                <w:rFonts w:ascii="Times New Roman" w:hAnsi="Times New Roman" w:cs="Times New Roman"/>
                <w:b/>
                <w:noProof/>
                <w:webHidden/>
                <w:sz w:val="24"/>
                <w:szCs w:val="24"/>
              </w:rPr>
              <w:fldChar w:fldCharType="separate"/>
            </w:r>
            <w:r>
              <w:rPr>
                <w:rFonts w:ascii="Times New Roman" w:hAnsi="Times New Roman" w:cs="Times New Roman"/>
                <w:b/>
                <w:noProof/>
                <w:webHidden/>
                <w:sz w:val="24"/>
                <w:szCs w:val="24"/>
              </w:rPr>
              <w:t>47</w:t>
            </w:r>
            <w:r w:rsidR="00A8636D" w:rsidRPr="00F430BC">
              <w:rPr>
                <w:rFonts w:ascii="Times New Roman" w:hAnsi="Times New Roman" w:cs="Times New Roman"/>
                <w:b/>
                <w:noProof/>
                <w:webHidden/>
                <w:sz w:val="24"/>
                <w:szCs w:val="24"/>
              </w:rPr>
              <w:fldChar w:fldCharType="end"/>
            </w:r>
          </w:hyperlink>
        </w:p>
        <w:p w:rsidR="00A8636D" w:rsidRPr="00F430BC" w:rsidRDefault="00AE1E68" w:rsidP="00782C4A">
          <w:pPr>
            <w:pStyle w:val="11"/>
            <w:tabs>
              <w:tab w:val="right" w:leader="dot" w:pos="9345"/>
            </w:tabs>
            <w:spacing w:after="0"/>
            <w:rPr>
              <w:rFonts w:ascii="Times New Roman" w:eastAsiaTheme="minorEastAsia" w:hAnsi="Times New Roman" w:cs="Times New Roman"/>
              <w:b/>
              <w:noProof/>
              <w:sz w:val="24"/>
              <w:szCs w:val="24"/>
              <w:lang w:eastAsia="ru-RU"/>
            </w:rPr>
          </w:pPr>
          <w:hyperlink w:anchor="_Toc44081493" w:history="1">
            <w:r w:rsidR="00A8636D" w:rsidRPr="00F430BC">
              <w:rPr>
                <w:rStyle w:val="ac"/>
                <w:rFonts w:ascii="Times New Roman" w:hAnsi="Times New Roman" w:cs="Times New Roman"/>
                <w:b/>
                <w:noProof/>
                <w:sz w:val="24"/>
                <w:szCs w:val="24"/>
              </w:rPr>
              <w:t>7. Ресурсное обеспечение программы</w:t>
            </w:r>
            <w:r w:rsidR="00A8636D" w:rsidRPr="00F430BC">
              <w:rPr>
                <w:rFonts w:ascii="Times New Roman" w:hAnsi="Times New Roman" w:cs="Times New Roman"/>
                <w:b/>
                <w:noProof/>
                <w:webHidden/>
                <w:sz w:val="24"/>
                <w:szCs w:val="24"/>
              </w:rPr>
              <w:tab/>
            </w:r>
            <w:r w:rsidR="00A8636D" w:rsidRPr="00F430BC">
              <w:rPr>
                <w:rFonts w:ascii="Times New Roman" w:hAnsi="Times New Roman" w:cs="Times New Roman"/>
                <w:b/>
                <w:noProof/>
                <w:webHidden/>
                <w:sz w:val="24"/>
                <w:szCs w:val="24"/>
              </w:rPr>
              <w:fldChar w:fldCharType="begin"/>
            </w:r>
            <w:r w:rsidR="00A8636D" w:rsidRPr="00F430BC">
              <w:rPr>
                <w:rFonts w:ascii="Times New Roman" w:hAnsi="Times New Roman" w:cs="Times New Roman"/>
                <w:b/>
                <w:noProof/>
                <w:webHidden/>
                <w:sz w:val="24"/>
                <w:szCs w:val="24"/>
              </w:rPr>
              <w:instrText xml:space="preserve"> PAGEREF _Toc44081493 \h </w:instrText>
            </w:r>
            <w:r w:rsidR="00A8636D" w:rsidRPr="00F430BC">
              <w:rPr>
                <w:rFonts w:ascii="Times New Roman" w:hAnsi="Times New Roman" w:cs="Times New Roman"/>
                <w:b/>
                <w:noProof/>
                <w:webHidden/>
                <w:sz w:val="24"/>
                <w:szCs w:val="24"/>
              </w:rPr>
            </w:r>
            <w:r w:rsidR="00A8636D" w:rsidRPr="00F430BC">
              <w:rPr>
                <w:rFonts w:ascii="Times New Roman" w:hAnsi="Times New Roman" w:cs="Times New Roman"/>
                <w:b/>
                <w:noProof/>
                <w:webHidden/>
                <w:sz w:val="24"/>
                <w:szCs w:val="24"/>
              </w:rPr>
              <w:fldChar w:fldCharType="separate"/>
            </w:r>
            <w:r>
              <w:rPr>
                <w:rFonts w:ascii="Times New Roman" w:hAnsi="Times New Roman" w:cs="Times New Roman"/>
                <w:b/>
                <w:noProof/>
                <w:webHidden/>
                <w:sz w:val="24"/>
                <w:szCs w:val="24"/>
              </w:rPr>
              <w:t>47</w:t>
            </w:r>
            <w:r w:rsidR="00A8636D" w:rsidRPr="00F430BC">
              <w:rPr>
                <w:rFonts w:ascii="Times New Roman" w:hAnsi="Times New Roman" w:cs="Times New Roman"/>
                <w:b/>
                <w:noProof/>
                <w:webHidden/>
                <w:sz w:val="24"/>
                <w:szCs w:val="24"/>
              </w:rPr>
              <w:fldChar w:fldCharType="end"/>
            </w:r>
          </w:hyperlink>
        </w:p>
        <w:p w:rsidR="00A8636D" w:rsidRPr="00F430BC" w:rsidRDefault="00AE1E68" w:rsidP="00782C4A">
          <w:pPr>
            <w:pStyle w:val="11"/>
            <w:tabs>
              <w:tab w:val="right" w:leader="dot" w:pos="9345"/>
            </w:tabs>
            <w:spacing w:after="0"/>
            <w:rPr>
              <w:rFonts w:ascii="Times New Roman" w:eastAsiaTheme="minorEastAsia" w:hAnsi="Times New Roman" w:cs="Times New Roman"/>
              <w:b/>
              <w:noProof/>
              <w:sz w:val="24"/>
              <w:szCs w:val="24"/>
              <w:lang w:eastAsia="ru-RU"/>
            </w:rPr>
          </w:pPr>
          <w:hyperlink w:anchor="_Toc44081494" w:history="1">
            <w:r w:rsidR="00A8636D" w:rsidRPr="00F430BC">
              <w:rPr>
                <w:rStyle w:val="ac"/>
                <w:rFonts w:ascii="Times New Roman" w:hAnsi="Times New Roman" w:cs="Times New Roman"/>
                <w:b/>
                <w:bCs/>
                <w:noProof/>
                <w:sz w:val="24"/>
                <w:szCs w:val="24"/>
              </w:rPr>
              <w:t>8. Эффективность реализации программы</w:t>
            </w:r>
            <w:r w:rsidR="00A8636D" w:rsidRPr="00F430BC">
              <w:rPr>
                <w:rFonts w:ascii="Times New Roman" w:hAnsi="Times New Roman" w:cs="Times New Roman"/>
                <w:b/>
                <w:noProof/>
                <w:webHidden/>
                <w:sz w:val="24"/>
                <w:szCs w:val="24"/>
              </w:rPr>
              <w:tab/>
            </w:r>
            <w:r w:rsidR="00A8636D" w:rsidRPr="00F430BC">
              <w:rPr>
                <w:rFonts w:ascii="Times New Roman" w:hAnsi="Times New Roman" w:cs="Times New Roman"/>
                <w:b/>
                <w:noProof/>
                <w:webHidden/>
                <w:sz w:val="24"/>
                <w:szCs w:val="24"/>
              </w:rPr>
              <w:fldChar w:fldCharType="begin"/>
            </w:r>
            <w:r w:rsidR="00A8636D" w:rsidRPr="00F430BC">
              <w:rPr>
                <w:rFonts w:ascii="Times New Roman" w:hAnsi="Times New Roman" w:cs="Times New Roman"/>
                <w:b/>
                <w:noProof/>
                <w:webHidden/>
                <w:sz w:val="24"/>
                <w:szCs w:val="24"/>
              </w:rPr>
              <w:instrText xml:space="preserve"> PAGEREF _Toc44081494 \h </w:instrText>
            </w:r>
            <w:r w:rsidR="00A8636D" w:rsidRPr="00F430BC">
              <w:rPr>
                <w:rFonts w:ascii="Times New Roman" w:hAnsi="Times New Roman" w:cs="Times New Roman"/>
                <w:b/>
                <w:noProof/>
                <w:webHidden/>
                <w:sz w:val="24"/>
                <w:szCs w:val="24"/>
              </w:rPr>
            </w:r>
            <w:r w:rsidR="00A8636D" w:rsidRPr="00F430BC">
              <w:rPr>
                <w:rFonts w:ascii="Times New Roman" w:hAnsi="Times New Roman" w:cs="Times New Roman"/>
                <w:b/>
                <w:noProof/>
                <w:webHidden/>
                <w:sz w:val="24"/>
                <w:szCs w:val="24"/>
              </w:rPr>
              <w:fldChar w:fldCharType="separate"/>
            </w:r>
            <w:r>
              <w:rPr>
                <w:rFonts w:ascii="Times New Roman" w:hAnsi="Times New Roman" w:cs="Times New Roman"/>
                <w:b/>
                <w:noProof/>
                <w:webHidden/>
                <w:sz w:val="24"/>
                <w:szCs w:val="24"/>
              </w:rPr>
              <w:t>48</w:t>
            </w:r>
            <w:r w:rsidR="00A8636D" w:rsidRPr="00F430BC">
              <w:rPr>
                <w:rFonts w:ascii="Times New Roman" w:hAnsi="Times New Roman" w:cs="Times New Roman"/>
                <w:b/>
                <w:noProof/>
                <w:webHidden/>
                <w:sz w:val="24"/>
                <w:szCs w:val="24"/>
              </w:rPr>
              <w:fldChar w:fldCharType="end"/>
            </w:r>
          </w:hyperlink>
        </w:p>
        <w:p w:rsidR="00452475" w:rsidRPr="00F430BC" w:rsidRDefault="00452475" w:rsidP="00782C4A">
          <w:pPr>
            <w:spacing w:after="0"/>
            <w:rPr>
              <w:rFonts w:ascii="Times New Roman" w:hAnsi="Times New Roman" w:cs="Times New Roman"/>
              <w:sz w:val="24"/>
              <w:szCs w:val="24"/>
            </w:rPr>
          </w:pPr>
          <w:r w:rsidRPr="00F430BC">
            <w:rPr>
              <w:rFonts w:ascii="Times New Roman" w:hAnsi="Times New Roman" w:cs="Times New Roman"/>
              <w:b/>
              <w:bCs/>
              <w:sz w:val="24"/>
              <w:szCs w:val="24"/>
            </w:rPr>
            <w:fldChar w:fldCharType="end"/>
          </w:r>
        </w:p>
      </w:sdtContent>
    </w:sdt>
    <w:p w:rsidR="00353489" w:rsidRPr="00F430BC" w:rsidRDefault="00353489" w:rsidP="00782C4A">
      <w:pPr>
        <w:pStyle w:val="a3"/>
        <w:spacing w:after="0"/>
        <w:ind w:left="0"/>
        <w:rPr>
          <w:rFonts w:ascii="Times New Roman" w:hAnsi="Times New Roman" w:cs="Times New Roman"/>
          <w:sz w:val="24"/>
          <w:szCs w:val="24"/>
        </w:rPr>
      </w:pPr>
    </w:p>
    <w:p w:rsidR="00353489" w:rsidRPr="00F430BC" w:rsidRDefault="00353489" w:rsidP="00782C4A">
      <w:pPr>
        <w:pStyle w:val="a3"/>
        <w:spacing w:after="0"/>
        <w:ind w:left="0"/>
        <w:rPr>
          <w:rFonts w:ascii="Times New Roman" w:hAnsi="Times New Roman" w:cs="Times New Roman"/>
          <w:sz w:val="24"/>
          <w:szCs w:val="24"/>
        </w:rPr>
      </w:pPr>
    </w:p>
    <w:p w:rsidR="00353489" w:rsidRPr="00F430BC" w:rsidRDefault="00353489" w:rsidP="00782C4A">
      <w:pPr>
        <w:pStyle w:val="a3"/>
        <w:spacing w:after="0"/>
        <w:ind w:left="0"/>
        <w:rPr>
          <w:rFonts w:ascii="Times New Roman" w:hAnsi="Times New Roman" w:cs="Times New Roman"/>
          <w:sz w:val="24"/>
          <w:szCs w:val="24"/>
        </w:rPr>
      </w:pPr>
    </w:p>
    <w:p w:rsidR="00353489" w:rsidRPr="00F430BC" w:rsidRDefault="00353489" w:rsidP="00782C4A">
      <w:pPr>
        <w:pStyle w:val="a3"/>
        <w:spacing w:after="0"/>
        <w:ind w:left="0"/>
        <w:rPr>
          <w:rFonts w:ascii="Times New Roman" w:hAnsi="Times New Roman" w:cs="Times New Roman"/>
          <w:sz w:val="24"/>
          <w:szCs w:val="24"/>
        </w:rPr>
      </w:pPr>
    </w:p>
    <w:p w:rsidR="00353489" w:rsidRPr="00F430BC" w:rsidRDefault="00353489" w:rsidP="00782C4A">
      <w:pPr>
        <w:pStyle w:val="a3"/>
        <w:spacing w:after="0"/>
        <w:ind w:left="0"/>
        <w:rPr>
          <w:rFonts w:ascii="Times New Roman" w:hAnsi="Times New Roman" w:cs="Times New Roman"/>
          <w:sz w:val="24"/>
          <w:szCs w:val="24"/>
        </w:rPr>
      </w:pPr>
    </w:p>
    <w:p w:rsidR="00353489" w:rsidRPr="00F430BC" w:rsidRDefault="00353489" w:rsidP="00782C4A">
      <w:pPr>
        <w:pStyle w:val="a3"/>
        <w:spacing w:after="0"/>
        <w:ind w:left="0"/>
        <w:rPr>
          <w:rFonts w:ascii="Times New Roman" w:hAnsi="Times New Roman" w:cs="Times New Roman"/>
          <w:sz w:val="24"/>
          <w:szCs w:val="24"/>
        </w:rPr>
      </w:pPr>
    </w:p>
    <w:p w:rsidR="00353489" w:rsidRPr="00F430BC" w:rsidRDefault="00F72EFC" w:rsidP="00782C4A">
      <w:pPr>
        <w:pStyle w:val="1"/>
        <w:spacing w:before="0"/>
        <w:jc w:val="center"/>
        <w:rPr>
          <w:rFonts w:ascii="Times New Roman" w:hAnsi="Times New Roman" w:cs="Times New Roman"/>
          <w:color w:val="auto"/>
          <w:sz w:val="24"/>
          <w:szCs w:val="24"/>
        </w:rPr>
      </w:pPr>
      <w:bookmarkStart w:id="1" w:name="_1._Социально-экономическое_положени"/>
      <w:bookmarkStart w:id="2" w:name="_1._Социально-экономическое_положени_1"/>
      <w:bookmarkStart w:id="3" w:name="_Toc44080241"/>
      <w:bookmarkStart w:id="4" w:name="_Toc44081458"/>
      <w:bookmarkEnd w:id="1"/>
      <w:bookmarkEnd w:id="2"/>
      <w:r w:rsidRPr="00F430BC">
        <w:rPr>
          <w:rFonts w:ascii="Times New Roman" w:hAnsi="Times New Roman" w:cs="Times New Roman"/>
          <w:bCs w:val="0"/>
          <w:color w:val="auto"/>
          <w:sz w:val="24"/>
          <w:szCs w:val="24"/>
        </w:rPr>
        <w:lastRenderedPageBreak/>
        <w:t>1.</w:t>
      </w:r>
      <w:r w:rsidRPr="00F430BC">
        <w:rPr>
          <w:rFonts w:ascii="Times New Roman" w:hAnsi="Times New Roman" w:cs="Times New Roman"/>
          <w:color w:val="auto"/>
          <w:sz w:val="24"/>
          <w:szCs w:val="24"/>
        </w:rPr>
        <w:t xml:space="preserve"> </w:t>
      </w:r>
      <w:r w:rsidR="00353489" w:rsidRPr="00F430BC">
        <w:rPr>
          <w:rFonts w:ascii="Times New Roman" w:hAnsi="Times New Roman" w:cs="Times New Roman"/>
          <w:color w:val="auto"/>
          <w:sz w:val="24"/>
          <w:szCs w:val="24"/>
        </w:rPr>
        <w:t>Социально-экономическое положение</w:t>
      </w:r>
      <w:r w:rsidR="00CE182E" w:rsidRPr="00F430BC">
        <w:rPr>
          <w:rFonts w:ascii="Times New Roman" w:hAnsi="Times New Roman" w:cs="Times New Roman"/>
          <w:color w:val="auto"/>
          <w:sz w:val="24"/>
          <w:szCs w:val="24"/>
        </w:rPr>
        <w:t xml:space="preserve"> </w:t>
      </w:r>
      <w:r w:rsidR="00353489" w:rsidRPr="00F430BC">
        <w:rPr>
          <w:rFonts w:ascii="Times New Roman" w:hAnsi="Times New Roman" w:cs="Times New Roman"/>
          <w:color w:val="auto"/>
          <w:sz w:val="24"/>
          <w:szCs w:val="24"/>
        </w:rPr>
        <w:t>Шумерлинского района</w:t>
      </w:r>
      <w:bookmarkEnd w:id="3"/>
      <w:bookmarkEnd w:id="4"/>
    </w:p>
    <w:p w:rsidR="00353489" w:rsidRPr="00F430BC" w:rsidRDefault="00353489" w:rsidP="00782C4A">
      <w:pPr>
        <w:pStyle w:val="21"/>
        <w:spacing w:line="276" w:lineRule="auto"/>
        <w:ind w:firstLine="545"/>
        <w:rPr>
          <w:sz w:val="24"/>
        </w:rPr>
      </w:pPr>
      <w:r w:rsidRPr="00F430BC">
        <w:rPr>
          <w:sz w:val="24"/>
        </w:rPr>
        <w:t xml:space="preserve">Район расположен в западной части Чувашской Республики, граничит с Нижегородской областью, </w:t>
      </w:r>
      <w:proofErr w:type="spellStart"/>
      <w:r w:rsidRPr="00F430BC">
        <w:rPr>
          <w:sz w:val="24"/>
        </w:rPr>
        <w:t>Красночетайским</w:t>
      </w:r>
      <w:proofErr w:type="spellEnd"/>
      <w:r w:rsidRPr="00F430BC">
        <w:rPr>
          <w:sz w:val="24"/>
        </w:rPr>
        <w:t xml:space="preserve">, </w:t>
      </w:r>
      <w:proofErr w:type="spellStart"/>
      <w:r w:rsidRPr="00F430BC">
        <w:rPr>
          <w:sz w:val="24"/>
        </w:rPr>
        <w:t>Аликовским</w:t>
      </w:r>
      <w:proofErr w:type="spellEnd"/>
      <w:r w:rsidRPr="00F430BC">
        <w:rPr>
          <w:sz w:val="24"/>
        </w:rPr>
        <w:t xml:space="preserve">, </w:t>
      </w:r>
      <w:proofErr w:type="spellStart"/>
      <w:r w:rsidRPr="00F430BC">
        <w:rPr>
          <w:sz w:val="24"/>
        </w:rPr>
        <w:t>Вурнарским</w:t>
      </w:r>
      <w:proofErr w:type="spellEnd"/>
      <w:r w:rsidRPr="00F430BC">
        <w:rPr>
          <w:sz w:val="24"/>
        </w:rPr>
        <w:t xml:space="preserve">, и Порецким районами. Граница Шумерлинского района с Нижегородской областью проходит по р. Суре. Река Сура была ранее судоходной, но в 2001 году обмелела, грузовых и регулярных транспортных перевозок по реке не осуществляется. </w:t>
      </w:r>
    </w:p>
    <w:p w:rsidR="00353489" w:rsidRPr="00F430BC" w:rsidRDefault="00353489" w:rsidP="00782C4A">
      <w:pPr>
        <w:pStyle w:val="21"/>
        <w:spacing w:line="276" w:lineRule="auto"/>
        <w:ind w:firstLine="545"/>
        <w:rPr>
          <w:sz w:val="24"/>
        </w:rPr>
      </w:pPr>
      <w:r w:rsidRPr="00F430BC">
        <w:rPr>
          <w:sz w:val="24"/>
        </w:rPr>
        <w:t xml:space="preserve">Районный центр - г. Шумерля находится в 110 км от столицы Чувашской Республики – города Чебоксары. В районе 57 населенных пунктов, 11 сельских поселений </w:t>
      </w:r>
    </w:p>
    <w:p w:rsidR="00353489" w:rsidRPr="00F430BC" w:rsidRDefault="00353489" w:rsidP="00782C4A">
      <w:pPr>
        <w:pStyle w:val="21"/>
        <w:spacing w:line="276" w:lineRule="auto"/>
        <w:ind w:firstLine="545"/>
        <w:rPr>
          <w:sz w:val="24"/>
        </w:rPr>
      </w:pPr>
      <w:r w:rsidRPr="00F430BC">
        <w:rPr>
          <w:sz w:val="24"/>
        </w:rPr>
        <w:t>В Шумерлинском районе пересекаются зоны таежных и широколиственных лесов, образовывая местами смешанные леса. К тому же по р. Суре к ним примыкает степная зона. Это и обусловило разнообразие природы в районе. Территория района составляет 104,7 тыс. га, из которых:</w:t>
      </w:r>
    </w:p>
    <w:p w:rsidR="00353489" w:rsidRPr="00F430BC" w:rsidRDefault="00353489" w:rsidP="00782C4A">
      <w:pPr>
        <w:pStyle w:val="21"/>
        <w:spacing w:line="276" w:lineRule="auto"/>
        <w:ind w:firstLine="545"/>
        <w:rPr>
          <w:sz w:val="24"/>
        </w:rPr>
      </w:pPr>
      <w:r w:rsidRPr="00F430BC">
        <w:rPr>
          <w:sz w:val="24"/>
        </w:rPr>
        <w:t>- земли лесного фонда  71,6 тыс. га;</w:t>
      </w:r>
    </w:p>
    <w:p w:rsidR="00353489" w:rsidRPr="00F430BC" w:rsidRDefault="00353489" w:rsidP="00782C4A">
      <w:pPr>
        <w:pStyle w:val="21"/>
        <w:spacing w:line="276" w:lineRule="auto"/>
        <w:ind w:firstLine="545"/>
        <w:rPr>
          <w:sz w:val="24"/>
        </w:rPr>
      </w:pPr>
      <w:r w:rsidRPr="00F430BC">
        <w:rPr>
          <w:sz w:val="24"/>
        </w:rPr>
        <w:t>- земли сельскохозяйственного назначения 28,2 тыс. га;</w:t>
      </w:r>
    </w:p>
    <w:p w:rsidR="00353489" w:rsidRPr="00F430BC" w:rsidRDefault="00353489" w:rsidP="00782C4A">
      <w:pPr>
        <w:pStyle w:val="21"/>
        <w:spacing w:line="276" w:lineRule="auto"/>
        <w:ind w:firstLine="545"/>
        <w:rPr>
          <w:sz w:val="24"/>
        </w:rPr>
      </w:pPr>
      <w:r w:rsidRPr="00F430BC">
        <w:rPr>
          <w:sz w:val="24"/>
        </w:rPr>
        <w:t>- земли населенных пунктов 3,9 тыс. га;</w:t>
      </w:r>
    </w:p>
    <w:p w:rsidR="00353489" w:rsidRPr="00F430BC" w:rsidRDefault="00353489" w:rsidP="00782C4A">
      <w:pPr>
        <w:pStyle w:val="21"/>
        <w:spacing w:line="276" w:lineRule="auto"/>
        <w:ind w:firstLine="545"/>
        <w:rPr>
          <w:sz w:val="24"/>
        </w:rPr>
      </w:pPr>
      <w:r w:rsidRPr="00F430BC">
        <w:rPr>
          <w:sz w:val="24"/>
        </w:rPr>
        <w:t>- земли промышленности и иного специального назначения  0,7 тыс. га;</w:t>
      </w:r>
    </w:p>
    <w:p w:rsidR="00353489" w:rsidRPr="00F430BC" w:rsidRDefault="00353489" w:rsidP="00782C4A">
      <w:pPr>
        <w:pStyle w:val="21"/>
        <w:spacing w:line="276" w:lineRule="auto"/>
        <w:ind w:firstLine="545"/>
        <w:rPr>
          <w:sz w:val="24"/>
        </w:rPr>
      </w:pPr>
      <w:r w:rsidRPr="00F430BC">
        <w:rPr>
          <w:sz w:val="24"/>
        </w:rPr>
        <w:t>- земли водного фонда 0,31 тыс. га;</w:t>
      </w:r>
    </w:p>
    <w:p w:rsidR="00353489" w:rsidRPr="00F430BC" w:rsidRDefault="00353489" w:rsidP="00782C4A">
      <w:pPr>
        <w:pStyle w:val="21"/>
        <w:spacing w:line="276" w:lineRule="auto"/>
        <w:ind w:firstLine="545"/>
        <w:rPr>
          <w:sz w:val="24"/>
        </w:rPr>
      </w:pPr>
      <w:r w:rsidRPr="00F430BC">
        <w:rPr>
          <w:sz w:val="24"/>
        </w:rPr>
        <w:t xml:space="preserve">- земли особо охраняемых территорий 0,008 тыс. га. </w:t>
      </w:r>
    </w:p>
    <w:p w:rsidR="00353489" w:rsidRPr="00F430BC" w:rsidRDefault="00353489" w:rsidP="00782C4A">
      <w:pPr>
        <w:pStyle w:val="21"/>
        <w:spacing w:line="276" w:lineRule="auto"/>
        <w:ind w:firstLine="545"/>
        <w:rPr>
          <w:sz w:val="24"/>
        </w:rPr>
      </w:pPr>
      <w:r w:rsidRPr="00F430BC">
        <w:rPr>
          <w:sz w:val="24"/>
        </w:rPr>
        <w:t>На территории района имеются значительные запасы песка, глины, торфа. Гидрогеологические условия сложные. Обеспеченность территории подземными водами не одинаковая. Наиболее обеспечена территория в пределах долины р. Суры. Остальная территория района плохо обеспечена подземными водами. Шумерлинский район пересекает двухпутная электрифицированная железнодорожная  магистраль Москва-Казань-Екатеринбург.</w:t>
      </w:r>
    </w:p>
    <w:p w:rsidR="00353489" w:rsidRPr="00F430BC" w:rsidRDefault="00D81788" w:rsidP="00782C4A">
      <w:pPr>
        <w:pStyle w:val="21"/>
        <w:spacing w:line="276" w:lineRule="auto"/>
        <w:ind w:firstLine="545"/>
        <w:rPr>
          <w:sz w:val="24"/>
        </w:rPr>
      </w:pPr>
      <w:r w:rsidRPr="00F430BC">
        <w:rPr>
          <w:sz w:val="24"/>
        </w:rPr>
        <w:t xml:space="preserve">Численность населения  в Шумерлинском районе  на 1 января 2020 г. составила </w:t>
      </w:r>
      <w:r w:rsidR="00530010" w:rsidRPr="00F430BC">
        <w:rPr>
          <w:sz w:val="24"/>
        </w:rPr>
        <w:t>8282 ч</w:t>
      </w:r>
      <w:r w:rsidR="00E4594B" w:rsidRPr="00F430BC">
        <w:rPr>
          <w:sz w:val="24"/>
        </w:rPr>
        <w:t>еловека.</w:t>
      </w:r>
    </w:p>
    <w:p w:rsidR="00530010" w:rsidRPr="00F430BC" w:rsidRDefault="00530010" w:rsidP="00782C4A">
      <w:pPr>
        <w:pStyle w:val="21"/>
        <w:spacing w:line="276" w:lineRule="auto"/>
        <w:ind w:firstLine="545"/>
        <w:rPr>
          <w:sz w:val="24"/>
        </w:rPr>
      </w:pPr>
    </w:p>
    <w:p w:rsidR="00530010" w:rsidRPr="00F430BC" w:rsidRDefault="001D0832" w:rsidP="00782C4A">
      <w:pPr>
        <w:pStyle w:val="af3"/>
        <w:spacing w:after="0"/>
        <w:jc w:val="center"/>
        <w:outlineLvl w:val="1"/>
        <w:rPr>
          <w:rFonts w:ascii="Times New Roman" w:hAnsi="Times New Roman" w:cs="Times New Roman"/>
          <w:b/>
          <w:i w:val="0"/>
          <w:color w:val="0D0D0D" w:themeColor="text1" w:themeTint="F2"/>
        </w:rPr>
      </w:pPr>
      <w:bookmarkStart w:id="5" w:name="_Toc44080242"/>
      <w:bookmarkStart w:id="6" w:name="_Toc44081459"/>
      <w:r w:rsidRPr="00F430BC">
        <w:rPr>
          <w:rFonts w:ascii="Times New Roman" w:hAnsi="Times New Roman" w:cs="Times New Roman"/>
          <w:b/>
          <w:i w:val="0"/>
          <w:color w:val="0D0D0D" w:themeColor="text1" w:themeTint="F2"/>
        </w:rPr>
        <w:t xml:space="preserve">1.1. </w:t>
      </w:r>
      <w:r w:rsidR="00530010" w:rsidRPr="00F430BC">
        <w:rPr>
          <w:rFonts w:ascii="Times New Roman" w:hAnsi="Times New Roman" w:cs="Times New Roman"/>
          <w:b/>
          <w:i w:val="0"/>
          <w:color w:val="0D0D0D" w:themeColor="text1" w:themeTint="F2"/>
        </w:rPr>
        <w:t>Промышленность</w:t>
      </w:r>
      <w:bookmarkEnd w:id="5"/>
      <w:bookmarkEnd w:id="6"/>
    </w:p>
    <w:p w:rsidR="00530010" w:rsidRPr="00F430BC" w:rsidRDefault="00530010" w:rsidP="00782C4A">
      <w:pPr>
        <w:pStyle w:val="21"/>
        <w:spacing w:line="276" w:lineRule="auto"/>
        <w:ind w:firstLine="545"/>
        <w:rPr>
          <w:sz w:val="24"/>
        </w:rPr>
      </w:pPr>
      <w:r w:rsidRPr="00F430BC">
        <w:rPr>
          <w:sz w:val="24"/>
        </w:rPr>
        <w:t>Промышленность Шумерлинского района представлена обрабатывающим производством (100%).</w:t>
      </w:r>
    </w:p>
    <w:p w:rsidR="00C07213" w:rsidRPr="00F430BC" w:rsidRDefault="00C07213" w:rsidP="00782C4A">
      <w:pPr>
        <w:pStyle w:val="21"/>
        <w:spacing w:line="276" w:lineRule="auto"/>
        <w:ind w:firstLine="545"/>
        <w:rPr>
          <w:sz w:val="24"/>
        </w:rPr>
      </w:pPr>
    </w:p>
    <w:p w:rsidR="00530010" w:rsidRPr="00F430BC" w:rsidRDefault="00C07213" w:rsidP="00782C4A">
      <w:pPr>
        <w:pStyle w:val="21"/>
        <w:spacing w:line="276" w:lineRule="auto"/>
        <w:ind w:firstLine="545"/>
        <w:jc w:val="center"/>
        <w:rPr>
          <w:b/>
          <w:sz w:val="24"/>
        </w:rPr>
      </w:pPr>
      <w:r w:rsidRPr="00F430BC">
        <w:rPr>
          <w:b/>
          <w:sz w:val="24"/>
        </w:rPr>
        <w:t>Обрабатывающие производства</w:t>
      </w:r>
    </w:p>
    <w:p w:rsidR="003672AE" w:rsidRPr="00F430BC" w:rsidRDefault="003672AE" w:rsidP="00782C4A">
      <w:pPr>
        <w:pStyle w:val="21"/>
        <w:spacing w:line="276" w:lineRule="auto"/>
        <w:ind w:firstLine="545"/>
        <w:rPr>
          <w:sz w:val="24"/>
        </w:rPr>
      </w:pPr>
      <w:r w:rsidRPr="00F430BC">
        <w:rPr>
          <w:sz w:val="24"/>
        </w:rPr>
        <w:t>В структуре обрабатывающих производств основную долю (4</w:t>
      </w:r>
      <w:r w:rsidR="00E94F48" w:rsidRPr="00F430BC">
        <w:rPr>
          <w:sz w:val="24"/>
        </w:rPr>
        <w:t>7</w:t>
      </w:r>
      <w:r w:rsidRPr="00F430BC">
        <w:rPr>
          <w:sz w:val="24"/>
        </w:rPr>
        <w:t>%) составляет обработка древесины и производство изделий из дерева и пробки, кроме мебели, производство изделий из соломки и материалов для плетения (рисунок 1).</w:t>
      </w:r>
    </w:p>
    <w:p w:rsidR="00C07213" w:rsidRPr="00F430BC" w:rsidRDefault="00C07213" w:rsidP="00782C4A">
      <w:pPr>
        <w:pStyle w:val="21"/>
        <w:spacing w:line="276" w:lineRule="auto"/>
        <w:ind w:firstLine="545"/>
        <w:jc w:val="center"/>
        <w:rPr>
          <w:b/>
          <w:sz w:val="24"/>
        </w:rPr>
      </w:pPr>
    </w:p>
    <w:p w:rsidR="003672AE" w:rsidRPr="00F430BC" w:rsidRDefault="00E94F48" w:rsidP="00782C4A">
      <w:pPr>
        <w:pStyle w:val="21"/>
        <w:spacing w:line="276" w:lineRule="auto"/>
        <w:ind w:firstLine="0"/>
        <w:jc w:val="center"/>
        <w:rPr>
          <w:sz w:val="24"/>
        </w:rPr>
      </w:pPr>
      <w:r w:rsidRPr="00F430BC">
        <w:rPr>
          <w:noProof/>
          <w:sz w:val="24"/>
        </w:rPr>
        <w:lastRenderedPageBreak/>
        <w:drawing>
          <wp:inline distT="0" distB="0" distL="0" distR="0" wp14:anchorId="104E657B" wp14:editId="2A97E751">
            <wp:extent cx="5263763" cy="3013545"/>
            <wp:effectExtent l="0" t="0" r="13335" b="15875"/>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672AE" w:rsidRPr="00F430BC" w:rsidRDefault="003B511E" w:rsidP="00782C4A">
      <w:pPr>
        <w:pStyle w:val="21"/>
        <w:spacing w:line="276" w:lineRule="auto"/>
        <w:ind w:firstLine="0"/>
        <w:jc w:val="center"/>
        <w:rPr>
          <w:sz w:val="24"/>
        </w:rPr>
      </w:pPr>
      <w:r w:rsidRPr="00F430BC">
        <w:rPr>
          <w:sz w:val="24"/>
        </w:rPr>
        <w:t>Рисунок</w:t>
      </w:r>
      <w:r w:rsidR="00BA1CBF" w:rsidRPr="00F430BC">
        <w:rPr>
          <w:sz w:val="24"/>
        </w:rPr>
        <w:t xml:space="preserve"> 1</w:t>
      </w:r>
      <w:r w:rsidRPr="00F430BC">
        <w:rPr>
          <w:sz w:val="24"/>
        </w:rPr>
        <w:t xml:space="preserve"> </w:t>
      </w:r>
      <w:r w:rsidR="003672AE" w:rsidRPr="00F430BC">
        <w:rPr>
          <w:sz w:val="24"/>
        </w:rPr>
        <w:t xml:space="preserve"> Структура обрабатывающих производств в 2019 году</w:t>
      </w:r>
    </w:p>
    <w:p w:rsidR="003672AE" w:rsidRPr="00F430BC" w:rsidRDefault="003672AE" w:rsidP="00782C4A">
      <w:pPr>
        <w:pStyle w:val="21"/>
        <w:spacing w:line="276" w:lineRule="auto"/>
        <w:ind w:firstLine="0"/>
        <w:jc w:val="center"/>
        <w:rPr>
          <w:sz w:val="24"/>
        </w:rPr>
      </w:pPr>
    </w:p>
    <w:p w:rsidR="000319AB" w:rsidRPr="00F430BC" w:rsidRDefault="003672AE" w:rsidP="00782C4A">
      <w:pPr>
        <w:pStyle w:val="21"/>
        <w:spacing w:line="276" w:lineRule="auto"/>
        <w:ind w:firstLine="545"/>
        <w:rPr>
          <w:sz w:val="24"/>
        </w:rPr>
      </w:pPr>
      <w:r w:rsidRPr="00F430BC">
        <w:rPr>
          <w:sz w:val="24"/>
        </w:rPr>
        <w:t>Тем не менее, основная о</w:t>
      </w:r>
      <w:r w:rsidR="000319AB" w:rsidRPr="00F430BC">
        <w:rPr>
          <w:sz w:val="24"/>
        </w:rPr>
        <w:t>брабатывающая промышленность Шумерлинского района в настоящее время представлена следующими малыми предприятиями:</w:t>
      </w:r>
    </w:p>
    <w:p w:rsidR="000319AB" w:rsidRPr="00F430BC" w:rsidRDefault="000319AB" w:rsidP="00782C4A">
      <w:pPr>
        <w:pStyle w:val="21"/>
        <w:spacing w:line="276" w:lineRule="auto"/>
        <w:ind w:firstLine="545"/>
        <w:rPr>
          <w:sz w:val="24"/>
        </w:rPr>
      </w:pPr>
      <w:r w:rsidRPr="00F430BC">
        <w:rPr>
          <w:b/>
          <w:sz w:val="24"/>
        </w:rPr>
        <w:t>Общество с ограничен</w:t>
      </w:r>
      <w:r w:rsidR="00360153" w:rsidRPr="00F430BC">
        <w:rPr>
          <w:b/>
          <w:sz w:val="24"/>
        </w:rPr>
        <w:t xml:space="preserve">ной ответственностью «Прогресс». </w:t>
      </w:r>
      <w:r w:rsidR="00360153" w:rsidRPr="00F430BC">
        <w:rPr>
          <w:sz w:val="24"/>
        </w:rPr>
        <w:t>Показатели деятельности приведены в Таблице 1.</w:t>
      </w:r>
    </w:p>
    <w:p w:rsidR="00360153" w:rsidRPr="00F430BC" w:rsidRDefault="00360153" w:rsidP="00360153">
      <w:pPr>
        <w:pStyle w:val="21"/>
        <w:spacing w:line="276" w:lineRule="auto"/>
        <w:ind w:firstLine="545"/>
        <w:jc w:val="right"/>
        <w:rPr>
          <w:sz w:val="24"/>
        </w:rPr>
      </w:pPr>
      <w:r w:rsidRPr="00F430BC">
        <w:rPr>
          <w:sz w:val="24"/>
        </w:rPr>
        <w:t>Таблица 1.</w:t>
      </w:r>
    </w:p>
    <w:tbl>
      <w:tblPr>
        <w:tblStyle w:val="a4"/>
        <w:tblW w:w="9352" w:type="dxa"/>
        <w:jc w:val="center"/>
        <w:tblLook w:val="04A0" w:firstRow="1" w:lastRow="0" w:firstColumn="1" w:lastColumn="0" w:noHBand="0" w:noVBand="1"/>
      </w:tblPr>
      <w:tblGrid>
        <w:gridCol w:w="3260"/>
        <w:gridCol w:w="1930"/>
        <w:gridCol w:w="2268"/>
        <w:gridCol w:w="1894"/>
      </w:tblGrid>
      <w:tr w:rsidR="009348A2" w:rsidRPr="00F430BC" w:rsidTr="00360153">
        <w:trPr>
          <w:jc w:val="center"/>
        </w:trPr>
        <w:tc>
          <w:tcPr>
            <w:tcW w:w="3260" w:type="dxa"/>
          </w:tcPr>
          <w:p w:rsidR="009348A2" w:rsidRPr="00F430BC" w:rsidRDefault="009348A2" w:rsidP="00782C4A">
            <w:pPr>
              <w:pStyle w:val="21"/>
              <w:spacing w:line="276" w:lineRule="auto"/>
              <w:ind w:firstLine="0"/>
              <w:rPr>
                <w:sz w:val="24"/>
              </w:rPr>
            </w:pPr>
          </w:p>
        </w:tc>
        <w:tc>
          <w:tcPr>
            <w:tcW w:w="1930" w:type="dxa"/>
          </w:tcPr>
          <w:p w:rsidR="009348A2" w:rsidRPr="00F430BC" w:rsidRDefault="009348A2" w:rsidP="00782C4A">
            <w:pPr>
              <w:pStyle w:val="21"/>
              <w:spacing w:line="276" w:lineRule="auto"/>
              <w:ind w:firstLine="0"/>
              <w:rPr>
                <w:sz w:val="24"/>
              </w:rPr>
            </w:pPr>
            <w:r w:rsidRPr="00F430BC">
              <w:rPr>
                <w:sz w:val="24"/>
              </w:rPr>
              <w:t>2017</w:t>
            </w:r>
          </w:p>
        </w:tc>
        <w:tc>
          <w:tcPr>
            <w:tcW w:w="2268" w:type="dxa"/>
          </w:tcPr>
          <w:p w:rsidR="009348A2" w:rsidRPr="00F430BC" w:rsidRDefault="009348A2" w:rsidP="00782C4A">
            <w:pPr>
              <w:pStyle w:val="21"/>
              <w:spacing w:line="276" w:lineRule="auto"/>
              <w:ind w:firstLine="0"/>
              <w:rPr>
                <w:sz w:val="24"/>
              </w:rPr>
            </w:pPr>
            <w:r w:rsidRPr="00F430BC">
              <w:rPr>
                <w:sz w:val="24"/>
              </w:rPr>
              <w:t>2018</w:t>
            </w:r>
          </w:p>
        </w:tc>
        <w:tc>
          <w:tcPr>
            <w:tcW w:w="1894" w:type="dxa"/>
          </w:tcPr>
          <w:p w:rsidR="009348A2" w:rsidRPr="00F430BC" w:rsidRDefault="009348A2" w:rsidP="00782C4A">
            <w:pPr>
              <w:pStyle w:val="21"/>
              <w:spacing w:line="276" w:lineRule="auto"/>
              <w:ind w:firstLine="0"/>
              <w:rPr>
                <w:sz w:val="24"/>
              </w:rPr>
            </w:pPr>
            <w:r w:rsidRPr="00F430BC">
              <w:rPr>
                <w:sz w:val="24"/>
              </w:rPr>
              <w:t>2019</w:t>
            </w:r>
          </w:p>
        </w:tc>
      </w:tr>
      <w:tr w:rsidR="009348A2" w:rsidRPr="00F430BC" w:rsidTr="00360153">
        <w:trPr>
          <w:jc w:val="center"/>
        </w:trPr>
        <w:tc>
          <w:tcPr>
            <w:tcW w:w="3260" w:type="dxa"/>
          </w:tcPr>
          <w:p w:rsidR="009348A2" w:rsidRPr="00F430BC" w:rsidRDefault="009348A2" w:rsidP="00782C4A">
            <w:pPr>
              <w:pStyle w:val="21"/>
              <w:spacing w:line="276" w:lineRule="auto"/>
              <w:ind w:firstLine="0"/>
              <w:rPr>
                <w:sz w:val="24"/>
              </w:rPr>
            </w:pPr>
            <w:r w:rsidRPr="00F430BC">
              <w:rPr>
                <w:sz w:val="24"/>
              </w:rPr>
              <w:t>отгружено продукции, выполнено работ и услуг собственными силами</w:t>
            </w:r>
            <w:r w:rsidR="00D41486" w:rsidRPr="00F430BC">
              <w:rPr>
                <w:sz w:val="24"/>
              </w:rPr>
              <w:t xml:space="preserve">, </w:t>
            </w:r>
            <w:proofErr w:type="spellStart"/>
            <w:r w:rsidR="00D41486" w:rsidRPr="00F430BC">
              <w:rPr>
                <w:sz w:val="24"/>
              </w:rPr>
              <w:t>млн</w:t>
            </w:r>
            <w:proofErr w:type="gramStart"/>
            <w:r w:rsidR="00D41486" w:rsidRPr="00F430BC">
              <w:rPr>
                <w:sz w:val="24"/>
              </w:rPr>
              <w:t>.р</w:t>
            </w:r>
            <w:proofErr w:type="gramEnd"/>
            <w:r w:rsidR="00D41486" w:rsidRPr="00F430BC">
              <w:rPr>
                <w:sz w:val="24"/>
              </w:rPr>
              <w:t>уб</w:t>
            </w:r>
            <w:proofErr w:type="spellEnd"/>
            <w:r w:rsidR="00D41486" w:rsidRPr="00F430BC">
              <w:rPr>
                <w:sz w:val="24"/>
              </w:rPr>
              <w:t>.</w:t>
            </w:r>
          </w:p>
        </w:tc>
        <w:tc>
          <w:tcPr>
            <w:tcW w:w="1930" w:type="dxa"/>
          </w:tcPr>
          <w:p w:rsidR="009348A2" w:rsidRPr="00F430BC" w:rsidRDefault="009348A2" w:rsidP="00782C4A">
            <w:pPr>
              <w:pStyle w:val="21"/>
              <w:spacing w:line="276" w:lineRule="auto"/>
              <w:ind w:firstLine="0"/>
              <w:rPr>
                <w:sz w:val="24"/>
              </w:rPr>
            </w:pPr>
            <w:r w:rsidRPr="00F430BC">
              <w:rPr>
                <w:sz w:val="24"/>
              </w:rPr>
              <w:t>14</w:t>
            </w:r>
            <w:r w:rsidR="002B1A6E" w:rsidRPr="00F430BC">
              <w:rPr>
                <w:sz w:val="24"/>
              </w:rPr>
              <w:t>,4</w:t>
            </w:r>
          </w:p>
        </w:tc>
        <w:tc>
          <w:tcPr>
            <w:tcW w:w="2268" w:type="dxa"/>
          </w:tcPr>
          <w:p w:rsidR="009348A2" w:rsidRPr="00F430BC" w:rsidRDefault="009348A2" w:rsidP="00782C4A">
            <w:pPr>
              <w:pStyle w:val="21"/>
              <w:spacing w:line="276" w:lineRule="auto"/>
              <w:ind w:firstLine="0"/>
              <w:rPr>
                <w:sz w:val="24"/>
              </w:rPr>
            </w:pPr>
            <w:r w:rsidRPr="00F430BC">
              <w:rPr>
                <w:sz w:val="24"/>
              </w:rPr>
              <w:t>14</w:t>
            </w:r>
            <w:r w:rsidR="002B1A6E" w:rsidRPr="00F430BC">
              <w:rPr>
                <w:sz w:val="24"/>
              </w:rPr>
              <w:t>, 7</w:t>
            </w:r>
          </w:p>
        </w:tc>
        <w:tc>
          <w:tcPr>
            <w:tcW w:w="1894" w:type="dxa"/>
          </w:tcPr>
          <w:p w:rsidR="009348A2" w:rsidRPr="00F430BC" w:rsidRDefault="009348A2" w:rsidP="00782C4A">
            <w:pPr>
              <w:pStyle w:val="21"/>
              <w:spacing w:line="276" w:lineRule="auto"/>
              <w:ind w:firstLine="0"/>
              <w:rPr>
                <w:sz w:val="24"/>
              </w:rPr>
            </w:pPr>
            <w:r w:rsidRPr="00F430BC">
              <w:rPr>
                <w:sz w:val="24"/>
              </w:rPr>
              <w:t>14</w:t>
            </w:r>
            <w:r w:rsidR="002B1A6E" w:rsidRPr="00F430BC">
              <w:rPr>
                <w:sz w:val="24"/>
              </w:rPr>
              <w:t>,1</w:t>
            </w:r>
          </w:p>
        </w:tc>
      </w:tr>
      <w:tr w:rsidR="009348A2" w:rsidRPr="00F430BC" w:rsidTr="00360153">
        <w:trPr>
          <w:jc w:val="center"/>
        </w:trPr>
        <w:tc>
          <w:tcPr>
            <w:tcW w:w="3260" w:type="dxa"/>
          </w:tcPr>
          <w:p w:rsidR="009348A2" w:rsidRPr="00F430BC" w:rsidRDefault="009348A2" w:rsidP="00782C4A">
            <w:pPr>
              <w:pStyle w:val="21"/>
              <w:spacing w:line="276" w:lineRule="auto"/>
              <w:ind w:firstLine="0"/>
              <w:rPr>
                <w:sz w:val="24"/>
              </w:rPr>
            </w:pPr>
            <w:r w:rsidRPr="00F430BC">
              <w:rPr>
                <w:sz w:val="24"/>
              </w:rPr>
              <w:t>среднесписочная численность работающих</w:t>
            </w:r>
            <w:r w:rsidR="00D41486" w:rsidRPr="00F430BC">
              <w:rPr>
                <w:sz w:val="24"/>
              </w:rPr>
              <w:t>, чел.</w:t>
            </w:r>
          </w:p>
        </w:tc>
        <w:tc>
          <w:tcPr>
            <w:tcW w:w="1930" w:type="dxa"/>
          </w:tcPr>
          <w:p w:rsidR="009348A2" w:rsidRPr="00F430BC" w:rsidRDefault="009348A2" w:rsidP="00782C4A">
            <w:pPr>
              <w:pStyle w:val="21"/>
              <w:spacing w:line="276" w:lineRule="auto"/>
              <w:ind w:firstLine="0"/>
              <w:rPr>
                <w:sz w:val="24"/>
              </w:rPr>
            </w:pPr>
            <w:r w:rsidRPr="00F430BC">
              <w:rPr>
                <w:sz w:val="24"/>
              </w:rPr>
              <w:t>24</w:t>
            </w:r>
          </w:p>
        </w:tc>
        <w:tc>
          <w:tcPr>
            <w:tcW w:w="2268" w:type="dxa"/>
          </w:tcPr>
          <w:p w:rsidR="009348A2" w:rsidRPr="00F430BC" w:rsidRDefault="009348A2" w:rsidP="00782C4A">
            <w:pPr>
              <w:pStyle w:val="21"/>
              <w:spacing w:line="276" w:lineRule="auto"/>
              <w:ind w:firstLine="0"/>
              <w:rPr>
                <w:sz w:val="24"/>
              </w:rPr>
            </w:pPr>
            <w:r w:rsidRPr="00F430BC">
              <w:rPr>
                <w:sz w:val="24"/>
              </w:rPr>
              <w:t>26</w:t>
            </w:r>
          </w:p>
        </w:tc>
        <w:tc>
          <w:tcPr>
            <w:tcW w:w="1894" w:type="dxa"/>
          </w:tcPr>
          <w:p w:rsidR="009348A2" w:rsidRPr="00F430BC" w:rsidRDefault="009348A2" w:rsidP="00782C4A">
            <w:pPr>
              <w:pStyle w:val="21"/>
              <w:spacing w:line="276" w:lineRule="auto"/>
              <w:ind w:firstLine="0"/>
              <w:rPr>
                <w:sz w:val="24"/>
              </w:rPr>
            </w:pPr>
            <w:r w:rsidRPr="00F430BC">
              <w:rPr>
                <w:sz w:val="24"/>
              </w:rPr>
              <w:t>26</w:t>
            </w:r>
          </w:p>
        </w:tc>
      </w:tr>
      <w:tr w:rsidR="009348A2" w:rsidRPr="00F430BC" w:rsidTr="00360153">
        <w:trPr>
          <w:jc w:val="center"/>
        </w:trPr>
        <w:tc>
          <w:tcPr>
            <w:tcW w:w="3260" w:type="dxa"/>
          </w:tcPr>
          <w:p w:rsidR="009348A2" w:rsidRPr="00F430BC" w:rsidRDefault="009348A2" w:rsidP="00782C4A">
            <w:pPr>
              <w:pStyle w:val="21"/>
              <w:spacing w:line="276" w:lineRule="auto"/>
              <w:ind w:firstLine="0"/>
              <w:rPr>
                <w:sz w:val="24"/>
              </w:rPr>
            </w:pPr>
            <w:r w:rsidRPr="00F430BC">
              <w:rPr>
                <w:sz w:val="24"/>
              </w:rPr>
              <w:t xml:space="preserve">выпуск основных видов продукции: </w:t>
            </w:r>
          </w:p>
        </w:tc>
        <w:tc>
          <w:tcPr>
            <w:tcW w:w="1930" w:type="dxa"/>
          </w:tcPr>
          <w:p w:rsidR="009348A2" w:rsidRPr="00F430BC" w:rsidRDefault="00360153" w:rsidP="00782C4A">
            <w:pPr>
              <w:pStyle w:val="21"/>
              <w:spacing w:line="276" w:lineRule="auto"/>
              <w:ind w:firstLine="0"/>
              <w:rPr>
                <w:sz w:val="24"/>
                <w:lang w:val="en-US"/>
              </w:rPr>
            </w:pPr>
            <w:r w:rsidRPr="00F430BC">
              <w:rPr>
                <w:sz w:val="24"/>
                <w:lang w:val="en-US"/>
              </w:rPr>
              <w:t>x</w:t>
            </w:r>
          </w:p>
        </w:tc>
        <w:tc>
          <w:tcPr>
            <w:tcW w:w="2268" w:type="dxa"/>
          </w:tcPr>
          <w:p w:rsidR="009348A2" w:rsidRPr="00F430BC" w:rsidRDefault="00360153" w:rsidP="00782C4A">
            <w:pPr>
              <w:pStyle w:val="21"/>
              <w:spacing w:line="276" w:lineRule="auto"/>
              <w:ind w:firstLine="0"/>
              <w:rPr>
                <w:sz w:val="24"/>
                <w:lang w:val="en-US"/>
              </w:rPr>
            </w:pPr>
            <w:r w:rsidRPr="00F430BC">
              <w:rPr>
                <w:sz w:val="24"/>
                <w:lang w:val="en-US"/>
              </w:rPr>
              <w:t>x</w:t>
            </w:r>
          </w:p>
        </w:tc>
        <w:tc>
          <w:tcPr>
            <w:tcW w:w="1894" w:type="dxa"/>
          </w:tcPr>
          <w:p w:rsidR="009348A2" w:rsidRPr="00F430BC" w:rsidRDefault="00360153" w:rsidP="00782C4A">
            <w:pPr>
              <w:pStyle w:val="21"/>
              <w:spacing w:line="276" w:lineRule="auto"/>
              <w:ind w:firstLine="0"/>
              <w:rPr>
                <w:sz w:val="24"/>
                <w:lang w:val="en-US"/>
              </w:rPr>
            </w:pPr>
            <w:r w:rsidRPr="00F430BC">
              <w:rPr>
                <w:sz w:val="24"/>
                <w:lang w:val="en-US"/>
              </w:rPr>
              <w:t>x</w:t>
            </w:r>
          </w:p>
        </w:tc>
      </w:tr>
      <w:tr w:rsidR="009348A2" w:rsidRPr="00F430BC" w:rsidTr="00360153">
        <w:trPr>
          <w:jc w:val="center"/>
        </w:trPr>
        <w:tc>
          <w:tcPr>
            <w:tcW w:w="3260" w:type="dxa"/>
          </w:tcPr>
          <w:p w:rsidR="009348A2" w:rsidRPr="00F430BC" w:rsidRDefault="009348A2" w:rsidP="00782C4A">
            <w:pPr>
              <w:spacing w:line="276" w:lineRule="auto"/>
              <w:rPr>
                <w:rFonts w:ascii="Times New Roman" w:hAnsi="Times New Roman" w:cs="Times New Roman"/>
                <w:sz w:val="24"/>
                <w:szCs w:val="24"/>
              </w:rPr>
            </w:pPr>
            <w:r w:rsidRPr="00F430BC">
              <w:rPr>
                <w:rFonts w:ascii="Times New Roman" w:hAnsi="Times New Roman" w:cs="Times New Roman"/>
                <w:sz w:val="24"/>
                <w:szCs w:val="24"/>
              </w:rPr>
              <w:t>хлеб, хлебобулочные изделия, тонн</w:t>
            </w:r>
          </w:p>
        </w:tc>
        <w:tc>
          <w:tcPr>
            <w:tcW w:w="1930" w:type="dxa"/>
          </w:tcPr>
          <w:p w:rsidR="009348A2" w:rsidRPr="00F430BC" w:rsidRDefault="009348A2" w:rsidP="00782C4A">
            <w:pPr>
              <w:pStyle w:val="21"/>
              <w:spacing w:line="276" w:lineRule="auto"/>
              <w:ind w:firstLine="0"/>
              <w:rPr>
                <w:sz w:val="24"/>
              </w:rPr>
            </w:pPr>
            <w:r w:rsidRPr="00F430BC">
              <w:rPr>
                <w:sz w:val="24"/>
              </w:rPr>
              <w:t>357,7</w:t>
            </w:r>
          </w:p>
        </w:tc>
        <w:tc>
          <w:tcPr>
            <w:tcW w:w="2268" w:type="dxa"/>
          </w:tcPr>
          <w:p w:rsidR="009348A2" w:rsidRPr="00F430BC" w:rsidRDefault="009348A2" w:rsidP="00782C4A">
            <w:pPr>
              <w:pStyle w:val="21"/>
              <w:spacing w:line="276" w:lineRule="auto"/>
              <w:ind w:firstLine="0"/>
              <w:rPr>
                <w:sz w:val="24"/>
              </w:rPr>
            </w:pPr>
            <w:r w:rsidRPr="00F430BC">
              <w:rPr>
                <w:sz w:val="24"/>
              </w:rPr>
              <w:t>338,2</w:t>
            </w:r>
          </w:p>
        </w:tc>
        <w:tc>
          <w:tcPr>
            <w:tcW w:w="1894" w:type="dxa"/>
          </w:tcPr>
          <w:p w:rsidR="009348A2" w:rsidRPr="00F430BC" w:rsidRDefault="009348A2" w:rsidP="00782C4A">
            <w:pPr>
              <w:pStyle w:val="21"/>
              <w:spacing w:line="276" w:lineRule="auto"/>
              <w:ind w:firstLine="0"/>
              <w:rPr>
                <w:sz w:val="24"/>
              </w:rPr>
            </w:pPr>
            <w:r w:rsidRPr="00F430BC">
              <w:rPr>
                <w:sz w:val="24"/>
              </w:rPr>
              <w:t>320,5</w:t>
            </w:r>
          </w:p>
        </w:tc>
      </w:tr>
      <w:tr w:rsidR="009348A2" w:rsidRPr="00F430BC" w:rsidTr="00360153">
        <w:trPr>
          <w:jc w:val="center"/>
        </w:trPr>
        <w:tc>
          <w:tcPr>
            <w:tcW w:w="3260" w:type="dxa"/>
          </w:tcPr>
          <w:p w:rsidR="009348A2" w:rsidRPr="00F430BC" w:rsidRDefault="009348A2" w:rsidP="00782C4A">
            <w:pPr>
              <w:spacing w:line="276" w:lineRule="auto"/>
              <w:rPr>
                <w:rFonts w:ascii="Times New Roman" w:hAnsi="Times New Roman" w:cs="Times New Roman"/>
                <w:sz w:val="24"/>
                <w:szCs w:val="24"/>
              </w:rPr>
            </w:pPr>
            <w:r w:rsidRPr="00F430BC">
              <w:rPr>
                <w:rFonts w:ascii="Times New Roman" w:hAnsi="Times New Roman" w:cs="Times New Roman"/>
                <w:sz w:val="24"/>
                <w:szCs w:val="24"/>
              </w:rPr>
              <w:t>кондитерские изделия, тонн</w:t>
            </w:r>
          </w:p>
        </w:tc>
        <w:tc>
          <w:tcPr>
            <w:tcW w:w="1930" w:type="dxa"/>
          </w:tcPr>
          <w:p w:rsidR="009348A2" w:rsidRPr="00F430BC" w:rsidRDefault="009348A2" w:rsidP="00782C4A">
            <w:pPr>
              <w:pStyle w:val="21"/>
              <w:spacing w:line="276" w:lineRule="auto"/>
              <w:ind w:firstLine="0"/>
              <w:rPr>
                <w:sz w:val="24"/>
              </w:rPr>
            </w:pPr>
            <w:r w:rsidRPr="00F430BC">
              <w:rPr>
                <w:sz w:val="24"/>
              </w:rPr>
              <w:t>14,6</w:t>
            </w:r>
          </w:p>
        </w:tc>
        <w:tc>
          <w:tcPr>
            <w:tcW w:w="2268" w:type="dxa"/>
          </w:tcPr>
          <w:p w:rsidR="009348A2" w:rsidRPr="00F430BC" w:rsidRDefault="009348A2" w:rsidP="00782C4A">
            <w:pPr>
              <w:pStyle w:val="21"/>
              <w:spacing w:line="276" w:lineRule="auto"/>
              <w:ind w:firstLine="0"/>
              <w:rPr>
                <w:sz w:val="24"/>
              </w:rPr>
            </w:pPr>
            <w:r w:rsidRPr="00F430BC">
              <w:rPr>
                <w:sz w:val="24"/>
              </w:rPr>
              <w:t>9,7</w:t>
            </w:r>
          </w:p>
        </w:tc>
        <w:tc>
          <w:tcPr>
            <w:tcW w:w="1894" w:type="dxa"/>
          </w:tcPr>
          <w:p w:rsidR="009348A2" w:rsidRPr="00F430BC" w:rsidRDefault="009348A2" w:rsidP="00782C4A">
            <w:pPr>
              <w:pStyle w:val="21"/>
              <w:spacing w:line="276" w:lineRule="auto"/>
              <w:ind w:firstLine="0"/>
              <w:rPr>
                <w:sz w:val="24"/>
              </w:rPr>
            </w:pPr>
            <w:r w:rsidRPr="00F430BC">
              <w:rPr>
                <w:sz w:val="24"/>
              </w:rPr>
              <w:t>9,45</w:t>
            </w:r>
          </w:p>
        </w:tc>
      </w:tr>
    </w:tbl>
    <w:p w:rsidR="009348A2" w:rsidRPr="00F430BC" w:rsidRDefault="009348A2" w:rsidP="00782C4A">
      <w:pPr>
        <w:pStyle w:val="21"/>
        <w:spacing w:line="276" w:lineRule="auto"/>
        <w:ind w:firstLine="545"/>
        <w:rPr>
          <w:sz w:val="24"/>
        </w:rPr>
      </w:pPr>
    </w:p>
    <w:p w:rsidR="00360153" w:rsidRPr="00F430BC" w:rsidRDefault="000319AB" w:rsidP="00360153">
      <w:pPr>
        <w:pStyle w:val="21"/>
        <w:spacing w:line="276" w:lineRule="auto"/>
        <w:ind w:firstLine="545"/>
        <w:rPr>
          <w:sz w:val="24"/>
        </w:rPr>
      </w:pPr>
      <w:r w:rsidRPr="00F430BC">
        <w:rPr>
          <w:b/>
          <w:sz w:val="24"/>
        </w:rPr>
        <w:t>Общество с ограниченной о</w:t>
      </w:r>
      <w:r w:rsidR="00360153" w:rsidRPr="00F430BC">
        <w:rPr>
          <w:b/>
          <w:sz w:val="24"/>
        </w:rPr>
        <w:t xml:space="preserve">тветственностью «НАТ-Поволжье». </w:t>
      </w:r>
      <w:r w:rsidR="00360153" w:rsidRPr="00F430BC">
        <w:rPr>
          <w:sz w:val="24"/>
        </w:rPr>
        <w:t>Показатели деятельности приведены в Таблице 2.</w:t>
      </w:r>
    </w:p>
    <w:p w:rsidR="000D36FD" w:rsidRPr="00F430BC" w:rsidRDefault="00360153" w:rsidP="00360153">
      <w:pPr>
        <w:pStyle w:val="21"/>
        <w:spacing w:line="276" w:lineRule="auto"/>
        <w:ind w:firstLine="545"/>
        <w:jc w:val="right"/>
        <w:rPr>
          <w:b/>
          <w:sz w:val="24"/>
        </w:rPr>
      </w:pPr>
      <w:r w:rsidRPr="00F430BC">
        <w:rPr>
          <w:b/>
          <w:sz w:val="24"/>
        </w:rPr>
        <w:t>Таблица 2.</w:t>
      </w:r>
    </w:p>
    <w:tbl>
      <w:tblPr>
        <w:tblStyle w:val="a4"/>
        <w:tblW w:w="9308" w:type="dxa"/>
        <w:jc w:val="center"/>
        <w:tblInd w:w="-419" w:type="dxa"/>
        <w:tblLook w:val="04A0" w:firstRow="1" w:lastRow="0" w:firstColumn="1" w:lastColumn="0" w:noHBand="0" w:noVBand="1"/>
      </w:tblPr>
      <w:tblGrid>
        <w:gridCol w:w="3261"/>
        <w:gridCol w:w="1904"/>
        <w:gridCol w:w="2325"/>
        <w:gridCol w:w="1818"/>
      </w:tblGrid>
      <w:tr w:rsidR="002B1A6E" w:rsidRPr="00F430BC" w:rsidTr="00360153">
        <w:trPr>
          <w:jc w:val="center"/>
        </w:trPr>
        <w:tc>
          <w:tcPr>
            <w:tcW w:w="3261" w:type="dxa"/>
          </w:tcPr>
          <w:p w:rsidR="002B1A6E" w:rsidRPr="00F430BC" w:rsidRDefault="002B1A6E" w:rsidP="00782C4A">
            <w:pPr>
              <w:pStyle w:val="21"/>
              <w:spacing w:line="276" w:lineRule="auto"/>
              <w:ind w:firstLine="0"/>
              <w:rPr>
                <w:sz w:val="24"/>
              </w:rPr>
            </w:pPr>
          </w:p>
        </w:tc>
        <w:tc>
          <w:tcPr>
            <w:tcW w:w="1904" w:type="dxa"/>
          </w:tcPr>
          <w:p w:rsidR="002B1A6E" w:rsidRPr="00F430BC" w:rsidRDefault="002B1A6E" w:rsidP="00782C4A">
            <w:pPr>
              <w:pStyle w:val="21"/>
              <w:spacing w:line="276" w:lineRule="auto"/>
              <w:ind w:firstLine="0"/>
              <w:jc w:val="center"/>
              <w:rPr>
                <w:sz w:val="24"/>
              </w:rPr>
            </w:pPr>
            <w:r w:rsidRPr="00F430BC">
              <w:rPr>
                <w:sz w:val="24"/>
              </w:rPr>
              <w:t>2017</w:t>
            </w:r>
          </w:p>
        </w:tc>
        <w:tc>
          <w:tcPr>
            <w:tcW w:w="2325" w:type="dxa"/>
          </w:tcPr>
          <w:p w:rsidR="002B1A6E" w:rsidRPr="00F430BC" w:rsidRDefault="002B1A6E" w:rsidP="00782C4A">
            <w:pPr>
              <w:pStyle w:val="21"/>
              <w:spacing w:line="276" w:lineRule="auto"/>
              <w:ind w:firstLine="0"/>
              <w:jc w:val="center"/>
              <w:rPr>
                <w:sz w:val="24"/>
              </w:rPr>
            </w:pPr>
            <w:r w:rsidRPr="00F430BC">
              <w:rPr>
                <w:sz w:val="24"/>
              </w:rPr>
              <w:t>2018</w:t>
            </w:r>
          </w:p>
        </w:tc>
        <w:tc>
          <w:tcPr>
            <w:tcW w:w="1818" w:type="dxa"/>
          </w:tcPr>
          <w:p w:rsidR="002B1A6E" w:rsidRPr="00F430BC" w:rsidRDefault="002B1A6E" w:rsidP="00782C4A">
            <w:pPr>
              <w:pStyle w:val="21"/>
              <w:spacing w:line="276" w:lineRule="auto"/>
              <w:ind w:firstLine="0"/>
              <w:jc w:val="center"/>
              <w:rPr>
                <w:sz w:val="24"/>
              </w:rPr>
            </w:pPr>
            <w:r w:rsidRPr="00F430BC">
              <w:rPr>
                <w:sz w:val="24"/>
              </w:rPr>
              <w:t>2019</w:t>
            </w:r>
          </w:p>
        </w:tc>
      </w:tr>
      <w:tr w:rsidR="002B1A6E" w:rsidRPr="00F430BC" w:rsidTr="00360153">
        <w:trPr>
          <w:jc w:val="center"/>
        </w:trPr>
        <w:tc>
          <w:tcPr>
            <w:tcW w:w="3261" w:type="dxa"/>
          </w:tcPr>
          <w:p w:rsidR="002B1A6E" w:rsidRPr="00F430BC" w:rsidRDefault="002B1A6E" w:rsidP="00782C4A">
            <w:pPr>
              <w:pStyle w:val="21"/>
              <w:spacing w:line="276" w:lineRule="auto"/>
              <w:ind w:firstLine="0"/>
              <w:rPr>
                <w:sz w:val="24"/>
              </w:rPr>
            </w:pPr>
            <w:r w:rsidRPr="00F430BC">
              <w:rPr>
                <w:sz w:val="24"/>
              </w:rPr>
              <w:t>отгружено продукции, выполнено работ и услуг собственными силами</w:t>
            </w:r>
            <w:r w:rsidR="00D41486" w:rsidRPr="00F430BC">
              <w:rPr>
                <w:sz w:val="24"/>
              </w:rPr>
              <w:t>, млн. руб.</w:t>
            </w:r>
          </w:p>
        </w:tc>
        <w:tc>
          <w:tcPr>
            <w:tcW w:w="1904" w:type="dxa"/>
          </w:tcPr>
          <w:p w:rsidR="002B1A6E" w:rsidRPr="00F430BC" w:rsidRDefault="002B1A6E" w:rsidP="00782C4A">
            <w:pPr>
              <w:pStyle w:val="21"/>
              <w:spacing w:line="276" w:lineRule="auto"/>
              <w:ind w:firstLine="0"/>
              <w:jc w:val="center"/>
              <w:rPr>
                <w:sz w:val="24"/>
              </w:rPr>
            </w:pPr>
            <w:r w:rsidRPr="00F430BC">
              <w:rPr>
                <w:sz w:val="24"/>
              </w:rPr>
              <w:t>84</w:t>
            </w:r>
            <w:r w:rsidR="00D41486" w:rsidRPr="00F430BC">
              <w:rPr>
                <w:sz w:val="24"/>
              </w:rPr>
              <w:t>,5</w:t>
            </w:r>
          </w:p>
          <w:p w:rsidR="002B1A6E" w:rsidRPr="00F430BC" w:rsidRDefault="002B1A6E" w:rsidP="00782C4A">
            <w:pPr>
              <w:pStyle w:val="21"/>
              <w:spacing w:line="276" w:lineRule="auto"/>
              <w:ind w:firstLine="0"/>
              <w:jc w:val="center"/>
              <w:rPr>
                <w:sz w:val="24"/>
              </w:rPr>
            </w:pPr>
          </w:p>
        </w:tc>
        <w:tc>
          <w:tcPr>
            <w:tcW w:w="2325" w:type="dxa"/>
          </w:tcPr>
          <w:p w:rsidR="002B1A6E" w:rsidRPr="00F430BC" w:rsidRDefault="002B1A6E" w:rsidP="00782C4A">
            <w:pPr>
              <w:pStyle w:val="21"/>
              <w:spacing w:line="276" w:lineRule="auto"/>
              <w:ind w:firstLine="0"/>
              <w:jc w:val="center"/>
              <w:rPr>
                <w:sz w:val="24"/>
              </w:rPr>
            </w:pPr>
            <w:r w:rsidRPr="00F430BC">
              <w:rPr>
                <w:sz w:val="24"/>
              </w:rPr>
              <w:t>188</w:t>
            </w:r>
            <w:r w:rsidR="00D41486" w:rsidRPr="00F430BC">
              <w:rPr>
                <w:sz w:val="24"/>
              </w:rPr>
              <w:t>,6</w:t>
            </w:r>
          </w:p>
        </w:tc>
        <w:tc>
          <w:tcPr>
            <w:tcW w:w="1818" w:type="dxa"/>
          </w:tcPr>
          <w:p w:rsidR="002B1A6E" w:rsidRPr="00F430BC" w:rsidRDefault="002B1A6E" w:rsidP="00782C4A">
            <w:pPr>
              <w:pStyle w:val="21"/>
              <w:spacing w:line="276" w:lineRule="auto"/>
              <w:ind w:firstLine="0"/>
              <w:jc w:val="center"/>
              <w:rPr>
                <w:sz w:val="24"/>
              </w:rPr>
            </w:pPr>
            <w:r w:rsidRPr="00F430BC">
              <w:rPr>
                <w:sz w:val="24"/>
              </w:rPr>
              <w:t>56</w:t>
            </w:r>
            <w:r w:rsidR="00D41486" w:rsidRPr="00F430BC">
              <w:rPr>
                <w:sz w:val="24"/>
              </w:rPr>
              <w:t>,</w:t>
            </w:r>
            <w:r w:rsidRPr="00F430BC">
              <w:rPr>
                <w:sz w:val="24"/>
              </w:rPr>
              <w:t>0</w:t>
            </w:r>
          </w:p>
        </w:tc>
      </w:tr>
      <w:tr w:rsidR="002B1A6E" w:rsidRPr="00F430BC" w:rsidTr="00360153">
        <w:trPr>
          <w:jc w:val="center"/>
        </w:trPr>
        <w:tc>
          <w:tcPr>
            <w:tcW w:w="3261" w:type="dxa"/>
          </w:tcPr>
          <w:p w:rsidR="002B1A6E" w:rsidRPr="00F430BC" w:rsidRDefault="002B1A6E" w:rsidP="00782C4A">
            <w:pPr>
              <w:pStyle w:val="21"/>
              <w:spacing w:line="276" w:lineRule="auto"/>
              <w:ind w:firstLine="0"/>
              <w:rPr>
                <w:sz w:val="24"/>
              </w:rPr>
            </w:pPr>
            <w:r w:rsidRPr="00F430BC">
              <w:rPr>
                <w:sz w:val="24"/>
              </w:rPr>
              <w:lastRenderedPageBreak/>
              <w:t>среднесписочная численность работающих</w:t>
            </w:r>
            <w:r w:rsidR="00D41486" w:rsidRPr="00F430BC">
              <w:rPr>
                <w:sz w:val="24"/>
              </w:rPr>
              <w:t>, чел.</w:t>
            </w:r>
          </w:p>
        </w:tc>
        <w:tc>
          <w:tcPr>
            <w:tcW w:w="1904" w:type="dxa"/>
          </w:tcPr>
          <w:p w:rsidR="002B1A6E" w:rsidRPr="00F430BC" w:rsidRDefault="002B1A6E" w:rsidP="00782C4A">
            <w:pPr>
              <w:pStyle w:val="21"/>
              <w:spacing w:line="276" w:lineRule="auto"/>
              <w:ind w:firstLine="0"/>
              <w:jc w:val="center"/>
              <w:rPr>
                <w:sz w:val="24"/>
              </w:rPr>
            </w:pPr>
            <w:r w:rsidRPr="00F430BC">
              <w:rPr>
                <w:sz w:val="24"/>
              </w:rPr>
              <w:t>25</w:t>
            </w:r>
          </w:p>
        </w:tc>
        <w:tc>
          <w:tcPr>
            <w:tcW w:w="2325" w:type="dxa"/>
          </w:tcPr>
          <w:p w:rsidR="002B1A6E" w:rsidRPr="00F430BC" w:rsidRDefault="002B1A6E" w:rsidP="00782C4A">
            <w:pPr>
              <w:pStyle w:val="21"/>
              <w:spacing w:line="276" w:lineRule="auto"/>
              <w:ind w:firstLine="0"/>
              <w:jc w:val="center"/>
              <w:rPr>
                <w:sz w:val="24"/>
              </w:rPr>
            </w:pPr>
            <w:r w:rsidRPr="00F430BC">
              <w:rPr>
                <w:sz w:val="24"/>
              </w:rPr>
              <w:t>31</w:t>
            </w:r>
          </w:p>
        </w:tc>
        <w:tc>
          <w:tcPr>
            <w:tcW w:w="1818" w:type="dxa"/>
          </w:tcPr>
          <w:p w:rsidR="002B1A6E" w:rsidRPr="00F430BC" w:rsidRDefault="002B1A6E" w:rsidP="00782C4A">
            <w:pPr>
              <w:pStyle w:val="21"/>
              <w:spacing w:line="276" w:lineRule="auto"/>
              <w:ind w:firstLine="0"/>
              <w:jc w:val="center"/>
              <w:rPr>
                <w:sz w:val="24"/>
              </w:rPr>
            </w:pPr>
            <w:r w:rsidRPr="00F430BC">
              <w:rPr>
                <w:sz w:val="24"/>
              </w:rPr>
              <w:t>26</w:t>
            </w:r>
          </w:p>
        </w:tc>
      </w:tr>
      <w:tr w:rsidR="002B1A6E" w:rsidRPr="00F430BC" w:rsidTr="00360153">
        <w:trPr>
          <w:jc w:val="center"/>
        </w:trPr>
        <w:tc>
          <w:tcPr>
            <w:tcW w:w="3261" w:type="dxa"/>
          </w:tcPr>
          <w:p w:rsidR="002B1A6E" w:rsidRPr="00F430BC" w:rsidRDefault="002B1A6E" w:rsidP="00782C4A">
            <w:pPr>
              <w:pStyle w:val="21"/>
              <w:spacing w:line="276" w:lineRule="auto"/>
              <w:ind w:firstLine="0"/>
              <w:rPr>
                <w:sz w:val="24"/>
              </w:rPr>
            </w:pPr>
            <w:r w:rsidRPr="00F430BC">
              <w:rPr>
                <w:sz w:val="24"/>
              </w:rPr>
              <w:t>среднемесячная зарплата</w:t>
            </w:r>
            <w:r w:rsidR="00D41486" w:rsidRPr="00F430BC">
              <w:rPr>
                <w:sz w:val="24"/>
              </w:rPr>
              <w:t>, рублей</w:t>
            </w:r>
          </w:p>
        </w:tc>
        <w:tc>
          <w:tcPr>
            <w:tcW w:w="1904" w:type="dxa"/>
          </w:tcPr>
          <w:p w:rsidR="002B1A6E" w:rsidRPr="00F430BC" w:rsidRDefault="002B1A6E" w:rsidP="00782C4A">
            <w:pPr>
              <w:pStyle w:val="21"/>
              <w:spacing w:line="276" w:lineRule="auto"/>
              <w:ind w:firstLine="0"/>
              <w:jc w:val="center"/>
              <w:rPr>
                <w:sz w:val="24"/>
              </w:rPr>
            </w:pPr>
            <w:r w:rsidRPr="00F430BC">
              <w:rPr>
                <w:sz w:val="24"/>
              </w:rPr>
              <w:t>26646,0</w:t>
            </w:r>
          </w:p>
        </w:tc>
        <w:tc>
          <w:tcPr>
            <w:tcW w:w="2325" w:type="dxa"/>
          </w:tcPr>
          <w:p w:rsidR="002B1A6E" w:rsidRPr="00F430BC" w:rsidRDefault="002B1A6E" w:rsidP="00782C4A">
            <w:pPr>
              <w:pStyle w:val="21"/>
              <w:spacing w:line="276" w:lineRule="auto"/>
              <w:ind w:firstLine="0"/>
              <w:jc w:val="center"/>
              <w:rPr>
                <w:sz w:val="24"/>
              </w:rPr>
            </w:pPr>
            <w:r w:rsidRPr="00F430BC">
              <w:rPr>
                <w:sz w:val="24"/>
              </w:rPr>
              <w:t>44 396,6</w:t>
            </w:r>
          </w:p>
        </w:tc>
        <w:tc>
          <w:tcPr>
            <w:tcW w:w="1818" w:type="dxa"/>
          </w:tcPr>
          <w:p w:rsidR="002B1A6E" w:rsidRPr="00F430BC" w:rsidRDefault="002B1A6E" w:rsidP="00782C4A">
            <w:pPr>
              <w:pStyle w:val="21"/>
              <w:spacing w:line="276" w:lineRule="auto"/>
              <w:ind w:firstLine="0"/>
              <w:jc w:val="center"/>
              <w:rPr>
                <w:sz w:val="24"/>
              </w:rPr>
            </w:pPr>
            <w:r w:rsidRPr="00F430BC">
              <w:rPr>
                <w:sz w:val="24"/>
              </w:rPr>
              <w:t>29 395,0</w:t>
            </w:r>
          </w:p>
        </w:tc>
      </w:tr>
      <w:tr w:rsidR="002B1A6E" w:rsidRPr="00F430BC" w:rsidTr="00360153">
        <w:trPr>
          <w:jc w:val="center"/>
        </w:trPr>
        <w:tc>
          <w:tcPr>
            <w:tcW w:w="3261" w:type="dxa"/>
          </w:tcPr>
          <w:p w:rsidR="002B1A6E" w:rsidRPr="00F430BC" w:rsidRDefault="002B1A6E" w:rsidP="00625755">
            <w:pPr>
              <w:pStyle w:val="21"/>
              <w:spacing w:line="276" w:lineRule="auto"/>
              <w:ind w:firstLine="0"/>
              <w:rPr>
                <w:sz w:val="24"/>
              </w:rPr>
            </w:pPr>
            <w:r w:rsidRPr="00F430BC">
              <w:rPr>
                <w:sz w:val="24"/>
              </w:rPr>
              <w:t xml:space="preserve">объем инвестиций в основной </w:t>
            </w:r>
            <w:proofErr w:type="spellStart"/>
            <w:r w:rsidRPr="00F430BC">
              <w:rPr>
                <w:sz w:val="24"/>
              </w:rPr>
              <w:t>капитал</w:t>
            </w:r>
            <w:proofErr w:type="gramStart"/>
            <w:r w:rsidR="00625755" w:rsidRPr="00F430BC">
              <w:rPr>
                <w:sz w:val="24"/>
              </w:rPr>
              <w:t>,</w:t>
            </w:r>
            <w:r w:rsidR="00D41486" w:rsidRPr="00F430BC">
              <w:rPr>
                <w:sz w:val="24"/>
              </w:rPr>
              <w:t>р</w:t>
            </w:r>
            <w:proofErr w:type="gramEnd"/>
            <w:r w:rsidR="00D41486" w:rsidRPr="00F430BC">
              <w:rPr>
                <w:sz w:val="24"/>
              </w:rPr>
              <w:t>уб</w:t>
            </w:r>
            <w:proofErr w:type="spellEnd"/>
            <w:r w:rsidRPr="00F430BC">
              <w:rPr>
                <w:sz w:val="24"/>
              </w:rPr>
              <w:t xml:space="preserve"> </w:t>
            </w:r>
          </w:p>
        </w:tc>
        <w:tc>
          <w:tcPr>
            <w:tcW w:w="1904" w:type="dxa"/>
          </w:tcPr>
          <w:p w:rsidR="002B1A6E" w:rsidRPr="00F430BC" w:rsidRDefault="002B1A6E" w:rsidP="00782C4A">
            <w:pPr>
              <w:pStyle w:val="21"/>
              <w:spacing w:line="276" w:lineRule="auto"/>
              <w:ind w:firstLine="0"/>
              <w:jc w:val="center"/>
              <w:rPr>
                <w:sz w:val="24"/>
              </w:rPr>
            </w:pPr>
            <w:r w:rsidRPr="00F430BC">
              <w:rPr>
                <w:sz w:val="24"/>
              </w:rPr>
              <w:t xml:space="preserve">6 926 798,58 </w:t>
            </w:r>
          </w:p>
        </w:tc>
        <w:tc>
          <w:tcPr>
            <w:tcW w:w="2325" w:type="dxa"/>
          </w:tcPr>
          <w:p w:rsidR="002B1A6E" w:rsidRPr="00F430BC" w:rsidRDefault="002B1A6E" w:rsidP="00782C4A">
            <w:pPr>
              <w:pStyle w:val="21"/>
              <w:spacing w:line="276" w:lineRule="auto"/>
              <w:ind w:firstLine="0"/>
              <w:jc w:val="center"/>
              <w:rPr>
                <w:sz w:val="24"/>
              </w:rPr>
            </w:pPr>
            <w:r w:rsidRPr="00F430BC">
              <w:rPr>
                <w:sz w:val="24"/>
              </w:rPr>
              <w:t>4 881 528,71</w:t>
            </w:r>
          </w:p>
        </w:tc>
        <w:tc>
          <w:tcPr>
            <w:tcW w:w="1818" w:type="dxa"/>
          </w:tcPr>
          <w:p w:rsidR="002B1A6E" w:rsidRPr="00F430BC" w:rsidRDefault="002B1A6E" w:rsidP="00782C4A">
            <w:pPr>
              <w:pStyle w:val="21"/>
              <w:spacing w:line="276" w:lineRule="auto"/>
              <w:ind w:firstLine="0"/>
              <w:jc w:val="center"/>
              <w:rPr>
                <w:sz w:val="24"/>
              </w:rPr>
            </w:pPr>
            <w:r w:rsidRPr="00F430BC">
              <w:rPr>
                <w:sz w:val="24"/>
              </w:rPr>
              <w:t>16 398 240,70</w:t>
            </w:r>
          </w:p>
        </w:tc>
      </w:tr>
    </w:tbl>
    <w:p w:rsidR="002B1A6E" w:rsidRPr="00F430BC" w:rsidRDefault="002B1A6E" w:rsidP="00782C4A">
      <w:pPr>
        <w:pStyle w:val="21"/>
        <w:spacing w:line="276" w:lineRule="auto"/>
        <w:ind w:firstLine="545"/>
        <w:rPr>
          <w:sz w:val="24"/>
        </w:rPr>
      </w:pPr>
    </w:p>
    <w:p w:rsidR="00A83C72" w:rsidRPr="00F430BC" w:rsidRDefault="000319AB" w:rsidP="00782C4A">
      <w:pPr>
        <w:pStyle w:val="21"/>
        <w:spacing w:line="276" w:lineRule="auto"/>
        <w:ind w:firstLine="545"/>
        <w:rPr>
          <w:sz w:val="24"/>
        </w:rPr>
      </w:pPr>
      <w:r w:rsidRPr="00F430BC">
        <w:rPr>
          <w:sz w:val="24"/>
        </w:rPr>
        <w:t xml:space="preserve">ООО «НАТ-Поволжье» изготавливает оборудование для оснащения животноводческих ферм: металлоконструкции, стойловое оборудование, системы </w:t>
      </w:r>
      <w:proofErr w:type="spellStart"/>
      <w:r w:rsidRPr="00F430BC">
        <w:rPr>
          <w:sz w:val="24"/>
        </w:rPr>
        <w:t>водопоения</w:t>
      </w:r>
      <w:proofErr w:type="spellEnd"/>
      <w:r w:rsidRPr="00F430BC">
        <w:rPr>
          <w:sz w:val="24"/>
        </w:rPr>
        <w:t xml:space="preserve">,  системы </w:t>
      </w:r>
      <w:proofErr w:type="spellStart"/>
      <w:r w:rsidRPr="00F430BC">
        <w:rPr>
          <w:sz w:val="24"/>
        </w:rPr>
        <w:t>навозоудаления</w:t>
      </w:r>
      <w:proofErr w:type="spellEnd"/>
      <w:r w:rsidRPr="00F430BC">
        <w:rPr>
          <w:sz w:val="24"/>
        </w:rPr>
        <w:t xml:space="preserve">, светоаэрационные фонари, подъемные шторы.  С 2015 года с целью укрепления производственных мощностей ООО «НАТ-Поволжье» было приобретено оборудование: станок ленточнопильный, станок плазменной резки, станок сверлильный, резчик швов, пресс гидравлический, трубогибочный станок, 2 полуавтомата сварочных, машина мозаично-шлифовальная, компрессор двухступенчатый, 2 затирочные машины, 2 </w:t>
      </w:r>
      <w:proofErr w:type="spellStart"/>
      <w:r w:rsidRPr="00F430BC">
        <w:rPr>
          <w:sz w:val="24"/>
        </w:rPr>
        <w:t>виброплиты</w:t>
      </w:r>
      <w:proofErr w:type="spellEnd"/>
      <w:r w:rsidRPr="00F430BC">
        <w:rPr>
          <w:sz w:val="24"/>
        </w:rPr>
        <w:t xml:space="preserve">, аппарат окрасочный, аппарат для сварки </w:t>
      </w:r>
      <w:proofErr w:type="spellStart"/>
      <w:r w:rsidRPr="00F430BC">
        <w:rPr>
          <w:sz w:val="24"/>
        </w:rPr>
        <w:t>геомембран</w:t>
      </w:r>
      <w:proofErr w:type="spellEnd"/>
      <w:r w:rsidRPr="00F430BC">
        <w:rPr>
          <w:sz w:val="24"/>
        </w:rPr>
        <w:t xml:space="preserve">, аппарат воздушно-плазменной резки. Изготовлена покрасочная камера, трубогибочный станок, ленточный транспортер. </w:t>
      </w:r>
    </w:p>
    <w:p w:rsidR="00B033A3" w:rsidRPr="00F430BC" w:rsidRDefault="00B033A3" w:rsidP="00782C4A">
      <w:pPr>
        <w:pStyle w:val="21"/>
        <w:spacing w:line="276" w:lineRule="auto"/>
        <w:ind w:firstLine="545"/>
        <w:rPr>
          <w:sz w:val="24"/>
        </w:rPr>
      </w:pPr>
    </w:p>
    <w:p w:rsidR="00A83C72" w:rsidRPr="00F430BC" w:rsidRDefault="005D770E" w:rsidP="00782C4A">
      <w:pPr>
        <w:pStyle w:val="af3"/>
        <w:spacing w:after="0"/>
        <w:jc w:val="center"/>
        <w:outlineLvl w:val="1"/>
        <w:rPr>
          <w:rFonts w:ascii="Times New Roman" w:hAnsi="Times New Roman" w:cs="Times New Roman"/>
          <w:b/>
          <w:i w:val="0"/>
          <w:color w:val="0D0D0D" w:themeColor="text1" w:themeTint="F2"/>
        </w:rPr>
      </w:pPr>
      <w:bookmarkStart w:id="7" w:name="_Toc44080243"/>
      <w:bookmarkStart w:id="8" w:name="_Toc44081460"/>
      <w:r w:rsidRPr="00F430BC">
        <w:rPr>
          <w:rFonts w:ascii="Times New Roman" w:hAnsi="Times New Roman" w:cs="Times New Roman"/>
          <w:b/>
          <w:i w:val="0"/>
          <w:color w:val="0D0D0D" w:themeColor="text1" w:themeTint="F2"/>
        </w:rPr>
        <w:t xml:space="preserve">1.2. </w:t>
      </w:r>
      <w:r w:rsidR="00A83C72" w:rsidRPr="00F430BC">
        <w:rPr>
          <w:rFonts w:ascii="Times New Roman" w:hAnsi="Times New Roman" w:cs="Times New Roman"/>
          <w:b/>
          <w:i w:val="0"/>
          <w:color w:val="0D0D0D" w:themeColor="text1" w:themeTint="F2"/>
        </w:rPr>
        <w:t>Агропромышленный комплекс</w:t>
      </w:r>
      <w:bookmarkEnd w:id="7"/>
      <w:bookmarkEnd w:id="8"/>
    </w:p>
    <w:p w:rsidR="00574806" w:rsidRPr="00F430BC" w:rsidRDefault="00574806" w:rsidP="00782C4A">
      <w:pPr>
        <w:spacing w:after="0"/>
        <w:ind w:firstLine="567"/>
        <w:jc w:val="both"/>
        <w:rPr>
          <w:rFonts w:ascii="Times New Roman" w:eastAsia="Calibri" w:hAnsi="Times New Roman" w:cs="Times New Roman"/>
          <w:sz w:val="24"/>
          <w:szCs w:val="24"/>
        </w:rPr>
      </w:pPr>
      <w:r w:rsidRPr="00F430BC">
        <w:rPr>
          <w:rFonts w:ascii="Times New Roman" w:hAnsi="Times New Roman" w:cs="Times New Roman"/>
          <w:sz w:val="24"/>
          <w:szCs w:val="24"/>
        </w:rPr>
        <w:t xml:space="preserve">Всего земель сельскохозяйственного назначения на территории </w:t>
      </w:r>
      <w:r w:rsidR="0094632B" w:rsidRPr="00F430BC">
        <w:rPr>
          <w:rFonts w:ascii="Times New Roman" w:hAnsi="Times New Roman" w:cs="Times New Roman"/>
          <w:sz w:val="24"/>
          <w:szCs w:val="24"/>
        </w:rPr>
        <w:t xml:space="preserve">Шумерлинского </w:t>
      </w:r>
      <w:r w:rsidRPr="00F430BC">
        <w:rPr>
          <w:rFonts w:ascii="Times New Roman" w:hAnsi="Times New Roman" w:cs="Times New Roman"/>
          <w:sz w:val="24"/>
          <w:szCs w:val="24"/>
        </w:rPr>
        <w:t xml:space="preserve">района 27874 га, в том числе сельскохозяйственные угодья 24850 га, из них пашня 18393 га. </w:t>
      </w:r>
      <w:r w:rsidRPr="00F430BC">
        <w:rPr>
          <w:rFonts w:ascii="Times New Roman" w:eastAsia="Calibri" w:hAnsi="Times New Roman" w:cs="Times New Roman"/>
          <w:sz w:val="24"/>
          <w:szCs w:val="24"/>
        </w:rPr>
        <w:t>На 1 жителя Чувашской Республики приходится 0,667 га пахотной земли, в Российской Федерации – 1,068 га пахотной земли, в Шумерлинском районе – 2,22 га.</w:t>
      </w:r>
    </w:p>
    <w:p w:rsidR="00574806" w:rsidRPr="00F430BC" w:rsidRDefault="00574806" w:rsidP="00782C4A">
      <w:pPr>
        <w:spacing w:after="0"/>
        <w:ind w:firstLine="567"/>
        <w:jc w:val="both"/>
        <w:rPr>
          <w:rFonts w:ascii="Times New Roman" w:eastAsia="Calibri" w:hAnsi="Times New Roman" w:cs="Times New Roman"/>
          <w:sz w:val="24"/>
          <w:szCs w:val="24"/>
        </w:rPr>
      </w:pPr>
      <w:r w:rsidRPr="00F430BC">
        <w:rPr>
          <w:rFonts w:ascii="Times New Roman" w:hAnsi="Times New Roman" w:cs="Times New Roman"/>
          <w:sz w:val="24"/>
          <w:szCs w:val="24"/>
        </w:rPr>
        <w:t xml:space="preserve"> Всего земель сельскохозяйственного назначения на территории района 27874 га, в том числе сельскохозяйственные угодья 24850 га, из них пашня 18393 га. </w:t>
      </w:r>
      <w:r w:rsidRPr="00F430BC">
        <w:rPr>
          <w:rFonts w:ascii="Times New Roman" w:eastAsia="Calibri" w:hAnsi="Times New Roman" w:cs="Times New Roman"/>
          <w:sz w:val="24"/>
          <w:szCs w:val="24"/>
        </w:rPr>
        <w:t>На 1 жителя Чувашской Республики приходится 0,667 га пахотной земли, в Российской Федерации – 1,068 га пахотной земли, в Шумерлинском районе – 2,22 га.</w:t>
      </w:r>
    </w:p>
    <w:p w:rsidR="00574806" w:rsidRPr="00F430BC" w:rsidRDefault="00574806" w:rsidP="00782C4A">
      <w:pPr>
        <w:spacing w:after="0"/>
        <w:ind w:firstLine="567"/>
        <w:jc w:val="both"/>
        <w:rPr>
          <w:rFonts w:ascii="Times New Roman" w:hAnsi="Times New Roman" w:cs="Times New Roman"/>
          <w:sz w:val="24"/>
          <w:szCs w:val="24"/>
        </w:rPr>
      </w:pPr>
      <w:r w:rsidRPr="00F430BC">
        <w:rPr>
          <w:rFonts w:ascii="Times New Roman" w:hAnsi="Times New Roman" w:cs="Times New Roman"/>
          <w:bCs/>
          <w:iCs/>
          <w:sz w:val="24"/>
          <w:szCs w:val="24"/>
        </w:rPr>
        <w:t>Объем валовой продукции сельского хозяйства во</w:t>
      </w:r>
      <w:r w:rsidRPr="00F430BC">
        <w:rPr>
          <w:rFonts w:ascii="Times New Roman" w:hAnsi="Times New Roman" w:cs="Times New Roman"/>
          <w:bCs/>
          <w:sz w:val="24"/>
          <w:szCs w:val="24"/>
        </w:rPr>
        <w:t xml:space="preserve"> всех к</w:t>
      </w:r>
      <w:r w:rsidRPr="00F430BC">
        <w:rPr>
          <w:rFonts w:ascii="Times New Roman" w:hAnsi="Times New Roman" w:cs="Times New Roman"/>
          <w:sz w:val="24"/>
          <w:szCs w:val="24"/>
        </w:rPr>
        <w:t xml:space="preserve">атегориях хозяйств в 2019 году в действующих ценах составил 473,0 млн. рублей, индекс производства продукции – 105,8%. Доля </w:t>
      </w:r>
      <w:proofErr w:type="gramStart"/>
      <w:r w:rsidRPr="00F430BC">
        <w:rPr>
          <w:rFonts w:ascii="Times New Roman" w:hAnsi="Times New Roman" w:cs="Times New Roman"/>
          <w:sz w:val="24"/>
          <w:szCs w:val="24"/>
        </w:rPr>
        <w:t>сельхозпродукции</w:t>
      </w:r>
      <w:proofErr w:type="gramEnd"/>
      <w:r w:rsidRPr="00F430BC">
        <w:rPr>
          <w:rFonts w:ascii="Times New Roman" w:hAnsi="Times New Roman" w:cs="Times New Roman"/>
          <w:sz w:val="24"/>
          <w:szCs w:val="24"/>
        </w:rPr>
        <w:t xml:space="preserve"> производимая в </w:t>
      </w:r>
      <w:proofErr w:type="spellStart"/>
      <w:r w:rsidRPr="00F430BC">
        <w:rPr>
          <w:rFonts w:ascii="Times New Roman" w:hAnsi="Times New Roman" w:cs="Times New Roman"/>
          <w:sz w:val="24"/>
          <w:szCs w:val="24"/>
        </w:rPr>
        <w:t>сельхозорганизациях</w:t>
      </w:r>
      <w:proofErr w:type="spellEnd"/>
      <w:r w:rsidRPr="00F430BC">
        <w:rPr>
          <w:rFonts w:ascii="Times New Roman" w:hAnsi="Times New Roman" w:cs="Times New Roman"/>
          <w:sz w:val="24"/>
          <w:szCs w:val="24"/>
        </w:rPr>
        <w:t xml:space="preserve"> и КФХ – 31%,  69% сельхозпроизводства приходятся на ЛПХ. Да, ЛПХ - это важный инструмент </w:t>
      </w:r>
      <w:proofErr w:type="spellStart"/>
      <w:r w:rsidRPr="00F430BC">
        <w:rPr>
          <w:rFonts w:ascii="Times New Roman" w:hAnsi="Times New Roman" w:cs="Times New Roman"/>
          <w:sz w:val="24"/>
          <w:szCs w:val="24"/>
        </w:rPr>
        <w:t>самозанятости</w:t>
      </w:r>
      <w:proofErr w:type="spellEnd"/>
      <w:r w:rsidRPr="00F430BC">
        <w:rPr>
          <w:rFonts w:ascii="Times New Roman" w:hAnsi="Times New Roman" w:cs="Times New Roman"/>
          <w:sz w:val="24"/>
          <w:szCs w:val="24"/>
        </w:rPr>
        <w:t xml:space="preserve"> на селе, но эта группа производителей меньше всего защищена от колебаний конъюнктуры рынка. Только объединяясь в сельхозкооперативы, они способны противостоять колебаниям цен. Так же важно наращивать в районе </w:t>
      </w:r>
      <w:proofErr w:type="spellStart"/>
      <w:r w:rsidRPr="00F430BC">
        <w:rPr>
          <w:rFonts w:ascii="Times New Roman" w:hAnsi="Times New Roman" w:cs="Times New Roman"/>
          <w:sz w:val="24"/>
          <w:szCs w:val="24"/>
        </w:rPr>
        <w:t>крупнотоварный</w:t>
      </w:r>
      <w:proofErr w:type="spellEnd"/>
      <w:r w:rsidRPr="00F430BC">
        <w:rPr>
          <w:rFonts w:ascii="Times New Roman" w:hAnsi="Times New Roman" w:cs="Times New Roman"/>
          <w:sz w:val="24"/>
          <w:szCs w:val="24"/>
        </w:rPr>
        <w:t xml:space="preserve"> сектор. На 2020 год запланировано начало строительства   животноводческого комплекса на 10 тыс. голов в </w:t>
      </w:r>
      <w:proofErr w:type="spellStart"/>
      <w:r w:rsidRPr="00F430BC">
        <w:rPr>
          <w:rFonts w:ascii="Times New Roman" w:hAnsi="Times New Roman" w:cs="Times New Roman"/>
          <w:sz w:val="24"/>
          <w:szCs w:val="24"/>
        </w:rPr>
        <w:t>Большеалгашинском</w:t>
      </w:r>
      <w:proofErr w:type="spellEnd"/>
      <w:r w:rsidRPr="00F430BC">
        <w:rPr>
          <w:rFonts w:ascii="Times New Roman" w:hAnsi="Times New Roman" w:cs="Times New Roman"/>
          <w:sz w:val="24"/>
          <w:szCs w:val="24"/>
        </w:rPr>
        <w:t xml:space="preserve"> и </w:t>
      </w:r>
      <w:proofErr w:type="spellStart"/>
      <w:r w:rsidRPr="00F430BC">
        <w:rPr>
          <w:rFonts w:ascii="Times New Roman" w:hAnsi="Times New Roman" w:cs="Times New Roman"/>
          <w:sz w:val="24"/>
          <w:szCs w:val="24"/>
        </w:rPr>
        <w:t>Русско</w:t>
      </w:r>
      <w:proofErr w:type="spellEnd"/>
      <w:r w:rsidRPr="00F430BC">
        <w:rPr>
          <w:rFonts w:ascii="Times New Roman" w:hAnsi="Times New Roman" w:cs="Times New Roman"/>
          <w:sz w:val="24"/>
          <w:szCs w:val="24"/>
        </w:rPr>
        <w:t xml:space="preserve"> – </w:t>
      </w:r>
      <w:proofErr w:type="spellStart"/>
      <w:r w:rsidRPr="00F430BC">
        <w:rPr>
          <w:rFonts w:ascii="Times New Roman" w:hAnsi="Times New Roman" w:cs="Times New Roman"/>
          <w:sz w:val="24"/>
          <w:szCs w:val="24"/>
        </w:rPr>
        <w:t>Алгашинском</w:t>
      </w:r>
      <w:proofErr w:type="spellEnd"/>
      <w:r w:rsidRPr="00F430BC">
        <w:rPr>
          <w:rFonts w:ascii="Times New Roman" w:hAnsi="Times New Roman" w:cs="Times New Roman"/>
          <w:sz w:val="24"/>
          <w:szCs w:val="24"/>
        </w:rPr>
        <w:t xml:space="preserve"> сельских поселениях.</w:t>
      </w:r>
    </w:p>
    <w:p w:rsidR="00574806" w:rsidRPr="00F430BC" w:rsidRDefault="00574806"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 xml:space="preserve"> Объем господдержки для АПК района составил 5,09 млн. руб.(91% к уровню 2018г.).</w:t>
      </w:r>
    </w:p>
    <w:p w:rsidR="00574806" w:rsidRPr="00F430BC" w:rsidRDefault="00574806"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 xml:space="preserve">Среднемесячная заработная плата работников, занятых в сельскохозяйственном производстве, составила 15441  рублей или 104,1% к аналогичному периоду прошлого года. </w:t>
      </w:r>
    </w:p>
    <w:p w:rsidR="00574806" w:rsidRPr="00F430BC" w:rsidRDefault="00574806" w:rsidP="00782C4A">
      <w:pPr>
        <w:spacing w:after="0"/>
        <w:ind w:firstLine="567"/>
        <w:jc w:val="both"/>
        <w:rPr>
          <w:rFonts w:ascii="Times New Roman" w:hAnsi="Times New Roman" w:cs="Times New Roman"/>
          <w:sz w:val="24"/>
          <w:szCs w:val="24"/>
        </w:rPr>
      </w:pPr>
      <w:r w:rsidRPr="00F430BC">
        <w:rPr>
          <w:rFonts w:ascii="Times New Roman" w:hAnsi="Times New Roman" w:cs="Times New Roman"/>
          <w:b/>
          <w:sz w:val="24"/>
          <w:szCs w:val="24"/>
        </w:rPr>
        <w:t>Растениеводство.</w:t>
      </w:r>
      <w:r w:rsidRPr="00F430BC">
        <w:rPr>
          <w:rFonts w:ascii="Times New Roman" w:hAnsi="Times New Roman" w:cs="Times New Roman"/>
          <w:sz w:val="24"/>
          <w:szCs w:val="24"/>
        </w:rPr>
        <w:t xml:space="preserve"> По предварительным данным в сельскохозяйственных организациях намолочено зерна 8701,66  тонны (110,76% к уровню прошлого года). Валовой сбор картофеля составил 4865 тонн, овощей 1476,5 тонны.</w:t>
      </w:r>
    </w:p>
    <w:p w:rsidR="00574806" w:rsidRPr="00F430BC" w:rsidRDefault="00574806"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lastRenderedPageBreak/>
        <w:t xml:space="preserve">В 2019 году введено в оборот необрабатываемых земель сельскохозяйственного назначения общей площадью 144 га (6% к плану). </w:t>
      </w:r>
    </w:p>
    <w:p w:rsidR="00574806" w:rsidRPr="00F430BC" w:rsidRDefault="00574806"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Закуплено 18 ед. сельскохозяйственной техники на сумму 6,7 млн. рублей.</w:t>
      </w:r>
    </w:p>
    <w:p w:rsidR="00574806" w:rsidRPr="00F430BC" w:rsidRDefault="00574806" w:rsidP="00782C4A">
      <w:pPr>
        <w:pStyle w:val="af0"/>
        <w:spacing w:line="276" w:lineRule="auto"/>
        <w:ind w:firstLine="567"/>
        <w:jc w:val="both"/>
        <w:rPr>
          <w:sz w:val="24"/>
          <w:szCs w:val="24"/>
        </w:rPr>
      </w:pPr>
      <w:r w:rsidRPr="00F430BC">
        <w:rPr>
          <w:sz w:val="24"/>
          <w:szCs w:val="24"/>
        </w:rPr>
        <w:t>Животноводство.</w:t>
      </w:r>
      <w:r w:rsidRPr="00F430BC">
        <w:rPr>
          <w:b w:val="0"/>
          <w:sz w:val="24"/>
          <w:szCs w:val="24"/>
        </w:rPr>
        <w:t xml:space="preserve"> Производство скота и птицы в хозяйствах всех категорий в 2019 году составило 639,8 тонн (101,5% к уровню 2018 года), в том числе в сельскохозяйственных организациях и </w:t>
      </w:r>
      <w:proofErr w:type="gramStart"/>
      <w:r w:rsidRPr="00F430BC">
        <w:rPr>
          <w:b w:val="0"/>
          <w:sz w:val="24"/>
          <w:szCs w:val="24"/>
        </w:rPr>
        <w:t>К(</w:t>
      </w:r>
      <w:proofErr w:type="gramEnd"/>
      <w:r w:rsidRPr="00F430BC">
        <w:rPr>
          <w:b w:val="0"/>
          <w:sz w:val="24"/>
          <w:szCs w:val="24"/>
        </w:rPr>
        <w:t>Ф)Х – 43,9 тонны (105,5% к уровню 2018 года), валовое производство молока –6730,8 тонны (100,6% к уровню 2018 года), в том числе в сельскохозяйственных организациях и К(Ф)Х –700 тонн (116% к уровню 2018 года),</w:t>
      </w:r>
      <w:r w:rsidRPr="00F430BC">
        <w:rPr>
          <w:sz w:val="24"/>
          <w:szCs w:val="24"/>
        </w:rPr>
        <w:t xml:space="preserve"> </w:t>
      </w:r>
    </w:p>
    <w:p w:rsidR="00574806" w:rsidRPr="00F430BC" w:rsidRDefault="00574806" w:rsidP="00782C4A">
      <w:pPr>
        <w:pStyle w:val="af0"/>
        <w:spacing w:line="276" w:lineRule="auto"/>
        <w:ind w:firstLine="567"/>
        <w:jc w:val="both"/>
        <w:rPr>
          <w:b w:val="0"/>
          <w:sz w:val="24"/>
          <w:szCs w:val="24"/>
        </w:rPr>
      </w:pPr>
      <w:r w:rsidRPr="00F430BC">
        <w:rPr>
          <w:b w:val="0"/>
          <w:sz w:val="24"/>
          <w:szCs w:val="24"/>
        </w:rPr>
        <w:t>Яиц произведено1731 тыс. штук – 98,1% к уровню 2018 года.</w:t>
      </w:r>
    </w:p>
    <w:p w:rsidR="00574806" w:rsidRPr="00F430BC" w:rsidRDefault="00574806" w:rsidP="00782C4A">
      <w:pPr>
        <w:spacing w:after="0"/>
        <w:ind w:firstLine="567"/>
        <w:jc w:val="both"/>
        <w:rPr>
          <w:rFonts w:ascii="Times New Roman" w:hAnsi="Times New Roman" w:cs="Times New Roman"/>
          <w:sz w:val="24"/>
          <w:szCs w:val="24"/>
        </w:rPr>
      </w:pPr>
      <w:proofErr w:type="gramStart"/>
      <w:r w:rsidRPr="00F430BC">
        <w:rPr>
          <w:rFonts w:ascii="Times New Roman" w:eastAsia="Cambria" w:hAnsi="Times New Roman" w:cs="Times New Roman"/>
          <w:sz w:val="24"/>
          <w:szCs w:val="24"/>
        </w:rPr>
        <w:t>На 1 января 2020 года поголовье крупного рогатого скота во всех категориях хозяйств составило 3049 голов  (99,18% к уровню 2018 г.), в том числе коров – 1500 голов (97,7%  к уровню 2018 года)</w:t>
      </w:r>
      <w:r w:rsidRPr="00F430BC">
        <w:rPr>
          <w:rFonts w:ascii="Times New Roman" w:hAnsi="Times New Roman" w:cs="Times New Roman"/>
          <w:sz w:val="24"/>
          <w:szCs w:val="24"/>
        </w:rPr>
        <w:t>, свиней– 486 голов (98,8%к уровню 2018 года),  птицы –12,8 тыс. голов (100,6% к уровню 2018 года), овец и коз – 2644 головы (91% к уровню 2018 года),</w:t>
      </w:r>
      <w:proofErr w:type="gramEnd"/>
    </w:p>
    <w:p w:rsidR="00574806" w:rsidRPr="00F430BC" w:rsidRDefault="00574806" w:rsidP="00782C4A">
      <w:pPr>
        <w:spacing w:after="0"/>
        <w:ind w:firstLine="567"/>
        <w:jc w:val="both"/>
        <w:rPr>
          <w:rFonts w:ascii="Times New Roman" w:eastAsia="Cambria" w:hAnsi="Times New Roman" w:cs="Times New Roman"/>
          <w:sz w:val="24"/>
          <w:szCs w:val="24"/>
        </w:rPr>
      </w:pPr>
      <w:r w:rsidRPr="00F430BC">
        <w:rPr>
          <w:rFonts w:ascii="Times New Roman" w:eastAsia="Cambria" w:hAnsi="Times New Roman" w:cs="Times New Roman"/>
          <w:sz w:val="24"/>
          <w:szCs w:val="24"/>
        </w:rPr>
        <w:t xml:space="preserve">В сельскохозяйственных организациях и </w:t>
      </w:r>
      <w:proofErr w:type="gramStart"/>
      <w:r w:rsidRPr="00F430BC">
        <w:rPr>
          <w:rFonts w:ascii="Times New Roman" w:eastAsia="Cambria" w:hAnsi="Times New Roman" w:cs="Times New Roman"/>
          <w:sz w:val="24"/>
          <w:szCs w:val="24"/>
        </w:rPr>
        <w:t>К(</w:t>
      </w:r>
      <w:proofErr w:type="gramEnd"/>
      <w:r w:rsidRPr="00F430BC">
        <w:rPr>
          <w:rFonts w:ascii="Times New Roman" w:eastAsia="Cambria" w:hAnsi="Times New Roman" w:cs="Times New Roman"/>
          <w:sz w:val="24"/>
          <w:szCs w:val="24"/>
        </w:rPr>
        <w:t>Ф)Х поголовье КРС увеличилось по сравнению с прошлым годом на 3% и составило 421 голова, в том числе коров увеличилось на 3,7% и составило 168 голов, поголовье овец –уменьшилось на 78,8% и составило 21 голова.</w:t>
      </w:r>
    </w:p>
    <w:p w:rsidR="00574806" w:rsidRPr="00F430BC" w:rsidRDefault="00574806"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Общий объем инвестиций в сельскохозяйственную отрасль в 2019 году составил 19,2 млн. руб., что в три раза больше уровня 2018 года.</w:t>
      </w:r>
    </w:p>
    <w:p w:rsidR="002B1A6E" w:rsidRPr="00F430BC" w:rsidRDefault="002B1A6E" w:rsidP="00782C4A">
      <w:pPr>
        <w:spacing w:after="0"/>
        <w:ind w:firstLine="567"/>
        <w:jc w:val="both"/>
        <w:rPr>
          <w:rFonts w:ascii="Times New Roman" w:hAnsi="Times New Roman" w:cs="Times New Roman"/>
          <w:b/>
          <w:bCs/>
          <w:sz w:val="24"/>
          <w:szCs w:val="24"/>
          <w:highlight w:val="yellow"/>
        </w:rPr>
      </w:pPr>
    </w:p>
    <w:p w:rsidR="00CE182E" w:rsidRPr="00F430BC" w:rsidRDefault="005D770E" w:rsidP="00782C4A">
      <w:pPr>
        <w:pStyle w:val="af3"/>
        <w:spacing w:after="0"/>
        <w:jc w:val="center"/>
        <w:outlineLvl w:val="1"/>
        <w:rPr>
          <w:rFonts w:ascii="Times New Roman" w:hAnsi="Times New Roman" w:cs="Times New Roman"/>
          <w:b/>
          <w:i w:val="0"/>
          <w:color w:val="0D0D0D" w:themeColor="text1" w:themeTint="F2"/>
        </w:rPr>
      </w:pPr>
      <w:bookmarkStart w:id="9" w:name="_Toc44080244"/>
      <w:bookmarkStart w:id="10" w:name="_Toc44081461"/>
      <w:r w:rsidRPr="00F430BC">
        <w:rPr>
          <w:rFonts w:ascii="Times New Roman" w:hAnsi="Times New Roman" w:cs="Times New Roman"/>
          <w:b/>
          <w:i w:val="0"/>
          <w:color w:val="0D0D0D" w:themeColor="text1" w:themeTint="F2"/>
        </w:rPr>
        <w:t xml:space="preserve">1.3. </w:t>
      </w:r>
      <w:r w:rsidR="00653B28" w:rsidRPr="00F430BC">
        <w:rPr>
          <w:rFonts w:ascii="Times New Roman" w:hAnsi="Times New Roman" w:cs="Times New Roman"/>
          <w:b/>
          <w:i w:val="0"/>
          <w:color w:val="0D0D0D" w:themeColor="text1" w:themeTint="F2"/>
        </w:rPr>
        <w:t>Строительство</w:t>
      </w:r>
      <w:bookmarkEnd w:id="9"/>
      <w:bookmarkEnd w:id="10"/>
    </w:p>
    <w:p w:rsidR="00353489" w:rsidRPr="00F430BC" w:rsidRDefault="00CE182E"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 xml:space="preserve">Введено </w:t>
      </w:r>
      <w:r w:rsidR="00344AB3" w:rsidRPr="00F430BC">
        <w:rPr>
          <w:rFonts w:ascii="Times New Roman" w:hAnsi="Times New Roman" w:cs="Times New Roman"/>
          <w:sz w:val="24"/>
          <w:szCs w:val="24"/>
        </w:rPr>
        <w:t xml:space="preserve">3384 </w:t>
      </w:r>
      <w:proofErr w:type="spellStart"/>
      <w:r w:rsidR="005F0D4A" w:rsidRPr="00F430BC">
        <w:rPr>
          <w:rFonts w:ascii="Times New Roman" w:hAnsi="Times New Roman" w:cs="Times New Roman"/>
          <w:sz w:val="24"/>
          <w:szCs w:val="24"/>
        </w:rPr>
        <w:t>кв</w:t>
      </w:r>
      <w:proofErr w:type="gramStart"/>
      <w:r w:rsidR="005F0D4A" w:rsidRPr="00F430BC">
        <w:rPr>
          <w:rFonts w:ascii="Times New Roman" w:hAnsi="Times New Roman" w:cs="Times New Roman"/>
          <w:sz w:val="24"/>
          <w:szCs w:val="24"/>
        </w:rPr>
        <w:t>.м</w:t>
      </w:r>
      <w:proofErr w:type="spellEnd"/>
      <w:proofErr w:type="gramEnd"/>
      <w:r w:rsidR="005F0D4A" w:rsidRPr="00F430BC">
        <w:rPr>
          <w:rFonts w:ascii="Times New Roman" w:hAnsi="Times New Roman" w:cs="Times New Roman"/>
          <w:sz w:val="24"/>
          <w:szCs w:val="24"/>
        </w:rPr>
        <w:t xml:space="preserve"> общей площади жилых помещений, на 12 % меньше, чем в 2018 году.</w:t>
      </w:r>
    </w:p>
    <w:p w:rsidR="00CE182E" w:rsidRPr="00F430BC" w:rsidRDefault="00CE182E" w:rsidP="00782C4A">
      <w:pPr>
        <w:spacing w:after="0"/>
        <w:ind w:firstLine="567"/>
        <w:jc w:val="both"/>
        <w:rPr>
          <w:rFonts w:ascii="Times New Roman" w:hAnsi="Times New Roman" w:cs="Times New Roman"/>
          <w:sz w:val="24"/>
          <w:szCs w:val="24"/>
        </w:rPr>
      </w:pPr>
    </w:p>
    <w:p w:rsidR="00353489" w:rsidRPr="00F430BC" w:rsidRDefault="00CE182E" w:rsidP="00782C4A">
      <w:pPr>
        <w:pStyle w:val="2"/>
        <w:spacing w:before="0"/>
        <w:jc w:val="center"/>
        <w:rPr>
          <w:rFonts w:ascii="Times New Roman" w:hAnsi="Times New Roman" w:cs="Times New Roman"/>
          <w:b/>
          <w:color w:val="auto"/>
          <w:sz w:val="24"/>
          <w:szCs w:val="24"/>
        </w:rPr>
      </w:pPr>
      <w:bookmarkStart w:id="11" w:name="_Toc44080245"/>
      <w:bookmarkStart w:id="12" w:name="_Toc44081462"/>
      <w:r w:rsidRPr="00F430BC">
        <w:rPr>
          <w:rFonts w:ascii="Times New Roman" w:hAnsi="Times New Roman" w:cs="Times New Roman"/>
          <w:b/>
          <w:color w:val="auto"/>
          <w:sz w:val="24"/>
          <w:szCs w:val="24"/>
        </w:rPr>
        <w:t xml:space="preserve">1.4. </w:t>
      </w:r>
      <w:r w:rsidR="00653B28" w:rsidRPr="00F430BC">
        <w:rPr>
          <w:rFonts w:ascii="Times New Roman" w:hAnsi="Times New Roman" w:cs="Times New Roman"/>
          <w:b/>
          <w:color w:val="auto"/>
          <w:sz w:val="24"/>
          <w:szCs w:val="24"/>
        </w:rPr>
        <w:t>Инвестиции</w:t>
      </w:r>
      <w:bookmarkEnd w:id="11"/>
      <w:bookmarkEnd w:id="12"/>
    </w:p>
    <w:p w:rsidR="00353489" w:rsidRPr="00F430BC" w:rsidRDefault="00653B28"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 xml:space="preserve">Объем инвестиций в основной капитал за счет всех источников финансирования в 2019 году – 84,5 млн. рублей, в том числе за счет средств республиканского бюджета – 56,3 млн. руб., муниципального бюджета – 7,2 млн. руб., внебюджетных источников – 21,0 млн. руб.,  объем инвестиций на душу населения составляет (по оценке) – 10,2 </w:t>
      </w:r>
      <w:proofErr w:type="spellStart"/>
      <w:r w:rsidRPr="00F430BC">
        <w:rPr>
          <w:rFonts w:ascii="Times New Roman" w:hAnsi="Times New Roman" w:cs="Times New Roman"/>
          <w:sz w:val="24"/>
          <w:szCs w:val="24"/>
        </w:rPr>
        <w:t>тыс</w:t>
      </w:r>
      <w:proofErr w:type="gramStart"/>
      <w:r w:rsidRPr="00F430BC">
        <w:rPr>
          <w:rFonts w:ascii="Times New Roman" w:hAnsi="Times New Roman" w:cs="Times New Roman"/>
          <w:sz w:val="24"/>
          <w:szCs w:val="24"/>
        </w:rPr>
        <w:t>.р</w:t>
      </w:r>
      <w:proofErr w:type="gramEnd"/>
      <w:r w:rsidRPr="00F430BC">
        <w:rPr>
          <w:rFonts w:ascii="Times New Roman" w:hAnsi="Times New Roman" w:cs="Times New Roman"/>
          <w:sz w:val="24"/>
          <w:szCs w:val="24"/>
        </w:rPr>
        <w:t>уб</w:t>
      </w:r>
      <w:proofErr w:type="spellEnd"/>
      <w:r w:rsidRPr="00F430BC">
        <w:rPr>
          <w:rFonts w:ascii="Times New Roman" w:hAnsi="Times New Roman" w:cs="Times New Roman"/>
          <w:sz w:val="24"/>
          <w:szCs w:val="24"/>
        </w:rPr>
        <w:t xml:space="preserve">., по Чувашской Республике – 45,2 </w:t>
      </w:r>
      <w:proofErr w:type="spellStart"/>
      <w:r w:rsidRPr="00F430BC">
        <w:rPr>
          <w:rFonts w:ascii="Times New Roman" w:hAnsi="Times New Roman" w:cs="Times New Roman"/>
          <w:sz w:val="24"/>
          <w:szCs w:val="24"/>
        </w:rPr>
        <w:t>тыс.руб</w:t>
      </w:r>
      <w:proofErr w:type="spellEnd"/>
      <w:r w:rsidRPr="00F430BC">
        <w:rPr>
          <w:rFonts w:ascii="Times New Roman" w:hAnsi="Times New Roman" w:cs="Times New Roman"/>
          <w:sz w:val="24"/>
          <w:szCs w:val="24"/>
        </w:rPr>
        <w:t xml:space="preserve">. (общий объем инвестиций в 2018 году – 30,6 млн. руб., объем инвестиций на душу населения – 3,5 </w:t>
      </w:r>
      <w:proofErr w:type="spellStart"/>
      <w:r w:rsidRPr="00F430BC">
        <w:rPr>
          <w:rFonts w:ascii="Times New Roman" w:hAnsi="Times New Roman" w:cs="Times New Roman"/>
          <w:sz w:val="24"/>
          <w:szCs w:val="24"/>
        </w:rPr>
        <w:t>тыс</w:t>
      </w:r>
      <w:proofErr w:type="gramStart"/>
      <w:r w:rsidRPr="00F430BC">
        <w:rPr>
          <w:rFonts w:ascii="Times New Roman" w:hAnsi="Times New Roman" w:cs="Times New Roman"/>
          <w:sz w:val="24"/>
          <w:szCs w:val="24"/>
        </w:rPr>
        <w:t>.р</w:t>
      </w:r>
      <w:proofErr w:type="gramEnd"/>
      <w:r w:rsidRPr="00F430BC">
        <w:rPr>
          <w:rFonts w:ascii="Times New Roman" w:hAnsi="Times New Roman" w:cs="Times New Roman"/>
          <w:sz w:val="24"/>
          <w:szCs w:val="24"/>
        </w:rPr>
        <w:t>уб</w:t>
      </w:r>
      <w:proofErr w:type="spellEnd"/>
      <w:r w:rsidRPr="00F430BC">
        <w:rPr>
          <w:rFonts w:ascii="Times New Roman" w:hAnsi="Times New Roman" w:cs="Times New Roman"/>
          <w:sz w:val="24"/>
          <w:szCs w:val="24"/>
        </w:rPr>
        <w:t xml:space="preserve">., по Чувашской Республике – 41,8 </w:t>
      </w:r>
      <w:proofErr w:type="spellStart"/>
      <w:r w:rsidRPr="00F430BC">
        <w:rPr>
          <w:rFonts w:ascii="Times New Roman" w:hAnsi="Times New Roman" w:cs="Times New Roman"/>
          <w:sz w:val="24"/>
          <w:szCs w:val="24"/>
        </w:rPr>
        <w:t>тыс.руб</w:t>
      </w:r>
      <w:proofErr w:type="spellEnd"/>
      <w:r w:rsidRPr="00F430BC">
        <w:rPr>
          <w:rFonts w:ascii="Times New Roman" w:hAnsi="Times New Roman" w:cs="Times New Roman"/>
          <w:sz w:val="24"/>
          <w:szCs w:val="24"/>
        </w:rPr>
        <w:t xml:space="preserve">.). Темп роста в 2019 г. составил в 2,7 раза к 2018 году. </w:t>
      </w:r>
    </w:p>
    <w:p w:rsidR="00546617" w:rsidRPr="00F430BC" w:rsidRDefault="00DB44C0" w:rsidP="00782C4A">
      <w:pPr>
        <w:pStyle w:val="2"/>
        <w:spacing w:before="0"/>
        <w:jc w:val="center"/>
        <w:rPr>
          <w:rFonts w:ascii="Times New Roman" w:hAnsi="Times New Roman" w:cs="Times New Roman"/>
          <w:b/>
          <w:color w:val="000000"/>
          <w:sz w:val="24"/>
          <w:szCs w:val="24"/>
        </w:rPr>
      </w:pPr>
      <w:bookmarkStart w:id="13" w:name="_Toc44080246"/>
      <w:bookmarkStart w:id="14" w:name="_Toc44081463"/>
      <w:r w:rsidRPr="00F430BC">
        <w:rPr>
          <w:rFonts w:ascii="Times New Roman" w:hAnsi="Times New Roman" w:cs="Times New Roman"/>
          <w:b/>
          <w:color w:val="000000"/>
          <w:sz w:val="24"/>
          <w:szCs w:val="24"/>
        </w:rPr>
        <w:t xml:space="preserve">1.5. </w:t>
      </w:r>
      <w:r w:rsidR="00546617" w:rsidRPr="00F430BC">
        <w:rPr>
          <w:rFonts w:ascii="Times New Roman" w:hAnsi="Times New Roman" w:cs="Times New Roman"/>
          <w:b/>
          <w:color w:val="000000"/>
          <w:sz w:val="24"/>
          <w:szCs w:val="24"/>
        </w:rPr>
        <w:t>Бюджет</w:t>
      </w:r>
      <w:bookmarkEnd w:id="13"/>
      <w:bookmarkEnd w:id="14"/>
    </w:p>
    <w:p w:rsidR="00A5437E" w:rsidRPr="00F430BC" w:rsidRDefault="00A5437E" w:rsidP="00782C4A">
      <w:pPr>
        <w:pStyle w:val="ad"/>
        <w:spacing w:after="0" w:line="276" w:lineRule="auto"/>
        <w:ind w:left="0" w:firstLine="567"/>
        <w:jc w:val="both"/>
        <w:rPr>
          <w:rFonts w:ascii="Times New Roman" w:hAnsi="Times New Roman" w:cs="Times New Roman"/>
          <w:sz w:val="24"/>
          <w:szCs w:val="24"/>
        </w:rPr>
      </w:pPr>
      <w:r w:rsidRPr="00F430BC">
        <w:rPr>
          <w:rFonts w:ascii="Times New Roman" w:hAnsi="Times New Roman" w:cs="Times New Roman"/>
          <w:sz w:val="24"/>
          <w:szCs w:val="24"/>
        </w:rPr>
        <w:t xml:space="preserve">В 2019 году бюджет Шумерлинского района Чувашской Республики исполнен в объёме 267,5 млн. рублей. По сравнению </w:t>
      </w:r>
      <w:r w:rsidRPr="00F430BC">
        <w:rPr>
          <w:rFonts w:ascii="Times New Roman" w:hAnsi="Times New Roman" w:cs="Times New Roman"/>
          <w:sz w:val="24"/>
          <w:szCs w:val="24"/>
          <w:lang w:val="en-US"/>
        </w:rPr>
        <w:t>c</w:t>
      </w:r>
      <w:r w:rsidRPr="00F430BC">
        <w:rPr>
          <w:rFonts w:ascii="Times New Roman" w:hAnsi="Times New Roman" w:cs="Times New Roman"/>
          <w:sz w:val="24"/>
          <w:szCs w:val="24"/>
        </w:rPr>
        <w:t xml:space="preserve"> 2018 годом поступления доходов увеличились на 28,0%. </w:t>
      </w:r>
    </w:p>
    <w:p w:rsidR="00A5437E" w:rsidRPr="00F430BC" w:rsidRDefault="00A5437E" w:rsidP="00782C4A">
      <w:pPr>
        <w:pStyle w:val="ad"/>
        <w:spacing w:after="0" w:line="276" w:lineRule="auto"/>
        <w:ind w:left="0" w:firstLine="567"/>
        <w:jc w:val="both"/>
        <w:rPr>
          <w:rFonts w:ascii="Times New Roman" w:hAnsi="Times New Roman" w:cs="Times New Roman"/>
          <w:sz w:val="24"/>
          <w:szCs w:val="24"/>
        </w:rPr>
      </w:pPr>
      <w:r w:rsidRPr="00F430BC">
        <w:rPr>
          <w:rFonts w:ascii="Times New Roman" w:hAnsi="Times New Roman" w:cs="Times New Roman"/>
          <w:sz w:val="24"/>
          <w:szCs w:val="24"/>
        </w:rPr>
        <w:t xml:space="preserve">Собственные доходы бюджета Шумерлинского района Чувашской Республики мобилизованы в объёме 21,6 млн. рублей. Удельный вес собственных доходов в общем объеме доходов составил 8,1%. </w:t>
      </w:r>
    </w:p>
    <w:p w:rsidR="00A5437E" w:rsidRPr="00F430BC" w:rsidRDefault="00A5437E" w:rsidP="00782C4A">
      <w:pPr>
        <w:pStyle w:val="ad"/>
        <w:spacing w:after="0" w:line="276" w:lineRule="auto"/>
        <w:ind w:left="0" w:firstLine="567"/>
        <w:jc w:val="both"/>
        <w:rPr>
          <w:rFonts w:ascii="Times New Roman" w:hAnsi="Times New Roman" w:cs="Times New Roman"/>
          <w:sz w:val="24"/>
          <w:szCs w:val="24"/>
        </w:rPr>
      </w:pPr>
      <w:r w:rsidRPr="00F430BC">
        <w:rPr>
          <w:rFonts w:ascii="Times New Roman" w:hAnsi="Times New Roman" w:cs="Times New Roman"/>
          <w:sz w:val="24"/>
          <w:szCs w:val="24"/>
        </w:rPr>
        <w:t xml:space="preserve">В структуре собственных доходов бюджета Шумерлинского района  Чувашской Республики преобладают налоговые доходы – 84,1% (неналоговые доходы – 15,9%). </w:t>
      </w:r>
    </w:p>
    <w:p w:rsidR="00A5437E" w:rsidRPr="00F430BC" w:rsidRDefault="00A5437E" w:rsidP="00782C4A">
      <w:pPr>
        <w:pStyle w:val="ad"/>
        <w:spacing w:after="0" w:line="276" w:lineRule="auto"/>
        <w:ind w:left="0" w:firstLine="567"/>
        <w:jc w:val="both"/>
        <w:rPr>
          <w:rFonts w:ascii="Times New Roman" w:hAnsi="Times New Roman" w:cs="Times New Roman"/>
          <w:sz w:val="24"/>
          <w:szCs w:val="24"/>
        </w:rPr>
      </w:pPr>
      <w:r w:rsidRPr="00F430BC">
        <w:rPr>
          <w:rFonts w:ascii="Times New Roman" w:hAnsi="Times New Roman" w:cs="Times New Roman"/>
          <w:sz w:val="24"/>
          <w:szCs w:val="24"/>
        </w:rPr>
        <w:t>Всего неналоговые доходы составили 3,4 млн. рублей, что на 7,9% ниже, чем в 2018 году.</w:t>
      </w:r>
    </w:p>
    <w:p w:rsidR="00A5437E" w:rsidRPr="00F430BC" w:rsidRDefault="00A5437E" w:rsidP="00782C4A">
      <w:pPr>
        <w:autoSpaceDE w:val="0"/>
        <w:autoSpaceDN w:val="0"/>
        <w:adjustRightInd w:val="0"/>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lastRenderedPageBreak/>
        <w:t>Значительный удельный вес в налоговых доходах бюджета Шумерлинского района Чувашской Республики занимают налог на доходы физических лиц (70,7%),  акцизы (17,7%), налоги на совокупный доход (5,6%) (</w:t>
      </w:r>
      <w:r w:rsidRPr="00F430BC">
        <w:rPr>
          <w:rFonts w:ascii="Times New Roman" w:hAnsi="Times New Roman" w:cs="Times New Roman"/>
          <w:sz w:val="24"/>
          <w:szCs w:val="24"/>
        </w:rPr>
        <w:fldChar w:fldCharType="begin"/>
      </w:r>
      <w:r w:rsidRPr="00F430BC">
        <w:rPr>
          <w:rFonts w:ascii="Times New Roman" w:hAnsi="Times New Roman" w:cs="Times New Roman"/>
          <w:sz w:val="24"/>
          <w:szCs w:val="24"/>
        </w:rPr>
        <w:instrText xml:space="preserve"> REF _Ref37072711 \h  \* MERGEFORMAT </w:instrText>
      </w:r>
      <w:r w:rsidRPr="00F430BC">
        <w:rPr>
          <w:rFonts w:ascii="Times New Roman" w:hAnsi="Times New Roman" w:cs="Times New Roman"/>
          <w:sz w:val="24"/>
          <w:szCs w:val="24"/>
        </w:rPr>
      </w:r>
      <w:r w:rsidRPr="00F430BC">
        <w:rPr>
          <w:rFonts w:ascii="Times New Roman" w:hAnsi="Times New Roman" w:cs="Times New Roman"/>
          <w:sz w:val="24"/>
          <w:szCs w:val="24"/>
        </w:rPr>
        <w:fldChar w:fldCharType="separate"/>
      </w:r>
      <w:r w:rsidRPr="00F430BC">
        <w:rPr>
          <w:rFonts w:ascii="Times New Roman" w:hAnsi="Times New Roman" w:cs="Times New Roman"/>
          <w:sz w:val="24"/>
          <w:szCs w:val="24"/>
        </w:rPr>
        <w:t xml:space="preserve">Рисунок </w:t>
      </w:r>
      <w:r w:rsidR="00BA1CBF" w:rsidRPr="00F430BC">
        <w:rPr>
          <w:rFonts w:ascii="Times New Roman" w:hAnsi="Times New Roman" w:cs="Times New Roman"/>
          <w:noProof/>
          <w:sz w:val="24"/>
          <w:szCs w:val="24"/>
        </w:rPr>
        <w:t>2</w:t>
      </w:r>
      <w:r w:rsidRPr="00F430BC">
        <w:rPr>
          <w:rFonts w:ascii="Times New Roman" w:hAnsi="Times New Roman" w:cs="Times New Roman"/>
          <w:sz w:val="24"/>
          <w:szCs w:val="24"/>
        </w:rPr>
        <w:fldChar w:fldCharType="end"/>
      </w:r>
      <w:r w:rsidRPr="00F430BC">
        <w:rPr>
          <w:rFonts w:ascii="Times New Roman" w:hAnsi="Times New Roman" w:cs="Times New Roman"/>
          <w:sz w:val="24"/>
          <w:szCs w:val="24"/>
        </w:rPr>
        <w:t>).</w:t>
      </w:r>
    </w:p>
    <w:p w:rsidR="00A5437E" w:rsidRPr="00F430BC" w:rsidRDefault="00A5437E" w:rsidP="00782C4A">
      <w:pPr>
        <w:spacing w:after="0"/>
        <w:jc w:val="center"/>
        <w:rPr>
          <w:rFonts w:ascii="Times New Roman" w:hAnsi="Times New Roman" w:cs="Times New Roman"/>
          <w:sz w:val="24"/>
          <w:szCs w:val="24"/>
        </w:rPr>
      </w:pPr>
      <w:r w:rsidRPr="00F430BC">
        <w:rPr>
          <w:rFonts w:ascii="Times New Roman" w:hAnsi="Times New Roman" w:cs="Times New Roman"/>
          <w:noProof/>
          <w:sz w:val="24"/>
          <w:szCs w:val="24"/>
          <w:lang w:eastAsia="ru-RU"/>
        </w:rPr>
        <w:drawing>
          <wp:inline distT="0" distB="0" distL="0" distR="0" wp14:anchorId="2091DAC8" wp14:editId="1682E1A8">
            <wp:extent cx="5854376" cy="2570672"/>
            <wp:effectExtent l="0" t="0" r="0" b="1270"/>
            <wp:docPr id="4" name="Диаграмма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5437E" w:rsidRPr="00F430BC" w:rsidRDefault="00A5437E" w:rsidP="00782C4A">
      <w:pPr>
        <w:pStyle w:val="ab"/>
        <w:spacing w:after="0" w:line="276" w:lineRule="auto"/>
        <w:jc w:val="center"/>
        <w:rPr>
          <w:rFonts w:ascii="Times New Roman" w:hAnsi="Times New Roman" w:cs="Times New Roman"/>
          <w:i w:val="0"/>
          <w:color w:val="auto"/>
          <w:sz w:val="24"/>
          <w:szCs w:val="24"/>
        </w:rPr>
      </w:pPr>
      <w:bookmarkStart w:id="15" w:name="_Ref37072711"/>
      <w:r w:rsidRPr="00F430BC">
        <w:rPr>
          <w:rFonts w:ascii="Times New Roman" w:hAnsi="Times New Roman" w:cs="Times New Roman"/>
          <w:i w:val="0"/>
          <w:color w:val="auto"/>
          <w:sz w:val="24"/>
          <w:szCs w:val="24"/>
        </w:rPr>
        <w:t xml:space="preserve">Рисунок </w:t>
      </w:r>
      <w:bookmarkEnd w:id="15"/>
      <w:r w:rsidR="00BA1CBF" w:rsidRPr="00F430BC">
        <w:rPr>
          <w:rFonts w:ascii="Times New Roman" w:hAnsi="Times New Roman" w:cs="Times New Roman"/>
          <w:i w:val="0"/>
          <w:color w:val="auto"/>
          <w:sz w:val="24"/>
          <w:szCs w:val="24"/>
        </w:rPr>
        <w:t>2</w:t>
      </w:r>
      <w:r w:rsidRPr="00F430BC">
        <w:rPr>
          <w:rFonts w:ascii="Times New Roman" w:hAnsi="Times New Roman" w:cs="Times New Roman"/>
          <w:i w:val="0"/>
          <w:color w:val="auto"/>
          <w:sz w:val="24"/>
          <w:szCs w:val="24"/>
        </w:rPr>
        <w:t xml:space="preserve"> Структура налоговых доходов  бюджета Шумерлинского района Чувашской Республики в 2019 году, в процентах</w:t>
      </w:r>
    </w:p>
    <w:p w:rsidR="001E3B12" w:rsidRPr="00F430BC" w:rsidRDefault="001E3B12" w:rsidP="00782C4A">
      <w:pPr>
        <w:autoSpaceDE w:val="0"/>
        <w:autoSpaceDN w:val="0"/>
        <w:adjustRightInd w:val="0"/>
        <w:spacing w:after="0"/>
        <w:ind w:firstLine="567"/>
        <w:jc w:val="both"/>
        <w:rPr>
          <w:rFonts w:ascii="Times New Roman" w:hAnsi="Times New Roman" w:cs="Times New Roman"/>
          <w:sz w:val="24"/>
          <w:szCs w:val="24"/>
        </w:rPr>
      </w:pPr>
    </w:p>
    <w:p w:rsidR="00A5437E" w:rsidRPr="00F430BC" w:rsidRDefault="00A5437E" w:rsidP="00782C4A">
      <w:pPr>
        <w:autoSpaceDE w:val="0"/>
        <w:autoSpaceDN w:val="0"/>
        <w:adjustRightInd w:val="0"/>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Расходы бюджета Шумерлинского района Чувашской Республики в 2019 году составили 255,4 млн. рублей. Основная статья расходов (40,0%) – образование.</w:t>
      </w:r>
    </w:p>
    <w:p w:rsidR="00A5437E" w:rsidRPr="00F430BC" w:rsidRDefault="00A5437E" w:rsidP="00782C4A">
      <w:pPr>
        <w:autoSpaceDE w:val="0"/>
        <w:autoSpaceDN w:val="0"/>
        <w:adjustRightInd w:val="0"/>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 xml:space="preserve">Структура расходов представлена на </w:t>
      </w:r>
      <w:r w:rsidRPr="00F430BC">
        <w:rPr>
          <w:rFonts w:ascii="Times New Roman" w:hAnsi="Times New Roman" w:cs="Times New Roman"/>
          <w:sz w:val="24"/>
          <w:szCs w:val="24"/>
        </w:rPr>
        <w:fldChar w:fldCharType="begin"/>
      </w:r>
      <w:r w:rsidRPr="00F430BC">
        <w:rPr>
          <w:rFonts w:ascii="Times New Roman" w:hAnsi="Times New Roman" w:cs="Times New Roman"/>
          <w:sz w:val="24"/>
          <w:szCs w:val="24"/>
        </w:rPr>
        <w:instrText xml:space="preserve"> REF _Ref37923133 \h  \* MERGEFORMAT </w:instrText>
      </w:r>
      <w:r w:rsidRPr="00F430BC">
        <w:rPr>
          <w:rFonts w:ascii="Times New Roman" w:hAnsi="Times New Roman" w:cs="Times New Roman"/>
          <w:sz w:val="24"/>
          <w:szCs w:val="24"/>
        </w:rPr>
      </w:r>
      <w:r w:rsidRPr="00F430BC">
        <w:rPr>
          <w:rFonts w:ascii="Times New Roman" w:hAnsi="Times New Roman" w:cs="Times New Roman"/>
          <w:sz w:val="24"/>
          <w:szCs w:val="24"/>
        </w:rPr>
        <w:fldChar w:fldCharType="separate"/>
      </w:r>
      <w:r w:rsidRPr="00F430BC">
        <w:rPr>
          <w:rFonts w:ascii="Times New Roman" w:hAnsi="Times New Roman" w:cs="Times New Roman"/>
          <w:sz w:val="24"/>
          <w:szCs w:val="24"/>
        </w:rPr>
        <w:t xml:space="preserve">Рисунок </w:t>
      </w:r>
      <w:r w:rsidR="00BA1CBF" w:rsidRPr="00F430BC">
        <w:rPr>
          <w:rFonts w:ascii="Times New Roman" w:hAnsi="Times New Roman" w:cs="Times New Roman"/>
          <w:noProof/>
          <w:sz w:val="24"/>
          <w:szCs w:val="24"/>
        </w:rPr>
        <w:t>3</w:t>
      </w:r>
      <w:r w:rsidRPr="00F430BC">
        <w:rPr>
          <w:rFonts w:ascii="Times New Roman" w:hAnsi="Times New Roman" w:cs="Times New Roman"/>
          <w:sz w:val="24"/>
          <w:szCs w:val="24"/>
        </w:rPr>
        <w:fldChar w:fldCharType="end"/>
      </w:r>
      <w:r w:rsidRPr="00F430BC">
        <w:rPr>
          <w:rFonts w:ascii="Times New Roman" w:hAnsi="Times New Roman" w:cs="Times New Roman"/>
          <w:sz w:val="24"/>
          <w:szCs w:val="24"/>
        </w:rPr>
        <w:t>.</w:t>
      </w:r>
    </w:p>
    <w:p w:rsidR="00A5437E" w:rsidRPr="00F430BC" w:rsidRDefault="00A5437E" w:rsidP="00782C4A">
      <w:pPr>
        <w:autoSpaceDE w:val="0"/>
        <w:autoSpaceDN w:val="0"/>
        <w:adjustRightInd w:val="0"/>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Профицит  бюджета Шумерлинского района в 2019 году составил 12,1 млн. рублей.</w:t>
      </w:r>
    </w:p>
    <w:p w:rsidR="00A5437E" w:rsidRPr="00F430BC" w:rsidRDefault="00A5437E" w:rsidP="00782C4A">
      <w:pPr>
        <w:autoSpaceDE w:val="0"/>
        <w:autoSpaceDN w:val="0"/>
        <w:adjustRightInd w:val="0"/>
        <w:spacing w:after="0"/>
        <w:jc w:val="center"/>
        <w:rPr>
          <w:rFonts w:ascii="Times New Roman" w:hAnsi="Times New Roman" w:cs="Times New Roman"/>
          <w:sz w:val="24"/>
          <w:szCs w:val="24"/>
        </w:rPr>
      </w:pPr>
      <w:r w:rsidRPr="00F430BC">
        <w:rPr>
          <w:rFonts w:ascii="Times New Roman" w:hAnsi="Times New Roman" w:cs="Times New Roman"/>
          <w:noProof/>
          <w:sz w:val="24"/>
          <w:szCs w:val="24"/>
          <w:lang w:eastAsia="ru-RU"/>
        </w:rPr>
        <w:drawing>
          <wp:inline distT="0" distB="0" distL="0" distR="0" wp14:anchorId="3617A9F2" wp14:editId="44DF806E">
            <wp:extent cx="5431406" cy="2392070"/>
            <wp:effectExtent l="0" t="0" r="0" b="8255"/>
            <wp:docPr id="2" name="Диаграмма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5437E" w:rsidRPr="00F430BC" w:rsidRDefault="00A5437E" w:rsidP="00782C4A">
      <w:pPr>
        <w:autoSpaceDE w:val="0"/>
        <w:autoSpaceDN w:val="0"/>
        <w:adjustRightInd w:val="0"/>
        <w:spacing w:after="0"/>
        <w:jc w:val="both"/>
        <w:rPr>
          <w:rFonts w:ascii="Times New Roman" w:hAnsi="Times New Roman" w:cs="Times New Roman"/>
          <w:sz w:val="24"/>
          <w:szCs w:val="24"/>
        </w:rPr>
      </w:pPr>
      <w:r w:rsidRPr="00F430BC">
        <w:rPr>
          <w:rFonts w:ascii="Times New Roman" w:hAnsi="Times New Roman" w:cs="Times New Roman"/>
          <w:noProof/>
          <w:sz w:val="24"/>
          <w:szCs w:val="24"/>
        </w:rPr>
        <w:t xml:space="preserve"> </w:t>
      </w:r>
      <w:bookmarkStart w:id="16" w:name="_Ref37923133"/>
      <w:bookmarkStart w:id="17" w:name="_Ref37923128"/>
      <w:r w:rsidRPr="00F430BC">
        <w:rPr>
          <w:rFonts w:ascii="Times New Roman" w:hAnsi="Times New Roman" w:cs="Times New Roman"/>
          <w:sz w:val="24"/>
          <w:szCs w:val="24"/>
        </w:rPr>
        <w:t xml:space="preserve">Рисунок </w:t>
      </w:r>
      <w:bookmarkEnd w:id="16"/>
      <w:r w:rsidR="00BA1CBF" w:rsidRPr="00F430BC">
        <w:rPr>
          <w:rFonts w:ascii="Times New Roman" w:hAnsi="Times New Roman" w:cs="Times New Roman"/>
          <w:sz w:val="24"/>
          <w:szCs w:val="24"/>
        </w:rPr>
        <w:t>3</w:t>
      </w:r>
      <w:r w:rsidRPr="00F430BC">
        <w:rPr>
          <w:rFonts w:ascii="Times New Roman" w:hAnsi="Times New Roman" w:cs="Times New Roman"/>
          <w:sz w:val="24"/>
          <w:szCs w:val="24"/>
        </w:rPr>
        <w:t>. Структура расходов бюджета Шумерлинского района в 2019 году в процентах</w:t>
      </w:r>
      <w:bookmarkEnd w:id="17"/>
    </w:p>
    <w:p w:rsidR="00D2644E" w:rsidRPr="00F430BC" w:rsidRDefault="00D2644E" w:rsidP="00782C4A">
      <w:pPr>
        <w:pStyle w:val="2"/>
        <w:spacing w:before="0"/>
        <w:jc w:val="center"/>
        <w:rPr>
          <w:rFonts w:ascii="Times New Roman" w:hAnsi="Times New Roman" w:cs="Times New Roman"/>
          <w:b/>
          <w:color w:val="000000"/>
          <w:sz w:val="24"/>
          <w:szCs w:val="24"/>
        </w:rPr>
      </w:pPr>
      <w:bookmarkStart w:id="18" w:name="_Toc44080247"/>
      <w:bookmarkStart w:id="19" w:name="_Toc44081464"/>
    </w:p>
    <w:p w:rsidR="00E25B02" w:rsidRPr="00F430BC" w:rsidRDefault="00B650D2" w:rsidP="00782C4A">
      <w:pPr>
        <w:pStyle w:val="2"/>
        <w:spacing w:before="0"/>
        <w:jc w:val="center"/>
        <w:rPr>
          <w:rFonts w:ascii="Times New Roman" w:hAnsi="Times New Roman" w:cs="Times New Roman"/>
          <w:b/>
          <w:color w:val="000000"/>
          <w:sz w:val="24"/>
          <w:szCs w:val="24"/>
        </w:rPr>
      </w:pPr>
      <w:r w:rsidRPr="00F430BC">
        <w:rPr>
          <w:rFonts w:ascii="Times New Roman" w:hAnsi="Times New Roman" w:cs="Times New Roman"/>
          <w:b/>
          <w:color w:val="000000"/>
          <w:sz w:val="24"/>
          <w:szCs w:val="24"/>
        </w:rPr>
        <w:t>1.6.</w:t>
      </w:r>
      <w:r w:rsidR="00E25B02" w:rsidRPr="00F430BC">
        <w:rPr>
          <w:rFonts w:ascii="Times New Roman" w:hAnsi="Times New Roman" w:cs="Times New Roman"/>
          <w:b/>
          <w:color w:val="000000"/>
          <w:sz w:val="24"/>
          <w:szCs w:val="24"/>
        </w:rPr>
        <w:t>Транспорт</w:t>
      </w:r>
      <w:bookmarkEnd w:id="18"/>
      <w:bookmarkEnd w:id="19"/>
    </w:p>
    <w:p w:rsidR="00443700" w:rsidRPr="00F430BC" w:rsidRDefault="00443700"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В районе представлены автомобильный, железнодорожный виды транспорта.</w:t>
      </w:r>
    </w:p>
    <w:p w:rsidR="00443700" w:rsidRPr="00F430BC" w:rsidRDefault="00443700"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По территории района проходят две железнодорожные линии:</w:t>
      </w:r>
    </w:p>
    <w:p w:rsidR="00443700" w:rsidRPr="00F430BC" w:rsidRDefault="00443700"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 Москва - Казань - Екатеринбург - двухпутная электрифицированная железнодорожная магистраль, обеспечивающая транспортную связь центральной части России с регионами Урала, Сибири и Дальнего Востока</w:t>
      </w:r>
      <w:r w:rsidR="00130DB7" w:rsidRPr="00F430BC">
        <w:rPr>
          <w:rFonts w:ascii="Times New Roman" w:hAnsi="Times New Roman" w:cs="Times New Roman"/>
          <w:sz w:val="24"/>
          <w:szCs w:val="24"/>
        </w:rPr>
        <w:t>.</w:t>
      </w:r>
    </w:p>
    <w:p w:rsidR="00443700" w:rsidRPr="00F430BC" w:rsidRDefault="00443700"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Районный центр г. Шумерля является крупной железнодорожной станцией.</w:t>
      </w:r>
    </w:p>
    <w:p w:rsidR="00443700" w:rsidRPr="00F430BC" w:rsidRDefault="00443700"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lastRenderedPageBreak/>
        <w:t>В районе пассажирские и грузовые перевозки осуществляются ж/д и автотранспортом.</w:t>
      </w:r>
    </w:p>
    <w:p w:rsidR="00546617" w:rsidRPr="00F430BC" w:rsidRDefault="00443700"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Протяженность автомобильных дорог общего пользования вне границ населенных пунктов в границах муниципального района составляла 133,270 км.</w:t>
      </w:r>
    </w:p>
    <w:p w:rsidR="00A62117" w:rsidRPr="00F430BC" w:rsidRDefault="007932E8" w:rsidP="00782C4A">
      <w:pPr>
        <w:pStyle w:val="2"/>
        <w:spacing w:before="0"/>
        <w:jc w:val="center"/>
        <w:rPr>
          <w:rFonts w:ascii="Times New Roman" w:hAnsi="Times New Roman" w:cs="Times New Roman"/>
          <w:b/>
          <w:color w:val="000000"/>
          <w:sz w:val="24"/>
          <w:szCs w:val="24"/>
        </w:rPr>
      </w:pPr>
      <w:bookmarkStart w:id="20" w:name="_Toc44080248"/>
      <w:bookmarkStart w:id="21" w:name="_Toc44081465"/>
      <w:r w:rsidRPr="00F430BC">
        <w:rPr>
          <w:rFonts w:ascii="Times New Roman" w:hAnsi="Times New Roman" w:cs="Times New Roman"/>
          <w:b/>
          <w:color w:val="000000"/>
          <w:sz w:val="24"/>
          <w:szCs w:val="24"/>
        </w:rPr>
        <w:t xml:space="preserve">1.7. </w:t>
      </w:r>
      <w:r w:rsidR="00A62117" w:rsidRPr="00F430BC">
        <w:rPr>
          <w:rFonts w:ascii="Times New Roman" w:hAnsi="Times New Roman" w:cs="Times New Roman"/>
          <w:b/>
          <w:color w:val="000000"/>
          <w:sz w:val="24"/>
          <w:szCs w:val="24"/>
        </w:rPr>
        <w:t>Население</w:t>
      </w:r>
      <w:bookmarkEnd w:id="20"/>
      <w:bookmarkEnd w:id="21"/>
    </w:p>
    <w:p w:rsidR="006C1B14" w:rsidRPr="00F430BC" w:rsidRDefault="006C1B14" w:rsidP="00782C4A">
      <w:pPr>
        <w:pStyle w:val="main"/>
        <w:spacing w:after="0" w:line="276" w:lineRule="auto"/>
        <w:rPr>
          <w:sz w:val="24"/>
          <w:szCs w:val="24"/>
        </w:rPr>
      </w:pPr>
      <w:r w:rsidRPr="00F430BC">
        <w:rPr>
          <w:sz w:val="24"/>
          <w:szCs w:val="24"/>
        </w:rPr>
        <w:t xml:space="preserve">Численность населения на 1 января 2020 года - 8282 человека, сократившись с 2018 года на 213 человек, или на 2,6%. </w:t>
      </w:r>
    </w:p>
    <w:p w:rsidR="006C1B14" w:rsidRPr="00F430BC" w:rsidRDefault="006C1B14" w:rsidP="00782C4A">
      <w:pPr>
        <w:spacing w:after="0"/>
        <w:ind w:firstLine="709"/>
        <w:jc w:val="both"/>
        <w:rPr>
          <w:rFonts w:ascii="Times New Roman" w:hAnsi="Times New Roman" w:cs="Times New Roman"/>
          <w:sz w:val="24"/>
          <w:szCs w:val="24"/>
        </w:rPr>
      </w:pPr>
      <w:r w:rsidRPr="00F430BC">
        <w:rPr>
          <w:rFonts w:ascii="Times New Roman" w:hAnsi="Times New Roman" w:cs="Times New Roman"/>
          <w:sz w:val="24"/>
          <w:szCs w:val="24"/>
        </w:rPr>
        <w:t xml:space="preserve">По итогам 2019 года младенческая смертность составила 0 на 1 тыс. </w:t>
      </w:r>
      <w:proofErr w:type="gramStart"/>
      <w:r w:rsidRPr="00F430BC">
        <w:rPr>
          <w:rFonts w:ascii="Times New Roman" w:hAnsi="Times New Roman" w:cs="Times New Roman"/>
          <w:sz w:val="24"/>
          <w:szCs w:val="24"/>
        </w:rPr>
        <w:t>родившихся</w:t>
      </w:r>
      <w:proofErr w:type="gramEnd"/>
      <w:r w:rsidRPr="00F430BC">
        <w:rPr>
          <w:rFonts w:ascii="Times New Roman" w:hAnsi="Times New Roman" w:cs="Times New Roman"/>
          <w:sz w:val="24"/>
          <w:szCs w:val="24"/>
        </w:rPr>
        <w:t xml:space="preserve"> живыми (Чувашская Республика - 3,3).</w:t>
      </w:r>
    </w:p>
    <w:p w:rsidR="006C1B14" w:rsidRPr="00F430BC" w:rsidRDefault="006C1B14" w:rsidP="00782C4A">
      <w:pPr>
        <w:spacing w:after="0"/>
        <w:ind w:firstLine="709"/>
        <w:jc w:val="center"/>
        <w:rPr>
          <w:rFonts w:ascii="Times New Roman" w:hAnsi="Times New Roman" w:cs="Times New Roman"/>
          <w:b/>
          <w:color w:val="000000"/>
          <w:sz w:val="24"/>
          <w:szCs w:val="24"/>
        </w:rPr>
      </w:pPr>
    </w:p>
    <w:p w:rsidR="00D152C7" w:rsidRPr="00F430BC" w:rsidRDefault="007932E8" w:rsidP="00782C4A">
      <w:pPr>
        <w:pStyle w:val="2"/>
        <w:spacing w:before="0"/>
        <w:jc w:val="center"/>
        <w:rPr>
          <w:rFonts w:ascii="Times New Roman" w:hAnsi="Times New Roman" w:cs="Times New Roman"/>
          <w:b/>
          <w:color w:val="000000"/>
          <w:sz w:val="24"/>
          <w:szCs w:val="24"/>
        </w:rPr>
      </w:pPr>
      <w:bookmarkStart w:id="22" w:name="_Toc44080249"/>
      <w:bookmarkStart w:id="23" w:name="_Toc44081466"/>
      <w:r w:rsidRPr="00F430BC">
        <w:rPr>
          <w:rFonts w:ascii="Times New Roman" w:hAnsi="Times New Roman" w:cs="Times New Roman"/>
          <w:b/>
          <w:color w:val="000000"/>
          <w:sz w:val="24"/>
          <w:szCs w:val="24"/>
        </w:rPr>
        <w:t xml:space="preserve">1.8. </w:t>
      </w:r>
      <w:r w:rsidR="00D152C7" w:rsidRPr="00F430BC">
        <w:rPr>
          <w:rFonts w:ascii="Times New Roman" w:hAnsi="Times New Roman" w:cs="Times New Roman"/>
          <w:b/>
          <w:color w:val="000000"/>
          <w:sz w:val="24"/>
          <w:szCs w:val="24"/>
        </w:rPr>
        <w:t>Уровень жизни населения</w:t>
      </w:r>
      <w:bookmarkEnd w:id="22"/>
      <w:bookmarkEnd w:id="23"/>
    </w:p>
    <w:p w:rsidR="00353489" w:rsidRPr="00F430BC" w:rsidRDefault="00D152C7"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Одним из важнейших показателей уровня жизни являются доходы населения.</w:t>
      </w:r>
      <w:r w:rsidR="0047148A" w:rsidRPr="00F430BC">
        <w:rPr>
          <w:rFonts w:ascii="Times New Roman" w:hAnsi="Times New Roman" w:cs="Times New Roman"/>
          <w:sz w:val="24"/>
          <w:szCs w:val="24"/>
        </w:rPr>
        <w:t xml:space="preserve"> </w:t>
      </w:r>
      <w:r w:rsidR="00294C08" w:rsidRPr="00F430BC">
        <w:rPr>
          <w:rFonts w:ascii="Times New Roman" w:hAnsi="Times New Roman" w:cs="Times New Roman"/>
          <w:sz w:val="24"/>
          <w:szCs w:val="24"/>
        </w:rPr>
        <w:t xml:space="preserve">Среднемесячная заработная плата работников организаций (без субъектов малого предпринимательства) </w:t>
      </w:r>
      <w:r w:rsidR="0047148A" w:rsidRPr="00F430BC">
        <w:rPr>
          <w:rFonts w:ascii="Times New Roman" w:hAnsi="Times New Roman" w:cs="Times New Roman"/>
          <w:sz w:val="24"/>
          <w:szCs w:val="24"/>
        </w:rPr>
        <w:t xml:space="preserve">в 2019 году </w:t>
      </w:r>
      <w:r w:rsidR="00D55C91" w:rsidRPr="00F430BC">
        <w:rPr>
          <w:rFonts w:ascii="Times New Roman" w:hAnsi="Times New Roman" w:cs="Times New Roman"/>
          <w:sz w:val="24"/>
          <w:szCs w:val="24"/>
        </w:rPr>
        <w:t>составила 21777,9 рублей (на 36,2% меньше, чем в Чувашской Республике)</w:t>
      </w:r>
      <w:r w:rsidR="00060F5E" w:rsidRPr="00F430BC">
        <w:rPr>
          <w:rFonts w:ascii="Times New Roman" w:hAnsi="Times New Roman" w:cs="Times New Roman"/>
          <w:sz w:val="24"/>
          <w:szCs w:val="24"/>
        </w:rPr>
        <w:t xml:space="preserve"> и увеличилась на 10% по сравнению с 2018 год</w:t>
      </w:r>
      <w:r w:rsidR="00294C08" w:rsidRPr="00F430BC">
        <w:rPr>
          <w:rFonts w:ascii="Times New Roman" w:hAnsi="Times New Roman" w:cs="Times New Roman"/>
          <w:sz w:val="24"/>
          <w:szCs w:val="24"/>
        </w:rPr>
        <w:t>ом</w:t>
      </w:r>
      <w:r w:rsidR="00060F5E" w:rsidRPr="00F430BC">
        <w:rPr>
          <w:rFonts w:ascii="Times New Roman" w:hAnsi="Times New Roman" w:cs="Times New Roman"/>
          <w:sz w:val="24"/>
          <w:szCs w:val="24"/>
        </w:rPr>
        <w:t>.</w:t>
      </w:r>
      <w:r w:rsidR="00360153" w:rsidRPr="00F430BC">
        <w:rPr>
          <w:rFonts w:ascii="Times New Roman" w:hAnsi="Times New Roman" w:cs="Times New Roman"/>
          <w:sz w:val="24"/>
          <w:szCs w:val="24"/>
        </w:rPr>
        <w:t xml:space="preserve"> </w:t>
      </w:r>
      <w:proofErr w:type="gramStart"/>
      <w:r w:rsidR="00360153" w:rsidRPr="00F430BC">
        <w:rPr>
          <w:rFonts w:ascii="Times New Roman" w:hAnsi="Times New Roman" w:cs="Times New Roman"/>
          <w:sz w:val="24"/>
          <w:szCs w:val="24"/>
        </w:rPr>
        <w:t>Анализ среднемесячной заработная плата работников организаций (без субъектов малого предпринимательства) за три года приведен в Таблице 3.</w:t>
      </w:r>
      <w:proofErr w:type="gramEnd"/>
    </w:p>
    <w:p w:rsidR="00360153" w:rsidRPr="00F430BC" w:rsidRDefault="00360153" w:rsidP="00360153">
      <w:pPr>
        <w:spacing w:after="0"/>
        <w:ind w:firstLine="567"/>
        <w:jc w:val="right"/>
        <w:rPr>
          <w:rFonts w:ascii="Times New Roman" w:hAnsi="Times New Roman" w:cs="Times New Roman"/>
          <w:b/>
          <w:sz w:val="24"/>
          <w:szCs w:val="24"/>
        </w:rPr>
      </w:pPr>
      <w:r w:rsidRPr="00F430BC">
        <w:rPr>
          <w:rFonts w:ascii="Times New Roman" w:hAnsi="Times New Roman" w:cs="Times New Roman"/>
          <w:b/>
          <w:sz w:val="24"/>
          <w:szCs w:val="24"/>
        </w:rPr>
        <w:t>Таблица 3.</w:t>
      </w:r>
    </w:p>
    <w:tbl>
      <w:tblPr>
        <w:tblW w:w="10011" w:type="dxa"/>
        <w:jc w:val="center"/>
        <w:tblBorders>
          <w:top w:val="single" w:sz="8" w:space="0" w:color="000000"/>
          <w:left w:val="single" w:sz="8" w:space="0" w:color="000000"/>
          <w:bottom w:val="single" w:sz="8" w:space="0" w:color="000000"/>
          <w:right w:val="single" w:sz="8"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077"/>
        <w:gridCol w:w="1417"/>
        <w:gridCol w:w="1383"/>
        <w:gridCol w:w="1067"/>
        <w:gridCol w:w="1067"/>
      </w:tblGrid>
      <w:tr w:rsidR="00FF3BDA" w:rsidRPr="00F430BC" w:rsidTr="00D712A2">
        <w:trPr>
          <w:jc w:val="center"/>
        </w:trPr>
        <w:tc>
          <w:tcPr>
            <w:tcW w:w="507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F3BDA" w:rsidRPr="00F430BC" w:rsidRDefault="00FF3BDA" w:rsidP="00782C4A">
            <w:pPr>
              <w:spacing w:after="0"/>
              <w:jc w:val="center"/>
              <w:rPr>
                <w:rFonts w:ascii="Times New Roman" w:eastAsia="Times New Roman" w:hAnsi="Times New Roman" w:cs="Times New Roman"/>
                <w:b/>
                <w:bCs/>
                <w:sz w:val="24"/>
                <w:szCs w:val="24"/>
                <w:lang w:eastAsia="ru-RU"/>
              </w:rPr>
            </w:pPr>
            <w:r w:rsidRPr="00F430BC">
              <w:rPr>
                <w:rFonts w:ascii="Times New Roman" w:eastAsia="Times New Roman" w:hAnsi="Times New Roman" w:cs="Times New Roman"/>
                <w:b/>
                <w:bCs/>
                <w:sz w:val="24"/>
                <w:szCs w:val="24"/>
                <w:lang w:eastAsia="ru-RU"/>
              </w:rPr>
              <w:t>Показатели</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F3BDA" w:rsidRPr="00F430BC" w:rsidRDefault="00FF3BDA" w:rsidP="00782C4A">
            <w:pPr>
              <w:spacing w:after="0"/>
              <w:jc w:val="center"/>
              <w:rPr>
                <w:rFonts w:ascii="Times New Roman" w:eastAsia="Times New Roman" w:hAnsi="Times New Roman" w:cs="Times New Roman"/>
                <w:b/>
                <w:bCs/>
                <w:sz w:val="24"/>
                <w:szCs w:val="24"/>
                <w:lang w:eastAsia="ru-RU"/>
              </w:rPr>
            </w:pPr>
            <w:r w:rsidRPr="00F430BC">
              <w:rPr>
                <w:rFonts w:ascii="Times New Roman" w:eastAsia="Times New Roman" w:hAnsi="Times New Roman" w:cs="Times New Roman"/>
                <w:b/>
                <w:bCs/>
                <w:sz w:val="24"/>
                <w:szCs w:val="24"/>
                <w:lang w:eastAsia="ru-RU"/>
              </w:rPr>
              <w:t>Ед. измерения</w:t>
            </w:r>
          </w:p>
        </w:tc>
        <w:tc>
          <w:tcPr>
            <w:tcW w:w="138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F3BDA" w:rsidRPr="00F430BC" w:rsidRDefault="00FF3BDA" w:rsidP="00782C4A">
            <w:pPr>
              <w:spacing w:after="0"/>
              <w:jc w:val="center"/>
              <w:rPr>
                <w:rFonts w:ascii="Times New Roman" w:eastAsia="Times New Roman" w:hAnsi="Times New Roman" w:cs="Times New Roman"/>
                <w:b/>
                <w:bCs/>
                <w:sz w:val="24"/>
                <w:szCs w:val="24"/>
                <w:lang w:eastAsia="ru-RU"/>
              </w:rPr>
            </w:pPr>
            <w:r w:rsidRPr="00F430BC">
              <w:rPr>
                <w:rFonts w:ascii="Times New Roman" w:eastAsia="Times New Roman" w:hAnsi="Times New Roman" w:cs="Times New Roman"/>
                <w:b/>
                <w:bCs/>
                <w:sz w:val="24"/>
                <w:szCs w:val="24"/>
                <w:lang w:eastAsia="ru-RU"/>
              </w:rPr>
              <w:t>2017</w:t>
            </w:r>
          </w:p>
        </w:tc>
        <w:tc>
          <w:tcPr>
            <w:tcW w:w="106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F3BDA" w:rsidRPr="00F430BC" w:rsidRDefault="00FF3BDA" w:rsidP="00782C4A">
            <w:pPr>
              <w:spacing w:after="0"/>
              <w:jc w:val="center"/>
              <w:rPr>
                <w:rFonts w:ascii="Times New Roman" w:eastAsia="Times New Roman" w:hAnsi="Times New Roman" w:cs="Times New Roman"/>
                <w:b/>
                <w:bCs/>
                <w:sz w:val="24"/>
                <w:szCs w:val="24"/>
                <w:lang w:eastAsia="ru-RU"/>
              </w:rPr>
            </w:pPr>
            <w:r w:rsidRPr="00F430BC">
              <w:rPr>
                <w:rFonts w:ascii="Times New Roman" w:eastAsia="Times New Roman" w:hAnsi="Times New Roman" w:cs="Times New Roman"/>
                <w:b/>
                <w:bCs/>
                <w:sz w:val="24"/>
                <w:szCs w:val="24"/>
                <w:lang w:eastAsia="ru-RU"/>
              </w:rPr>
              <w:t>2018</w:t>
            </w:r>
          </w:p>
        </w:tc>
        <w:tc>
          <w:tcPr>
            <w:tcW w:w="106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F3BDA" w:rsidRPr="00F430BC" w:rsidRDefault="00FF3BDA" w:rsidP="00782C4A">
            <w:pPr>
              <w:spacing w:after="0"/>
              <w:jc w:val="center"/>
              <w:rPr>
                <w:rFonts w:ascii="Times New Roman" w:eastAsia="Times New Roman" w:hAnsi="Times New Roman" w:cs="Times New Roman"/>
                <w:b/>
                <w:bCs/>
                <w:sz w:val="24"/>
                <w:szCs w:val="24"/>
                <w:lang w:eastAsia="ru-RU"/>
              </w:rPr>
            </w:pPr>
            <w:r w:rsidRPr="00F430BC">
              <w:rPr>
                <w:rFonts w:ascii="Times New Roman" w:eastAsia="Times New Roman" w:hAnsi="Times New Roman" w:cs="Times New Roman"/>
                <w:b/>
                <w:bCs/>
                <w:sz w:val="24"/>
                <w:szCs w:val="24"/>
                <w:lang w:eastAsia="ru-RU"/>
              </w:rPr>
              <w:t>2019</w:t>
            </w:r>
          </w:p>
        </w:tc>
      </w:tr>
      <w:tr w:rsidR="00FF3BDA" w:rsidRPr="00F430BC" w:rsidTr="00D712A2">
        <w:trPr>
          <w:jc w:val="center"/>
        </w:trPr>
        <w:tc>
          <w:tcPr>
            <w:tcW w:w="507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F3BDA" w:rsidRPr="00F430BC" w:rsidRDefault="00FF3BDA" w:rsidP="00782C4A">
            <w:pPr>
              <w:spacing w:after="0"/>
              <w:rPr>
                <w:rFonts w:ascii="Times New Roman" w:eastAsia="Times New Roman" w:hAnsi="Times New Roman" w:cs="Times New Roman"/>
                <w:sz w:val="24"/>
                <w:szCs w:val="24"/>
                <w:lang w:eastAsia="ru-RU"/>
              </w:rPr>
            </w:pPr>
            <w:r w:rsidRPr="00F430BC">
              <w:rPr>
                <w:rFonts w:ascii="Times New Roman" w:eastAsia="Times New Roman" w:hAnsi="Times New Roman" w:cs="Times New Roman"/>
                <w:sz w:val="24"/>
                <w:szCs w:val="24"/>
                <w:lang w:eastAsia="ru-RU"/>
              </w:rPr>
              <w:t xml:space="preserve">Среднемесячная заработная плата работников организаций (без субъектов малого предпринимательства)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F3BDA" w:rsidRPr="00F430BC" w:rsidRDefault="00234399" w:rsidP="00782C4A">
            <w:pPr>
              <w:spacing w:after="0"/>
              <w:jc w:val="center"/>
              <w:rPr>
                <w:rFonts w:ascii="Times New Roman" w:eastAsia="Times New Roman" w:hAnsi="Times New Roman" w:cs="Times New Roman"/>
                <w:sz w:val="24"/>
                <w:szCs w:val="24"/>
                <w:lang w:val="en-US" w:eastAsia="ru-RU"/>
              </w:rPr>
            </w:pPr>
            <w:r w:rsidRPr="00F430BC">
              <w:rPr>
                <w:rFonts w:ascii="Times New Roman" w:eastAsia="Times New Roman" w:hAnsi="Times New Roman" w:cs="Times New Roman"/>
                <w:sz w:val="24"/>
                <w:szCs w:val="24"/>
                <w:lang w:val="en-US" w:eastAsia="ru-RU"/>
              </w:rPr>
              <w:t>x</w:t>
            </w:r>
          </w:p>
        </w:tc>
        <w:tc>
          <w:tcPr>
            <w:tcW w:w="138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F3BDA" w:rsidRPr="00F430BC" w:rsidRDefault="00234399" w:rsidP="00782C4A">
            <w:pPr>
              <w:spacing w:after="0"/>
              <w:jc w:val="center"/>
              <w:rPr>
                <w:rFonts w:ascii="Times New Roman" w:eastAsia="Times New Roman" w:hAnsi="Times New Roman" w:cs="Times New Roman"/>
                <w:sz w:val="24"/>
                <w:szCs w:val="24"/>
                <w:lang w:val="en-US" w:eastAsia="ru-RU"/>
              </w:rPr>
            </w:pPr>
            <w:r w:rsidRPr="00F430BC">
              <w:rPr>
                <w:rFonts w:ascii="Times New Roman" w:eastAsia="Times New Roman" w:hAnsi="Times New Roman" w:cs="Times New Roman"/>
                <w:sz w:val="24"/>
                <w:szCs w:val="24"/>
                <w:lang w:val="en-US" w:eastAsia="ru-RU"/>
              </w:rPr>
              <w:t>x</w:t>
            </w:r>
          </w:p>
        </w:tc>
        <w:tc>
          <w:tcPr>
            <w:tcW w:w="106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F3BDA" w:rsidRPr="00F430BC" w:rsidRDefault="00234399" w:rsidP="00782C4A">
            <w:pPr>
              <w:spacing w:after="0"/>
              <w:jc w:val="center"/>
              <w:rPr>
                <w:rFonts w:ascii="Times New Roman" w:eastAsia="Times New Roman" w:hAnsi="Times New Roman" w:cs="Times New Roman"/>
                <w:sz w:val="24"/>
                <w:szCs w:val="24"/>
                <w:lang w:val="en-US" w:eastAsia="ru-RU"/>
              </w:rPr>
            </w:pPr>
            <w:r w:rsidRPr="00F430BC">
              <w:rPr>
                <w:rFonts w:ascii="Times New Roman" w:eastAsia="Times New Roman" w:hAnsi="Times New Roman" w:cs="Times New Roman"/>
                <w:sz w:val="24"/>
                <w:szCs w:val="24"/>
                <w:lang w:val="en-US" w:eastAsia="ru-RU"/>
              </w:rPr>
              <w:t>x</w:t>
            </w:r>
          </w:p>
        </w:tc>
        <w:tc>
          <w:tcPr>
            <w:tcW w:w="106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F3BDA" w:rsidRPr="00F430BC" w:rsidRDefault="00234399" w:rsidP="00782C4A">
            <w:pPr>
              <w:spacing w:after="0"/>
              <w:jc w:val="center"/>
              <w:rPr>
                <w:rFonts w:ascii="Times New Roman" w:eastAsia="Times New Roman" w:hAnsi="Times New Roman" w:cs="Times New Roman"/>
                <w:sz w:val="24"/>
                <w:szCs w:val="24"/>
                <w:lang w:val="en-US" w:eastAsia="ru-RU"/>
              </w:rPr>
            </w:pPr>
            <w:r w:rsidRPr="00F430BC">
              <w:rPr>
                <w:rFonts w:ascii="Times New Roman" w:eastAsia="Times New Roman" w:hAnsi="Times New Roman" w:cs="Times New Roman"/>
                <w:sz w:val="24"/>
                <w:szCs w:val="24"/>
                <w:lang w:val="en-US" w:eastAsia="ru-RU"/>
              </w:rPr>
              <w:t>x</w:t>
            </w:r>
          </w:p>
        </w:tc>
      </w:tr>
      <w:tr w:rsidR="00FF3BDA" w:rsidRPr="00F430BC" w:rsidTr="00D712A2">
        <w:trPr>
          <w:jc w:val="center"/>
        </w:trPr>
        <w:tc>
          <w:tcPr>
            <w:tcW w:w="5077"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rsidR="00FF3BDA" w:rsidRPr="00F430BC" w:rsidRDefault="00FF3BDA" w:rsidP="00782C4A">
            <w:pPr>
              <w:spacing w:after="0"/>
              <w:rPr>
                <w:rFonts w:ascii="Times New Roman" w:eastAsia="Times New Roman" w:hAnsi="Times New Roman" w:cs="Times New Roman"/>
                <w:sz w:val="24"/>
                <w:szCs w:val="24"/>
                <w:lang w:eastAsia="ru-RU"/>
              </w:rPr>
            </w:pPr>
            <w:r w:rsidRPr="00F430BC">
              <w:rPr>
                <w:rFonts w:ascii="Times New Roman" w:eastAsia="Times New Roman" w:hAnsi="Times New Roman" w:cs="Times New Roman"/>
                <w:sz w:val="24"/>
                <w:szCs w:val="24"/>
                <w:lang w:eastAsia="ru-RU"/>
              </w:rPr>
              <w:t>Всего по обследуемым видам экономической деятельности</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F3BDA" w:rsidRPr="00F430BC" w:rsidRDefault="00234399" w:rsidP="00782C4A">
            <w:pPr>
              <w:spacing w:after="0"/>
              <w:jc w:val="center"/>
              <w:rPr>
                <w:rFonts w:ascii="Times New Roman" w:eastAsia="Times New Roman" w:hAnsi="Times New Roman" w:cs="Times New Roman"/>
                <w:sz w:val="24"/>
                <w:szCs w:val="24"/>
                <w:lang w:val="en-US" w:eastAsia="ru-RU"/>
              </w:rPr>
            </w:pPr>
            <w:r w:rsidRPr="00F430BC">
              <w:rPr>
                <w:rFonts w:ascii="Times New Roman" w:eastAsia="Times New Roman" w:hAnsi="Times New Roman" w:cs="Times New Roman"/>
                <w:sz w:val="24"/>
                <w:szCs w:val="24"/>
                <w:lang w:val="en-US" w:eastAsia="ru-RU"/>
              </w:rPr>
              <w:t>x</w:t>
            </w:r>
          </w:p>
        </w:tc>
        <w:tc>
          <w:tcPr>
            <w:tcW w:w="138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F3BDA" w:rsidRPr="00F430BC" w:rsidRDefault="00234399" w:rsidP="00782C4A">
            <w:pPr>
              <w:spacing w:after="0"/>
              <w:jc w:val="center"/>
              <w:rPr>
                <w:rFonts w:ascii="Times New Roman" w:eastAsia="Times New Roman" w:hAnsi="Times New Roman" w:cs="Times New Roman"/>
                <w:sz w:val="24"/>
                <w:szCs w:val="24"/>
                <w:lang w:val="en-US" w:eastAsia="ru-RU"/>
              </w:rPr>
            </w:pPr>
            <w:r w:rsidRPr="00F430BC">
              <w:rPr>
                <w:rFonts w:ascii="Times New Roman" w:eastAsia="Times New Roman" w:hAnsi="Times New Roman" w:cs="Times New Roman"/>
                <w:sz w:val="24"/>
                <w:szCs w:val="24"/>
                <w:lang w:val="en-US" w:eastAsia="ru-RU"/>
              </w:rPr>
              <w:t>x</w:t>
            </w:r>
          </w:p>
        </w:tc>
        <w:tc>
          <w:tcPr>
            <w:tcW w:w="106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F3BDA" w:rsidRPr="00F430BC" w:rsidRDefault="00234399" w:rsidP="00782C4A">
            <w:pPr>
              <w:spacing w:after="0"/>
              <w:jc w:val="center"/>
              <w:rPr>
                <w:rFonts w:ascii="Times New Roman" w:eastAsia="Times New Roman" w:hAnsi="Times New Roman" w:cs="Times New Roman"/>
                <w:sz w:val="24"/>
                <w:szCs w:val="24"/>
                <w:lang w:val="en-US" w:eastAsia="ru-RU"/>
              </w:rPr>
            </w:pPr>
            <w:r w:rsidRPr="00F430BC">
              <w:rPr>
                <w:rFonts w:ascii="Times New Roman" w:eastAsia="Times New Roman" w:hAnsi="Times New Roman" w:cs="Times New Roman"/>
                <w:sz w:val="24"/>
                <w:szCs w:val="24"/>
                <w:lang w:val="en-US" w:eastAsia="ru-RU"/>
              </w:rPr>
              <w:t>x</w:t>
            </w:r>
          </w:p>
        </w:tc>
        <w:tc>
          <w:tcPr>
            <w:tcW w:w="106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F3BDA" w:rsidRPr="00F430BC" w:rsidRDefault="00234399" w:rsidP="00782C4A">
            <w:pPr>
              <w:spacing w:after="0"/>
              <w:jc w:val="center"/>
              <w:rPr>
                <w:rFonts w:ascii="Times New Roman" w:eastAsia="Times New Roman" w:hAnsi="Times New Roman" w:cs="Times New Roman"/>
                <w:sz w:val="24"/>
                <w:szCs w:val="24"/>
                <w:lang w:val="en-US" w:eastAsia="ru-RU"/>
              </w:rPr>
            </w:pPr>
            <w:r w:rsidRPr="00F430BC">
              <w:rPr>
                <w:rFonts w:ascii="Times New Roman" w:eastAsia="Times New Roman" w:hAnsi="Times New Roman" w:cs="Times New Roman"/>
                <w:sz w:val="24"/>
                <w:szCs w:val="24"/>
                <w:lang w:val="en-US" w:eastAsia="ru-RU"/>
              </w:rPr>
              <w:t>x</w:t>
            </w:r>
          </w:p>
        </w:tc>
      </w:tr>
      <w:tr w:rsidR="00FF3BDA" w:rsidRPr="00F430BC" w:rsidTr="00D712A2">
        <w:trPr>
          <w:jc w:val="center"/>
        </w:trPr>
        <w:tc>
          <w:tcPr>
            <w:tcW w:w="5077" w:type="dxa"/>
            <w:tcBorders>
              <w:top w:val="single" w:sz="8" w:space="0" w:color="000000"/>
              <w:left w:val="single" w:sz="8" w:space="0" w:color="000000"/>
              <w:bottom w:val="single" w:sz="8" w:space="0" w:color="000000"/>
              <w:right w:val="single" w:sz="8" w:space="0" w:color="000000"/>
            </w:tcBorders>
            <w:shd w:val="clear" w:color="auto" w:fill="FFFFFF"/>
            <w:tcMar>
              <w:top w:w="15" w:type="dxa"/>
              <w:left w:w="400" w:type="dxa"/>
              <w:bottom w:w="15" w:type="dxa"/>
              <w:right w:w="15" w:type="dxa"/>
            </w:tcMar>
            <w:vAlign w:val="center"/>
            <w:hideMark/>
          </w:tcPr>
          <w:p w:rsidR="00FF3BDA" w:rsidRPr="00F430BC" w:rsidRDefault="00FF3BDA" w:rsidP="00782C4A">
            <w:pPr>
              <w:spacing w:after="0"/>
              <w:rPr>
                <w:rFonts w:ascii="Times New Roman" w:eastAsia="Times New Roman" w:hAnsi="Times New Roman" w:cs="Times New Roman"/>
                <w:sz w:val="24"/>
                <w:szCs w:val="24"/>
                <w:lang w:eastAsia="ru-RU"/>
              </w:rPr>
            </w:pPr>
            <w:r w:rsidRPr="00F430BC">
              <w:rPr>
                <w:rFonts w:ascii="Times New Roman" w:eastAsia="Times New Roman" w:hAnsi="Times New Roman" w:cs="Times New Roman"/>
                <w:sz w:val="24"/>
                <w:szCs w:val="24"/>
                <w:lang w:eastAsia="ru-RU"/>
              </w:rPr>
              <w:t>январь-март</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F3BDA" w:rsidRPr="00F430BC" w:rsidRDefault="00FF3BDA" w:rsidP="00782C4A">
            <w:pPr>
              <w:spacing w:after="0"/>
              <w:jc w:val="center"/>
              <w:rPr>
                <w:rFonts w:ascii="Times New Roman" w:eastAsia="Times New Roman" w:hAnsi="Times New Roman" w:cs="Times New Roman"/>
                <w:sz w:val="24"/>
                <w:szCs w:val="24"/>
                <w:lang w:eastAsia="ru-RU"/>
              </w:rPr>
            </w:pPr>
            <w:r w:rsidRPr="00F430BC">
              <w:rPr>
                <w:rFonts w:ascii="Times New Roman" w:eastAsia="Times New Roman" w:hAnsi="Times New Roman" w:cs="Times New Roman"/>
                <w:sz w:val="24"/>
                <w:szCs w:val="24"/>
                <w:lang w:eastAsia="ru-RU"/>
              </w:rPr>
              <w:t>рубль</w:t>
            </w:r>
          </w:p>
        </w:tc>
        <w:tc>
          <w:tcPr>
            <w:tcW w:w="138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F3BDA" w:rsidRPr="00F430BC" w:rsidRDefault="00FF3BDA" w:rsidP="00782C4A">
            <w:pPr>
              <w:spacing w:after="0"/>
              <w:jc w:val="center"/>
              <w:rPr>
                <w:rFonts w:ascii="Times New Roman" w:eastAsia="Times New Roman" w:hAnsi="Times New Roman" w:cs="Times New Roman"/>
                <w:sz w:val="24"/>
                <w:szCs w:val="24"/>
                <w:lang w:eastAsia="ru-RU"/>
              </w:rPr>
            </w:pPr>
            <w:r w:rsidRPr="00F430BC">
              <w:rPr>
                <w:rFonts w:ascii="Times New Roman" w:eastAsia="Times New Roman" w:hAnsi="Times New Roman" w:cs="Times New Roman"/>
                <w:sz w:val="24"/>
                <w:szCs w:val="24"/>
                <w:lang w:eastAsia="ru-RU"/>
              </w:rPr>
              <w:t>16223.8</w:t>
            </w:r>
          </w:p>
        </w:tc>
        <w:tc>
          <w:tcPr>
            <w:tcW w:w="106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F3BDA" w:rsidRPr="00F430BC" w:rsidRDefault="00FF3BDA" w:rsidP="00782C4A">
            <w:pPr>
              <w:spacing w:after="0"/>
              <w:jc w:val="center"/>
              <w:rPr>
                <w:rFonts w:ascii="Times New Roman" w:eastAsia="Times New Roman" w:hAnsi="Times New Roman" w:cs="Times New Roman"/>
                <w:sz w:val="24"/>
                <w:szCs w:val="24"/>
                <w:lang w:eastAsia="ru-RU"/>
              </w:rPr>
            </w:pPr>
            <w:r w:rsidRPr="00F430BC">
              <w:rPr>
                <w:rFonts w:ascii="Times New Roman" w:eastAsia="Times New Roman" w:hAnsi="Times New Roman" w:cs="Times New Roman"/>
                <w:sz w:val="24"/>
                <w:szCs w:val="24"/>
                <w:lang w:eastAsia="ru-RU"/>
              </w:rPr>
              <w:t>18896.5</w:t>
            </w:r>
          </w:p>
        </w:tc>
        <w:tc>
          <w:tcPr>
            <w:tcW w:w="106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F3BDA" w:rsidRPr="00F430BC" w:rsidRDefault="00FF3BDA" w:rsidP="00782C4A">
            <w:pPr>
              <w:spacing w:after="0"/>
              <w:jc w:val="center"/>
              <w:rPr>
                <w:rFonts w:ascii="Times New Roman" w:eastAsia="Times New Roman" w:hAnsi="Times New Roman" w:cs="Times New Roman"/>
                <w:sz w:val="24"/>
                <w:szCs w:val="24"/>
                <w:lang w:eastAsia="ru-RU"/>
              </w:rPr>
            </w:pPr>
            <w:r w:rsidRPr="00F430BC">
              <w:rPr>
                <w:rFonts w:ascii="Times New Roman" w:eastAsia="Times New Roman" w:hAnsi="Times New Roman" w:cs="Times New Roman"/>
                <w:sz w:val="24"/>
                <w:szCs w:val="24"/>
                <w:lang w:eastAsia="ru-RU"/>
              </w:rPr>
              <w:t>20254.4</w:t>
            </w:r>
          </w:p>
        </w:tc>
      </w:tr>
      <w:tr w:rsidR="00FF3BDA" w:rsidRPr="00F430BC" w:rsidTr="00D712A2">
        <w:trPr>
          <w:jc w:val="center"/>
        </w:trPr>
        <w:tc>
          <w:tcPr>
            <w:tcW w:w="5077" w:type="dxa"/>
            <w:tcBorders>
              <w:top w:val="single" w:sz="8" w:space="0" w:color="000000"/>
              <w:left w:val="single" w:sz="8" w:space="0" w:color="000000"/>
              <w:bottom w:val="single" w:sz="8" w:space="0" w:color="000000"/>
              <w:right w:val="single" w:sz="8" w:space="0" w:color="000000"/>
            </w:tcBorders>
            <w:shd w:val="clear" w:color="auto" w:fill="FFFFFF"/>
            <w:tcMar>
              <w:top w:w="15" w:type="dxa"/>
              <w:left w:w="400" w:type="dxa"/>
              <w:bottom w:w="15" w:type="dxa"/>
              <w:right w:w="15" w:type="dxa"/>
            </w:tcMar>
            <w:vAlign w:val="center"/>
            <w:hideMark/>
          </w:tcPr>
          <w:p w:rsidR="00FF3BDA" w:rsidRPr="00F430BC" w:rsidRDefault="00FF3BDA" w:rsidP="00782C4A">
            <w:pPr>
              <w:spacing w:after="0"/>
              <w:rPr>
                <w:rFonts w:ascii="Times New Roman" w:eastAsia="Times New Roman" w:hAnsi="Times New Roman" w:cs="Times New Roman"/>
                <w:sz w:val="24"/>
                <w:szCs w:val="24"/>
                <w:lang w:eastAsia="ru-RU"/>
              </w:rPr>
            </w:pPr>
            <w:r w:rsidRPr="00F430BC">
              <w:rPr>
                <w:rFonts w:ascii="Times New Roman" w:eastAsia="Times New Roman" w:hAnsi="Times New Roman" w:cs="Times New Roman"/>
                <w:sz w:val="24"/>
                <w:szCs w:val="24"/>
                <w:lang w:eastAsia="ru-RU"/>
              </w:rPr>
              <w:t>январь-июнь</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F3BDA" w:rsidRPr="00F430BC" w:rsidRDefault="00FF3BDA" w:rsidP="00782C4A">
            <w:pPr>
              <w:spacing w:after="0"/>
              <w:jc w:val="center"/>
              <w:rPr>
                <w:rFonts w:ascii="Times New Roman" w:eastAsia="Times New Roman" w:hAnsi="Times New Roman" w:cs="Times New Roman"/>
                <w:sz w:val="24"/>
                <w:szCs w:val="24"/>
                <w:lang w:eastAsia="ru-RU"/>
              </w:rPr>
            </w:pPr>
            <w:r w:rsidRPr="00F430BC">
              <w:rPr>
                <w:rFonts w:ascii="Times New Roman" w:eastAsia="Times New Roman" w:hAnsi="Times New Roman" w:cs="Times New Roman"/>
                <w:sz w:val="24"/>
                <w:szCs w:val="24"/>
                <w:lang w:eastAsia="ru-RU"/>
              </w:rPr>
              <w:t>рубль</w:t>
            </w:r>
          </w:p>
        </w:tc>
        <w:tc>
          <w:tcPr>
            <w:tcW w:w="138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F3BDA" w:rsidRPr="00F430BC" w:rsidRDefault="00FF3BDA" w:rsidP="00782C4A">
            <w:pPr>
              <w:spacing w:after="0"/>
              <w:jc w:val="center"/>
              <w:rPr>
                <w:rFonts w:ascii="Times New Roman" w:eastAsia="Times New Roman" w:hAnsi="Times New Roman" w:cs="Times New Roman"/>
                <w:sz w:val="24"/>
                <w:szCs w:val="24"/>
                <w:lang w:eastAsia="ru-RU"/>
              </w:rPr>
            </w:pPr>
            <w:r w:rsidRPr="00F430BC">
              <w:rPr>
                <w:rFonts w:ascii="Times New Roman" w:eastAsia="Times New Roman" w:hAnsi="Times New Roman" w:cs="Times New Roman"/>
                <w:sz w:val="24"/>
                <w:szCs w:val="24"/>
                <w:lang w:eastAsia="ru-RU"/>
              </w:rPr>
              <w:t>18017.4</w:t>
            </w:r>
          </w:p>
        </w:tc>
        <w:tc>
          <w:tcPr>
            <w:tcW w:w="106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F3BDA" w:rsidRPr="00F430BC" w:rsidRDefault="00FF3BDA" w:rsidP="00782C4A">
            <w:pPr>
              <w:spacing w:after="0"/>
              <w:jc w:val="center"/>
              <w:rPr>
                <w:rFonts w:ascii="Times New Roman" w:eastAsia="Times New Roman" w:hAnsi="Times New Roman" w:cs="Times New Roman"/>
                <w:sz w:val="24"/>
                <w:szCs w:val="24"/>
                <w:lang w:eastAsia="ru-RU"/>
              </w:rPr>
            </w:pPr>
            <w:r w:rsidRPr="00F430BC">
              <w:rPr>
                <w:rFonts w:ascii="Times New Roman" w:eastAsia="Times New Roman" w:hAnsi="Times New Roman" w:cs="Times New Roman"/>
                <w:sz w:val="24"/>
                <w:szCs w:val="24"/>
                <w:lang w:eastAsia="ru-RU"/>
              </w:rPr>
              <w:t>20610.2</w:t>
            </w:r>
          </w:p>
        </w:tc>
        <w:tc>
          <w:tcPr>
            <w:tcW w:w="106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F3BDA" w:rsidRPr="00F430BC" w:rsidRDefault="00FF3BDA" w:rsidP="00782C4A">
            <w:pPr>
              <w:spacing w:after="0"/>
              <w:jc w:val="center"/>
              <w:rPr>
                <w:rFonts w:ascii="Times New Roman" w:eastAsia="Times New Roman" w:hAnsi="Times New Roman" w:cs="Times New Roman"/>
                <w:sz w:val="24"/>
                <w:szCs w:val="24"/>
                <w:lang w:eastAsia="ru-RU"/>
              </w:rPr>
            </w:pPr>
            <w:r w:rsidRPr="00F430BC">
              <w:rPr>
                <w:rFonts w:ascii="Times New Roman" w:eastAsia="Times New Roman" w:hAnsi="Times New Roman" w:cs="Times New Roman"/>
                <w:sz w:val="24"/>
                <w:szCs w:val="24"/>
                <w:lang w:eastAsia="ru-RU"/>
              </w:rPr>
              <w:t>22249.5</w:t>
            </w:r>
          </w:p>
        </w:tc>
      </w:tr>
      <w:tr w:rsidR="00FF3BDA" w:rsidRPr="00F430BC" w:rsidTr="00D712A2">
        <w:trPr>
          <w:jc w:val="center"/>
        </w:trPr>
        <w:tc>
          <w:tcPr>
            <w:tcW w:w="5077" w:type="dxa"/>
            <w:tcBorders>
              <w:top w:val="single" w:sz="8" w:space="0" w:color="000000"/>
              <w:left w:val="single" w:sz="8" w:space="0" w:color="000000"/>
              <w:bottom w:val="single" w:sz="8" w:space="0" w:color="000000"/>
              <w:right w:val="single" w:sz="8" w:space="0" w:color="000000"/>
            </w:tcBorders>
            <w:shd w:val="clear" w:color="auto" w:fill="FFFFFF"/>
            <w:tcMar>
              <w:top w:w="15" w:type="dxa"/>
              <w:left w:w="400" w:type="dxa"/>
              <w:bottom w:w="15" w:type="dxa"/>
              <w:right w:w="15" w:type="dxa"/>
            </w:tcMar>
            <w:vAlign w:val="center"/>
            <w:hideMark/>
          </w:tcPr>
          <w:p w:rsidR="00FF3BDA" w:rsidRPr="00F430BC" w:rsidRDefault="00FF3BDA" w:rsidP="00782C4A">
            <w:pPr>
              <w:spacing w:after="0"/>
              <w:rPr>
                <w:rFonts w:ascii="Times New Roman" w:eastAsia="Times New Roman" w:hAnsi="Times New Roman" w:cs="Times New Roman"/>
                <w:sz w:val="24"/>
                <w:szCs w:val="24"/>
                <w:lang w:eastAsia="ru-RU"/>
              </w:rPr>
            </w:pPr>
            <w:r w:rsidRPr="00F430BC">
              <w:rPr>
                <w:rFonts w:ascii="Times New Roman" w:eastAsia="Times New Roman" w:hAnsi="Times New Roman" w:cs="Times New Roman"/>
                <w:sz w:val="24"/>
                <w:szCs w:val="24"/>
                <w:lang w:eastAsia="ru-RU"/>
              </w:rPr>
              <w:t>январь-сентябрь</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F3BDA" w:rsidRPr="00F430BC" w:rsidRDefault="00FF3BDA" w:rsidP="00782C4A">
            <w:pPr>
              <w:spacing w:after="0"/>
              <w:jc w:val="center"/>
              <w:rPr>
                <w:rFonts w:ascii="Times New Roman" w:eastAsia="Times New Roman" w:hAnsi="Times New Roman" w:cs="Times New Roman"/>
                <w:sz w:val="24"/>
                <w:szCs w:val="24"/>
                <w:lang w:eastAsia="ru-RU"/>
              </w:rPr>
            </w:pPr>
            <w:r w:rsidRPr="00F430BC">
              <w:rPr>
                <w:rFonts w:ascii="Times New Roman" w:eastAsia="Times New Roman" w:hAnsi="Times New Roman" w:cs="Times New Roman"/>
                <w:sz w:val="24"/>
                <w:szCs w:val="24"/>
                <w:lang w:eastAsia="ru-RU"/>
              </w:rPr>
              <w:t>рубль</w:t>
            </w:r>
          </w:p>
        </w:tc>
        <w:tc>
          <w:tcPr>
            <w:tcW w:w="138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F3BDA" w:rsidRPr="00F430BC" w:rsidRDefault="00FF3BDA" w:rsidP="00782C4A">
            <w:pPr>
              <w:spacing w:after="0"/>
              <w:jc w:val="center"/>
              <w:rPr>
                <w:rFonts w:ascii="Times New Roman" w:eastAsia="Times New Roman" w:hAnsi="Times New Roman" w:cs="Times New Roman"/>
                <w:sz w:val="24"/>
                <w:szCs w:val="24"/>
                <w:lang w:eastAsia="ru-RU"/>
              </w:rPr>
            </w:pPr>
            <w:r w:rsidRPr="00F430BC">
              <w:rPr>
                <w:rFonts w:ascii="Times New Roman" w:eastAsia="Times New Roman" w:hAnsi="Times New Roman" w:cs="Times New Roman"/>
                <w:sz w:val="24"/>
                <w:szCs w:val="24"/>
                <w:lang w:eastAsia="ru-RU"/>
              </w:rPr>
              <w:t>16950.8</w:t>
            </w:r>
          </w:p>
        </w:tc>
        <w:tc>
          <w:tcPr>
            <w:tcW w:w="106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F3BDA" w:rsidRPr="00F430BC" w:rsidRDefault="00FF3BDA" w:rsidP="00782C4A">
            <w:pPr>
              <w:spacing w:after="0"/>
              <w:jc w:val="center"/>
              <w:rPr>
                <w:rFonts w:ascii="Times New Roman" w:eastAsia="Times New Roman" w:hAnsi="Times New Roman" w:cs="Times New Roman"/>
                <w:sz w:val="24"/>
                <w:szCs w:val="24"/>
                <w:lang w:eastAsia="ru-RU"/>
              </w:rPr>
            </w:pPr>
            <w:r w:rsidRPr="00F430BC">
              <w:rPr>
                <w:rFonts w:ascii="Times New Roman" w:eastAsia="Times New Roman" w:hAnsi="Times New Roman" w:cs="Times New Roman"/>
                <w:sz w:val="24"/>
                <w:szCs w:val="24"/>
                <w:lang w:eastAsia="ru-RU"/>
              </w:rPr>
              <w:t>19432.9</w:t>
            </w:r>
          </w:p>
        </w:tc>
        <w:tc>
          <w:tcPr>
            <w:tcW w:w="106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F3BDA" w:rsidRPr="00F430BC" w:rsidRDefault="00FF3BDA" w:rsidP="00782C4A">
            <w:pPr>
              <w:spacing w:after="0"/>
              <w:jc w:val="center"/>
              <w:rPr>
                <w:rFonts w:ascii="Times New Roman" w:eastAsia="Times New Roman" w:hAnsi="Times New Roman" w:cs="Times New Roman"/>
                <w:sz w:val="24"/>
                <w:szCs w:val="24"/>
                <w:lang w:eastAsia="ru-RU"/>
              </w:rPr>
            </w:pPr>
            <w:r w:rsidRPr="00F430BC">
              <w:rPr>
                <w:rFonts w:ascii="Times New Roman" w:eastAsia="Times New Roman" w:hAnsi="Times New Roman" w:cs="Times New Roman"/>
                <w:sz w:val="24"/>
                <w:szCs w:val="24"/>
                <w:lang w:eastAsia="ru-RU"/>
              </w:rPr>
              <w:t>20825.7</w:t>
            </w:r>
          </w:p>
        </w:tc>
      </w:tr>
      <w:tr w:rsidR="00FF3BDA" w:rsidRPr="00F430BC" w:rsidTr="00D712A2">
        <w:trPr>
          <w:jc w:val="center"/>
        </w:trPr>
        <w:tc>
          <w:tcPr>
            <w:tcW w:w="5077" w:type="dxa"/>
            <w:tcBorders>
              <w:top w:val="single" w:sz="8" w:space="0" w:color="000000"/>
              <w:left w:val="single" w:sz="8" w:space="0" w:color="000000"/>
              <w:bottom w:val="single" w:sz="8" w:space="0" w:color="000000"/>
              <w:right w:val="single" w:sz="8" w:space="0" w:color="000000"/>
            </w:tcBorders>
            <w:shd w:val="clear" w:color="auto" w:fill="FFFFFF"/>
            <w:tcMar>
              <w:top w:w="15" w:type="dxa"/>
              <w:left w:w="400" w:type="dxa"/>
              <w:bottom w:w="15" w:type="dxa"/>
              <w:right w:w="15" w:type="dxa"/>
            </w:tcMar>
            <w:vAlign w:val="center"/>
            <w:hideMark/>
          </w:tcPr>
          <w:p w:rsidR="00FF3BDA" w:rsidRPr="00F430BC" w:rsidRDefault="00FF3BDA" w:rsidP="00782C4A">
            <w:pPr>
              <w:spacing w:after="0"/>
              <w:rPr>
                <w:rFonts w:ascii="Times New Roman" w:eastAsia="Times New Roman" w:hAnsi="Times New Roman" w:cs="Times New Roman"/>
                <w:sz w:val="24"/>
                <w:szCs w:val="24"/>
                <w:lang w:eastAsia="ru-RU"/>
              </w:rPr>
            </w:pPr>
            <w:r w:rsidRPr="00F430BC">
              <w:rPr>
                <w:rFonts w:ascii="Times New Roman" w:eastAsia="Times New Roman" w:hAnsi="Times New Roman" w:cs="Times New Roman"/>
                <w:sz w:val="24"/>
                <w:szCs w:val="24"/>
                <w:lang w:eastAsia="ru-RU"/>
              </w:rPr>
              <w:t>январь-декабрь</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F3BDA" w:rsidRPr="00F430BC" w:rsidRDefault="00FF3BDA" w:rsidP="00782C4A">
            <w:pPr>
              <w:spacing w:after="0"/>
              <w:jc w:val="center"/>
              <w:rPr>
                <w:rFonts w:ascii="Times New Roman" w:eastAsia="Times New Roman" w:hAnsi="Times New Roman" w:cs="Times New Roman"/>
                <w:sz w:val="24"/>
                <w:szCs w:val="24"/>
                <w:lang w:eastAsia="ru-RU"/>
              </w:rPr>
            </w:pPr>
            <w:r w:rsidRPr="00F430BC">
              <w:rPr>
                <w:rFonts w:ascii="Times New Roman" w:eastAsia="Times New Roman" w:hAnsi="Times New Roman" w:cs="Times New Roman"/>
                <w:sz w:val="24"/>
                <w:szCs w:val="24"/>
                <w:lang w:eastAsia="ru-RU"/>
              </w:rPr>
              <w:t>рубль</w:t>
            </w:r>
          </w:p>
        </w:tc>
        <w:tc>
          <w:tcPr>
            <w:tcW w:w="138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F3BDA" w:rsidRPr="00F430BC" w:rsidRDefault="00FF3BDA" w:rsidP="00782C4A">
            <w:pPr>
              <w:spacing w:after="0"/>
              <w:jc w:val="center"/>
              <w:rPr>
                <w:rFonts w:ascii="Times New Roman" w:eastAsia="Times New Roman" w:hAnsi="Times New Roman" w:cs="Times New Roman"/>
                <w:sz w:val="24"/>
                <w:szCs w:val="24"/>
                <w:lang w:eastAsia="ru-RU"/>
              </w:rPr>
            </w:pPr>
            <w:r w:rsidRPr="00F430BC">
              <w:rPr>
                <w:rFonts w:ascii="Times New Roman" w:eastAsia="Times New Roman" w:hAnsi="Times New Roman" w:cs="Times New Roman"/>
                <w:sz w:val="24"/>
                <w:szCs w:val="24"/>
                <w:lang w:eastAsia="ru-RU"/>
              </w:rPr>
              <w:t>17551.3</w:t>
            </w:r>
          </w:p>
        </w:tc>
        <w:tc>
          <w:tcPr>
            <w:tcW w:w="106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F3BDA" w:rsidRPr="00F430BC" w:rsidRDefault="00FF3BDA" w:rsidP="00782C4A">
            <w:pPr>
              <w:spacing w:after="0"/>
              <w:jc w:val="center"/>
              <w:rPr>
                <w:rFonts w:ascii="Times New Roman" w:eastAsia="Times New Roman" w:hAnsi="Times New Roman" w:cs="Times New Roman"/>
                <w:sz w:val="24"/>
                <w:szCs w:val="24"/>
                <w:lang w:eastAsia="ru-RU"/>
              </w:rPr>
            </w:pPr>
            <w:r w:rsidRPr="00F430BC">
              <w:rPr>
                <w:rFonts w:ascii="Times New Roman" w:eastAsia="Times New Roman" w:hAnsi="Times New Roman" w:cs="Times New Roman"/>
                <w:sz w:val="24"/>
                <w:szCs w:val="24"/>
                <w:lang w:eastAsia="ru-RU"/>
              </w:rPr>
              <w:t>19789.1</w:t>
            </w:r>
          </w:p>
        </w:tc>
        <w:tc>
          <w:tcPr>
            <w:tcW w:w="106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F3BDA" w:rsidRPr="00F430BC" w:rsidRDefault="00FF3BDA" w:rsidP="00782C4A">
            <w:pPr>
              <w:spacing w:after="0"/>
              <w:jc w:val="center"/>
              <w:rPr>
                <w:rFonts w:ascii="Times New Roman" w:eastAsia="Times New Roman" w:hAnsi="Times New Roman" w:cs="Times New Roman"/>
                <w:sz w:val="24"/>
                <w:szCs w:val="24"/>
                <w:lang w:eastAsia="ru-RU"/>
              </w:rPr>
            </w:pPr>
            <w:r w:rsidRPr="00F430BC">
              <w:rPr>
                <w:rFonts w:ascii="Times New Roman" w:eastAsia="Times New Roman" w:hAnsi="Times New Roman" w:cs="Times New Roman"/>
                <w:sz w:val="24"/>
                <w:szCs w:val="24"/>
                <w:lang w:eastAsia="ru-RU"/>
              </w:rPr>
              <w:t>21777.9</w:t>
            </w:r>
          </w:p>
        </w:tc>
      </w:tr>
    </w:tbl>
    <w:p w:rsidR="00FF3BDA" w:rsidRPr="00F430BC" w:rsidRDefault="00FF3BDA" w:rsidP="00782C4A">
      <w:pPr>
        <w:spacing w:after="0"/>
        <w:ind w:firstLine="567"/>
        <w:jc w:val="both"/>
        <w:rPr>
          <w:rFonts w:ascii="Times New Roman" w:hAnsi="Times New Roman" w:cs="Times New Roman"/>
          <w:sz w:val="24"/>
          <w:szCs w:val="24"/>
        </w:rPr>
      </w:pPr>
    </w:p>
    <w:p w:rsidR="00761D4A" w:rsidRPr="00F430BC" w:rsidRDefault="00761D4A"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Наиболее высокая заработная плата в организациях финансовой и страховой деятельности (149,3% к среднереспубликанскому уровню, в 2,0  раза относительно муниципального уровня)</w:t>
      </w:r>
      <w:r w:rsidR="00FB693B" w:rsidRPr="00F430BC">
        <w:rPr>
          <w:rFonts w:ascii="Times New Roman" w:hAnsi="Times New Roman" w:cs="Times New Roman"/>
          <w:sz w:val="24"/>
          <w:szCs w:val="24"/>
        </w:rPr>
        <w:t>, сфере государственного управления и обеспечения военной безопасности и социального обеспечения (110,0% относительно муниципального уровня).</w:t>
      </w:r>
    </w:p>
    <w:p w:rsidR="005A6FB0" w:rsidRPr="00F430BC" w:rsidRDefault="005A6FB0"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 xml:space="preserve">Общая площадь жилых помещений, приходящихся в среднем на одного жителя района, составляет 38,76 </w:t>
      </w:r>
      <w:proofErr w:type="spellStart"/>
      <w:r w:rsidRPr="00F430BC">
        <w:rPr>
          <w:rFonts w:ascii="Times New Roman" w:hAnsi="Times New Roman" w:cs="Times New Roman"/>
          <w:sz w:val="24"/>
          <w:szCs w:val="24"/>
        </w:rPr>
        <w:t>кв</w:t>
      </w:r>
      <w:proofErr w:type="gramStart"/>
      <w:r w:rsidRPr="00F430BC">
        <w:rPr>
          <w:rFonts w:ascii="Times New Roman" w:hAnsi="Times New Roman" w:cs="Times New Roman"/>
          <w:sz w:val="24"/>
          <w:szCs w:val="24"/>
        </w:rPr>
        <w:t>.м</w:t>
      </w:r>
      <w:proofErr w:type="spellEnd"/>
      <w:proofErr w:type="gramEnd"/>
      <w:r w:rsidRPr="00F430BC">
        <w:rPr>
          <w:rFonts w:ascii="Times New Roman" w:hAnsi="Times New Roman" w:cs="Times New Roman"/>
          <w:sz w:val="24"/>
          <w:szCs w:val="24"/>
        </w:rPr>
        <w:t xml:space="preserve">, в среднем в республике  этот показатель составляет 27,5 </w:t>
      </w:r>
      <w:proofErr w:type="spellStart"/>
      <w:r w:rsidRPr="00F430BC">
        <w:rPr>
          <w:rFonts w:ascii="Times New Roman" w:hAnsi="Times New Roman" w:cs="Times New Roman"/>
          <w:sz w:val="24"/>
          <w:szCs w:val="24"/>
        </w:rPr>
        <w:t>кв.м</w:t>
      </w:r>
      <w:proofErr w:type="spellEnd"/>
      <w:r w:rsidRPr="00F430BC">
        <w:rPr>
          <w:rFonts w:ascii="Times New Roman" w:hAnsi="Times New Roman" w:cs="Times New Roman"/>
          <w:sz w:val="24"/>
          <w:szCs w:val="24"/>
        </w:rPr>
        <w:t>. Удельный вес аварийного жилого фонда также ниже среднереспубликанского – 10,3%.</w:t>
      </w:r>
    </w:p>
    <w:p w:rsidR="007932E8" w:rsidRPr="00F430BC" w:rsidRDefault="007932E8" w:rsidP="00782C4A">
      <w:pPr>
        <w:spacing w:after="0"/>
        <w:ind w:firstLine="709"/>
        <w:jc w:val="center"/>
        <w:rPr>
          <w:rFonts w:ascii="Times New Roman" w:hAnsi="Times New Roman" w:cs="Times New Roman"/>
          <w:b/>
          <w:color w:val="000000"/>
          <w:sz w:val="24"/>
          <w:szCs w:val="24"/>
        </w:rPr>
      </w:pPr>
    </w:p>
    <w:p w:rsidR="008F575D" w:rsidRPr="00F430BC" w:rsidRDefault="007932E8" w:rsidP="00782C4A">
      <w:pPr>
        <w:pStyle w:val="2"/>
        <w:spacing w:before="0"/>
        <w:jc w:val="center"/>
        <w:rPr>
          <w:rFonts w:ascii="Times New Roman" w:hAnsi="Times New Roman" w:cs="Times New Roman"/>
          <w:b/>
          <w:color w:val="000000"/>
          <w:sz w:val="24"/>
          <w:szCs w:val="24"/>
        </w:rPr>
      </w:pPr>
      <w:bookmarkStart w:id="24" w:name="_Toc44080250"/>
      <w:bookmarkStart w:id="25" w:name="_Toc44081467"/>
      <w:r w:rsidRPr="00F430BC">
        <w:rPr>
          <w:rFonts w:ascii="Times New Roman" w:hAnsi="Times New Roman" w:cs="Times New Roman"/>
          <w:b/>
          <w:color w:val="000000"/>
          <w:sz w:val="24"/>
          <w:szCs w:val="24"/>
        </w:rPr>
        <w:t xml:space="preserve">1.9. </w:t>
      </w:r>
      <w:r w:rsidR="008F575D" w:rsidRPr="00F430BC">
        <w:rPr>
          <w:rFonts w:ascii="Times New Roman" w:hAnsi="Times New Roman" w:cs="Times New Roman"/>
          <w:b/>
          <w:color w:val="000000"/>
          <w:sz w:val="24"/>
          <w:szCs w:val="24"/>
        </w:rPr>
        <w:t>Труд, занятость</w:t>
      </w:r>
      <w:bookmarkEnd w:id="24"/>
      <w:bookmarkEnd w:id="25"/>
    </w:p>
    <w:p w:rsidR="00942AF7" w:rsidRPr="00F430BC" w:rsidRDefault="00942AF7" w:rsidP="00782C4A">
      <w:pPr>
        <w:pStyle w:val="aa"/>
        <w:spacing w:line="276" w:lineRule="auto"/>
        <w:ind w:firstLine="567"/>
        <w:jc w:val="both"/>
        <w:rPr>
          <w:rFonts w:ascii="Times New Roman" w:hAnsi="Times New Roman" w:cs="Times New Roman"/>
          <w:sz w:val="24"/>
          <w:szCs w:val="24"/>
          <w:lang w:eastAsia="ru-RU"/>
        </w:rPr>
      </w:pPr>
      <w:r w:rsidRPr="00F430BC">
        <w:rPr>
          <w:rFonts w:ascii="Times New Roman" w:hAnsi="Times New Roman" w:cs="Times New Roman"/>
          <w:sz w:val="24"/>
          <w:szCs w:val="24"/>
          <w:lang w:eastAsia="ru-RU"/>
        </w:rPr>
        <w:t xml:space="preserve">Уровень зарегистрированной безработицы на конец 2019 года в Шумерлинском районе составлял 0,42%, в </w:t>
      </w:r>
      <w:proofErr w:type="gramStart"/>
      <w:r w:rsidRPr="00F430BC">
        <w:rPr>
          <w:rFonts w:ascii="Times New Roman" w:hAnsi="Times New Roman" w:cs="Times New Roman"/>
          <w:sz w:val="24"/>
          <w:szCs w:val="24"/>
          <w:lang w:eastAsia="ru-RU"/>
        </w:rPr>
        <w:t>общем</w:t>
      </w:r>
      <w:proofErr w:type="gramEnd"/>
      <w:r w:rsidRPr="00F430BC">
        <w:rPr>
          <w:rFonts w:ascii="Times New Roman" w:hAnsi="Times New Roman" w:cs="Times New Roman"/>
          <w:sz w:val="24"/>
          <w:szCs w:val="24"/>
          <w:lang w:eastAsia="ru-RU"/>
        </w:rPr>
        <w:t xml:space="preserve"> по Российской Федерации – 0,9%, ПФО – 0,8%. </w:t>
      </w:r>
    </w:p>
    <w:p w:rsidR="00942AF7" w:rsidRPr="00F430BC" w:rsidRDefault="00942AF7" w:rsidP="00782C4A">
      <w:pPr>
        <w:pStyle w:val="aa"/>
        <w:spacing w:line="276" w:lineRule="auto"/>
        <w:ind w:firstLine="567"/>
        <w:jc w:val="both"/>
        <w:rPr>
          <w:rFonts w:ascii="Times New Roman" w:hAnsi="Times New Roman" w:cs="Times New Roman"/>
          <w:sz w:val="24"/>
          <w:szCs w:val="24"/>
          <w:lang w:eastAsia="ru-RU"/>
        </w:rPr>
      </w:pPr>
      <w:proofErr w:type="gramStart"/>
      <w:r w:rsidRPr="00F430BC">
        <w:rPr>
          <w:rFonts w:ascii="Times New Roman" w:hAnsi="Times New Roman" w:cs="Times New Roman"/>
          <w:sz w:val="24"/>
          <w:szCs w:val="24"/>
          <w:lang w:eastAsia="ru-RU"/>
        </w:rPr>
        <w:t xml:space="preserve">На 1 января 2020 г. в банке вакансий органов службы занятости имелись сведения о наличии 77 вакансий, продолжительность существования которых составляет: менее 1 </w:t>
      </w:r>
      <w:r w:rsidRPr="00F430BC">
        <w:rPr>
          <w:rFonts w:ascii="Times New Roman" w:hAnsi="Times New Roman" w:cs="Times New Roman"/>
          <w:sz w:val="24"/>
          <w:szCs w:val="24"/>
          <w:lang w:eastAsia="ru-RU"/>
        </w:rPr>
        <w:lastRenderedPageBreak/>
        <w:t>месяца –  32 единиц (</w:t>
      </w:r>
      <w:r w:rsidR="005D0209" w:rsidRPr="00F430BC">
        <w:rPr>
          <w:rFonts w:ascii="Times New Roman" w:hAnsi="Times New Roman" w:cs="Times New Roman"/>
          <w:sz w:val="24"/>
          <w:szCs w:val="24"/>
          <w:lang w:eastAsia="ru-RU"/>
        </w:rPr>
        <w:t>41,6</w:t>
      </w:r>
      <w:r w:rsidRPr="00F430BC">
        <w:rPr>
          <w:rFonts w:ascii="Times New Roman" w:hAnsi="Times New Roman" w:cs="Times New Roman"/>
          <w:sz w:val="24"/>
          <w:szCs w:val="24"/>
          <w:lang w:eastAsia="ru-RU"/>
        </w:rPr>
        <w:t>%), от 1 до 3 месяцев – 0 , от 3 до 6 месяцев – 21 (</w:t>
      </w:r>
      <w:r w:rsidR="00D0447F" w:rsidRPr="00F430BC">
        <w:rPr>
          <w:rFonts w:ascii="Times New Roman" w:hAnsi="Times New Roman" w:cs="Times New Roman"/>
          <w:sz w:val="24"/>
          <w:szCs w:val="24"/>
          <w:lang w:eastAsia="ru-RU"/>
        </w:rPr>
        <w:t>27,3</w:t>
      </w:r>
      <w:r w:rsidRPr="00F430BC">
        <w:rPr>
          <w:rFonts w:ascii="Times New Roman" w:hAnsi="Times New Roman" w:cs="Times New Roman"/>
          <w:sz w:val="24"/>
          <w:szCs w:val="24"/>
          <w:lang w:eastAsia="ru-RU"/>
        </w:rPr>
        <w:t>%), от 6 месяцев до 1 года – 11  (</w:t>
      </w:r>
      <w:r w:rsidR="00D0447F" w:rsidRPr="00F430BC">
        <w:rPr>
          <w:rFonts w:ascii="Times New Roman" w:hAnsi="Times New Roman" w:cs="Times New Roman"/>
          <w:sz w:val="24"/>
          <w:szCs w:val="24"/>
          <w:lang w:eastAsia="ru-RU"/>
        </w:rPr>
        <w:t>14,3</w:t>
      </w:r>
      <w:r w:rsidRPr="00F430BC">
        <w:rPr>
          <w:rFonts w:ascii="Times New Roman" w:hAnsi="Times New Roman" w:cs="Times New Roman"/>
          <w:sz w:val="24"/>
          <w:szCs w:val="24"/>
          <w:lang w:eastAsia="ru-RU"/>
        </w:rPr>
        <w:t>%), свыше 1 года – 13 (</w:t>
      </w:r>
      <w:r w:rsidR="00D0447F" w:rsidRPr="00F430BC">
        <w:rPr>
          <w:rFonts w:ascii="Times New Roman" w:hAnsi="Times New Roman" w:cs="Times New Roman"/>
          <w:sz w:val="24"/>
          <w:szCs w:val="24"/>
          <w:lang w:eastAsia="ru-RU"/>
        </w:rPr>
        <w:t>16,9</w:t>
      </w:r>
      <w:r w:rsidRPr="00F430BC">
        <w:rPr>
          <w:rFonts w:ascii="Times New Roman" w:hAnsi="Times New Roman" w:cs="Times New Roman"/>
          <w:sz w:val="24"/>
          <w:szCs w:val="24"/>
          <w:lang w:eastAsia="ru-RU"/>
        </w:rPr>
        <w:t>%).</w:t>
      </w:r>
      <w:proofErr w:type="gramEnd"/>
      <w:r w:rsidRPr="00F430BC">
        <w:rPr>
          <w:rFonts w:ascii="Times New Roman" w:hAnsi="Times New Roman" w:cs="Times New Roman"/>
          <w:sz w:val="24"/>
          <w:szCs w:val="24"/>
          <w:lang w:eastAsia="ru-RU"/>
        </w:rPr>
        <w:t xml:space="preserve"> Коэффицие</w:t>
      </w:r>
      <w:r w:rsidR="00D0447F" w:rsidRPr="00F430BC">
        <w:rPr>
          <w:rFonts w:ascii="Times New Roman" w:hAnsi="Times New Roman" w:cs="Times New Roman"/>
          <w:sz w:val="24"/>
          <w:szCs w:val="24"/>
          <w:lang w:eastAsia="ru-RU"/>
        </w:rPr>
        <w:t>нт напряженности на рынке труда</w:t>
      </w:r>
      <w:r w:rsidRPr="00F430BC">
        <w:rPr>
          <w:rFonts w:ascii="Times New Roman" w:hAnsi="Times New Roman" w:cs="Times New Roman"/>
          <w:sz w:val="24"/>
          <w:szCs w:val="24"/>
          <w:lang w:eastAsia="ru-RU"/>
        </w:rPr>
        <w:t xml:space="preserve"> на 1 января 2020 г. составил 0,2 единиц.</w:t>
      </w:r>
    </w:p>
    <w:p w:rsidR="00942AF7" w:rsidRPr="00F430BC" w:rsidRDefault="00942AF7" w:rsidP="00782C4A">
      <w:pPr>
        <w:pStyle w:val="aa"/>
        <w:spacing w:line="276" w:lineRule="auto"/>
        <w:ind w:firstLine="567"/>
        <w:jc w:val="both"/>
        <w:rPr>
          <w:rFonts w:ascii="Times New Roman" w:hAnsi="Times New Roman" w:cs="Times New Roman"/>
          <w:sz w:val="24"/>
          <w:szCs w:val="24"/>
          <w:lang w:eastAsia="ru-RU"/>
        </w:rPr>
      </w:pPr>
      <w:r w:rsidRPr="00F430BC">
        <w:rPr>
          <w:rFonts w:ascii="Times New Roman" w:hAnsi="Times New Roman" w:cs="Times New Roman"/>
          <w:sz w:val="24"/>
          <w:szCs w:val="24"/>
          <w:lang w:eastAsia="ru-RU"/>
        </w:rPr>
        <w:t>Численность незанятых трудовой деятельностью граждан на конец декабря 2019 года составляло 19 человек, из них безработных – 17  человек, среди которых 15 человек получали пособия по безработице.</w:t>
      </w:r>
    </w:p>
    <w:p w:rsidR="00942AF7" w:rsidRPr="00F430BC" w:rsidRDefault="00942AF7" w:rsidP="00782C4A">
      <w:pPr>
        <w:pStyle w:val="aa"/>
        <w:spacing w:line="276" w:lineRule="auto"/>
        <w:ind w:firstLine="567"/>
        <w:jc w:val="both"/>
        <w:rPr>
          <w:rFonts w:ascii="Times New Roman" w:hAnsi="Times New Roman" w:cs="Times New Roman"/>
          <w:sz w:val="24"/>
          <w:szCs w:val="24"/>
          <w:lang w:eastAsia="ru-RU"/>
        </w:rPr>
      </w:pPr>
      <w:r w:rsidRPr="00F430BC">
        <w:rPr>
          <w:rFonts w:ascii="Times New Roman" w:hAnsi="Times New Roman" w:cs="Times New Roman"/>
          <w:sz w:val="24"/>
          <w:szCs w:val="24"/>
          <w:lang w:eastAsia="ru-RU"/>
        </w:rPr>
        <w:t>В целях содействия в поиске работы гражданам, ищущим работу, органами службы занятости с начала 2019 года организовано 6 ярмарок вакансий, в которых приняли участие 7 организаций. В ходе ярмарок трудоустроено 36 человек, что составляет 85,4% от численности граждан, посетивших ярмарки вакансий.</w:t>
      </w:r>
    </w:p>
    <w:p w:rsidR="00942AF7" w:rsidRPr="00F430BC" w:rsidRDefault="00942AF7" w:rsidP="00782C4A">
      <w:pPr>
        <w:pStyle w:val="aa"/>
        <w:spacing w:line="276" w:lineRule="auto"/>
        <w:ind w:firstLine="567"/>
        <w:jc w:val="both"/>
        <w:rPr>
          <w:rFonts w:ascii="Times New Roman" w:hAnsi="Times New Roman" w:cs="Times New Roman"/>
          <w:sz w:val="24"/>
          <w:szCs w:val="24"/>
          <w:lang w:eastAsia="ru-RU"/>
        </w:rPr>
      </w:pPr>
      <w:r w:rsidRPr="00F430BC">
        <w:rPr>
          <w:rFonts w:ascii="Times New Roman" w:hAnsi="Times New Roman" w:cs="Times New Roman"/>
          <w:sz w:val="24"/>
          <w:szCs w:val="24"/>
          <w:lang w:eastAsia="ru-RU"/>
        </w:rPr>
        <w:t xml:space="preserve">В январе-декабре 2019 г. на профессиональное обучение и получение дополнительного профессионального образования направлено  безработных граждан, в том числе 2 гражданина </w:t>
      </w:r>
      <w:proofErr w:type="spellStart"/>
      <w:r w:rsidRPr="00F430BC">
        <w:rPr>
          <w:rFonts w:ascii="Times New Roman" w:hAnsi="Times New Roman" w:cs="Times New Roman"/>
          <w:sz w:val="24"/>
          <w:szCs w:val="24"/>
          <w:lang w:eastAsia="ru-RU"/>
        </w:rPr>
        <w:t>предпенсионного</w:t>
      </w:r>
      <w:proofErr w:type="spellEnd"/>
      <w:r w:rsidRPr="00F430BC">
        <w:rPr>
          <w:rFonts w:ascii="Times New Roman" w:hAnsi="Times New Roman" w:cs="Times New Roman"/>
          <w:sz w:val="24"/>
          <w:szCs w:val="24"/>
          <w:lang w:eastAsia="ru-RU"/>
        </w:rPr>
        <w:t xml:space="preserve"> возраста. Обучение проводилось в образовательных учреждениях всех уровней образования по профессиям (специальностям), востребованным на рынке труда. Также, на прохождение профессионального обучения и получение дополнительного профессионального образования направлено 2 женщины, имеющие детей в возрасте до 3-х лет.</w:t>
      </w:r>
    </w:p>
    <w:p w:rsidR="00942AF7" w:rsidRPr="00F430BC" w:rsidRDefault="00942AF7" w:rsidP="00782C4A">
      <w:pPr>
        <w:pStyle w:val="aa"/>
        <w:spacing w:line="276" w:lineRule="auto"/>
        <w:ind w:firstLine="567"/>
        <w:jc w:val="both"/>
        <w:rPr>
          <w:rFonts w:ascii="Times New Roman" w:hAnsi="Times New Roman" w:cs="Times New Roman"/>
          <w:sz w:val="24"/>
          <w:szCs w:val="24"/>
          <w:lang w:eastAsia="ru-RU"/>
        </w:rPr>
      </w:pPr>
      <w:r w:rsidRPr="00F430BC">
        <w:rPr>
          <w:rFonts w:ascii="Times New Roman" w:hAnsi="Times New Roman" w:cs="Times New Roman"/>
          <w:sz w:val="24"/>
          <w:szCs w:val="24"/>
          <w:lang w:eastAsia="ru-RU"/>
        </w:rPr>
        <w:t xml:space="preserve">Государственная услуга по профессиональной ориентации оказана 302 гражданам, в том числе 44 безработным, 4 инвалидам,  82 длительно не работающим, 22  </w:t>
      </w:r>
      <w:proofErr w:type="spellStart"/>
      <w:r w:rsidRPr="00F430BC">
        <w:rPr>
          <w:rFonts w:ascii="Times New Roman" w:hAnsi="Times New Roman" w:cs="Times New Roman"/>
          <w:sz w:val="24"/>
          <w:szCs w:val="24"/>
          <w:lang w:eastAsia="ru-RU"/>
        </w:rPr>
        <w:t>предпенсионного</w:t>
      </w:r>
      <w:proofErr w:type="spellEnd"/>
      <w:r w:rsidRPr="00F430BC">
        <w:rPr>
          <w:rFonts w:ascii="Times New Roman" w:hAnsi="Times New Roman" w:cs="Times New Roman"/>
          <w:sz w:val="24"/>
          <w:szCs w:val="24"/>
          <w:lang w:eastAsia="ru-RU"/>
        </w:rPr>
        <w:t xml:space="preserve"> возраста трех лет и другим категориям граждан. </w:t>
      </w:r>
    </w:p>
    <w:p w:rsidR="00942AF7" w:rsidRPr="00F430BC" w:rsidRDefault="00942AF7" w:rsidP="00782C4A">
      <w:pPr>
        <w:pStyle w:val="aa"/>
        <w:spacing w:line="276" w:lineRule="auto"/>
        <w:ind w:firstLine="567"/>
        <w:jc w:val="both"/>
        <w:rPr>
          <w:rFonts w:ascii="Times New Roman" w:hAnsi="Times New Roman" w:cs="Times New Roman"/>
          <w:sz w:val="24"/>
          <w:szCs w:val="24"/>
          <w:lang w:eastAsia="ru-RU"/>
        </w:rPr>
      </w:pPr>
      <w:r w:rsidRPr="00F430BC">
        <w:rPr>
          <w:rFonts w:ascii="Times New Roman" w:hAnsi="Times New Roman" w:cs="Times New Roman"/>
          <w:sz w:val="24"/>
          <w:szCs w:val="24"/>
          <w:lang w:eastAsia="ru-RU"/>
        </w:rPr>
        <w:t>Услуги по психологической поддержке оказаны 15 безработным гражданам, из них 1 в возрасте 16-29 лет,  5 гражданам, уволенным в связи с ликвидацией организации, 1  состоящим на учете более года.</w:t>
      </w:r>
    </w:p>
    <w:p w:rsidR="00942AF7" w:rsidRPr="00F430BC" w:rsidRDefault="00942AF7" w:rsidP="00782C4A">
      <w:pPr>
        <w:pStyle w:val="aa"/>
        <w:spacing w:line="276" w:lineRule="auto"/>
        <w:ind w:firstLine="567"/>
        <w:jc w:val="both"/>
        <w:rPr>
          <w:rFonts w:ascii="Times New Roman" w:hAnsi="Times New Roman" w:cs="Times New Roman"/>
          <w:sz w:val="24"/>
          <w:szCs w:val="24"/>
          <w:lang w:eastAsia="ru-RU"/>
        </w:rPr>
      </w:pPr>
      <w:r w:rsidRPr="00F430BC">
        <w:rPr>
          <w:rFonts w:ascii="Times New Roman" w:hAnsi="Times New Roman" w:cs="Times New Roman"/>
          <w:sz w:val="24"/>
          <w:szCs w:val="24"/>
          <w:lang w:eastAsia="ru-RU"/>
        </w:rPr>
        <w:t xml:space="preserve">Государственные услуги по социальной адаптации граждан на рынке труда оказаны 13 безработным гражданам, среди которых 1 инвалид, 1 безработный гражданин, имеющий длительный перерыв в работе </w:t>
      </w:r>
    </w:p>
    <w:p w:rsidR="00942AF7" w:rsidRPr="00F430BC" w:rsidRDefault="00942AF7" w:rsidP="00782C4A">
      <w:pPr>
        <w:pStyle w:val="aa"/>
        <w:spacing w:line="276" w:lineRule="auto"/>
        <w:ind w:firstLine="567"/>
        <w:jc w:val="both"/>
        <w:rPr>
          <w:rFonts w:ascii="Times New Roman" w:hAnsi="Times New Roman" w:cs="Times New Roman"/>
          <w:sz w:val="24"/>
          <w:szCs w:val="24"/>
          <w:lang w:eastAsia="ru-RU"/>
        </w:rPr>
      </w:pPr>
      <w:r w:rsidRPr="00F430BC">
        <w:rPr>
          <w:rFonts w:ascii="Times New Roman" w:hAnsi="Times New Roman" w:cs="Times New Roman"/>
          <w:sz w:val="24"/>
          <w:szCs w:val="24"/>
          <w:lang w:eastAsia="ru-RU"/>
        </w:rPr>
        <w:t>За содействием в поиске подходящей работы в 2019 году обратилось 442 гражданина, трудоустроено 13 граждан, испытывающие трудности в поиске работы (2,9% от общей численности граждан данной категории, обратившихся в органы службы занятости).</w:t>
      </w:r>
    </w:p>
    <w:p w:rsidR="001364ED" w:rsidRPr="00F430BC" w:rsidRDefault="001364ED" w:rsidP="00782C4A">
      <w:pPr>
        <w:pStyle w:val="aa"/>
        <w:spacing w:line="276" w:lineRule="auto"/>
        <w:jc w:val="center"/>
        <w:rPr>
          <w:rFonts w:ascii="Times New Roman" w:hAnsi="Times New Roman" w:cs="Times New Roman"/>
          <w:b/>
          <w:color w:val="000000"/>
          <w:sz w:val="24"/>
          <w:szCs w:val="24"/>
        </w:rPr>
      </w:pPr>
    </w:p>
    <w:p w:rsidR="001B68B9" w:rsidRPr="00F430BC" w:rsidRDefault="007932E8" w:rsidP="00782C4A">
      <w:pPr>
        <w:pStyle w:val="aa"/>
        <w:spacing w:line="276" w:lineRule="auto"/>
        <w:jc w:val="center"/>
        <w:outlineLvl w:val="1"/>
        <w:rPr>
          <w:rFonts w:ascii="Times New Roman" w:hAnsi="Times New Roman" w:cs="Times New Roman"/>
          <w:b/>
          <w:color w:val="000000"/>
          <w:sz w:val="24"/>
          <w:szCs w:val="24"/>
        </w:rPr>
      </w:pPr>
      <w:bookmarkStart w:id="26" w:name="_Toc44080251"/>
      <w:bookmarkStart w:id="27" w:name="_Toc44081468"/>
      <w:r w:rsidRPr="00F430BC">
        <w:rPr>
          <w:rFonts w:ascii="Times New Roman" w:hAnsi="Times New Roman" w:cs="Times New Roman"/>
          <w:b/>
          <w:color w:val="000000"/>
          <w:sz w:val="24"/>
          <w:szCs w:val="24"/>
        </w:rPr>
        <w:t xml:space="preserve">1.10. </w:t>
      </w:r>
      <w:r w:rsidR="001B68B9" w:rsidRPr="00F430BC">
        <w:rPr>
          <w:rFonts w:ascii="Times New Roman" w:hAnsi="Times New Roman" w:cs="Times New Roman"/>
          <w:b/>
          <w:color w:val="000000"/>
          <w:sz w:val="24"/>
          <w:szCs w:val="24"/>
        </w:rPr>
        <w:t>Потребительский рынок</w:t>
      </w:r>
      <w:bookmarkEnd w:id="26"/>
      <w:bookmarkEnd w:id="27"/>
    </w:p>
    <w:p w:rsidR="00353489" w:rsidRPr="00F430BC" w:rsidRDefault="005923D4"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Розничный товарооборот по предприятиям торговли в 2019 году составил 138,7 млн. руб. или  101,5% к уровню 2018 года.</w:t>
      </w:r>
    </w:p>
    <w:p w:rsidR="00081FD4" w:rsidRPr="00F430BC" w:rsidRDefault="00081FD4"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Оборот розничной торговли на душу населения составил 16,7 тыс. рублей, на 4,4% больше прошлого года (16,0 тыс. рублей), что свидетельствует о постепенном росте потребительского спроса.</w:t>
      </w:r>
    </w:p>
    <w:p w:rsidR="00A3278C" w:rsidRPr="00F430BC" w:rsidRDefault="00A3278C"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 xml:space="preserve">Общий объем всех продовольственных товаров, реализованных в границах муниципального района, в денежном выражении за </w:t>
      </w:r>
      <w:r w:rsidR="00BA6973" w:rsidRPr="00F430BC">
        <w:rPr>
          <w:rFonts w:ascii="Times New Roman" w:hAnsi="Times New Roman" w:cs="Times New Roman"/>
          <w:sz w:val="24"/>
          <w:szCs w:val="24"/>
        </w:rPr>
        <w:t>2019 год</w:t>
      </w:r>
      <w:r w:rsidRPr="00F430BC">
        <w:rPr>
          <w:rFonts w:ascii="Times New Roman" w:hAnsi="Times New Roman" w:cs="Times New Roman"/>
          <w:sz w:val="24"/>
          <w:szCs w:val="24"/>
        </w:rPr>
        <w:t xml:space="preserve"> – 159,1 млн. рублей, что на 2,7% ниже уровня 2018 года.</w:t>
      </w:r>
      <w:r w:rsidR="00BA083B" w:rsidRPr="00F430BC">
        <w:rPr>
          <w:rFonts w:ascii="Times New Roman" w:hAnsi="Times New Roman" w:cs="Times New Roman"/>
          <w:sz w:val="24"/>
          <w:szCs w:val="24"/>
        </w:rPr>
        <w:t xml:space="preserve"> Причина снижения: из-за высокой конкуренции закрылись 6 магазинов.</w:t>
      </w:r>
    </w:p>
    <w:p w:rsidR="0047178B" w:rsidRPr="00F430BC" w:rsidRDefault="0047178B"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 xml:space="preserve">Сохраняется тенденция опережающего роста объема продаж непродовольственных товаров. В структуре оборота розничной торговли удельный вес пищевых продуктов, включая напитки, и табачных изделий в 2019 году составил </w:t>
      </w:r>
      <w:r w:rsidR="006329A7" w:rsidRPr="00F430BC">
        <w:rPr>
          <w:rFonts w:ascii="Times New Roman" w:hAnsi="Times New Roman" w:cs="Times New Roman"/>
          <w:sz w:val="24"/>
          <w:szCs w:val="24"/>
        </w:rPr>
        <w:t>43</w:t>
      </w:r>
      <w:r w:rsidRPr="00F430BC">
        <w:rPr>
          <w:rFonts w:ascii="Times New Roman" w:hAnsi="Times New Roman" w:cs="Times New Roman"/>
          <w:sz w:val="24"/>
          <w:szCs w:val="24"/>
        </w:rPr>
        <w:t xml:space="preserve">%, непродовольственных товаров – </w:t>
      </w:r>
      <w:r w:rsidR="006329A7" w:rsidRPr="00F430BC">
        <w:rPr>
          <w:rFonts w:ascii="Times New Roman" w:hAnsi="Times New Roman" w:cs="Times New Roman"/>
          <w:sz w:val="24"/>
          <w:szCs w:val="24"/>
        </w:rPr>
        <w:t>57</w:t>
      </w:r>
      <w:r w:rsidRPr="00F430BC">
        <w:rPr>
          <w:rFonts w:ascii="Times New Roman" w:hAnsi="Times New Roman" w:cs="Times New Roman"/>
          <w:sz w:val="24"/>
          <w:szCs w:val="24"/>
        </w:rPr>
        <w:t>%.</w:t>
      </w:r>
    </w:p>
    <w:p w:rsidR="005E47A3" w:rsidRPr="00F430BC" w:rsidRDefault="005E47A3" w:rsidP="00782C4A">
      <w:pPr>
        <w:pStyle w:val="21"/>
        <w:spacing w:line="276" w:lineRule="auto"/>
        <w:ind w:firstLine="709"/>
        <w:rPr>
          <w:sz w:val="24"/>
        </w:rPr>
      </w:pPr>
      <w:r w:rsidRPr="00F430BC">
        <w:rPr>
          <w:sz w:val="24"/>
        </w:rPr>
        <w:lastRenderedPageBreak/>
        <w:t>В 2019 году оборот розничной торговли на 91,8% сформировался торгующими организациями и индивидуальными предпринимателями, осуществляющими деятельность в стационарной торговой сети (вне рынка), (за 2018 года – 92,3%).</w:t>
      </w:r>
    </w:p>
    <w:p w:rsidR="00002A09" w:rsidRPr="00F430BC" w:rsidRDefault="00002A09" w:rsidP="00782C4A">
      <w:pPr>
        <w:spacing w:after="0"/>
        <w:ind w:firstLine="709"/>
        <w:jc w:val="both"/>
        <w:rPr>
          <w:rFonts w:ascii="Times New Roman" w:hAnsi="Times New Roman" w:cs="Times New Roman"/>
          <w:sz w:val="24"/>
          <w:szCs w:val="24"/>
        </w:rPr>
      </w:pPr>
      <w:r w:rsidRPr="00F430BC">
        <w:rPr>
          <w:rFonts w:ascii="Times New Roman" w:hAnsi="Times New Roman" w:cs="Times New Roman"/>
          <w:sz w:val="24"/>
          <w:szCs w:val="24"/>
        </w:rPr>
        <w:t>Общий оборот общественного питания в 2019 году составил 8,9 млн. рублей, что на 2,7 % выше уровня 2018 года, оборот общественного питания организаций без учета субъектов малого предпринимательства – 2,9 млн. рублей, что на 14% выше уровня 2018 года.</w:t>
      </w:r>
    </w:p>
    <w:p w:rsidR="0043567F" w:rsidRPr="00F430BC" w:rsidRDefault="0043567F" w:rsidP="00782C4A">
      <w:pPr>
        <w:spacing w:after="0"/>
        <w:ind w:firstLine="709"/>
        <w:jc w:val="both"/>
        <w:rPr>
          <w:rFonts w:ascii="Times New Roman" w:hAnsi="Times New Roman" w:cs="Times New Roman"/>
          <w:sz w:val="24"/>
          <w:szCs w:val="24"/>
        </w:rPr>
      </w:pPr>
      <w:r w:rsidRPr="00F430BC">
        <w:rPr>
          <w:rFonts w:ascii="Times New Roman" w:hAnsi="Times New Roman" w:cs="Times New Roman"/>
          <w:sz w:val="24"/>
          <w:szCs w:val="24"/>
        </w:rPr>
        <w:t>Населению района было оказано платных услуг на 1,3 млн. рублей, что на 0,1% выше уровня 2018 года.</w:t>
      </w:r>
      <w:r w:rsidR="004A6F1B" w:rsidRPr="00F430BC">
        <w:rPr>
          <w:rFonts w:ascii="Times New Roman" w:hAnsi="Times New Roman" w:cs="Times New Roman"/>
          <w:sz w:val="24"/>
          <w:szCs w:val="24"/>
        </w:rPr>
        <w:t xml:space="preserve"> В основном это объем услуг по техобслуживанию и ремонту транспортных средств, машин и оборудования.</w:t>
      </w:r>
    </w:p>
    <w:p w:rsidR="00E247F6" w:rsidRPr="00F430BC" w:rsidRDefault="00E247F6" w:rsidP="00782C4A">
      <w:pPr>
        <w:spacing w:after="0"/>
        <w:ind w:firstLine="709"/>
        <w:jc w:val="both"/>
        <w:rPr>
          <w:rFonts w:ascii="Times New Roman" w:hAnsi="Times New Roman" w:cs="Times New Roman"/>
          <w:sz w:val="24"/>
          <w:szCs w:val="24"/>
        </w:rPr>
      </w:pPr>
      <w:r w:rsidRPr="00F430BC">
        <w:rPr>
          <w:rFonts w:ascii="Times New Roman" w:hAnsi="Times New Roman" w:cs="Times New Roman"/>
          <w:sz w:val="24"/>
          <w:szCs w:val="24"/>
        </w:rPr>
        <w:t xml:space="preserve">На территории района функционируют 49 торговых объектов, 8 объектов общественного питания, 1 АЗС, 1 АГЗС, 8 объектов общественного питания, 4 объекта по оказанию бытовых услуг населению. Общая площадь предприятий торговли около 5 тыс. кв. м. В 2019 году после капитального ремонта в с. </w:t>
      </w:r>
      <w:proofErr w:type="spellStart"/>
      <w:r w:rsidRPr="00F430BC">
        <w:rPr>
          <w:rFonts w:ascii="Times New Roman" w:hAnsi="Times New Roman" w:cs="Times New Roman"/>
          <w:sz w:val="24"/>
          <w:szCs w:val="24"/>
        </w:rPr>
        <w:t>Туваны</w:t>
      </w:r>
      <w:proofErr w:type="spellEnd"/>
      <w:r w:rsidRPr="00F430BC">
        <w:rPr>
          <w:rFonts w:ascii="Times New Roman" w:hAnsi="Times New Roman" w:cs="Times New Roman"/>
          <w:sz w:val="24"/>
          <w:szCs w:val="24"/>
        </w:rPr>
        <w:t xml:space="preserve"> открылся магазин </w:t>
      </w:r>
      <w:proofErr w:type="spellStart"/>
      <w:r w:rsidRPr="00F430BC">
        <w:rPr>
          <w:rFonts w:ascii="Times New Roman" w:hAnsi="Times New Roman" w:cs="Times New Roman"/>
          <w:sz w:val="24"/>
          <w:szCs w:val="24"/>
        </w:rPr>
        <w:t>Аликовского</w:t>
      </w:r>
      <w:proofErr w:type="spellEnd"/>
      <w:r w:rsidRPr="00F430BC">
        <w:rPr>
          <w:rFonts w:ascii="Times New Roman" w:hAnsi="Times New Roman" w:cs="Times New Roman"/>
          <w:sz w:val="24"/>
          <w:szCs w:val="24"/>
        </w:rPr>
        <w:t xml:space="preserve"> РайПО ЧПС с функцией самообслуживания.</w:t>
      </w:r>
    </w:p>
    <w:p w:rsidR="00C52FD1" w:rsidRPr="00F430BC" w:rsidRDefault="00C52FD1" w:rsidP="00782C4A">
      <w:pPr>
        <w:spacing w:after="0"/>
        <w:ind w:firstLine="709"/>
        <w:jc w:val="both"/>
        <w:rPr>
          <w:rFonts w:ascii="Times New Roman" w:hAnsi="Times New Roman" w:cs="Times New Roman"/>
          <w:sz w:val="24"/>
          <w:szCs w:val="24"/>
        </w:rPr>
      </w:pPr>
      <w:r w:rsidRPr="00F430BC">
        <w:rPr>
          <w:rFonts w:ascii="Times New Roman" w:hAnsi="Times New Roman" w:cs="Times New Roman"/>
          <w:sz w:val="24"/>
          <w:szCs w:val="24"/>
        </w:rPr>
        <w:t xml:space="preserve">Структура малого бизнеса на территории района по видам экономической деятельности характеризуется преобладанием розничной торговли. Фактическая обеспеченность населения площадью торговых объектов в целом по  району по состоянию на 01.01.2020 составляет 247 </w:t>
      </w:r>
      <w:proofErr w:type="spellStart"/>
      <w:r w:rsidRPr="00F430BC">
        <w:rPr>
          <w:rFonts w:ascii="Times New Roman" w:hAnsi="Times New Roman" w:cs="Times New Roman"/>
          <w:sz w:val="24"/>
          <w:szCs w:val="24"/>
        </w:rPr>
        <w:t>кв</w:t>
      </w:r>
      <w:proofErr w:type="gramStart"/>
      <w:r w:rsidRPr="00F430BC">
        <w:rPr>
          <w:rFonts w:ascii="Times New Roman" w:hAnsi="Times New Roman" w:cs="Times New Roman"/>
          <w:sz w:val="24"/>
          <w:szCs w:val="24"/>
        </w:rPr>
        <w:t>.м</w:t>
      </w:r>
      <w:proofErr w:type="spellEnd"/>
      <w:proofErr w:type="gramEnd"/>
      <w:r w:rsidRPr="00F430BC">
        <w:rPr>
          <w:rFonts w:ascii="Times New Roman" w:hAnsi="Times New Roman" w:cs="Times New Roman"/>
          <w:sz w:val="24"/>
          <w:szCs w:val="24"/>
        </w:rPr>
        <w:t xml:space="preserve"> на 1 </w:t>
      </w:r>
      <w:proofErr w:type="spellStart"/>
      <w:r w:rsidRPr="00F430BC">
        <w:rPr>
          <w:rFonts w:ascii="Times New Roman" w:hAnsi="Times New Roman" w:cs="Times New Roman"/>
          <w:sz w:val="24"/>
          <w:szCs w:val="24"/>
        </w:rPr>
        <w:t>тыс.чел</w:t>
      </w:r>
      <w:proofErr w:type="spellEnd"/>
      <w:r w:rsidRPr="00F430BC">
        <w:rPr>
          <w:rFonts w:ascii="Times New Roman" w:hAnsi="Times New Roman" w:cs="Times New Roman"/>
          <w:sz w:val="24"/>
          <w:szCs w:val="24"/>
        </w:rPr>
        <w:t>., что составляет 122 % от суммарного норматива минимальной обеспеченности населения по району, утвержденного Постановлением Кабинета Министров ЧР от 14.12.2016 N 531 "Об утверждении нормативов минимальной обеспеченности населения Чувашской Республики площадью торговых объектов".</w:t>
      </w:r>
    </w:p>
    <w:p w:rsidR="00654E70" w:rsidRPr="00F430BC" w:rsidRDefault="00654E70" w:rsidP="00782C4A">
      <w:pPr>
        <w:spacing w:after="0"/>
        <w:ind w:firstLine="709"/>
        <w:jc w:val="both"/>
        <w:rPr>
          <w:rFonts w:ascii="Times New Roman" w:hAnsi="Times New Roman" w:cs="Times New Roman"/>
          <w:sz w:val="24"/>
          <w:szCs w:val="24"/>
        </w:rPr>
      </w:pPr>
      <w:r w:rsidRPr="00F430BC">
        <w:rPr>
          <w:rFonts w:ascii="Times New Roman" w:hAnsi="Times New Roman" w:cs="Times New Roman"/>
          <w:sz w:val="24"/>
          <w:szCs w:val="24"/>
        </w:rPr>
        <w:t xml:space="preserve">Развитие розничной торговой сети в </w:t>
      </w:r>
      <w:r w:rsidR="00792A40" w:rsidRPr="00F430BC">
        <w:rPr>
          <w:rFonts w:ascii="Times New Roman" w:hAnsi="Times New Roman" w:cs="Times New Roman"/>
          <w:sz w:val="24"/>
          <w:szCs w:val="24"/>
        </w:rPr>
        <w:t xml:space="preserve">районе </w:t>
      </w:r>
      <w:r w:rsidRPr="00F430BC">
        <w:rPr>
          <w:rFonts w:ascii="Times New Roman" w:hAnsi="Times New Roman" w:cs="Times New Roman"/>
          <w:sz w:val="24"/>
          <w:szCs w:val="24"/>
        </w:rPr>
        <w:t>происходит за счет расширения развозной торговли, а также дистанционной торговли (в том числе по заказам), в основном силами Аликовского Ра</w:t>
      </w:r>
      <w:r w:rsidR="0093336E" w:rsidRPr="00F430BC">
        <w:rPr>
          <w:rFonts w:ascii="Times New Roman" w:hAnsi="Times New Roman" w:cs="Times New Roman"/>
          <w:sz w:val="24"/>
          <w:szCs w:val="24"/>
        </w:rPr>
        <w:t>й</w:t>
      </w:r>
      <w:r w:rsidRPr="00F430BC">
        <w:rPr>
          <w:rFonts w:ascii="Times New Roman" w:hAnsi="Times New Roman" w:cs="Times New Roman"/>
          <w:sz w:val="24"/>
          <w:szCs w:val="24"/>
        </w:rPr>
        <w:t xml:space="preserve">ПО ЧПС. Кооперативные организации обеспечивают по заявкам сельское население и крестьянские (фермерские) хозяйства строительными материалами, сельскохозяйственной техникой, инвентарем, семенами овощных культур и удобрениями. </w:t>
      </w:r>
      <w:proofErr w:type="spellStart"/>
      <w:r w:rsidR="00B27864" w:rsidRPr="00F430BC">
        <w:rPr>
          <w:rFonts w:ascii="Times New Roman" w:hAnsi="Times New Roman" w:cs="Times New Roman"/>
          <w:sz w:val="24"/>
          <w:szCs w:val="24"/>
        </w:rPr>
        <w:t>Аликовского</w:t>
      </w:r>
      <w:proofErr w:type="spellEnd"/>
      <w:r w:rsidR="00B27864" w:rsidRPr="00F430BC">
        <w:rPr>
          <w:rFonts w:ascii="Times New Roman" w:hAnsi="Times New Roman" w:cs="Times New Roman"/>
          <w:sz w:val="24"/>
          <w:szCs w:val="24"/>
        </w:rPr>
        <w:t xml:space="preserve"> </w:t>
      </w:r>
      <w:proofErr w:type="spellStart"/>
      <w:r w:rsidR="00B27864" w:rsidRPr="00F430BC">
        <w:rPr>
          <w:rFonts w:ascii="Times New Roman" w:hAnsi="Times New Roman" w:cs="Times New Roman"/>
          <w:sz w:val="24"/>
          <w:szCs w:val="24"/>
        </w:rPr>
        <w:t>Ра</w:t>
      </w:r>
      <w:r w:rsidR="0093336E" w:rsidRPr="00F430BC">
        <w:rPr>
          <w:rFonts w:ascii="Times New Roman" w:hAnsi="Times New Roman" w:cs="Times New Roman"/>
          <w:sz w:val="24"/>
          <w:szCs w:val="24"/>
        </w:rPr>
        <w:t>й</w:t>
      </w:r>
      <w:r w:rsidR="00B27864" w:rsidRPr="00F430BC">
        <w:rPr>
          <w:rFonts w:ascii="Times New Roman" w:hAnsi="Times New Roman" w:cs="Times New Roman"/>
          <w:sz w:val="24"/>
          <w:szCs w:val="24"/>
        </w:rPr>
        <w:t>ПО</w:t>
      </w:r>
      <w:proofErr w:type="spellEnd"/>
      <w:r w:rsidRPr="00F430BC">
        <w:rPr>
          <w:rFonts w:ascii="Times New Roman" w:hAnsi="Times New Roman" w:cs="Times New Roman"/>
          <w:sz w:val="24"/>
          <w:szCs w:val="24"/>
        </w:rPr>
        <w:t xml:space="preserve"> </w:t>
      </w:r>
      <w:proofErr w:type="spellStart"/>
      <w:r w:rsidRPr="00F430BC">
        <w:rPr>
          <w:rFonts w:ascii="Times New Roman" w:hAnsi="Times New Roman" w:cs="Times New Roman"/>
          <w:sz w:val="24"/>
          <w:szCs w:val="24"/>
        </w:rPr>
        <w:t>Чувашпотребсоюза</w:t>
      </w:r>
      <w:proofErr w:type="spellEnd"/>
      <w:r w:rsidRPr="00F430BC">
        <w:rPr>
          <w:rFonts w:ascii="Times New Roman" w:hAnsi="Times New Roman" w:cs="Times New Roman"/>
          <w:sz w:val="24"/>
          <w:szCs w:val="24"/>
        </w:rPr>
        <w:t xml:space="preserve"> обеспечива</w:t>
      </w:r>
      <w:r w:rsidR="00B27864" w:rsidRPr="00F430BC">
        <w:rPr>
          <w:rFonts w:ascii="Times New Roman" w:hAnsi="Times New Roman" w:cs="Times New Roman"/>
          <w:sz w:val="24"/>
          <w:szCs w:val="24"/>
        </w:rPr>
        <w:t>е</w:t>
      </w:r>
      <w:r w:rsidRPr="00F430BC">
        <w:rPr>
          <w:rFonts w:ascii="Times New Roman" w:hAnsi="Times New Roman" w:cs="Times New Roman"/>
          <w:sz w:val="24"/>
          <w:szCs w:val="24"/>
        </w:rPr>
        <w:t>т занятостью в районе более 50 человек.</w:t>
      </w:r>
    </w:p>
    <w:p w:rsidR="00963623" w:rsidRPr="00F430BC" w:rsidRDefault="00963623" w:rsidP="00782C4A">
      <w:pPr>
        <w:spacing w:after="0"/>
        <w:jc w:val="center"/>
        <w:rPr>
          <w:rFonts w:ascii="Times New Roman" w:hAnsi="Times New Roman" w:cs="Times New Roman"/>
          <w:b/>
          <w:color w:val="000000"/>
          <w:sz w:val="24"/>
          <w:szCs w:val="24"/>
        </w:rPr>
      </w:pPr>
    </w:p>
    <w:p w:rsidR="00B96CE8" w:rsidRPr="00F430BC" w:rsidRDefault="007932E8" w:rsidP="00782C4A">
      <w:pPr>
        <w:pStyle w:val="2"/>
        <w:spacing w:before="0"/>
        <w:jc w:val="center"/>
        <w:rPr>
          <w:rFonts w:ascii="Times New Roman" w:hAnsi="Times New Roman" w:cs="Times New Roman"/>
          <w:b/>
          <w:color w:val="000000"/>
          <w:sz w:val="24"/>
          <w:szCs w:val="24"/>
        </w:rPr>
      </w:pPr>
      <w:bookmarkStart w:id="28" w:name="_Toc44080252"/>
      <w:bookmarkStart w:id="29" w:name="_Toc44081469"/>
      <w:r w:rsidRPr="00F430BC">
        <w:rPr>
          <w:rFonts w:ascii="Times New Roman" w:hAnsi="Times New Roman" w:cs="Times New Roman"/>
          <w:b/>
          <w:color w:val="000000"/>
          <w:sz w:val="24"/>
          <w:szCs w:val="24"/>
        </w:rPr>
        <w:t xml:space="preserve">1.11. </w:t>
      </w:r>
      <w:r w:rsidR="00B96CE8" w:rsidRPr="00F430BC">
        <w:rPr>
          <w:rFonts w:ascii="Times New Roman" w:hAnsi="Times New Roman" w:cs="Times New Roman"/>
          <w:b/>
          <w:color w:val="000000"/>
          <w:sz w:val="24"/>
          <w:szCs w:val="24"/>
        </w:rPr>
        <w:t>Малое предпринимательство</w:t>
      </w:r>
      <w:bookmarkEnd w:id="28"/>
      <w:bookmarkEnd w:id="29"/>
    </w:p>
    <w:p w:rsidR="00957B04" w:rsidRPr="00F430BC" w:rsidRDefault="00957B04"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 xml:space="preserve">Количество субъектов малого и среднего предпринимательства в соответствии с Единым  реестром субъектов малого и среднего предпринимательства за 2019 год  - 255 ед. (124,4 % к уровню 2018 года, за 2018 год – 205 ед.), в том числе: </w:t>
      </w:r>
    </w:p>
    <w:p w:rsidR="00957B04" w:rsidRPr="00F430BC" w:rsidRDefault="00957B04"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 xml:space="preserve">- малые предприятия – 44 ед. (из них 18 ед. - обособленные подразделения), что составляет 112,8% к уровню 2018 года (за 2018 год – 39 ед., из них 18 ед. – обособленные подразделения); </w:t>
      </w:r>
    </w:p>
    <w:p w:rsidR="00957B04" w:rsidRPr="00F430BC" w:rsidRDefault="00957B04"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 индивидуальные предприниматели – 211 ед., что составляет 127,1% к уровню 2018 года (за 2018 год – 166 ед.), из них КФХ – 35 ед., что составляет 106,1 % к уровню 2018 года (за 2018 год – 33 ед.).</w:t>
      </w:r>
    </w:p>
    <w:p w:rsidR="00A162A1" w:rsidRPr="00F430BC" w:rsidRDefault="0084611E" w:rsidP="00782C4A">
      <w:pPr>
        <w:spacing w:after="0"/>
        <w:ind w:firstLine="567"/>
        <w:jc w:val="both"/>
        <w:rPr>
          <w:rFonts w:ascii="Times New Roman" w:hAnsi="Times New Roman" w:cs="Times New Roman"/>
          <w:sz w:val="24"/>
          <w:szCs w:val="24"/>
        </w:rPr>
      </w:pPr>
      <w:r w:rsidRPr="00F430BC">
        <w:rPr>
          <w:rFonts w:ascii="Times New Roman" w:eastAsia="Calibri" w:hAnsi="Times New Roman" w:cs="Times New Roman"/>
          <w:sz w:val="24"/>
          <w:szCs w:val="24"/>
        </w:rPr>
        <w:t>В структуре МСП основу составляют предприятия и организации розничной торговли, ремонта автотранспортных средства, мотоциклов (3</w:t>
      </w:r>
      <w:r w:rsidR="0087677A" w:rsidRPr="00F430BC">
        <w:rPr>
          <w:rFonts w:ascii="Times New Roman" w:eastAsia="Calibri" w:hAnsi="Times New Roman" w:cs="Times New Roman"/>
          <w:sz w:val="24"/>
          <w:szCs w:val="24"/>
        </w:rPr>
        <w:t>6</w:t>
      </w:r>
      <w:r w:rsidRPr="00F430BC">
        <w:rPr>
          <w:rFonts w:ascii="Times New Roman" w:eastAsia="Calibri" w:hAnsi="Times New Roman" w:cs="Times New Roman"/>
          <w:sz w:val="24"/>
          <w:szCs w:val="24"/>
        </w:rPr>
        <w:t>%) и сельского хозяйства (2</w:t>
      </w:r>
      <w:r w:rsidR="0087677A" w:rsidRPr="00F430BC">
        <w:rPr>
          <w:rFonts w:ascii="Times New Roman" w:eastAsia="Calibri" w:hAnsi="Times New Roman" w:cs="Times New Roman"/>
          <w:sz w:val="24"/>
          <w:szCs w:val="24"/>
        </w:rPr>
        <w:t>6</w:t>
      </w:r>
      <w:r w:rsidRPr="00F430BC">
        <w:rPr>
          <w:rFonts w:ascii="Times New Roman" w:eastAsia="Calibri" w:hAnsi="Times New Roman" w:cs="Times New Roman"/>
          <w:sz w:val="24"/>
          <w:szCs w:val="24"/>
        </w:rPr>
        <w:t>%)</w:t>
      </w:r>
      <w:r w:rsidR="00D9256C" w:rsidRPr="00F430BC">
        <w:rPr>
          <w:rFonts w:ascii="Times New Roman" w:hAnsi="Times New Roman" w:cs="Times New Roman"/>
          <w:sz w:val="24"/>
          <w:szCs w:val="24"/>
        </w:rPr>
        <w:t xml:space="preserve"> </w:t>
      </w:r>
      <w:r w:rsidR="00D9256C" w:rsidRPr="00F430BC">
        <w:rPr>
          <w:rFonts w:ascii="Times New Roman" w:eastAsia="Calibri" w:hAnsi="Times New Roman" w:cs="Times New Roman"/>
          <w:sz w:val="24"/>
          <w:szCs w:val="24"/>
        </w:rPr>
        <w:t>(</w:t>
      </w:r>
      <w:r w:rsidR="00D9256C" w:rsidRPr="00F430BC">
        <w:rPr>
          <w:rFonts w:ascii="Times New Roman" w:eastAsia="Calibri" w:hAnsi="Times New Roman" w:cs="Times New Roman"/>
          <w:sz w:val="24"/>
          <w:szCs w:val="24"/>
        </w:rPr>
        <w:fldChar w:fldCharType="begin"/>
      </w:r>
      <w:r w:rsidR="00D9256C" w:rsidRPr="00F430BC">
        <w:rPr>
          <w:rFonts w:ascii="Times New Roman" w:eastAsia="Calibri" w:hAnsi="Times New Roman" w:cs="Times New Roman"/>
          <w:sz w:val="24"/>
          <w:szCs w:val="24"/>
        </w:rPr>
        <w:instrText xml:space="preserve"> REF _Ref38308465 \h  \* MERGEFORMAT </w:instrText>
      </w:r>
      <w:r w:rsidR="00D9256C" w:rsidRPr="00F430BC">
        <w:rPr>
          <w:rFonts w:ascii="Times New Roman" w:eastAsia="Calibri" w:hAnsi="Times New Roman" w:cs="Times New Roman"/>
          <w:sz w:val="24"/>
          <w:szCs w:val="24"/>
        </w:rPr>
      </w:r>
      <w:r w:rsidR="00D9256C" w:rsidRPr="00F430BC">
        <w:rPr>
          <w:rFonts w:ascii="Times New Roman" w:eastAsia="Calibri" w:hAnsi="Times New Roman" w:cs="Times New Roman"/>
          <w:sz w:val="24"/>
          <w:szCs w:val="24"/>
        </w:rPr>
        <w:fldChar w:fldCharType="separate"/>
      </w:r>
      <w:r w:rsidR="00D9256C" w:rsidRPr="00F430BC">
        <w:rPr>
          <w:rFonts w:ascii="Times New Roman" w:hAnsi="Times New Roman" w:cs="Times New Roman"/>
          <w:sz w:val="24"/>
          <w:szCs w:val="24"/>
        </w:rPr>
        <w:t xml:space="preserve">Рисунок </w:t>
      </w:r>
      <w:r w:rsidR="00D9256C" w:rsidRPr="00F430BC">
        <w:rPr>
          <w:rFonts w:ascii="Times New Roman" w:eastAsia="Calibri" w:hAnsi="Times New Roman" w:cs="Times New Roman"/>
          <w:sz w:val="24"/>
          <w:szCs w:val="24"/>
        </w:rPr>
        <w:fldChar w:fldCharType="end"/>
      </w:r>
      <w:r w:rsidR="00BA1CBF" w:rsidRPr="00F430BC">
        <w:rPr>
          <w:rFonts w:ascii="Times New Roman" w:eastAsia="Calibri" w:hAnsi="Times New Roman" w:cs="Times New Roman"/>
          <w:sz w:val="24"/>
          <w:szCs w:val="24"/>
        </w:rPr>
        <w:t>4</w:t>
      </w:r>
      <w:r w:rsidR="00D9256C" w:rsidRPr="00F430BC">
        <w:rPr>
          <w:rFonts w:ascii="Times New Roman" w:eastAsia="Calibri" w:hAnsi="Times New Roman" w:cs="Times New Roman"/>
          <w:sz w:val="24"/>
          <w:szCs w:val="24"/>
        </w:rPr>
        <w:t>).</w:t>
      </w:r>
    </w:p>
    <w:p w:rsidR="00A162A1" w:rsidRPr="00F430BC" w:rsidRDefault="00C516DA" w:rsidP="00782C4A">
      <w:pPr>
        <w:spacing w:after="0"/>
        <w:jc w:val="center"/>
        <w:rPr>
          <w:rFonts w:ascii="Times New Roman" w:hAnsi="Times New Roman" w:cs="Times New Roman"/>
          <w:sz w:val="24"/>
          <w:szCs w:val="24"/>
        </w:rPr>
      </w:pPr>
      <w:r w:rsidRPr="00F430BC">
        <w:rPr>
          <w:rFonts w:ascii="Times New Roman" w:hAnsi="Times New Roman" w:cs="Times New Roman"/>
          <w:noProof/>
          <w:sz w:val="24"/>
          <w:szCs w:val="24"/>
          <w:lang w:eastAsia="ru-RU"/>
        </w:rPr>
        <w:lastRenderedPageBreak/>
        <w:drawing>
          <wp:inline distT="0" distB="0" distL="0" distR="0" wp14:anchorId="4D4EDBCB" wp14:editId="6552E0CC">
            <wp:extent cx="5511800" cy="3111500"/>
            <wp:effectExtent l="0" t="0" r="12700" b="1270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42DC4" w:rsidRPr="00F430BC" w:rsidRDefault="00642DC4" w:rsidP="00782C4A">
      <w:pPr>
        <w:pStyle w:val="ab"/>
        <w:spacing w:after="0" w:line="276" w:lineRule="auto"/>
        <w:jc w:val="center"/>
        <w:rPr>
          <w:rFonts w:ascii="Times New Roman" w:eastAsia="Calibri" w:hAnsi="Times New Roman" w:cs="Times New Roman"/>
          <w:i w:val="0"/>
          <w:iCs w:val="0"/>
          <w:color w:val="auto"/>
          <w:sz w:val="24"/>
          <w:szCs w:val="24"/>
        </w:rPr>
      </w:pPr>
      <w:bookmarkStart w:id="30" w:name="_Ref38308413"/>
      <w:r w:rsidRPr="00F430BC">
        <w:rPr>
          <w:rFonts w:ascii="Times New Roman" w:hAnsi="Times New Roman" w:cs="Times New Roman"/>
          <w:i w:val="0"/>
          <w:iCs w:val="0"/>
          <w:color w:val="auto"/>
          <w:sz w:val="24"/>
          <w:szCs w:val="24"/>
        </w:rPr>
        <w:t xml:space="preserve">Рисунок </w:t>
      </w:r>
      <w:bookmarkEnd w:id="30"/>
      <w:r w:rsidR="00BA1CBF" w:rsidRPr="00F430BC">
        <w:rPr>
          <w:rFonts w:ascii="Times New Roman" w:hAnsi="Times New Roman" w:cs="Times New Roman"/>
          <w:i w:val="0"/>
          <w:iCs w:val="0"/>
          <w:color w:val="auto"/>
          <w:sz w:val="24"/>
          <w:szCs w:val="24"/>
        </w:rPr>
        <w:t>4</w:t>
      </w:r>
      <w:r w:rsidRPr="00F430BC">
        <w:rPr>
          <w:rFonts w:ascii="Times New Roman" w:eastAsia="Calibri" w:hAnsi="Times New Roman" w:cs="Times New Roman"/>
          <w:i w:val="0"/>
          <w:iCs w:val="0"/>
          <w:color w:val="auto"/>
          <w:sz w:val="24"/>
          <w:szCs w:val="24"/>
        </w:rPr>
        <w:t xml:space="preserve"> Структура МСП</w:t>
      </w:r>
    </w:p>
    <w:p w:rsidR="00D9256C" w:rsidRPr="00F430BC" w:rsidRDefault="00D9256C" w:rsidP="00782C4A">
      <w:pPr>
        <w:spacing w:after="0"/>
        <w:ind w:firstLine="709"/>
        <w:jc w:val="both"/>
        <w:rPr>
          <w:rFonts w:ascii="Times New Roman" w:eastAsia="Calibri" w:hAnsi="Times New Roman" w:cs="Times New Roman"/>
          <w:sz w:val="24"/>
          <w:szCs w:val="24"/>
        </w:rPr>
      </w:pPr>
    </w:p>
    <w:p w:rsidR="00D9256C" w:rsidRPr="00F430BC" w:rsidRDefault="00D9256C" w:rsidP="00782C4A">
      <w:pPr>
        <w:spacing w:after="0"/>
        <w:ind w:firstLine="567"/>
        <w:jc w:val="both"/>
        <w:rPr>
          <w:rFonts w:ascii="Times New Roman" w:eastAsia="Calibri" w:hAnsi="Times New Roman" w:cs="Times New Roman"/>
          <w:sz w:val="24"/>
          <w:szCs w:val="24"/>
        </w:rPr>
      </w:pPr>
      <w:r w:rsidRPr="00F430BC">
        <w:rPr>
          <w:rFonts w:ascii="Times New Roman" w:eastAsia="Calibri" w:hAnsi="Times New Roman" w:cs="Times New Roman"/>
          <w:sz w:val="24"/>
          <w:szCs w:val="24"/>
        </w:rPr>
        <w:t xml:space="preserve">Основное количество работающих </w:t>
      </w:r>
      <w:r w:rsidR="0084611E" w:rsidRPr="00F430BC">
        <w:rPr>
          <w:rFonts w:ascii="Times New Roman" w:eastAsia="Calibri" w:hAnsi="Times New Roman" w:cs="Times New Roman"/>
          <w:sz w:val="24"/>
          <w:szCs w:val="24"/>
        </w:rPr>
        <w:t xml:space="preserve">в сфере малого и среднего предпринимательства </w:t>
      </w:r>
      <w:r w:rsidRPr="00F430BC">
        <w:rPr>
          <w:rFonts w:ascii="Times New Roman" w:eastAsia="Calibri" w:hAnsi="Times New Roman" w:cs="Times New Roman"/>
          <w:sz w:val="24"/>
          <w:szCs w:val="24"/>
        </w:rPr>
        <w:t xml:space="preserve">заняты в </w:t>
      </w:r>
      <w:r w:rsidR="0084611E" w:rsidRPr="00F430BC">
        <w:rPr>
          <w:rFonts w:ascii="Times New Roman" w:eastAsia="Calibri" w:hAnsi="Times New Roman" w:cs="Times New Roman"/>
          <w:sz w:val="24"/>
          <w:szCs w:val="24"/>
        </w:rPr>
        <w:t>розничной т</w:t>
      </w:r>
      <w:r w:rsidR="003D158B" w:rsidRPr="00F430BC">
        <w:rPr>
          <w:rFonts w:ascii="Times New Roman" w:eastAsia="Calibri" w:hAnsi="Times New Roman" w:cs="Times New Roman"/>
          <w:sz w:val="24"/>
          <w:szCs w:val="24"/>
        </w:rPr>
        <w:t>орговле</w:t>
      </w:r>
      <w:r w:rsidRPr="00F430BC">
        <w:rPr>
          <w:rFonts w:ascii="Times New Roman" w:eastAsia="Calibri" w:hAnsi="Times New Roman" w:cs="Times New Roman"/>
          <w:sz w:val="24"/>
          <w:szCs w:val="24"/>
        </w:rPr>
        <w:t>, ремонте автотранспортных средств</w:t>
      </w:r>
      <w:r w:rsidR="0084611E" w:rsidRPr="00F430BC">
        <w:rPr>
          <w:rFonts w:ascii="Times New Roman" w:eastAsia="Calibri" w:hAnsi="Times New Roman" w:cs="Times New Roman"/>
          <w:sz w:val="24"/>
          <w:szCs w:val="24"/>
        </w:rPr>
        <w:t xml:space="preserve">, </w:t>
      </w:r>
      <w:r w:rsidRPr="00F430BC">
        <w:rPr>
          <w:rFonts w:ascii="Times New Roman" w:eastAsia="Calibri" w:hAnsi="Times New Roman" w:cs="Times New Roman"/>
          <w:sz w:val="24"/>
          <w:szCs w:val="24"/>
        </w:rPr>
        <w:t>мотоциклов</w:t>
      </w:r>
      <w:r w:rsidR="0078573C" w:rsidRPr="00F430BC">
        <w:rPr>
          <w:rFonts w:ascii="Times New Roman" w:eastAsia="Calibri" w:hAnsi="Times New Roman" w:cs="Times New Roman"/>
          <w:sz w:val="24"/>
          <w:szCs w:val="24"/>
        </w:rPr>
        <w:t xml:space="preserve"> (32%)</w:t>
      </w:r>
      <w:r w:rsidRPr="00F430BC">
        <w:rPr>
          <w:rFonts w:ascii="Times New Roman" w:eastAsia="Calibri" w:hAnsi="Times New Roman" w:cs="Times New Roman"/>
          <w:sz w:val="24"/>
          <w:szCs w:val="24"/>
        </w:rPr>
        <w:t xml:space="preserve"> </w:t>
      </w:r>
      <w:r w:rsidR="0084611E" w:rsidRPr="00F430BC">
        <w:rPr>
          <w:rFonts w:ascii="Times New Roman" w:eastAsia="Calibri" w:hAnsi="Times New Roman" w:cs="Times New Roman"/>
          <w:sz w:val="24"/>
          <w:szCs w:val="24"/>
        </w:rPr>
        <w:t xml:space="preserve">и сельском хозяйстве </w:t>
      </w:r>
      <w:r w:rsidRPr="00F430BC">
        <w:rPr>
          <w:rFonts w:ascii="Times New Roman" w:eastAsia="Calibri" w:hAnsi="Times New Roman" w:cs="Times New Roman"/>
          <w:sz w:val="24"/>
          <w:szCs w:val="24"/>
        </w:rPr>
        <w:t>(</w:t>
      </w:r>
      <w:r w:rsidR="0078573C" w:rsidRPr="00F430BC">
        <w:rPr>
          <w:rFonts w:ascii="Times New Roman" w:eastAsia="Calibri" w:hAnsi="Times New Roman" w:cs="Times New Roman"/>
          <w:sz w:val="24"/>
          <w:szCs w:val="24"/>
        </w:rPr>
        <w:t>28</w:t>
      </w:r>
      <w:r w:rsidRPr="00F430BC">
        <w:rPr>
          <w:rFonts w:ascii="Times New Roman" w:eastAsia="Calibri" w:hAnsi="Times New Roman" w:cs="Times New Roman"/>
          <w:sz w:val="24"/>
          <w:szCs w:val="24"/>
        </w:rPr>
        <w:t>%) (</w:t>
      </w:r>
      <w:r w:rsidR="0084611E" w:rsidRPr="00F430BC">
        <w:rPr>
          <w:rFonts w:ascii="Times New Roman" w:eastAsia="Calibri" w:hAnsi="Times New Roman" w:cs="Times New Roman"/>
          <w:sz w:val="24"/>
          <w:szCs w:val="24"/>
        </w:rPr>
        <w:t xml:space="preserve">Рисунок </w:t>
      </w:r>
      <w:r w:rsidR="00BA1CBF" w:rsidRPr="00F430BC">
        <w:rPr>
          <w:rFonts w:ascii="Times New Roman" w:eastAsia="Calibri" w:hAnsi="Times New Roman" w:cs="Times New Roman"/>
          <w:sz w:val="24"/>
          <w:szCs w:val="24"/>
        </w:rPr>
        <w:t>5</w:t>
      </w:r>
      <w:r w:rsidRPr="00F430BC">
        <w:rPr>
          <w:rFonts w:ascii="Times New Roman" w:eastAsia="Calibri" w:hAnsi="Times New Roman" w:cs="Times New Roman"/>
          <w:sz w:val="24"/>
          <w:szCs w:val="24"/>
        </w:rPr>
        <w:t>)</w:t>
      </w:r>
      <w:r w:rsidR="0084611E" w:rsidRPr="00F430BC">
        <w:rPr>
          <w:rFonts w:ascii="Times New Roman" w:eastAsia="Calibri" w:hAnsi="Times New Roman" w:cs="Times New Roman"/>
          <w:sz w:val="24"/>
          <w:szCs w:val="24"/>
        </w:rPr>
        <w:t>.</w:t>
      </w:r>
    </w:p>
    <w:p w:rsidR="0084611E" w:rsidRPr="00F430BC" w:rsidRDefault="0078573C" w:rsidP="00782C4A">
      <w:pPr>
        <w:spacing w:after="0"/>
        <w:jc w:val="center"/>
        <w:rPr>
          <w:rFonts w:ascii="Times New Roman" w:eastAsia="Calibri" w:hAnsi="Times New Roman" w:cs="Times New Roman"/>
          <w:sz w:val="24"/>
          <w:szCs w:val="24"/>
        </w:rPr>
      </w:pPr>
      <w:r w:rsidRPr="00F430BC">
        <w:rPr>
          <w:rFonts w:ascii="Times New Roman" w:hAnsi="Times New Roman" w:cs="Times New Roman"/>
          <w:noProof/>
          <w:sz w:val="24"/>
          <w:szCs w:val="24"/>
          <w:lang w:eastAsia="ru-RU"/>
        </w:rPr>
        <w:drawing>
          <wp:inline distT="0" distB="0" distL="0" distR="0" wp14:anchorId="3786DB16" wp14:editId="4B8FA0D3">
            <wp:extent cx="5478449" cy="2941983"/>
            <wp:effectExtent l="0" t="0" r="27305" b="1079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85960" w:rsidRPr="00F430BC" w:rsidRDefault="00B85960" w:rsidP="00782C4A">
      <w:pPr>
        <w:pStyle w:val="ab"/>
        <w:spacing w:after="0" w:line="276" w:lineRule="auto"/>
        <w:jc w:val="center"/>
        <w:rPr>
          <w:rFonts w:ascii="Times New Roman" w:eastAsia="Calibri" w:hAnsi="Times New Roman" w:cs="Times New Roman"/>
          <w:i w:val="0"/>
          <w:iCs w:val="0"/>
          <w:color w:val="auto"/>
          <w:sz w:val="24"/>
          <w:szCs w:val="24"/>
        </w:rPr>
      </w:pPr>
      <w:bookmarkStart w:id="31" w:name="_Ref38308465"/>
      <w:r w:rsidRPr="00F430BC">
        <w:rPr>
          <w:rFonts w:ascii="Times New Roman" w:hAnsi="Times New Roman" w:cs="Times New Roman"/>
          <w:i w:val="0"/>
          <w:iCs w:val="0"/>
          <w:color w:val="auto"/>
          <w:sz w:val="24"/>
          <w:szCs w:val="24"/>
        </w:rPr>
        <w:t xml:space="preserve">Рисунок </w:t>
      </w:r>
      <w:bookmarkEnd w:id="31"/>
      <w:r w:rsidR="00BA1CBF" w:rsidRPr="00F430BC">
        <w:rPr>
          <w:rFonts w:ascii="Times New Roman" w:hAnsi="Times New Roman" w:cs="Times New Roman"/>
          <w:i w:val="0"/>
          <w:iCs w:val="0"/>
          <w:color w:val="auto"/>
          <w:sz w:val="24"/>
          <w:szCs w:val="24"/>
        </w:rPr>
        <w:t>5</w:t>
      </w:r>
      <w:r w:rsidRPr="00F430BC">
        <w:rPr>
          <w:rFonts w:ascii="Times New Roman" w:eastAsia="Calibri" w:hAnsi="Times New Roman" w:cs="Times New Roman"/>
          <w:i w:val="0"/>
          <w:iCs w:val="0"/>
          <w:color w:val="auto"/>
          <w:sz w:val="24"/>
          <w:szCs w:val="24"/>
        </w:rPr>
        <w:t xml:space="preserve"> Структура МСП по количеству </w:t>
      </w:r>
      <w:proofErr w:type="gramStart"/>
      <w:r w:rsidRPr="00F430BC">
        <w:rPr>
          <w:rFonts w:ascii="Times New Roman" w:eastAsia="Calibri" w:hAnsi="Times New Roman" w:cs="Times New Roman"/>
          <w:i w:val="0"/>
          <w:iCs w:val="0"/>
          <w:color w:val="auto"/>
          <w:sz w:val="24"/>
          <w:szCs w:val="24"/>
        </w:rPr>
        <w:t>работающих</w:t>
      </w:r>
      <w:proofErr w:type="gramEnd"/>
    </w:p>
    <w:p w:rsidR="0084611E" w:rsidRPr="00F430BC" w:rsidRDefault="0084611E" w:rsidP="00782C4A">
      <w:pPr>
        <w:spacing w:after="0"/>
        <w:ind w:firstLine="709"/>
        <w:jc w:val="both"/>
        <w:rPr>
          <w:rFonts w:ascii="Times New Roman" w:eastAsia="Calibri" w:hAnsi="Times New Roman" w:cs="Times New Roman"/>
          <w:sz w:val="24"/>
          <w:szCs w:val="24"/>
        </w:rPr>
      </w:pPr>
    </w:p>
    <w:p w:rsidR="00D9256C" w:rsidRPr="00F430BC" w:rsidRDefault="00D9256C" w:rsidP="00782C4A">
      <w:pPr>
        <w:spacing w:after="0"/>
        <w:ind w:firstLine="567"/>
        <w:jc w:val="both"/>
        <w:rPr>
          <w:rFonts w:ascii="Times New Roman" w:eastAsia="Calibri" w:hAnsi="Times New Roman" w:cs="Times New Roman"/>
          <w:sz w:val="24"/>
          <w:szCs w:val="24"/>
        </w:rPr>
      </w:pPr>
      <w:r w:rsidRPr="00F430BC">
        <w:rPr>
          <w:rFonts w:ascii="Times New Roman" w:eastAsia="Calibri" w:hAnsi="Times New Roman" w:cs="Times New Roman"/>
          <w:sz w:val="24"/>
          <w:szCs w:val="24"/>
        </w:rPr>
        <w:t xml:space="preserve">Численность занятых в сфере малого и среднего предпринимательства, включая индивидуальных </w:t>
      </w:r>
      <w:r w:rsidR="00D45EE1" w:rsidRPr="00F430BC">
        <w:rPr>
          <w:rFonts w:ascii="Times New Roman" w:eastAsia="Calibri" w:hAnsi="Times New Roman" w:cs="Times New Roman"/>
          <w:sz w:val="24"/>
          <w:szCs w:val="24"/>
        </w:rPr>
        <w:t>предпринимателей,</w:t>
      </w:r>
      <w:r w:rsidRPr="00F430BC">
        <w:rPr>
          <w:rFonts w:ascii="Times New Roman" w:eastAsia="Calibri" w:hAnsi="Times New Roman" w:cs="Times New Roman"/>
          <w:sz w:val="24"/>
          <w:szCs w:val="24"/>
        </w:rPr>
        <w:t xml:space="preserve"> на 1 января 2020 года составила 685 человек.</w:t>
      </w:r>
    </w:p>
    <w:p w:rsidR="00AD5735" w:rsidRPr="00F430BC" w:rsidRDefault="00AD5735" w:rsidP="00782C4A">
      <w:pPr>
        <w:spacing w:after="0"/>
        <w:ind w:firstLine="567"/>
        <w:jc w:val="both"/>
        <w:rPr>
          <w:rFonts w:ascii="Times New Roman" w:eastAsia="Calibri" w:hAnsi="Times New Roman" w:cs="Times New Roman"/>
          <w:sz w:val="24"/>
          <w:szCs w:val="24"/>
        </w:rPr>
      </w:pPr>
      <w:r w:rsidRPr="00F430BC">
        <w:rPr>
          <w:rFonts w:ascii="Times New Roman" w:eastAsia="Calibri" w:hAnsi="Times New Roman" w:cs="Times New Roman"/>
          <w:sz w:val="24"/>
          <w:szCs w:val="24"/>
        </w:rPr>
        <w:t xml:space="preserve">Среднесписочная численность работников субъектов МСП увеличилась на 49 единиц и составила 471 единица, или 111,6% (в 2018 г. –  422 единицы). </w:t>
      </w:r>
    </w:p>
    <w:p w:rsidR="00AD5735" w:rsidRPr="00F430BC" w:rsidRDefault="00AD5735" w:rsidP="00782C4A">
      <w:pPr>
        <w:spacing w:after="0"/>
        <w:ind w:firstLine="567"/>
        <w:jc w:val="both"/>
        <w:rPr>
          <w:rFonts w:ascii="Times New Roman" w:eastAsia="Calibri" w:hAnsi="Times New Roman" w:cs="Times New Roman"/>
          <w:sz w:val="24"/>
          <w:szCs w:val="24"/>
        </w:rPr>
      </w:pPr>
      <w:r w:rsidRPr="00F430BC">
        <w:rPr>
          <w:rFonts w:ascii="Times New Roman" w:eastAsia="Calibri" w:hAnsi="Times New Roman" w:cs="Times New Roman"/>
          <w:sz w:val="24"/>
          <w:szCs w:val="24"/>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составила 31,2% (в 2018 г. -  29,2 %).</w:t>
      </w:r>
    </w:p>
    <w:p w:rsidR="00AD5735" w:rsidRPr="00F430BC" w:rsidRDefault="00AD5735" w:rsidP="00782C4A">
      <w:pPr>
        <w:spacing w:after="0"/>
        <w:ind w:firstLine="567"/>
        <w:jc w:val="both"/>
        <w:rPr>
          <w:rFonts w:ascii="Times New Roman" w:eastAsia="Calibri" w:hAnsi="Times New Roman" w:cs="Times New Roman"/>
          <w:sz w:val="24"/>
          <w:szCs w:val="24"/>
        </w:rPr>
      </w:pPr>
      <w:r w:rsidRPr="00F430BC">
        <w:rPr>
          <w:rFonts w:ascii="Times New Roman" w:eastAsia="Calibri" w:hAnsi="Times New Roman" w:cs="Times New Roman"/>
          <w:sz w:val="24"/>
          <w:szCs w:val="24"/>
        </w:rPr>
        <w:lastRenderedPageBreak/>
        <w:t>Среднемесячная заработная плата у субъектов МСП за 2019 г. увеличилась  на 9,1% и составила 16 333,8 рублей (по итогам 2018 г. -15 037,9 рублей).</w:t>
      </w:r>
    </w:p>
    <w:p w:rsidR="007E176A" w:rsidRPr="00F430BC" w:rsidRDefault="007E176A" w:rsidP="00782C4A">
      <w:pPr>
        <w:spacing w:after="0"/>
        <w:ind w:firstLine="567"/>
        <w:jc w:val="both"/>
        <w:rPr>
          <w:rFonts w:ascii="Times New Roman" w:eastAsia="Calibri" w:hAnsi="Times New Roman" w:cs="Times New Roman"/>
          <w:sz w:val="24"/>
          <w:szCs w:val="24"/>
        </w:rPr>
      </w:pPr>
      <w:r w:rsidRPr="00F430BC">
        <w:rPr>
          <w:rFonts w:ascii="Times New Roman" w:eastAsia="Calibri" w:hAnsi="Times New Roman" w:cs="Times New Roman"/>
          <w:sz w:val="24"/>
          <w:szCs w:val="24"/>
        </w:rPr>
        <w:t xml:space="preserve">Оборот субъектов МСП за 2019 год </w:t>
      </w:r>
      <w:r w:rsidR="00390C0E" w:rsidRPr="00F430BC">
        <w:rPr>
          <w:rFonts w:ascii="Times New Roman" w:eastAsia="Calibri" w:hAnsi="Times New Roman" w:cs="Times New Roman"/>
          <w:sz w:val="24"/>
          <w:szCs w:val="24"/>
        </w:rPr>
        <w:t>составил</w:t>
      </w:r>
      <w:r w:rsidR="00556D8E" w:rsidRPr="00F430BC">
        <w:rPr>
          <w:rFonts w:ascii="Times New Roman" w:eastAsia="Calibri" w:hAnsi="Times New Roman" w:cs="Times New Roman"/>
          <w:sz w:val="24"/>
          <w:szCs w:val="24"/>
        </w:rPr>
        <w:t xml:space="preserve"> 102,1 </w:t>
      </w:r>
      <w:r w:rsidR="00C7599B" w:rsidRPr="00F430BC">
        <w:rPr>
          <w:rFonts w:ascii="Times New Roman" w:eastAsia="Calibri" w:hAnsi="Times New Roman" w:cs="Times New Roman"/>
          <w:sz w:val="24"/>
          <w:szCs w:val="24"/>
        </w:rPr>
        <w:t>млн. рублей, что на 0,7% больше прошлого года</w:t>
      </w:r>
      <w:r w:rsidR="00390C0E" w:rsidRPr="00F430BC">
        <w:rPr>
          <w:rFonts w:ascii="Times New Roman" w:eastAsia="Calibri" w:hAnsi="Times New Roman" w:cs="Times New Roman"/>
          <w:sz w:val="24"/>
          <w:szCs w:val="24"/>
        </w:rPr>
        <w:t xml:space="preserve"> </w:t>
      </w:r>
      <w:r w:rsidR="00C73467" w:rsidRPr="00F430BC">
        <w:rPr>
          <w:rFonts w:ascii="Times New Roman" w:eastAsia="Calibri" w:hAnsi="Times New Roman" w:cs="Times New Roman"/>
          <w:sz w:val="24"/>
          <w:szCs w:val="24"/>
        </w:rPr>
        <w:t>Основу оборота производства составляет торговля оптовая</w:t>
      </w:r>
      <w:r w:rsidR="00240242" w:rsidRPr="00F430BC">
        <w:rPr>
          <w:rFonts w:ascii="Times New Roman" w:eastAsia="Calibri" w:hAnsi="Times New Roman" w:cs="Times New Roman"/>
          <w:sz w:val="24"/>
          <w:szCs w:val="24"/>
        </w:rPr>
        <w:t xml:space="preserve">, </w:t>
      </w:r>
      <w:r w:rsidR="00C73467" w:rsidRPr="00F430BC">
        <w:rPr>
          <w:rFonts w:ascii="Times New Roman" w:eastAsia="Calibri" w:hAnsi="Times New Roman" w:cs="Times New Roman"/>
          <w:sz w:val="24"/>
          <w:szCs w:val="24"/>
        </w:rPr>
        <w:t>розничная, ремонт автотранспортных средств, мотоциклов (35%) и сельское хозяйство (24%) (</w:t>
      </w:r>
      <w:r w:rsidR="00C73467" w:rsidRPr="00F430BC">
        <w:rPr>
          <w:rFonts w:ascii="Times New Roman" w:eastAsia="Calibri" w:hAnsi="Times New Roman" w:cs="Times New Roman"/>
          <w:sz w:val="24"/>
          <w:szCs w:val="24"/>
        </w:rPr>
        <w:fldChar w:fldCharType="begin"/>
      </w:r>
      <w:r w:rsidR="00C73467" w:rsidRPr="00F430BC">
        <w:rPr>
          <w:rFonts w:ascii="Times New Roman" w:eastAsia="Calibri" w:hAnsi="Times New Roman" w:cs="Times New Roman"/>
          <w:sz w:val="24"/>
          <w:szCs w:val="24"/>
        </w:rPr>
        <w:instrText xml:space="preserve"> REF _Ref38308520 \h  \* MERGEFORMAT </w:instrText>
      </w:r>
      <w:r w:rsidR="00C73467" w:rsidRPr="00F430BC">
        <w:rPr>
          <w:rFonts w:ascii="Times New Roman" w:eastAsia="Calibri" w:hAnsi="Times New Roman" w:cs="Times New Roman"/>
          <w:sz w:val="24"/>
          <w:szCs w:val="24"/>
        </w:rPr>
      </w:r>
      <w:r w:rsidR="00C73467" w:rsidRPr="00F430BC">
        <w:rPr>
          <w:rFonts w:ascii="Times New Roman" w:eastAsia="Calibri" w:hAnsi="Times New Roman" w:cs="Times New Roman"/>
          <w:sz w:val="24"/>
          <w:szCs w:val="24"/>
        </w:rPr>
        <w:fldChar w:fldCharType="separate"/>
      </w:r>
      <w:r w:rsidR="00C73467" w:rsidRPr="00F430BC">
        <w:rPr>
          <w:rFonts w:ascii="Times New Roman" w:hAnsi="Times New Roman" w:cs="Times New Roman"/>
          <w:sz w:val="24"/>
          <w:szCs w:val="24"/>
        </w:rPr>
        <w:t xml:space="preserve">Рисунок </w:t>
      </w:r>
      <w:r w:rsidR="00C73467" w:rsidRPr="00F430BC">
        <w:rPr>
          <w:rFonts w:ascii="Times New Roman" w:eastAsia="Calibri" w:hAnsi="Times New Roman" w:cs="Times New Roman"/>
          <w:sz w:val="24"/>
          <w:szCs w:val="24"/>
        </w:rPr>
        <w:fldChar w:fldCharType="end"/>
      </w:r>
      <w:r w:rsidR="00BA1CBF" w:rsidRPr="00F430BC">
        <w:rPr>
          <w:rFonts w:ascii="Times New Roman" w:eastAsia="Calibri" w:hAnsi="Times New Roman" w:cs="Times New Roman"/>
          <w:sz w:val="24"/>
          <w:szCs w:val="24"/>
        </w:rPr>
        <w:t>6</w:t>
      </w:r>
      <w:r w:rsidR="00C73467" w:rsidRPr="00F430BC">
        <w:rPr>
          <w:rFonts w:ascii="Times New Roman" w:eastAsia="Calibri" w:hAnsi="Times New Roman" w:cs="Times New Roman"/>
          <w:sz w:val="24"/>
          <w:szCs w:val="24"/>
        </w:rPr>
        <w:t>)</w:t>
      </w:r>
      <w:r w:rsidR="00A465B7" w:rsidRPr="00F430BC">
        <w:rPr>
          <w:rFonts w:ascii="Times New Roman" w:eastAsia="Calibri" w:hAnsi="Times New Roman" w:cs="Times New Roman"/>
          <w:sz w:val="24"/>
          <w:szCs w:val="24"/>
        </w:rPr>
        <w:t>.</w:t>
      </w:r>
    </w:p>
    <w:p w:rsidR="007E176A" w:rsidRPr="00F430BC" w:rsidRDefault="007E176A" w:rsidP="00782C4A">
      <w:pPr>
        <w:spacing w:after="0"/>
        <w:ind w:firstLine="567"/>
        <w:jc w:val="both"/>
        <w:rPr>
          <w:rFonts w:ascii="Times New Roman" w:eastAsia="Calibri" w:hAnsi="Times New Roman" w:cs="Times New Roman"/>
          <w:sz w:val="24"/>
          <w:szCs w:val="24"/>
        </w:rPr>
      </w:pPr>
    </w:p>
    <w:p w:rsidR="00B96CE8" w:rsidRPr="00F430BC" w:rsidRDefault="00C73467" w:rsidP="00782C4A">
      <w:pPr>
        <w:spacing w:after="0"/>
        <w:jc w:val="center"/>
        <w:rPr>
          <w:rFonts w:ascii="Times New Roman" w:hAnsi="Times New Roman" w:cs="Times New Roman"/>
          <w:sz w:val="24"/>
          <w:szCs w:val="24"/>
        </w:rPr>
      </w:pPr>
      <w:r w:rsidRPr="00F430BC">
        <w:rPr>
          <w:rFonts w:ascii="Times New Roman" w:hAnsi="Times New Roman" w:cs="Times New Roman"/>
          <w:noProof/>
          <w:sz w:val="24"/>
          <w:szCs w:val="24"/>
          <w:lang w:eastAsia="ru-RU"/>
        </w:rPr>
        <w:drawing>
          <wp:inline distT="0" distB="0" distL="0" distR="0" wp14:anchorId="6019A394" wp14:editId="52A5584E">
            <wp:extent cx="5653377" cy="2735248"/>
            <wp:effectExtent l="0" t="0" r="24130" b="27305"/>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3567F" w:rsidRPr="00F430BC" w:rsidRDefault="00C73467" w:rsidP="00782C4A">
      <w:pPr>
        <w:spacing w:after="0"/>
        <w:jc w:val="center"/>
        <w:rPr>
          <w:rFonts w:ascii="Times New Roman" w:hAnsi="Times New Roman" w:cs="Times New Roman"/>
          <w:sz w:val="24"/>
          <w:szCs w:val="24"/>
        </w:rPr>
      </w:pPr>
      <w:r w:rsidRPr="00F430BC">
        <w:rPr>
          <w:rFonts w:ascii="Times New Roman" w:eastAsia="Calibri" w:hAnsi="Times New Roman" w:cs="Times New Roman"/>
          <w:sz w:val="24"/>
          <w:szCs w:val="24"/>
        </w:rPr>
        <w:fldChar w:fldCharType="begin"/>
      </w:r>
      <w:r w:rsidRPr="00F430BC">
        <w:rPr>
          <w:rFonts w:ascii="Times New Roman" w:eastAsia="Calibri" w:hAnsi="Times New Roman" w:cs="Times New Roman"/>
          <w:sz w:val="24"/>
          <w:szCs w:val="24"/>
        </w:rPr>
        <w:instrText xml:space="preserve"> REF _Ref38308520 \h  \* MERGEFORMAT </w:instrText>
      </w:r>
      <w:r w:rsidRPr="00F430BC">
        <w:rPr>
          <w:rFonts w:ascii="Times New Roman" w:eastAsia="Calibri" w:hAnsi="Times New Roman" w:cs="Times New Roman"/>
          <w:sz w:val="24"/>
          <w:szCs w:val="24"/>
        </w:rPr>
      </w:r>
      <w:r w:rsidRPr="00F430BC">
        <w:rPr>
          <w:rFonts w:ascii="Times New Roman" w:eastAsia="Calibri" w:hAnsi="Times New Roman" w:cs="Times New Roman"/>
          <w:sz w:val="24"/>
          <w:szCs w:val="24"/>
        </w:rPr>
        <w:fldChar w:fldCharType="separate"/>
      </w:r>
      <w:r w:rsidRPr="00F430BC">
        <w:rPr>
          <w:rFonts w:ascii="Times New Roman" w:hAnsi="Times New Roman" w:cs="Times New Roman"/>
          <w:sz w:val="24"/>
          <w:szCs w:val="24"/>
        </w:rPr>
        <w:t xml:space="preserve">Рисунок </w:t>
      </w:r>
      <w:r w:rsidR="00BA1CBF" w:rsidRPr="00F430BC">
        <w:rPr>
          <w:rFonts w:ascii="Times New Roman" w:hAnsi="Times New Roman" w:cs="Times New Roman"/>
          <w:sz w:val="24"/>
          <w:szCs w:val="24"/>
        </w:rPr>
        <w:t>6</w:t>
      </w:r>
      <w:r w:rsidRPr="00F430BC">
        <w:rPr>
          <w:rFonts w:ascii="Times New Roman" w:eastAsia="Calibri" w:hAnsi="Times New Roman" w:cs="Times New Roman"/>
          <w:iCs/>
          <w:sz w:val="24"/>
          <w:szCs w:val="24"/>
        </w:rPr>
        <w:t xml:space="preserve"> Структура оборота предприятий малого и среднего бизнеса</w:t>
      </w:r>
      <w:r w:rsidRPr="00F430BC">
        <w:rPr>
          <w:rFonts w:ascii="Times New Roman" w:eastAsia="Calibri" w:hAnsi="Times New Roman" w:cs="Times New Roman"/>
          <w:sz w:val="24"/>
          <w:szCs w:val="24"/>
        </w:rPr>
        <w:fldChar w:fldCharType="end"/>
      </w:r>
    </w:p>
    <w:p w:rsidR="00880438" w:rsidRPr="00F430BC" w:rsidRDefault="00880438" w:rsidP="00782C4A">
      <w:pPr>
        <w:spacing w:after="0"/>
        <w:ind w:firstLine="567"/>
        <w:jc w:val="both"/>
        <w:rPr>
          <w:rFonts w:ascii="Times New Roman" w:eastAsia="Times New Roman" w:hAnsi="Times New Roman" w:cs="Times New Roman"/>
          <w:sz w:val="24"/>
          <w:szCs w:val="24"/>
          <w:lang w:eastAsia="ru-RU"/>
        </w:rPr>
      </w:pPr>
    </w:p>
    <w:p w:rsidR="00081FD4" w:rsidRPr="00F430BC" w:rsidRDefault="00655E33" w:rsidP="00782C4A">
      <w:pPr>
        <w:spacing w:after="0"/>
        <w:ind w:firstLine="567"/>
        <w:jc w:val="both"/>
        <w:rPr>
          <w:rFonts w:ascii="Times New Roman" w:hAnsi="Times New Roman" w:cs="Times New Roman"/>
          <w:sz w:val="24"/>
          <w:szCs w:val="24"/>
        </w:rPr>
      </w:pPr>
      <w:proofErr w:type="gramStart"/>
      <w:r w:rsidRPr="00F430BC">
        <w:rPr>
          <w:rFonts w:ascii="Times New Roman" w:eastAsia="Times New Roman" w:hAnsi="Times New Roman" w:cs="Times New Roman"/>
          <w:sz w:val="24"/>
          <w:szCs w:val="24"/>
          <w:lang w:eastAsia="ru-RU"/>
        </w:rPr>
        <w:t xml:space="preserve">Общая сумма налоговых платежей, уплаченных субъектами малого и среднего предпринимательства в местный бюджет составила 9,1 млн. рублей, что на 17,6% больше </w:t>
      </w:r>
      <w:r w:rsidR="004907D9" w:rsidRPr="00F430BC">
        <w:rPr>
          <w:rFonts w:ascii="Times New Roman" w:eastAsia="Times New Roman" w:hAnsi="Times New Roman" w:cs="Times New Roman"/>
          <w:sz w:val="24"/>
          <w:szCs w:val="24"/>
          <w:lang w:eastAsia="ru-RU"/>
        </w:rPr>
        <w:t xml:space="preserve">2018 </w:t>
      </w:r>
      <w:r w:rsidRPr="00F430BC">
        <w:rPr>
          <w:rFonts w:ascii="Times New Roman" w:eastAsia="Times New Roman" w:hAnsi="Times New Roman" w:cs="Times New Roman"/>
          <w:sz w:val="24"/>
          <w:szCs w:val="24"/>
          <w:lang w:eastAsia="ru-RU"/>
        </w:rPr>
        <w:t>года, в республиканский бюджет - 14,2 млн. рублей, что на 16,4% больше аналогичного периода прошлого года (в местный бюджет</w:t>
      </w:r>
      <w:r w:rsidR="004907D9" w:rsidRPr="00F430BC">
        <w:rPr>
          <w:rFonts w:ascii="Times New Roman" w:eastAsia="Times New Roman" w:hAnsi="Times New Roman" w:cs="Times New Roman"/>
          <w:sz w:val="24"/>
          <w:szCs w:val="24"/>
          <w:lang w:eastAsia="ru-RU"/>
        </w:rPr>
        <w:t xml:space="preserve"> </w:t>
      </w:r>
      <w:r w:rsidRPr="00F430BC">
        <w:rPr>
          <w:rFonts w:ascii="Times New Roman" w:eastAsia="Times New Roman" w:hAnsi="Times New Roman" w:cs="Times New Roman"/>
          <w:sz w:val="24"/>
          <w:szCs w:val="24"/>
          <w:lang w:eastAsia="ru-RU"/>
        </w:rPr>
        <w:t>в 2018 г.- 7,8 млн. рублей, в республиканский бюджет</w:t>
      </w:r>
      <w:r w:rsidR="004907D9" w:rsidRPr="00F430BC">
        <w:rPr>
          <w:rFonts w:ascii="Times New Roman" w:eastAsia="Times New Roman" w:hAnsi="Times New Roman" w:cs="Times New Roman"/>
          <w:sz w:val="24"/>
          <w:szCs w:val="24"/>
          <w:lang w:eastAsia="ru-RU"/>
        </w:rPr>
        <w:t xml:space="preserve"> </w:t>
      </w:r>
      <w:r w:rsidRPr="00F430BC">
        <w:rPr>
          <w:rFonts w:ascii="Times New Roman" w:eastAsia="Times New Roman" w:hAnsi="Times New Roman" w:cs="Times New Roman"/>
          <w:sz w:val="24"/>
          <w:szCs w:val="24"/>
          <w:lang w:eastAsia="ru-RU"/>
        </w:rPr>
        <w:t>в 2018 г. - 12,2 млн. рублей).</w:t>
      </w:r>
      <w:proofErr w:type="gramEnd"/>
    </w:p>
    <w:p w:rsidR="00B00208" w:rsidRPr="00F430BC" w:rsidRDefault="00B00208"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В рамках реализации национального проекта «Малое и среднее предпринимательство и поддержка индивидуальной предпринимательской инициативы» между Министерством экономического развития, промышленности и торговли Чувашской Республики и администрацией Шумерлинского района Чувашской Республики заключены следующие соглашения:</w:t>
      </w:r>
    </w:p>
    <w:p w:rsidR="00B00208" w:rsidRPr="00F430BC" w:rsidRDefault="00B00208"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 «О взаимодействии между Министерством экономического развития, промышленности и торговли Чувашской Республики и администрацией города (района) Чувашской Республики в целях реализации региональных проектов, принятых в рамках национального проекта «Малое и среднее предпринимательство и поддержка индивидуальной предпринимательской инициативы», в муниципальном образовании - город (район) Чувашской Республики»;</w:t>
      </w:r>
    </w:p>
    <w:p w:rsidR="00353489" w:rsidRPr="00F430BC" w:rsidRDefault="00B00208"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 «О реализации регионального проекта «Акселерация субъектов малого и среднего предпринимательства» на территории города (района) Чувашской Республики».</w:t>
      </w:r>
    </w:p>
    <w:p w:rsidR="00E819DB" w:rsidRPr="00F430BC" w:rsidRDefault="00E819DB" w:rsidP="00782C4A">
      <w:pPr>
        <w:spacing w:after="0"/>
        <w:ind w:firstLine="567"/>
        <w:jc w:val="both"/>
        <w:rPr>
          <w:rFonts w:ascii="Times New Roman" w:hAnsi="Times New Roman" w:cs="Times New Roman"/>
          <w:sz w:val="24"/>
          <w:szCs w:val="24"/>
        </w:rPr>
      </w:pPr>
    </w:p>
    <w:p w:rsidR="00E819DB" w:rsidRPr="00F430BC" w:rsidRDefault="007932E8" w:rsidP="00782C4A">
      <w:pPr>
        <w:pStyle w:val="2"/>
        <w:spacing w:before="0"/>
        <w:jc w:val="center"/>
        <w:rPr>
          <w:rFonts w:ascii="Times New Roman" w:hAnsi="Times New Roman" w:cs="Times New Roman"/>
          <w:b/>
          <w:color w:val="000000"/>
          <w:sz w:val="24"/>
          <w:szCs w:val="24"/>
        </w:rPr>
      </w:pPr>
      <w:bookmarkStart w:id="32" w:name="_Toc44080253"/>
      <w:bookmarkStart w:id="33" w:name="_Toc44081470"/>
      <w:r w:rsidRPr="00F430BC">
        <w:rPr>
          <w:rFonts w:ascii="Times New Roman" w:hAnsi="Times New Roman" w:cs="Times New Roman"/>
          <w:b/>
          <w:color w:val="000000"/>
          <w:sz w:val="24"/>
          <w:szCs w:val="24"/>
        </w:rPr>
        <w:lastRenderedPageBreak/>
        <w:t xml:space="preserve">1.12. </w:t>
      </w:r>
      <w:r w:rsidR="00E819DB" w:rsidRPr="00F430BC">
        <w:rPr>
          <w:rFonts w:ascii="Times New Roman" w:hAnsi="Times New Roman" w:cs="Times New Roman"/>
          <w:b/>
          <w:color w:val="000000"/>
          <w:sz w:val="24"/>
          <w:szCs w:val="24"/>
        </w:rPr>
        <w:t>Образование</w:t>
      </w:r>
      <w:bookmarkEnd w:id="32"/>
      <w:bookmarkEnd w:id="33"/>
    </w:p>
    <w:p w:rsidR="0040685F" w:rsidRPr="00F430BC" w:rsidRDefault="0040685F" w:rsidP="00364D64">
      <w:pPr>
        <w:spacing w:after="0"/>
        <w:ind w:firstLine="567"/>
        <w:jc w:val="both"/>
        <w:rPr>
          <w:rFonts w:ascii="Times New Roman" w:hAnsi="Times New Roman" w:cs="Times New Roman"/>
          <w:bCs/>
          <w:iCs/>
          <w:color w:val="FF0000"/>
          <w:sz w:val="24"/>
          <w:szCs w:val="24"/>
        </w:rPr>
      </w:pPr>
      <w:r w:rsidRPr="00F430BC">
        <w:rPr>
          <w:rFonts w:ascii="Times New Roman" w:hAnsi="Times New Roman" w:cs="Times New Roman"/>
          <w:bCs/>
          <w:iCs/>
          <w:sz w:val="24"/>
          <w:szCs w:val="24"/>
        </w:rPr>
        <w:t>Система образования в Шумерлинском районе на протяжении последних лет стабильно является приоритетной отраслью, расходы на образование в консолидированном бюджете Шумерлинского района за 2019 год составили 40%.</w:t>
      </w:r>
    </w:p>
    <w:p w:rsidR="0040685F" w:rsidRPr="00F430BC" w:rsidRDefault="0040685F" w:rsidP="00364D64">
      <w:pPr>
        <w:spacing w:after="0"/>
        <w:ind w:firstLine="567"/>
        <w:jc w:val="both"/>
        <w:rPr>
          <w:rFonts w:ascii="Times New Roman" w:hAnsi="Times New Roman" w:cs="Times New Roman"/>
          <w:bCs/>
          <w:iCs/>
          <w:sz w:val="24"/>
          <w:szCs w:val="24"/>
        </w:rPr>
      </w:pPr>
      <w:r w:rsidRPr="00F430BC">
        <w:rPr>
          <w:rFonts w:ascii="Times New Roman" w:hAnsi="Times New Roman" w:cs="Times New Roman"/>
          <w:bCs/>
          <w:iCs/>
          <w:sz w:val="24"/>
          <w:szCs w:val="24"/>
        </w:rPr>
        <w:t>Средняя заработная плата педагогических работников образовательных организаций в 2019 году составила 25224,4 рублей, дошкольных образовательных организаций – 23747,8 рублей.</w:t>
      </w:r>
    </w:p>
    <w:p w:rsidR="0040685F" w:rsidRPr="00F430BC" w:rsidRDefault="0040685F" w:rsidP="00364D64">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 xml:space="preserve">В 11 дошкольных группах при 6 общеобразовательных организациях, 1 организации «начальная школа - детский сад» обучается 148 детей. Охват детей дошкольным образованием составляет 30% в возрасте от 1 до 7 лет (по Чувашской Республике - 78,5%). В очереди в детские сады дети не зарегистрированы. Доступность дошкольного образования для детей от 1,5 до 3 лет (% посещающих детские сады от числа желающих) - 100% (по Чувашской Республике - 83,5%). </w:t>
      </w:r>
    </w:p>
    <w:p w:rsidR="0040685F" w:rsidRPr="00F430BC" w:rsidRDefault="0040685F" w:rsidP="00364D64">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В 7 общеобразовательных организациях обучается 501 человек (в 2012 г. - 9 школ и 897 обучающихся соответственно). Все школьники обучаются в первую смену.</w:t>
      </w:r>
    </w:p>
    <w:p w:rsidR="0040685F" w:rsidRPr="00F430BC" w:rsidRDefault="0040685F" w:rsidP="00364D64">
      <w:pPr>
        <w:spacing w:after="0"/>
        <w:ind w:firstLine="567"/>
        <w:jc w:val="both"/>
        <w:rPr>
          <w:rFonts w:ascii="Times New Roman" w:eastAsia="Times New Roman" w:hAnsi="Times New Roman" w:cs="Times New Roman"/>
          <w:sz w:val="24"/>
          <w:szCs w:val="24"/>
        </w:rPr>
      </w:pPr>
      <w:r w:rsidRPr="00F430BC">
        <w:rPr>
          <w:rFonts w:ascii="Times New Roman" w:eastAsia="Times New Roman" w:hAnsi="Times New Roman" w:cs="Times New Roman"/>
          <w:sz w:val="24"/>
          <w:szCs w:val="24"/>
        </w:rPr>
        <w:t>В настоящее время парк школьных автобусов составляет 10 единиц. Автобусы перевозят 236 детей из 34 населенных пунктов по 27 маршрутам.</w:t>
      </w:r>
    </w:p>
    <w:p w:rsidR="0040685F" w:rsidRPr="00F430BC" w:rsidRDefault="0040685F" w:rsidP="00364D64">
      <w:pPr>
        <w:spacing w:after="0"/>
        <w:ind w:firstLine="567"/>
        <w:jc w:val="both"/>
        <w:rPr>
          <w:rFonts w:ascii="Times New Roman" w:eastAsiaTheme="minorEastAsia" w:hAnsi="Times New Roman" w:cs="Times New Roman"/>
          <w:sz w:val="24"/>
          <w:szCs w:val="24"/>
        </w:rPr>
      </w:pPr>
      <w:r w:rsidRPr="00F430BC">
        <w:rPr>
          <w:rFonts w:ascii="Times New Roman" w:hAnsi="Times New Roman" w:cs="Times New Roman"/>
          <w:sz w:val="24"/>
          <w:szCs w:val="24"/>
        </w:rPr>
        <w:t>В общеобразовательных организациях горячим питанием охвачено более 100% обучающихся.</w:t>
      </w:r>
    </w:p>
    <w:p w:rsidR="0040685F" w:rsidRPr="00F430BC" w:rsidRDefault="0040685F" w:rsidP="00364D64">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В системе образования детей Шумерлинского района работают 85 педагогов. 95,3% школьных педагогов, 72,7% педагогов дошкольного образования имеют квалификационные категории. За высокий профессионализм и плодотворную деятельность по обучению и воспитанию подрастающего поколения 75% работников системы образования района награждены почетными званиями и удостоены ведомственных наград.</w:t>
      </w:r>
    </w:p>
    <w:p w:rsidR="0040685F" w:rsidRPr="00F430BC" w:rsidRDefault="0040685F" w:rsidP="00364D64">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Образовательные организации района являются активными участниками реализации всероссийских и республиканских  проектов:</w:t>
      </w:r>
    </w:p>
    <w:p w:rsidR="0040685F" w:rsidRPr="00F430BC" w:rsidRDefault="0040685F" w:rsidP="00364D64">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 всероссийский проект содействия формированию культуры здорового питания школьников  «Путь к здоровью через правильное питание» (МБОУ «</w:t>
      </w:r>
      <w:proofErr w:type="spellStart"/>
      <w:r w:rsidRPr="00F430BC">
        <w:rPr>
          <w:rFonts w:ascii="Times New Roman" w:hAnsi="Times New Roman" w:cs="Times New Roman"/>
          <w:sz w:val="24"/>
          <w:szCs w:val="24"/>
        </w:rPr>
        <w:t>Юманайская</w:t>
      </w:r>
      <w:proofErr w:type="spellEnd"/>
      <w:r w:rsidRPr="00F430BC">
        <w:rPr>
          <w:rFonts w:ascii="Times New Roman" w:hAnsi="Times New Roman" w:cs="Times New Roman"/>
          <w:sz w:val="24"/>
          <w:szCs w:val="24"/>
        </w:rPr>
        <w:t xml:space="preserve"> СОШ им. С.М. Архипова»);</w:t>
      </w:r>
    </w:p>
    <w:p w:rsidR="0040685F" w:rsidRPr="00F430BC" w:rsidRDefault="0040685F" w:rsidP="00364D64">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 xml:space="preserve"> - всероссийский проект «Шахматы в школе», организованный Российской шахматной Федерацией (РШФ) и Фондом Тимченко (МБОУ «Шумерлинская  СОШ»);</w:t>
      </w:r>
    </w:p>
    <w:p w:rsidR="0040685F" w:rsidRPr="00F430BC" w:rsidRDefault="0040685F" w:rsidP="00364D64">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 всероссийский проект «Формирование читательской грамотности обучающихся 7 - 9 классов путем создания интерактивного информационно -  коммуникационного пространства «#</w:t>
      </w:r>
      <w:proofErr w:type="spellStart"/>
      <w:r w:rsidRPr="00F430BC">
        <w:rPr>
          <w:rFonts w:ascii="Times New Roman" w:hAnsi="Times New Roman" w:cs="Times New Roman"/>
          <w:sz w:val="24"/>
          <w:szCs w:val="24"/>
        </w:rPr>
        <w:t>ЧитаютВсе</w:t>
      </w:r>
      <w:proofErr w:type="spellEnd"/>
      <w:r w:rsidRPr="00F430BC">
        <w:rPr>
          <w:rFonts w:ascii="Times New Roman" w:hAnsi="Times New Roman" w:cs="Times New Roman"/>
          <w:sz w:val="24"/>
          <w:szCs w:val="24"/>
        </w:rPr>
        <w:t>»;</w:t>
      </w:r>
    </w:p>
    <w:p w:rsidR="0040685F" w:rsidRPr="00F430BC" w:rsidRDefault="0040685F" w:rsidP="00364D64">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 xml:space="preserve"> - федеральный проект «Энциклопедия сельских школ России» (МБОУ «</w:t>
      </w:r>
      <w:proofErr w:type="spellStart"/>
      <w:r w:rsidRPr="00F430BC">
        <w:rPr>
          <w:rFonts w:ascii="Times New Roman" w:hAnsi="Times New Roman" w:cs="Times New Roman"/>
          <w:sz w:val="24"/>
          <w:szCs w:val="24"/>
        </w:rPr>
        <w:t>Алгашинская</w:t>
      </w:r>
      <w:proofErr w:type="spellEnd"/>
      <w:r w:rsidRPr="00F430BC">
        <w:rPr>
          <w:rFonts w:ascii="Times New Roman" w:hAnsi="Times New Roman" w:cs="Times New Roman"/>
          <w:sz w:val="24"/>
          <w:szCs w:val="24"/>
        </w:rPr>
        <w:t xml:space="preserve"> СОШ»);</w:t>
      </w:r>
    </w:p>
    <w:p w:rsidR="0040685F" w:rsidRPr="00F430BC" w:rsidRDefault="0040685F" w:rsidP="00364D64">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 республиканский проект  наставничества и волонтерского движения «Шаг навстречу»  Фонда социальных проектов «Чувашия» (МБОУ «</w:t>
      </w:r>
      <w:proofErr w:type="spellStart"/>
      <w:r w:rsidRPr="00F430BC">
        <w:rPr>
          <w:rFonts w:ascii="Times New Roman" w:hAnsi="Times New Roman" w:cs="Times New Roman"/>
          <w:sz w:val="24"/>
          <w:szCs w:val="24"/>
        </w:rPr>
        <w:t>Егоркинская</w:t>
      </w:r>
      <w:proofErr w:type="spellEnd"/>
      <w:r w:rsidRPr="00F430BC">
        <w:rPr>
          <w:rFonts w:ascii="Times New Roman" w:hAnsi="Times New Roman" w:cs="Times New Roman"/>
          <w:sz w:val="24"/>
          <w:szCs w:val="24"/>
        </w:rPr>
        <w:t xml:space="preserve"> СОШ);</w:t>
      </w:r>
    </w:p>
    <w:p w:rsidR="0040685F" w:rsidRPr="00F430BC" w:rsidRDefault="0040685F" w:rsidP="00364D64">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 республиканский социальный проект «Вместе - за безопасность дорожного движения» (МБОУ «</w:t>
      </w:r>
      <w:proofErr w:type="spellStart"/>
      <w:r w:rsidRPr="00F430BC">
        <w:rPr>
          <w:rFonts w:ascii="Times New Roman" w:hAnsi="Times New Roman" w:cs="Times New Roman"/>
          <w:sz w:val="24"/>
          <w:szCs w:val="24"/>
        </w:rPr>
        <w:t>Юманайская</w:t>
      </w:r>
      <w:proofErr w:type="spellEnd"/>
      <w:r w:rsidRPr="00F430BC">
        <w:rPr>
          <w:rFonts w:ascii="Times New Roman" w:hAnsi="Times New Roman" w:cs="Times New Roman"/>
          <w:sz w:val="24"/>
          <w:szCs w:val="24"/>
        </w:rPr>
        <w:t xml:space="preserve"> СОШ им. С.М. Архипова»).</w:t>
      </w:r>
    </w:p>
    <w:p w:rsidR="0040685F" w:rsidRPr="00F430BC" w:rsidRDefault="0040685F" w:rsidP="00364D64">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Школы реализуют республиканские и всероссийские программы, являются опорными площадками для проведения мероприятий:</w:t>
      </w:r>
    </w:p>
    <w:p w:rsidR="0040685F" w:rsidRPr="00F430BC" w:rsidRDefault="0040685F" w:rsidP="00364D64">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lastRenderedPageBreak/>
        <w:t>- республиканская программа открытия специализированного класса естественнонаучного и инженерного направления (</w:t>
      </w:r>
      <w:proofErr w:type="spellStart"/>
      <w:r w:rsidRPr="00F430BC">
        <w:rPr>
          <w:rFonts w:ascii="Times New Roman" w:hAnsi="Times New Roman" w:cs="Times New Roman"/>
          <w:sz w:val="24"/>
          <w:szCs w:val="24"/>
        </w:rPr>
        <w:t>агроклассы</w:t>
      </w:r>
      <w:proofErr w:type="spellEnd"/>
      <w:r w:rsidRPr="00F430BC">
        <w:rPr>
          <w:rFonts w:ascii="Times New Roman" w:hAnsi="Times New Roman" w:cs="Times New Roman"/>
          <w:sz w:val="24"/>
          <w:szCs w:val="24"/>
        </w:rPr>
        <w:t>) (МАОУ «</w:t>
      </w:r>
      <w:proofErr w:type="spellStart"/>
      <w:r w:rsidRPr="00F430BC">
        <w:rPr>
          <w:rFonts w:ascii="Times New Roman" w:hAnsi="Times New Roman" w:cs="Times New Roman"/>
          <w:sz w:val="24"/>
          <w:szCs w:val="24"/>
        </w:rPr>
        <w:t>Ходарская</w:t>
      </w:r>
      <w:proofErr w:type="spellEnd"/>
      <w:r w:rsidRPr="00F430BC">
        <w:rPr>
          <w:rFonts w:ascii="Times New Roman" w:hAnsi="Times New Roman" w:cs="Times New Roman"/>
          <w:sz w:val="24"/>
          <w:szCs w:val="24"/>
        </w:rPr>
        <w:t xml:space="preserve"> СОШ им. И.Н. Ульянова»); </w:t>
      </w:r>
    </w:p>
    <w:p w:rsidR="0040685F" w:rsidRPr="00F430BC" w:rsidRDefault="0040685F" w:rsidP="00364D64">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 республиканская образовательно-воспитательная программа «Школа безопасности дорожного движения» (МБОУ «</w:t>
      </w:r>
      <w:proofErr w:type="spellStart"/>
      <w:r w:rsidRPr="00F430BC">
        <w:rPr>
          <w:rFonts w:ascii="Times New Roman" w:hAnsi="Times New Roman" w:cs="Times New Roman"/>
          <w:sz w:val="24"/>
          <w:szCs w:val="24"/>
        </w:rPr>
        <w:t>Юманайская</w:t>
      </w:r>
      <w:proofErr w:type="spellEnd"/>
      <w:r w:rsidRPr="00F430BC">
        <w:rPr>
          <w:rFonts w:ascii="Times New Roman" w:hAnsi="Times New Roman" w:cs="Times New Roman"/>
          <w:sz w:val="24"/>
          <w:szCs w:val="24"/>
        </w:rPr>
        <w:t xml:space="preserve"> СОШ им. С.М. Архипова»);</w:t>
      </w:r>
    </w:p>
    <w:p w:rsidR="0040685F" w:rsidRPr="00F430BC" w:rsidRDefault="0040685F" w:rsidP="00364D64">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 всероссийская программа Российского движения школьников (МБОУ «</w:t>
      </w:r>
      <w:proofErr w:type="spellStart"/>
      <w:r w:rsidRPr="00F430BC">
        <w:rPr>
          <w:rFonts w:ascii="Times New Roman" w:hAnsi="Times New Roman" w:cs="Times New Roman"/>
          <w:sz w:val="24"/>
          <w:szCs w:val="24"/>
        </w:rPr>
        <w:t>Алгашинская</w:t>
      </w:r>
      <w:proofErr w:type="spellEnd"/>
      <w:r w:rsidRPr="00F430BC">
        <w:rPr>
          <w:rFonts w:ascii="Times New Roman" w:hAnsi="Times New Roman" w:cs="Times New Roman"/>
          <w:sz w:val="24"/>
          <w:szCs w:val="24"/>
        </w:rPr>
        <w:t xml:space="preserve"> СОШ», 2016 г.). В 2017 г. по итогам республиканского мониторинга деятельности опорных площадок РДШ школы признана лучшей площадкой Чувашской Республики;</w:t>
      </w:r>
    </w:p>
    <w:p w:rsidR="0040685F" w:rsidRPr="00F430BC" w:rsidRDefault="0040685F" w:rsidP="00364D64">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 xml:space="preserve">   - межрегиональный форум сельских школ и школ малых городов «Российское движение школьников как диалоговая площадка для решения проблем профессиональной навигации школьников в сельских территориях и малых городах» (МБОУ «</w:t>
      </w:r>
      <w:proofErr w:type="spellStart"/>
      <w:r w:rsidRPr="00F430BC">
        <w:rPr>
          <w:rFonts w:ascii="Times New Roman" w:hAnsi="Times New Roman" w:cs="Times New Roman"/>
          <w:sz w:val="24"/>
          <w:szCs w:val="24"/>
        </w:rPr>
        <w:t>Алгашинская</w:t>
      </w:r>
      <w:proofErr w:type="spellEnd"/>
      <w:r w:rsidRPr="00F430BC">
        <w:rPr>
          <w:rFonts w:ascii="Times New Roman" w:hAnsi="Times New Roman" w:cs="Times New Roman"/>
          <w:sz w:val="24"/>
          <w:szCs w:val="24"/>
        </w:rPr>
        <w:t xml:space="preserve"> СОШ», 2017 г.); </w:t>
      </w:r>
    </w:p>
    <w:p w:rsidR="0040685F" w:rsidRPr="00F430BC" w:rsidRDefault="0040685F" w:rsidP="00364D64">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 международный просветительский проект «Фестиваль языков» (МБОУ «</w:t>
      </w:r>
      <w:proofErr w:type="spellStart"/>
      <w:r w:rsidRPr="00F430BC">
        <w:rPr>
          <w:rFonts w:ascii="Times New Roman" w:hAnsi="Times New Roman" w:cs="Times New Roman"/>
          <w:sz w:val="24"/>
          <w:szCs w:val="24"/>
        </w:rPr>
        <w:t>Алгашинская</w:t>
      </w:r>
      <w:proofErr w:type="spellEnd"/>
      <w:r w:rsidRPr="00F430BC">
        <w:rPr>
          <w:rFonts w:ascii="Times New Roman" w:hAnsi="Times New Roman" w:cs="Times New Roman"/>
          <w:sz w:val="24"/>
          <w:szCs w:val="24"/>
        </w:rPr>
        <w:t xml:space="preserve"> СОШ», 2018 - 2019 гг.).</w:t>
      </w:r>
    </w:p>
    <w:p w:rsidR="0040685F" w:rsidRPr="00F430BC" w:rsidRDefault="0040685F" w:rsidP="00364D64">
      <w:pPr>
        <w:spacing w:after="0"/>
        <w:ind w:firstLine="567"/>
        <w:jc w:val="both"/>
        <w:rPr>
          <w:rFonts w:ascii="Times New Roman" w:hAnsi="Times New Roman" w:cs="Times New Roman"/>
          <w:bCs/>
          <w:sz w:val="24"/>
          <w:szCs w:val="24"/>
        </w:rPr>
      </w:pPr>
      <w:r w:rsidRPr="00F430BC">
        <w:rPr>
          <w:rFonts w:ascii="Times New Roman" w:hAnsi="Times New Roman" w:cs="Times New Roman"/>
          <w:sz w:val="24"/>
          <w:szCs w:val="24"/>
        </w:rPr>
        <w:t xml:space="preserve">С </w:t>
      </w:r>
      <w:r w:rsidRPr="00F430BC">
        <w:rPr>
          <w:rFonts w:ascii="Times New Roman" w:hAnsi="Times New Roman" w:cs="Times New Roman"/>
          <w:bCs/>
          <w:sz w:val="24"/>
          <w:szCs w:val="24"/>
        </w:rPr>
        <w:t>2008 г. МБОУ «</w:t>
      </w:r>
      <w:proofErr w:type="spellStart"/>
      <w:r w:rsidRPr="00F430BC">
        <w:rPr>
          <w:rFonts w:ascii="Times New Roman" w:hAnsi="Times New Roman" w:cs="Times New Roman"/>
          <w:bCs/>
          <w:sz w:val="24"/>
          <w:szCs w:val="24"/>
        </w:rPr>
        <w:t>Егоркинская</w:t>
      </w:r>
      <w:proofErr w:type="spellEnd"/>
      <w:r w:rsidRPr="00F430BC">
        <w:rPr>
          <w:rFonts w:ascii="Times New Roman" w:hAnsi="Times New Roman" w:cs="Times New Roman"/>
          <w:bCs/>
          <w:sz w:val="24"/>
          <w:szCs w:val="24"/>
        </w:rPr>
        <w:t xml:space="preserve"> СОШ» является ресурсным центром добровольческого объединения за здоровый образ жизни фонда «Чувашия».</w:t>
      </w:r>
    </w:p>
    <w:p w:rsidR="0040685F" w:rsidRPr="00F430BC" w:rsidRDefault="0040685F" w:rsidP="00364D64">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В 2017 г. МБОУ «</w:t>
      </w:r>
      <w:proofErr w:type="spellStart"/>
      <w:r w:rsidRPr="00F430BC">
        <w:rPr>
          <w:rFonts w:ascii="Times New Roman" w:hAnsi="Times New Roman" w:cs="Times New Roman"/>
          <w:sz w:val="24"/>
          <w:szCs w:val="24"/>
        </w:rPr>
        <w:t>Алгашинская</w:t>
      </w:r>
      <w:proofErr w:type="spellEnd"/>
      <w:r w:rsidRPr="00F430BC">
        <w:rPr>
          <w:rFonts w:ascii="Times New Roman" w:hAnsi="Times New Roman" w:cs="Times New Roman"/>
          <w:sz w:val="24"/>
          <w:szCs w:val="24"/>
        </w:rPr>
        <w:t xml:space="preserve"> СОШ» стала победителем республиканского конкурса образовательных учреждений, внедряющих инновационные образовательные программы, и получила грант в размере 200 тыс. руб. </w:t>
      </w:r>
    </w:p>
    <w:p w:rsidR="0040685F" w:rsidRPr="00F430BC" w:rsidRDefault="0040685F" w:rsidP="00364D64">
      <w:pPr>
        <w:spacing w:after="0"/>
        <w:ind w:firstLine="567"/>
        <w:jc w:val="both"/>
        <w:rPr>
          <w:rFonts w:ascii="Times New Roman" w:hAnsi="Times New Roman" w:cs="Times New Roman"/>
          <w:sz w:val="24"/>
          <w:szCs w:val="24"/>
        </w:rPr>
      </w:pPr>
      <w:r w:rsidRPr="00F430BC">
        <w:rPr>
          <w:rFonts w:ascii="Times New Roman" w:hAnsi="Times New Roman" w:cs="Times New Roman"/>
          <w:b/>
          <w:bCs/>
          <w:sz w:val="24"/>
          <w:szCs w:val="24"/>
        </w:rPr>
        <w:t> </w:t>
      </w:r>
      <w:r w:rsidRPr="00F430BC">
        <w:rPr>
          <w:rFonts w:ascii="Times New Roman" w:hAnsi="Times New Roman" w:cs="Times New Roman"/>
          <w:sz w:val="24"/>
          <w:szCs w:val="24"/>
        </w:rPr>
        <w:t>С сентября 2019 г. в рамках регионального проекта «Современная школа» национального проекта «Образование» в МАОУ «</w:t>
      </w:r>
      <w:proofErr w:type="spellStart"/>
      <w:r w:rsidRPr="00F430BC">
        <w:rPr>
          <w:rFonts w:ascii="Times New Roman" w:hAnsi="Times New Roman" w:cs="Times New Roman"/>
          <w:sz w:val="24"/>
          <w:szCs w:val="24"/>
        </w:rPr>
        <w:t>Ходарская</w:t>
      </w:r>
      <w:proofErr w:type="spellEnd"/>
      <w:r w:rsidRPr="00F430BC">
        <w:rPr>
          <w:rFonts w:ascii="Times New Roman" w:hAnsi="Times New Roman" w:cs="Times New Roman"/>
          <w:sz w:val="24"/>
          <w:szCs w:val="24"/>
        </w:rPr>
        <w:t xml:space="preserve"> СОШ им. И.Н. Ульянова» начал  работу  Центр информационных и гуманитарных технологий «Точка роста». На базе Центра  реализуются не только общеобразовательные программы по предметным областям «Технология», «Информатика», «ОБЖ» с обновленным содержанием и материально-технической базой, но и программы дополнительного образования по IT-технологиям, </w:t>
      </w:r>
      <w:proofErr w:type="spellStart"/>
      <w:r w:rsidRPr="00F430BC">
        <w:rPr>
          <w:rFonts w:ascii="Times New Roman" w:hAnsi="Times New Roman" w:cs="Times New Roman"/>
          <w:sz w:val="24"/>
          <w:szCs w:val="24"/>
        </w:rPr>
        <w:t>медиатворчеству</w:t>
      </w:r>
      <w:proofErr w:type="spellEnd"/>
      <w:r w:rsidRPr="00F430BC">
        <w:rPr>
          <w:rFonts w:ascii="Times New Roman" w:hAnsi="Times New Roman" w:cs="Times New Roman"/>
          <w:sz w:val="24"/>
          <w:szCs w:val="24"/>
        </w:rPr>
        <w:t>, шахматному образованию, проектной и внеурочной деятельности, а также социокультурные мероприятия.</w:t>
      </w:r>
    </w:p>
    <w:p w:rsidR="0040685F" w:rsidRPr="00F430BC" w:rsidRDefault="0040685F" w:rsidP="00364D64">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С 2019 г. все образовательные организации Шумерлинского района приступили к реализации региональных проектов национального проекта «Образование»: «Современная школа», «Успех каждого ребенка», «Поддержка семей, имеющих детей», «Цифровая образовательная среда», «Учитель будущего», «Социальная активность».</w:t>
      </w:r>
    </w:p>
    <w:p w:rsidR="0040685F" w:rsidRPr="00F430BC" w:rsidRDefault="0040685F" w:rsidP="00364D64">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В 2019 г., благодаря участию в региональных проектах, в Шумерлинском районе:</w:t>
      </w:r>
    </w:p>
    <w:p w:rsidR="0040685F" w:rsidRPr="00F430BC" w:rsidRDefault="0040685F" w:rsidP="00364D64">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 в МБОУ «</w:t>
      </w:r>
      <w:proofErr w:type="spellStart"/>
      <w:r w:rsidRPr="00F430BC">
        <w:rPr>
          <w:rFonts w:ascii="Times New Roman" w:hAnsi="Times New Roman" w:cs="Times New Roman"/>
          <w:sz w:val="24"/>
          <w:szCs w:val="24"/>
        </w:rPr>
        <w:t>Юманайская</w:t>
      </w:r>
      <w:proofErr w:type="spellEnd"/>
      <w:r w:rsidRPr="00F430BC">
        <w:rPr>
          <w:rFonts w:ascii="Times New Roman" w:hAnsi="Times New Roman" w:cs="Times New Roman"/>
          <w:sz w:val="24"/>
          <w:szCs w:val="24"/>
        </w:rPr>
        <w:t xml:space="preserve"> СОШ им. С.М. Архипова» поступило лабораторное оборудование в кабинет биологии для реализации программы «Наука в школу» на сумму 1764,8 тыс. руб.;</w:t>
      </w:r>
    </w:p>
    <w:p w:rsidR="0040685F" w:rsidRPr="00F430BC" w:rsidRDefault="0040685F" w:rsidP="00364D64">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- 5 школ получили комплект робототехники на сумму 915,2 тыс. руб.;</w:t>
      </w:r>
    </w:p>
    <w:p w:rsidR="0040685F" w:rsidRPr="00F430BC" w:rsidRDefault="0040685F" w:rsidP="00364D64">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w:t>
      </w:r>
      <w:r w:rsidR="00190CA8" w:rsidRPr="00F430BC">
        <w:rPr>
          <w:rFonts w:ascii="Times New Roman" w:hAnsi="Times New Roman" w:cs="Times New Roman"/>
          <w:sz w:val="24"/>
          <w:szCs w:val="24"/>
        </w:rPr>
        <w:t xml:space="preserve"> </w:t>
      </w:r>
      <w:r w:rsidRPr="00F430BC">
        <w:rPr>
          <w:rFonts w:ascii="Times New Roman" w:hAnsi="Times New Roman" w:cs="Times New Roman"/>
          <w:sz w:val="24"/>
          <w:szCs w:val="24"/>
        </w:rPr>
        <w:t>в МАОУ «</w:t>
      </w:r>
      <w:proofErr w:type="spellStart"/>
      <w:r w:rsidRPr="00F430BC">
        <w:rPr>
          <w:rFonts w:ascii="Times New Roman" w:hAnsi="Times New Roman" w:cs="Times New Roman"/>
          <w:sz w:val="24"/>
          <w:szCs w:val="24"/>
        </w:rPr>
        <w:t>Ходарская</w:t>
      </w:r>
      <w:proofErr w:type="spellEnd"/>
      <w:r w:rsidRPr="00F430BC">
        <w:rPr>
          <w:rFonts w:ascii="Times New Roman" w:hAnsi="Times New Roman" w:cs="Times New Roman"/>
          <w:sz w:val="24"/>
          <w:szCs w:val="24"/>
        </w:rPr>
        <w:t xml:space="preserve"> СОШ им. И.Н. Ульянова» создан центр образования гуманитарного и цифрового профилей «Точка роста», для которого поступило оборудование на сумму 1615,0 тыс. руб.;</w:t>
      </w:r>
    </w:p>
    <w:p w:rsidR="0040685F" w:rsidRPr="00F430BC" w:rsidRDefault="0040685F" w:rsidP="00364D64">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 в МБОУ «</w:t>
      </w:r>
      <w:proofErr w:type="spellStart"/>
      <w:r w:rsidRPr="00F430BC">
        <w:rPr>
          <w:rFonts w:ascii="Times New Roman" w:hAnsi="Times New Roman" w:cs="Times New Roman"/>
          <w:sz w:val="24"/>
          <w:szCs w:val="24"/>
        </w:rPr>
        <w:t>Егоркинская</w:t>
      </w:r>
      <w:proofErr w:type="spellEnd"/>
      <w:r w:rsidRPr="00F430BC">
        <w:rPr>
          <w:rFonts w:ascii="Times New Roman" w:hAnsi="Times New Roman" w:cs="Times New Roman"/>
          <w:sz w:val="24"/>
          <w:szCs w:val="24"/>
        </w:rPr>
        <w:t xml:space="preserve"> СОШ» проведен ремонт спортзала на сумму 1003,0 тыс. руб.</w:t>
      </w:r>
      <w:r w:rsidRPr="00F430BC">
        <w:rPr>
          <w:rFonts w:ascii="Times New Roman" w:hAnsi="Times New Roman" w:cs="Times New Roman"/>
          <w:i/>
          <w:sz w:val="24"/>
          <w:szCs w:val="24"/>
        </w:rPr>
        <w:t xml:space="preserve"> </w:t>
      </w:r>
    </w:p>
    <w:p w:rsidR="0040685F" w:rsidRPr="00F430BC" w:rsidRDefault="0040685F" w:rsidP="00364D64">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 xml:space="preserve">Для занятий физической культурой и спортом в Шумерлинском районе созданы оптимальные условия. В настоящее время в районе функционирует МАУ </w:t>
      </w:r>
      <w:proofErr w:type="gramStart"/>
      <w:r w:rsidRPr="00F430BC">
        <w:rPr>
          <w:rFonts w:ascii="Times New Roman" w:hAnsi="Times New Roman" w:cs="Times New Roman"/>
          <w:sz w:val="24"/>
          <w:szCs w:val="24"/>
        </w:rPr>
        <w:t>ДО</w:t>
      </w:r>
      <w:proofErr w:type="gramEnd"/>
      <w:r w:rsidRPr="00F430BC">
        <w:rPr>
          <w:rFonts w:ascii="Times New Roman" w:hAnsi="Times New Roman" w:cs="Times New Roman"/>
          <w:sz w:val="24"/>
          <w:szCs w:val="24"/>
        </w:rPr>
        <w:t xml:space="preserve"> «</w:t>
      </w:r>
      <w:proofErr w:type="gramStart"/>
      <w:r w:rsidRPr="00F430BC">
        <w:rPr>
          <w:rFonts w:ascii="Times New Roman" w:hAnsi="Times New Roman" w:cs="Times New Roman"/>
          <w:sz w:val="24"/>
          <w:szCs w:val="24"/>
        </w:rPr>
        <w:t>Спортивная</w:t>
      </w:r>
      <w:proofErr w:type="gramEnd"/>
      <w:r w:rsidRPr="00F430BC">
        <w:rPr>
          <w:rFonts w:ascii="Times New Roman" w:hAnsi="Times New Roman" w:cs="Times New Roman"/>
          <w:sz w:val="24"/>
          <w:szCs w:val="24"/>
        </w:rPr>
        <w:t xml:space="preserve"> школа им. В.Н. Ярды» с отделениями легкой атлетики, футбола, хоккея, волейбола, </w:t>
      </w:r>
      <w:r w:rsidRPr="00F430BC">
        <w:rPr>
          <w:rFonts w:ascii="Times New Roman" w:hAnsi="Times New Roman" w:cs="Times New Roman"/>
          <w:sz w:val="24"/>
          <w:szCs w:val="24"/>
        </w:rPr>
        <w:lastRenderedPageBreak/>
        <w:t xml:space="preserve">лыжных гонок, </w:t>
      </w:r>
      <w:proofErr w:type="spellStart"/>
      <w:r w:rsidRPr="00F430BC">
        <w:rPr>
          <w:rFonts w:ascii="Times New Roman" w:hAnsi="Times New Roman" w:cs="Times New Roman"/>
          <w:sz w:val="24"/>
          <w:szCs w:val="24"/>
        </w:rPr>
        <w:t>полиатлона</w:t>
      </w:r>
      <w:proofErr w:type="spellEnd"/>
      <w:r w:rsidRPr="00F430BC">
        <w:rPr>
          <w:rFonts w:ascii="Times New Roman" w:hAnsi="Times New Roman" w:cs="Times New Roman"/>
          <w:sz w:val="24"/>
          <w:szCs w:val="24"/>
        </w:rPr>
        <w:t xml:space="preserve">.  Также  имеются два культурно-оздоровительных центра, 9 спортивных залов, плоскостные спортивные сооружения. </w:t>
      </w:r>
    </w:p>
    <w:p w:rsidR="0040685F" w:rsidRPr="00F430BC" w:rsidRDefault="0040685F" w:rsidP="00364D64">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Для приобщения детей к творчеству в районе действует МБУ ДО «</w:t>
      </w:r>
      <w:proofErr w:type="spellStart"/>
      <w:r w:rsidRPr="00F430BC">
        <w:rPr>
          <w:rFonts w:ascii="Times New Roman" w:hAnsi="Times New Roman" w:cs="Times New Roman"/>
          <w:sz w:val="24"/>
          <w:szCs w:val="24"/>
        </w:rPr>
        <w:t>Саланчикская</w:t>
      </w:r>
      <w:proofErr w:type="spellEnd"/>
      <w:r w:rsidRPr="00F430BC">
        <w:rPr>
          <w:rFonts w:ascii="Times New Roman" w:hAnsi="Times New Roman" w:cs="Times New Roman"/>
          <w:sz w:val="24"/>
          <w:szCs w:val="24"/>
        </w:rPr>
        <w:t xml:space="preserve"> ДМШ имени В.А. Павлова», в которой дети обучаются игре  на музыкальных инструментах: фортепьяно, домра, балалайка, гитара, баян, аккордеон, кроме того, занимаются эстрадным вокальным  пением. Воспитанники школы принимают активное участие в  республиканских и районных мероприятиях и занимают призовые места. </w:t>
      </w:r>
    </w:p>
    <w:p w:rsidR="0040685F" w:rsidRPr="00F430BC" w:rsidRDefault="0040685F" w:rsidP="00782C4A">
      <w:pPr>
        <w:spacing w:after="0"/>
        <w:jc w:val="center"/>
        <w:rPr>
          <w:rFonts w:ascii="Times New Roman" w:hAnsi="Times New Roman" w:cs="Times New Roman"/>
          <w:b/>
          <w:color w:val="000000"/>
          <w:sz w:val="24"/>
          <w:szCs w:val="24"/>
        </w:rPr>
      </w:pPr>
    </w:p>
    <w:p w:rsidR="00B527BC" w:rsidRPr="00F430BC" w:rsidRDefault="007932E8" w:rsidP="00782C4A">
      <w:pPr>
        <w:pStyle w:val="2"/>
        <w:spacing w:before="0"/>
        <w:jc w:val="center"/>
        <w:rPr>
          <w:rFonts w:ascii="Times New Roman" w:hAnsi="Times New Roman" w:cs="Times New Roman"/>
          <w:b/>
          <w:color w:val="000000"/>
          <w:sz w:val="24"/>
          <w:szCs w:val="24"/>
        </w:rPr>
      </w:pPr>
      <w:bookmarkStart w:id="34" w:name="_Toc44080254"/>
      <w:bookmarkStart w:id="35" w:name="_Toc44081471"/>
      <w:r w:rsidRPr="00F430BC">
        <w:rPr>
          <w:rFonts w:ascii="Times New Roman" w:hAnsi="Times New Roman" w:cs="Times New Roman"/>
          <w:b/>
          <w:color w:val="000000"/>
          <w:sz w:val="24"/>
          <w:szCs w:val="24"/>
        </w:rPr>
        <w:t xml:space="preserve">1.13. </w:t>
      </w:r>
      <w:r w:rsidR="00B527BC" w:rsidRPr="00F430BC">
        <w:rPr>
          <w:rFonts w:ascii="Times New Roman" w:hAnsi="Times New Roman" w:cs="Times New Roman"/>
          <w:b/>
          <w:color w:val="000000"/>
          <w:sz w:val="24"/>
          <w:szCs w:val="24"/>
        </w:rPr>
        <w:t>Здравоохранение</w:t>
      </w:r>
      <w:bookmarkEnd w:id="34"/>
      <w:bookmarkEnd w:id="35"/>
    </w:p>
    <w:p w:rsidR="0040685F" w:rsidRPr="00F430BC" w:rsidRDefault="0040685F"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 xml:space="preserve">БУ «Шумерлинский  ММЦ» Минздрава Чувашии - многопрофильное учреждение здравоохранения межтерриториального уровня оказывает медицинскую помощь населению города Шумерли, Шумерлинского и Порецкого районов. Численность населения Шумерлинского района 8495 человек, в том числе взрослого населения 7065 человек и детского - 1430. Первичное сосудистое отделение также обслуживает население </w:t>
      </w:r>
      <w:proofErr w:type="spellStart"/>
      <w:proofErr w:type="gramStart"/>
      <w:r w:rsidRPr="00F430BC">
        <w:rPr>
          <w:rFonts w:ascii="Times New Roman" w:hAnsi="Times New Roman" w:cs="Times New Roman"/>
          <w:sz w:val="24"/>
          <w:szCs w:val="24"/>
        </w:rPr>
        <w:t>Алатырского</w:t>
      </w:r>
      <w:proofErr w:type="spellEnd"/>
      <w:proofErr w:type="gramEnd"/>
      <w:r w:rsidRPr="00F430BC">
        <w:rPr>
          <w:rFonts w:ascii="Times New Roman" w:hAnsi="Times New Roman" w:cs="Times New Roman"/>
          <w:sz w:val="24"/>
          <w:szCs w:val="24"/>
        </w:rPr>
        <w:t xml:space="preserve">, </w:t>
      </w:r>
      <w:proofErr w:type="spellStart"/>
      <w:r w:rsidRPr="00F430BC">
        <w:rPr>
          <w:rFonts w:ascii="Times New Roman" w:hAnsi="Times New Roman" w:cs="Times New Roman"/>
          <w:sz w:val="24"/>
          <w:szCs w:val="24"/>
        </w:rPr>
        <w:t>Вурнарского</w:t>
      </w:r>
      <w:proofErr w:type="spellEnd"/>
      <w:r w:rsidRPr="00F430BC">
        <w:rPr>
          <w:rFonts w:ascii="Times New Roman" w:hAnsi="Times New Roman" w:cs="Times New Roman"/>
          <w:sz w:val="24"/>
          <w:szCs w:val="24"/>
        </w:rPr>
        <w:t xml:space="preserve">, </w:t>
      </w:r>
      <w:proofErr w:type="spellStart"/>
      <w:r w:rsidRPr="00F430BC">
        <w:rPr>
          <w:rFonts w:ascii="Times New Roman" w:hAnsi="Times New Roman" w:cs="Times New Roman"/>
          <w:sz w:val="24"/>
          <w:szCs w:val="24"/>
        </w:rPr>
        <w:t>Аликовского</w:t>
      </w:r>
      <w:proofErr w:type="spellEnd"/>
      <w:r w:rsidRPr="00F430BC">
        <w:rPr>
          <w:rFonts w:ascii="Times New Roman" w:hAnsi="Times New Roman" w:cs="Times New Roman"/>
          <w:sz w:val="24"/>
          <w:szCs w:val="24"/>
        </w:rPr>
        <w:t xml:space="preserve">, </w:t>
      </w:r>
      <w:proofErr w:type="spellStart"/>
      <w:r w:rsidRPr="00F430BC">
        <w:rPr>
          <w:rFonts w:ascii="Times New Roman" w:hAnsi="Times New Roman" w:cs="Times New Roman"/>
          <w:sz w:val="24"/>
          <w:szCs w:val="24"/>
        </w:rPr>
        <w:t>Красночетайского</w:t>
      </w:r>
      <w:proofErr w:type="spellEnd"/>
      <w:r w:rsidRPr="00F430BC">
        <w:rPr>
          <w:rFonts w:ascii="Times New Roman" w:hAnsi="Times New Roman" w:cs="Times New Roman"/>
          <w:sz w:val="24"/>
          <w:szCs w:val="24"/>
        </w:rPr>
        <w:t xml:space="preserve"> районов. </w:t>
      </w:r>
    </w:p>
    <w:p w:rsidR="0040685F" w:rsidRPr="00F430BC" w:rsidRDefault="0040685F"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 xml:space="preserve">Медицинская организация  имеет в  составе: стационар на 298 коек, в том числе 268 коек на базе Шумерлинского ММЦ, поликлинику  на 760 посещений в смену, в том числе женскую консультацию на 100 посещений в смену, детскую поликлинику на 150 посещений в смену. Медицинскую помощь оказывает по 40 специальностям.            </w:t>
      </w:r>
    </w:p>
    <w:p w:rsidR="0040685F" w:rsidRPr="00F430BC" w:rsidRDefault="0040685F"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Стационарная помощь в Шумерлинском Медицинском Центре представлена следующими отделениями:</w:t>
      </w:r>
    </w:p>
    <w:p w:rsidR="0040685F" w:rsidRPr="00F430BC" w:rsidRDefault="0040685F"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  хирургическое  отделение на 33 койки, в том числе 7 коек дневного пребывания больных;</w:t>
      </w:r>
    </w:p>
    <w:p w:rsidR="0040685F" w:rsidRPr="00F430BC" w:rsidRDefault="0040685F"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 xml:space="preserve">- </w:t>
      </w:r>
      <w:proofErr w:type="spellStart"/>
      <w:r w:rsidRPr="00F430BC">
        <w:rPr>
          <w:rFonts w:ascii="Times New Roman" w:hAnsi="Times New Roman" w:cs="Times New Roman"/>
          <w:sz w:val="24"/>
          <w:szCs w:val="24"/>
        </w:rPr>
        <w:t>травматолого</w:t>
      </w:r>
      <w:proofErr w:type="spellEnd"/>
      <w:r w:rsidRPr="00F430BC">
        <w:rPr>
          <w:rFonts w:ascii="Times New Roman" w:hAnsi="Times New Roman" w:cs="Times New Roman"/>
          <w:sz w:val="24"/>
          <w:szCs w:val="24"/>
        </w:rPr>
        <w:t>-ортопедическое  отделение</w:t>
      </w:r>
      <w:r w:rsidR="001C1B56" w:rsidRPr="00F430BC">
        <w:rPr>
          <w:rFonts w:ascii="Times New Roman" w:hAnsi="Times New Roman" w:cs="Times New Roman"/>
          <w:sz w:val="24"/>
          <w:szCs w:val="24"/>
        </w:rPr>
        <w:t xml:space="preserve"> </w:t>
      </w:r>
      <w:r w:rsidRPr="00F430BC">
        <w:rPr>
          <w:rFonts w:ascii="Times New Roman" w:hAnsi="Times New Roman" w:cs="Times New Roman"/>
          <w:sz w:val="24"/>
          <w:szCs w:val="24"/>
        </w:rPr>
        <w:t>-</w:t>
      </w:r>
      <w:r w:rsidR="001C1B56" w:rsidRPr="00F430BC">
        <w:rPr>
          <w:rFonts w:ascii="Times New Roman" w:hAnsi="Times New Roman" w:cs="Times New Roman"/>
          <w:sz w:val="24"/>
          <w:szCs w:val="24"/>
        </w:rPr>
        <w:t xml:space="preserve"> </w:t>
      </w:r>
      <w:r w:rsidRPr="00F430BC">
        <w:rPr>
          <w:rFonts w:ascii="Times New Roman" w:hAnsi="Times New Roman" w:cs="Times New Roman"/>
          <w:sz w:val="24"/>
          <w:szCs w:val="24"/>
        </w:rPr>
        <w:t>24 койки;</w:t>
      </w:r>
    </w:p>
    <w:p w:rsidR="0040685F" w:rsidRPr="00F430BC" w:rsidRDefault="0040685F"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 родильное межрайонное отделение</w:t>
      </w:r>
      <w:r w:rsidR="001C1B56" w:rsidRPr="00F430BC">
        <w:rPr>
          <w:rFonts w:ascii="Times New Roman" w:hAnsi="Times New Roman" w:cs="Times New Roman"/>
          <w:sz w:val="24"/>
          <w:szCs w:val="24"/>
        </w:rPr>
        <w:t xml:space="preserve"> </w:t>
      </w:r>
      <w:r w:rsidRPr="00F430BC">
        <w:rPr>
          <w:rFonts w:ascii="Times New Roman" w:hAnsi="Times New Roman" w:cs="Times New Roman"/>
          <w:sz w:val="24"/>
          <w:szCs w:val="24"/>
        </w:rPr>
        <w:t xml:space="preserve">- 30 коек,  </w:t>
      </w:r>
    </w:p>
    <w:p w:rsidR="0040685F" w:rsidRPr="00F430BC" w:rsidRDefault="0040685F"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 гинекологическое отделение - 22 койки, в том числе 5 коек дневного пребывания,</w:t>
      </w:r>
    </w:p>
    <w:p w:rsidR="0040685F" w:rsidRPr="00F430BC" w:rsidRDefault="0040685F"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 кардиологическое отделение на 30 коек, в том числе 15 коек для лечения острого инфаркта миокарда и 4 дневных коек;</w:t>
      </w:r>
    </w:p>
    <w:p w:rsidR="0040685F" w:rsidRPr="00F430BC" w:rsidRDefault="0040685F"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 неврологическое  отделение на 45 коек, в том числе 30 коек для лечения ОНМК и 3 койки дневного пребывания;</w:t>
      </w:r>
    </w:p>
    <w:p w:rsidR="0040685F" w:rsidRPr="00F430BC" w:rsidRDefault="0040685F"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 xml:space="preserve">- терапевтическое отделение на 40 коек, в том числе 12 коек дневного пребывания; </w:t>
      </w:r>
    </w:p>
    <w:p w:rsidR="0040685F" w:rsidRPr="00F430BC" w:rsidRDefault="0040685F"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 педиатрическое отделение на 30 коек, в том числе 15 коек дневного пребывания;</w:t>
      </w:r>
    </w:p>
    <w:p w:rsidR="0040685F" w:rsidRPr="00F430BC" w:rsidRDefault="0040685F"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 xml:space="preserve">- отделение анестезиологии и реанимации  на 14 коек, в том числе 2 койки для  новорожденных.   </w:t>
      </w:r>
    </w:p>
    <w:p w:rsidR="0040685F" w:rsidRPr="00F430BC" w:rsidRDefault="0040685F"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 xml:space="preserve">На 01.01.2020 в  БУ «Шумерлинский межтерриториальный медицинский центр» Минздрава Чувашии  работает 731 человек, из них  112  врачей,  293 человека среднего медицинского персонала, 1 провизор, 325 человек прочего персонала. В целях укомплектования медицинскими кадрами в 2019  г. принято 13 врачей, 23 человека среднего медицинского персонала и 1 провизор, уволились 9 врачей, 27 человек среднего медицинского персонала. С целью дальнейшего повышения качества медицинской помощи проводит работу по профессиональной подготовке кадров. Обучено на сертификационных циклах 11 врачей и 60 человек среднего медицинского персонала.  </w:t>
      </w:r>
    </w:p>
    <w:p w:rsidR="0040685F" w:rsidRPr="00F430BC" w:rsidRDefault="0040685F" w:rsidP="00782C4A">
      <w:pPr>
        <w:spacing w:after="0"/>
        <w:ind w:firstLine="567"/>
        <w:jc w:val="both"/>
        <w:rPr>
          <w:rFonts w:ascii="Times New Roman" w:hAnsi="Times New Roman" w:cs="Times New Roman"/>
          <w:sz w:val="24"/>
          <w:szCs w:val="24"/>
        </w:rPr>
      </w:pPr>
      <w:proofErr w:type="gramStart"/>
      <w:r w:rsidRPr="00F430BC">
        <w:rPr>
          <w:rFonts w:ascii="Times New Roman" w:hAnsi="Times New Roman" w:cs="Times New Roman"/>
          <w:sz w:val="24"/>
          <w:szCs w:val="24"/>
        </w:rPr>
        <w:t xml:space="preserve">Укомплектованность врачебными штатами в 2019 году (вместе с Порецким ЦРБ) составила 69,2% (2018 г. -  67,9%), в том числе по стационару врачами укомплектованы  на 52,1% (2018 г. - 56,5%), по поликлинике на 80,7% (2018 г. - 75,3%), </w:t>
      </w:r>
      <w:r w:rsidRPr="00F430BC">
        <w:rPr>
          <w:rFonts w:ascii="Times New Roman" w:hAnsi="Times New Roman" w:cs="Times New Roman"/>
          <w:sz w:val="24"/>
          <w:szCs w:val="24"/>
        </w:rPr>
        <w:lastRenderedPageBreak/>
        <w:t>укомплектованность средним медицинским персоналом составила 75,5% (2018 г. - 76,3%) , в том числе в поликлинике  81,1%(2018 г. - 83,0%), в стационаре  67,1% (2018 г. - 66,5%).</w:t>
      </w:r>
      <w:proofErr w:type="gramEnd"/>
      <w:r w:rsidRPr="00F430BC">
        <w:rPr>
          <w:rFonts w:ascii="Times New Roman" w:hAnsi="Times New Roman" w:cs="Times New Roman"/>
          <w:sz w:val="24"/>
          <w:szCs w:val="24"/>
        </w:rPr>
        <w:t xml:space="preserve"> Укомплектованность врачебными штатами в 2019 г. увеличилась по сравнению с 2018 г.  на  1,3 % за счет увеличения укомплектованности в поликлинике.  </w:t>
      </w:r>
    </w:p>
    <w:p w:rsidR="001364ED" w:rsidRPr="00F430BC" w:rsidRDefault="001364ED" w:rsidP="00782C4A">
      <w:pPr>
        <w:spacing w:after="0"/>
        <w:ind w:firstLine="709"/>
        <w:jc w:val="both"/>
        <w:rPr>
          <w:rFonts w:ascii="Times New Roman" w:hAnsi="Times New Roman" w:cs="Times New Roman"/>
          <w:sz w:val="24"/>
          <w:szCs w:val="24"/>
        </w:rPr>
      </w:pPr>
    </w:p>
    <w:p w:rsidR="0040685F" w:rsidRPr="00F430BC" w:rsidRDefault="0040685F" w:rsidP="00782C4A">
      <w:pPr>
        <w:spacing w:after="0"/>
        <w:ind w:firstLine="709"/>
        <w:jc w:val="center"/>
        <w:rPr>
          <w:rFonts w:ascii="Times New Roman" w:hAnsi="Times New Roman" w:cs="Times New Roman"/>
          <w:b/>
          <w:sz w:val="24"/>
          <w:szCs w:val="24"/>
        </w:rPr>
      </w:pPr>
      <w:r w:rsidRPr="00F430BC">
        <w:rPr>
          <w:rFonts w:ascii="Times New Roman" w:hAnsi="Times New Roman" w:cs="Times New Roman"/>
          <w:b/>
          <w:sz w:val="24"/>
          <w:szCs w:val="24"/>
        </w:rPr>
        <w:t>Медико-демографическая ситуация обслуживаемого населения</w:t>
      </w:r>
    </w:p>
    <w:p w:rsidR="00364D64" w:rsidRPr="00F430BC" w:rsidRDefault="00364D64" w:rsidP="00782C4A">
      <w:pPr>
        <w:spacing w:after="0"/>
        <w:ind w:firstLine="709"/>
        <w:jc w:val="center"/>
        <w:rPr>
          <w:rFonts w:ascii="Times New Roman" w:hAnsi="Times New Roman" w:cs="Times New Roman"/>
          <w:b/>
          <w:sz w:val="24"/>
          <w:szCs w:val="24"/>
        </w:rPr>
      </w:pPr>
    </w:p>
    <w:p w:rsidR="0040685F" w:rsidRPr="00F430BC" w:rsidRDefault="0040685F" w:rsidP="00364D64">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Основные демографические показатели в динамике</w:t>
      </w:r>
      <w:r w:rsidR="00364D64" w:rsidRPr="00F430BC">
        <w:rPr>
          <w:rFonts w:ascii="Times New Roman" w:hAnsi="Times New Roman" w:cs="Times New Roman"/>
          <w:sz w:val="24"/>
          <w:szCs w:val="24"/>
        </w:rPr>
        <w:t xml:space="preserve"> приведены в Таблице 4.</w:t>
      </w:r>
    </w:p>
    <w:p w:rsidR="00364D64" w:rsidRPr="00F430BC" w:rsidRDefault="00364D64" w:rsidP="00364D64">
      <w:pPr>
        <w:spacing w:after="0"/>
        <w:ind w:firstLine="567"/>
        <w:jc w:val="right"/>
        <w:rPr>
          <w:rFonts w:ascii="Times New Roman" w:hAnsi="Times New Roman" w:cs="Times New Roman"/>
          <w:b/>
          <w:sz w:val="24"/>
          <w:szCs w:val="24"/>
        </w:rPr>
      </w:pPr>
      <w:r w:rsidRPr="00F430BC">
        <w:rPr>
          <w:rFonts w:ascii="Times New Roman" w:hAnsi="Times New Roman" w:cs="Times New Roman"/>
          <w:b/>
          <w:sz w:val="24"/>
          <w:szCs w:val="24"/>
        </w:rPr>
        <w:t>Таблица 4.</w:t>
      </w:r>
    </w:p>
    <w:tbl>
      <w:tblPr>
        <w:tblStyle w:val="a4"/>
        <w:tblW w:w="0" w:type="auto"/>
        <w:tblLook w:val="04A0" w:firstRow="1" w:lastRow="0" w:firstColumn="1" w:lastColumn="0" w:noHBand="0" w:noVBand="1"/>
      </w:tblPr>
      <w:tblGrid>
        <w:gridCol w:w="2609"/>
        <w:gridCol w:w="1647"/>
        <w:gridCol w:w="1506"/>
        <w:gridCol w:w="1904"/>
        <w:gridCol w:w="1905"/>
      </w:tblGrid>
      <w:tr w:rsidR="0040685F" w:rsidRPr="00F430BC" w:rsidTr="008312C5">
        <w:tc>
          <w:tcPr>
            <w:tcW w:w="2660" w:type="dxa"/>
            <w:vMerge w:val="restart"/>
            <w:tcBorders>
              <w:top w:val="single" w:sz="4" w:space="0" w:color="000000"/>
              <w:left w:val="single" w:sz="4" w:space="0" w:color="000000"/>
              <w:bottom w:val="single" w:sz="4" w:space="0" w:color="000000"/>
              <w:right w:val="single" w:sz="4" w:space="0" w:color="000000"/>
            </w:tcBorders>
          </w:tcPr>
          <w:p w:rsidR="0040685F" w:rsidRPr="00F430BC" w:rsidRDefault="0040685F" w:rsidP="00782C4A">
            <w:pPr>
              <w:spacing w:line="276" w:lineRule="auto"/>
              <w:ind w:firstLine="709"/>
              <w:rPr>
                <w:rFonts w:ascii="Times New Roman" w:hAnsi="Times New Roman" w:cs="Times New Roman"/>
                <w:sz w:val="24"/>
                <w:szCs w:val="24"/>
              </w:rPr>
            </w:pPr>
          </w:p>
        </w:tc>
        <w:tc>
          <w:tcPr>
            <w:tcW w:w="3252" w:type="dxa"/>
            <w:gridSpan w:val="2"/>
            <w:tcBorders>
              <w:top w:val="single" w:sz="4" w:space="0" w:color="000000"/>
              <w:left w:val="single" w:sz="4" w:space="0" w:color="000000"/>
              <w:bottom w:val="single" w:sz="4" w:space="0" w:color="000000"/>
              <w:right w:val="single" w:sz="4" w:space="0" w:color="000000"/>
            </w:tcBorders>
            <w:hideMark/>
          </w:tcPr>
          <w:p w:rsidR="0040685F" w:rsidRPr="00F430BC" w:rsidRDefault="0040685F" w:rsidP="00782C4A">
            <w:pPr>
              <w:spacing w:line="276" w:lineRule="auto"/>
              <w:ind w:firstLine="709"/>
              <w:jc w:val="both"/>
              <w:rPr>
                <w:rFonts w:ascii="Times New Roman" w:hAnsi="Times New Roman" w:cs="Times New Roman"/>
                <w:b/>
                <w:sz w:val="24"/>
                <w:szCs w:val="24"/>
              </w:rPr>
            </w:pPr>
            <w:r w:rsidRPr="00F430BC">
              <w:rPr>
                <w:rFonts w:ascii="Times New Roman" w:hAnsi="Times New Roman" w:cs="Times New Roman"/>
                <w:b/>
                <w:sz w:val="24"/>
                <w:szCs w:val="24"/>
              </w:rPr>
              <w:t>2018</w:t>
            </w:r>
          </w:p>
        </w:tc>
        <w:tc>
          <w:tcPr>
            <w:tcW w:w="3942" w:type="dxa"/>
            <w:gridSpan w:val="2"/>
            <w:tcBorders>
              <w:top w:val="single" w:sz="4" w:space="0" w:color="000000"/>
              <w:left w:val="single" w:sz="4" w:space="0" w:color="000000"/>
              <w:bottom w:val="single" w:sz="4" w:space="0" w:color="000000"/>
              <w:right w:val="single" w:sz="4" w:space="0" w:color="000000"/>
            </w:tcBorders>
            <w:hideMark/>
          </w:tcPr>
          <w:p w:rsidR="0040685F" w:rsidRPr="00F430BC" w:rsidRDefault="0040685F" w:rsidP="00782C4A">
            <w:pPr>
              <w:spacing w:line="276" w:lineRule="auto"/>
              <w:ind w:firstLine="709"/>
              <w:jc w:val="both"/>
              <w:rPr>
                <w:rFonts w:ascii="Times New Roman" w:hAnsi="Times New Roman" w:cs="Times New Roman"/>
                <w:b/>
                <w:sz w:val="24"/>
                <w:szCs w:val="24"/>
              </w:rPr>
            </w:pPr>
            <w:r w:rsidRPr="00F430BC">
              <w:rPr>
                <w:rFonts w:ascii="Times New Roman" w:hAnsi="Times New Roman" w:cs="Times New Roman"/>
                <w:b/>
                <w:sz w:val="24"/>
                <w:szCs w:val="24"/>
              </w:rPr>
              <w:t>2019</w:t>
            </w:r>
          </w:p>
        </w:tc>
      </w:tr>
      <w:tr w:rsidR="0040685F" w:rsidRPr="00F430BC" w:rsidTr="008312C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0685F" w:rsidRPr="00F430BC" w:rsidRDefault="0040685F" w:rsidP="00782C4A">
            <w:pPr>
              <w:spacing w:line="276" w:lineRule="auto"/>
              <w:ind w:firstLine="709"/>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hideMark/>
          </w:tcPr>
          <w:p w:rsidR="0040685F" w:rsidRPr="00F430BC" w:rsidRDefault="0040685F" w:rsidP="00782C4A">
            <w:pPr>
              <w:spacing w:line="276" w:lineRule="auto"/>
              <w:ind w:firstLine="709"/>
              <w:jc w:val="both"/>
              <w:rPr>
                <w:rFonts w:ascii="Times New Roman" w:hAnsi="Times New Roman" w:cs="Times New Roman"/>
                <w:sz w:val="24"/>
                <w:szCs w:val="24"/>
              </w:rPr>
            </w:pPr>
            <w:proofErr w:type="spellStart"/>
            <w:r w:rsidRPr="00F430BC">
              <w:rPr>
                <w:rFonts w:ascii="Times New Roman" w:hAnsi="Times New Roman" w:cs="Times New Roman"/>
                <w:sz w:val="24"/>
                <w:szCs w:val="24"/>
              </w:rPr>
              <w:t>абс</w:t>
            </w:r>
            <w:proofErr w:type="spellEnd"/>
            <w:r w:rsidRPr="00F430BC">
              <w:rPr>
                <w:rFonts w:ascii="Times New Roman" w:hAnsi="Times New Roman" w:cs="Times New Roman"/>
                <w:sz w:val="24"/>
                <w:szCs w:val="24"/>
              </w:rPr>
              <w:t>.</w:t>
            </w:r>
          </w:p>
        </w:tc>
        <w:tc>
          <w:tcPr>
            <w:tcW w:w="1551" w:type="dxa"/>
            <w:tcBorders>
              <w:top w:val="single" w:sz="4" w:space="0" w:color="000000"/>
              <w:left w:val="single" w:sz="4" w:space="0" w:color="000000"/>
              <w:bottom w:val="single" w:sz="4" w:space="0" w:color="000000"/>
              <w:right w:val="single" w:sz="4" w:space="0" w:color="000000"/>
            </w:tcBorders>
            <w:hideMark/>
          </w:tcPr>
          <w:p w:rsidR="0040685F" w:rsidRPr="00F430BC" w:rsidRDefault="0040685F" w:rsidP="00782C4A">
            <w:pPr>
              <w:spacing w:line="276" w:lineRule="auto"/>
              <w:ind w:firstLine="709"/>
              <w:jc w:val="both"/>
              <w:rPr>
                <w:rFonts w:ascii="Times New Roman" w:hAnsi="Times New Roman" w:cs="Times New Roman"/>
                <w:sz w:val="24"/>
                <w:szCs w:val="24"/>
              </w:rPr>
            </w:pPr>
            <w:r w:rsidRPr="00F430BC">
              <w:rPr>
                <w:rFonts w:ascii="Times New Roman" w:hAnsi="Times New Roman" w:cs="Times New Roman"/>
                <w:sz w:val="24"/>
                <w:szCs w:val="24"/>
              </w:rPr>
              <w:t>%о</w:t>
            </w:r>
          </w:p>
        </w:tc>
        <w:tc>
          <w:tcPr>
            <w:tcW w:w="1971" w:type="dxa"/>
            <w:tcBorders>
              <w:top w:val="single" w:sz="4" w:space="0" w:color="000000"/>
              <w:left w:val="single" w:sz="4" w:space="0" w:color="000000"/>
              <w:bottom w:val="single" w:sz="4" w:space="0" w:color="000000"/>
              <w:right w:val="single" w:sz="4" w:space="0" w:color="000000"/>
            </w:tcBorders>
            <w:hideMark/>
          </w:tcPr>
          <w:p w:rsidR="0040685F" w:rsidRPr="00F430BC" w:rsidRDefault="0040685F" w:rsidP="00782C4A">
            <w:pPr>
              <w:spacing w:line="276" w:lineRule="auto"/>
              <w:ind w:firstLine="709"/>
              <w:jc w:val="both"/>
              <w:rPr>
                <w:rFonts w:ascii="Times New Roman" w:hAnsi="Times New Roman" w:cs="Times New Roman"/>
                <w:sz w:val="24"/>
                <w:szCs w:val="24"/>
              </w:rPr>
            </w:pPr>
            <w:proofErr w:type="spellStart"/>
            <w:r w:rsidRPr="00F430BC">
              <w:rPr>
                <w:rFonts w:ascii="Times New Roman" w:hAnsi="Times New Roman" w:cs="Times New Roman"/>
                <w:sz w:val="24"/>
                <w:szCs w:val="24"/>
              </w:rPr>
              <w:t>абс</w:t>
            </w:r>
            <w:proofErr w:type="spellEnd"/>
            <w:r w:rsidRPr="00F430BC">
              <w:rPr>
                <w:rFonts w:ascii="Times New Roman" w:hAnsi="Times New Roman" w:cs="Times New Roman"/>
                <w:sz w:val="24"/>
                <w:szCs w:val="24"/>
              </w:rPr>
              <w:t>.</w:t>
            </w:r>
          </w:p>
        </w:tc>
        <w:tc>
          <w:tcPr>
            <w:tcW w:w="1971" w:type="dxa"/>
            <w:tcBorders>
              <w:top w:val="single" w:sz="4" w:space="0" w:color="000000"/>
              <w:left w:val="single" w:sz="4" w:space="0" w:color="000000"/>
              <w:bottom w:val="single" w:sz="4" w:space="0" w:color="000000"/>
              <w:right w:val="single" w:sz="4" w:space="0" w:color="000000"/>
            </w:tcBorders>
            <w:hideMark/>
          </w:tcPr>
          <w:p w:rsidR="0040685F" w:rsidRPr="00F430BC" w:rsidRDefault="0040685F" w:rsidP="00782C4A">
            <w:pPr>
              <w:spacing w:line="276" w:lineRule="auto"/>
              <w:ind w:firstLine="709"/>
              <w:jc w:val="both"/>
              <w:rPr>
                <w:rFonts w:ascii="Times New Roman" w:hAnsi="Times New Roman" w:cs="Times New Roman"/>
                <w:sz w:val="24"/>
                <w:szCs w:val="24"/>
              </w:rPr>
            </w:pPr>
            <w:r w:rsidRPr="00F430BC">
              <w:rPr>
                <w:rFonts w:ascii="Times New Roman" w:hAnsi="Times New Roman" w:cs="Times New Roman"/>
                <w:sz w:val="24"/>
                <w:szCs w:val="24"/>
              </w:rPr>
              <w:t>%о</w:t>
            </w:r>
          </w:p>
        </w:tc>
      </w:tr>
      <w:tr w:rsidR="0040685F" w:rsidRPr="00F430BC" w:rsidTr="008312C5">
        <w:tc>
          <w:tcPr>
            <w:tcW w:w="2660" w:type="dxa"/>
            <w:tcBorders>
              <w:top w:val="single" w:sz="4" w:space="0" w:color="000000"/>
              <w:left w:val="single" w:sz="4" w:space="0" w:color="000000"/>
              <w:bottom w:val="single" w:sz="4" w:space="0" w:color="000000"/>
              <w:right w:val="single" w:sz="4" w:space="0" w:color="000000"/>
            </w:tcBorders>
            <w:hideMark/>
          </w:tcPr>
          <w:p w:rsidR="0040685F" w:rsidRPr="00F430BC" w:rsidRDefault="0040685F" w:rsidP="00782C4A">
            <w:pPr>
              <w:spacing w:line="276" w:lineRule="auto"/>
              <w:rPr>
                <w:rFonts w:ascii="Times New Roman" w:hAnsi="Times New Roman" w:cs="Times New Roman"/>
                <w:sz w:val="24"/>
                <w:szCs w:val="24"/>
              </w:rPr>
            </w:pPr>
            <w:r w:rsidRPr="00F430BC">
              <w:rPr>
                <w:rFonts w:ascii="Times New Roman" w:hAnsi="Times New Roman" w:cs="Times New Roman"/>
                <w:sz w:val="24"/>
                <w:szCs w:val="24"/>
              </w:rPr>
              <w:t>рождаемость</w:t>
            </w:r>
          </w:p>
        </w:tc>
        <w:tc>
          <w:tcPr>
            <w:tcW w:w="1701" w:type="dxa"/>
            <w:tcBorders>
              <w:top w:val="single" w:sz="4" w:space="0" w:color="000000"/>
              <w:left w:val="single" w:sz="4" w:space="0" w:color="000000"/>
              <w:bottom w:val="single" w:sz="4" w:space="0" w:color="000000"/>
              <w:right w:val="single" w:sz="4" w:space="0" w:color="000000"/>
            </w:tcBorders>
            <w:hideMark/>
          </w:tcPr>
          <w:p w:rsidR="0040685F" w:rsidRPr="00F430BC" w:rsidRDefault="0040685F" w:rsidP="00782C4A">
            <w:pPr>
              <w:spacing w:line="276" w:lineRule="auto"/>
              <w:ind w:firstLine="709"/>
              <w:jc w:val="center"/>
              <w:rPr>
                <w:rFonts w:ascii="Times New Roman" w:hAnsi="Times New Roman" w:cs="Times New Roman"/>
                <w:sz w:val="24"/>
                <w:szCs w:val="24"/>
              </w:rPr>
            </w:pPr>
            <w:r w:rsidRPr="00F430BC">
              <w:rPr>
                <w:rFonts w:ascii="Times New Roman" w:hAnsi="Times New Roman" w:cs="Times New Roman"/>
                <w:sz w:val="24"/>
                <w:szCs w:val="24"/>
              </w:rPr>
              <w:t>32</w:t>
            </w:r>
          </w:p>
        </w:tc>
        <w:tc>
          <w:tcPr>
            <w:tcW w:w="1551" w:type="dxa"/>
            <w:tcBorders>
              <w:top w:val="single" w:sz="4" w:space="0" w:color="000000"/>
              <w:left w:val="single" w:sz="4" w:space="0" w:color="000000"/>
              <w:bottom w:val="single" w:sz="4" w:space="0" w:color="000000"/>
              <w:right w:val="single" w:sz="4" w:space="0" w:color="000000"/>
            </w:tcBorders>
            <w:hideMark/>
          </w:tcPr>
          <w:p w:rsidR="0040685F" w:rsidRPr="00F430BC" w:rsidRDefault="0040685F" w:rsidP="00782C4A">
            <w:pPr>
              <w:spacing w:line="276" w:lineRule="auto"/>
              <w:jc w:val="center"/>
              <w:rPr>
                <w:rFonts w:ascii="Times New Roman" w:hAnsi="Times New Roman" w:cs="Times New Roman"/>
                <w:sz w:val="24"/>
                <w:szCs w:val="24"/>
              </w:rPr>
            </w:pPr>
            <w:r w:rsidRPr="00F430BC">
              <w:rPr>
                <w:rFonts w:ascii="Times New Roman" w:hAnsi="Times New Roman" w:cs="Times New Roman"/>
                <w:sz w:val="24"/>
                <w:szCs w:val="24"/>
              </w:rPr>
              <w:t>3,5</w:t>
            </w:r>
          </w:p>
        </w:tc>
        <w:tc>
          <w:tcPr>
            <w:tcW w:w="1971" w:type="dxa"/>
            <w:tcBorders>
              <w:top w:val="single" w:sz="4" w:space="0" w:color="000000"/>
              <w:left w:val="single" w:sz="4" w:space="0" w:color="000000"/>
              <w:bottom w:val="single" w:sz="4" w:space="0" w:color="000000"/>
              <w:right w:val="single" w:sz="4" w:space="0" w:color="000000"/>
            </w:tcBorders>
            <w:hideMark/>
          </w:tcPr>
          <w:p w:rsidR="0040685F" w:rsidRPr="00F430BC" w:rsidRDefault="0040685F" w:rsidP="00782C4A">
            <w:pPr>
              <w:spacing w:line="276" w:lineRule="auto"/>
              <w:ind w:firstLine="43"/>
              <w:jc w:val="center"/>
              <w:rPr>
                <w:rFonts w:ascii="Times New Roman" w:hAnsi="Times New Roman" w:cs="Times New Roman"/>
                <w:sz w:val="24"/>
                <w:szCs w:val="24"/>
              </w:rPr>
            </w:pPr>
            <w:r w:rsidRPr="00F430BC">
              <w:rPr>
                <w:rFonts w:ascii="Times New Roman" w:hAnsi="Times New Roman" w:cs="Times New Roman"/>
                <w:sz w:val="24"/>
                <w:szCs w:val="24"/>
              </w:rPr>
              <w:t>48</w:t>
            </w:r>
          </w:p>
        </w:tc>
        <w:tc>
          <w:tcPr>
            <w:tcW w:w="1971" w:type="dxa"/>
            <w:tcBorders>
              <w:top w:val="single" w:sz="4" w:space="0" w:color="000000"/>
              <w:left w:val="single" w:sz="4" w:space="0" w:color="000000"/>
              <w:bottom w:val="single" w:sz="4" w:space="0" w:color="000000"/>
              <w:right w:val="single" w:sz="4" w:space="0" w:color="000000"/>
            </w:tcBorders>
            <w:hideMark/>
          </w:tcPr>
          <w:p w:rsidR="0040685F" w:rsidRPr="00F430BC" w:rsidRDefault="0040685F" w:rsidP="00782C4A">
            <w:pPr>
              <w:spacing w:line="276" w:lineRule="auto"/>
              <w:jc w:val="center"/>
              <w:rPr>
                <w:rFonts w:ascii="Times New Roman" w:hAnsi="Times New Roman" w:cs="Times New Roman"/>
                <w:sz w:val="24"/>
                <w:szCs w:val="24"/>
              </w:rPr>
            </w:pPr>
            <w:r w:rsidRPr="00F430BC">
              <w:rPr>
                <w:rFonts w:ascii="Times New Roman" w:hAnsi="Times New Roman" w:cs="Times New Roman"/>
                <w:sz w:val="24"/>
                <w:szCs w:val="24"/>
              </w:rPr>
              <w:t>5,6</w:t>
            </w:r>
          </w:p>
        </w:tc>
      </w:tr>
      <w:tr w:rsidR="0040685F" w:rsidRPr="00F430BC" w:rsidTr="008312C5">
        <w:tc>
          <w:tcPr>
            <w:tcW w:w="2660" w:type="dxa"/>
            <w:tcBorders>
              <w:top w:val="single" w:sz="4" w:space="0" w:color="000000"/>
              <w:left w:val="single" w:sz="4" w:space="0" w:color="000000"/>
              <w:bottom w:val="single" w:sz="4" w:space="0" w:color="000000"/>
              <w:right w:val="single" w:sz="4" w:space="0" w:color="000000"/>
            </w:tcBorders>
            <w:hideMark/>
          </w:tcPr>
          <w:p w:rsidR="0040685F" w:rsidRPr="00F430BC" w:rsidRDefault="0040685F" w:rsidP="00782C4A">
            <w:pPr>
              <w:spacing w:line="276" w:lineRule="auto"/>
              <w:rPr>
                <w:rFonts w:ascii="Times New Roman" w:hAnsi="Times New Roman" w:cs="Times New Roman"/>
                <w:sz w:val="24"/>
                <w:szCs w:val="24"/>
              </w:rPr>
            </w:pPr>
            <w:r w:rsidRPr="00F430BC">
              <w:rPr>
                <w:rFonts w:ascii="Times New Roman" w:hAnsi="Times New Roman" w:cs="Times New Roman"/>
                <w:sz w:val="24"/>
                <w:szCs w:val="24"/>
              </w:rPr>
              <w:t>смертность</w:t>
            </w:r>
          </w:p>
        </w:tc>
        <w:tc>
          <w:tcPr>
            <w:tcW w:w="1701" w:type="dxa"/>
            <w:tcBorders>
              <w:top w:val="single" w:sz="4" w:space="0" w:color="000000"/>
              <w:left w:val="single" w:sz="4" w:space="0" w:color="000000"/>
              <w:bottom w:val="single" w:sz="4" w:space="0" w:color="000000"/>
              <w:right w:val="single" w:sz="4" w:space="0" w:color="000000"/>
            </w:tcBorders>
            <w:hideMark/>
          </w:tcPr>
          <w:p w:rsidR="0040685F" w:rsidRPr="00F430BC" w:rsidRDefault="0040685F" w:rsidP="00782C4A">
            <w:pPr>
              <w:spacing w:line="276" w:lineRule="auto"/>
              <w:ind w:firstLine="709"/>
              <w:jc w:val="center"/>
              <w:rPr>
                <w:rFonts w:ascii="Times New Roman" w:hAnsi="Times New Roman" w:cs="Times New Roman"/>
                <w:sz w:val="24"/>
                <w:szCs w:val="24"/>
              </w:rPr>
            </w:pPr>
            <w:r w:rsidRPr="00F430BC">
              <w:rPr>
                <w:rFonts w:ascii="Times New Roman" w:hAnsi="Times New Roman" w:cs="Times New Roman"/>
                <w:sz w:val="24"/>
                <w:szCs w:val="24"/>
              </w:rPr>
              <w:t>148</w:t>
            </w:r>
          </w:p>
        </w:tc>
        <w:tc>
          <w:tcPr>
            <w:tcW w:w="1551" w:type="dxa"/>
            <w:tcBorders>
              <w:top w:val="single" w:sz="4" w:space="0" w:color="000000"/>
              <w:left w:val="single" w:sz="4" w:space="0" w:color="000000"/>
              <w:bottom w:val="single" w:sz="4" w:space="0" w:color="000000"/>
              <w:right w:val="single" w:sz="4" w:space="0" w:color="000000"/>
            </w:tcBorders>
            <w:hideMark/>
          </w:tcPr>
          <w:p w:rsidR="0040685F" w:rsidRPr="00F430BC" w:rsidRDefault="0040685F" w:rsidP="00782C4A">
            <w:pPr>
              <w:spacing w:line="276" w:lineRule="auto"/>
              <w:jc w:val="center"/>
              <w:rPr>
                <w:rFonts w:ascii="Times New Roman" w:hAnsi="Times New Roman" w:cs="Times New Roman"/>
                <w:sz w:val="24"/>
                <w:szCs w:val="24"/>
              </w:rPr>
            </w:pPr>
            <w:r w:rsidRPr="00F430BC">
              <w:rPr>
                <w:rFonts w:ascii="Times New Roman" w:hAnsi="Times New Roman" w:cs="Times New Roman"/>
                <w:sz w:val="24"/>
                <w:szCs w:val="24"/>
              </w:rPr>
              <w:t>16,2</w:t>
            </w:r>
          </w:p>
        </w:tc>
        <w:tc>
          <w:tcPr>
            <w:tcW w:w="1971" w:type="dxa"/>
            <w:tcBorders>
              <w:top w:val="single" w:sz="4" w:space="0" w:color="000000"/>
              <w:left w:val="single" w:sz="4" w:space="0" w:color="000000"/>
              <w:bottom w:val="single" w:sz="4" w:space="0" w:color="000000"/>
              <w:right w:val="single" w:sz="4" w:space="0" w:color="000000"/>
            </w:tcBorders>
            <w:hideMark/>
          </w:tcPr>
          <w:p w:rsidR="0040685F" w:rsidRPr="00F430BC" w:rsidRDefault="0040685F" w:rsidP="00782C4A">
            <w:pPr>
              <w:spacing w:line="276" w:lineRule="auto"/>
              <w:ind w:firstLine="43"/>
              <w:jc w:val="center"/>
              <w:rPr>
                <w:rFonts w:ascii="Times New Roman" w:hAnsi="Times New Roman" w:cs="Times New Roman"/>
                <w:sz w:val="24"/>
                <w:szCs w:val="24"/>
              </w:rPr>
            </w:pPr>
            <w:r w:rsidRPr="00F430BC">
              <w:rPr>
                <w:rFonts w:ascii="Times New Roman" w:hAnsi="Times New Roman" w:cs="Times New Roman"/>
                <w:sz w:val="24"/>
                <w:szCs w:val="24"/>
              </w:rPr>
              <w:t>174</w:t>
            </w:r>
          </w:p>
        </w:tc>
        <w:tc>
          <w:tcPr>
            <w:tcW w:w="1971" w:type="dxa"/>
            <w:tcBorders>
              <w:top w:val="single" w:sz="4" w:space="0" w:color="000000"/>
              <w:left w:val="single" w:sz="4" w:space="0" w:color="000000"/>
              <w:bottom w:val="single" w:sz="4" w:space="0" w:color="000000"/>
              <w:right w:val="single" w:sz="4" w:space="0" w:color="000000"/>
            </w:tcBorders>
            <w:hideMark/>
          </w:tcPr>
          <w:p w:rsidR="0040685F" w:rsidRPr="00F430BC" w:rsidRDefault="0040685F" w:rsidP="00782C4A">
            <w:pPr>
              <w:spacing w:line="276" w:lineRule="auto"/>
              <w:jc w:val="center"/>
              <w:rPr>
                <w:rFonts w:ascii="Times New Roman" w:hAnsi="Times New Roman" w:cs="Times New Roman"/>
                <w:sz w:val="24"/>
                <w:szCs w:val="24"/>
              </w:rPr>
            </w:pPr>
            <w:r w:rsidRPr="00F430BC">
              <w:rPr>
                <w:rFonts w:ascii="Times New Roman" w:hAnsi="Times New Roman" w:cs="Times New Roman"/>
                <w:sz w:val="24"/>
                <w:szCs w:val="24"/>
              </w:rPr>
              <w:t>20,5</w:t>
            </w:r>
          </w:p>
        </w:tc>
      </w:tr>
      <w:tr w:rsidR="0040685F" w:rsidRPr="00F430BC" w:rsidTr="008312C5">
        <w:tc>
          <w:tcPr>
            <w:tcW w:w="2660" w:type="dxa"/>
            <w:tcBorders>
              <w:top w:val="single" w:sz="4" w:space="0" w:color="000000"/>
              <w:left w:val="single" w:sz="4" w:space="0" w:color="000000"/>
              <w:bottom w:val="single" w:sz="4" w:space="0" w:color="000000"/>
              <w:right w:val="single" w:sz="4" w:space="0" w:color="000000"/>
            </w:tcBorders>
            <w:hideMark/>
          </w:tcPr>
          <w:p w:rsidR="0040685F" w:rsidRPr="00F430BC" w:rsidRDefault="0040685F" w:rsidP="00782C4A">
            <w:pPr>
              <w:spacing w:line="276" w:lineRule="auto"/>
              <w:rPr>
                <w:rFonts w:ascii="Times New Roman" w:hAnsi="Times New Roman" w:cs="Times New Roman"/>
                <w:sz w:val="24"/>
                <w:szCs w:val="24"/>
              </w:rPr>
            </w:pPr>
            <w:r w:rsidRPr="00F430BC">
              <w:rPr>
                <w:rFonts w:ascii="Times New Roman" w:hAnsi="Times New Roman" w:cs="Times New Roman"/>
                <w:sz w:val="24"/>
                <w:szCs w:val="24"/>
              </w:rPr>
              <w:t>Естественный прирост</w:t>
            </w:r>
          </w:p>
        </w:tc>
        <w:tc>
          <w:tcPr>
            <w:tcW w:w="1701" w:type="dxa"/>
            <w:tcBorders>
              <w:top w:val="single" w:sz="4" w:space="0" w:color="000000"/>
              <w:left w:val="single" w:sz="4" w:space="0" w:color="000000"/>
              <w:bottom w:val="single" w:sz="4" w:space="0" w:color="000000"/>
              <w:right w:val="single" w:sz="4" w:space="0" w:color="000000"/>
            </w:tcBorders>
          </w:tcPr>
          <w:p w:rsidR="0040685F" w:rsidRPr="00F430BC" w:rsidRDefault="0040685F" w:rsidP="00782C4A">
            <w:pPr>
              <w:spacing w:line="276" w:lineRule="auto"/>
              <w:ind w:firstLine="709"/>
              <w:jc w:val="center"/>
              <w:rPr>
                <w:rFonts w:ascii="Times New Roman" w:hAnsi="Times New Roman" w:cs="Times New Roman"/>
                <w:sz w:val="24"/>
                <w:szCs w:val="24"/>
              </w:rPr>
            </w:pPr>
          </w:p>
        </w:tc>
        <w:tc>
          <w:tcPr>
            <w:tcW w:w="1551" w:type="dxa"/>
            <w:tcBorders>
              <w:top w:val="single" w:sz="4" w:space="0" w:color="000000"/>
              <w:left w:val="single" w:sz="4" w:space="0" w:color="000000"/>
              <w:bottom w:val="single" w:sz="4" w:space="0" w:color="000000"/>
              <w:right w:val="single" w:sz="4" w:space="0" w:color="000000"/>
            </w:tcBorders>
            <w:hideMark/>
          </w:tcPr>
          <w:p w:rsidR="0040685F" w:rsidRPr="00F430BC" w:rsidRDefault="0040685F" w:rsidP="00782C4A">
            <w:pPr>
              <w:spacing w:line="276" w:lineRule="auto"/>
              <w:jc w:val="center"/>
              <w:rPr>
                <w:rFonts w:ascii="Times New Roman" w:hAnsi="Times New Roman" w:cs="Times New Roman"/>
                <w:sz w:val="24"/>
                <w:szCs w:val="24"/>
              </w:rPr>
            </w:pPr>
            <w:r w:rsidRPr="00F430BC">
              <w:rPr>
                <w:rFonts w:ascii="Times New Roman" w:hAnsi="Times New Roman" w:cs="Times New Roman"/>
                <w:sz w:val="24"/>
                <w:szCs w:val="24"/>
              </w:rPr>
              <w:t>-12,7</w:t>
            </w:r>
          </w:p>
        </w:tc>
        <w:tc>
          <w:tcPr>
            <w:tcW w:w="1971" w:type="dxa"/>
            <w:tcBorders>
              <w:top w:val="single" w:sz="4" w:space="0" w:color="000000"/>
              <w:left w:val="single" w:sz="4" w:space="0" w:color="000000"/>
              <w:bottom w:val="single" w:sz="4" w:space="0" w:color="000000"/>
              <w:right w:val="single" w:sz="4" w:space="0" w:color="000000"/>
            </w:tcBorders>
          </w:tcPr>
          <w:p w:rsidR="0040685F" w:rsidRPr="00F430BC" w:rsidRDefault="0040685F" w:rsidP="00782C4A">
            <w:pPr>
              <w:spacing w:line="276" w:lineRule="auto"/>
              <w:ind w:firstLine="709"/>
              <w:jc w:val="center"/>
              <w:rPr>
                <w:rFonts w:ascii="Times New Roman" w:hAnsi="Times New Roman" w:cs="Times New Roman"/>
                <w:sz w:val="24"/>
                <w:szCs w:val="24"/>
              </w:rPr>
            </w:pPr>
          </w:p>
        </w:tc>
        <w:tc>
          <w:tcPr>
            <w:tcW w:w="1971" w:type="dxa"/>
            <w:tcBorders>
              <w:top w:val="single" w:sz="4" w:space="0" w:color="000000"/>
              <w:left w:val="single" w:sz="4" w:space="0" w:color="000000"/>
              <w:bottom w:val="single" w:sz="4" w:space="0" w:color="000000"/>
              <w:right w:val="single" w:sz="4" w:space="0" w:color="000000"/>
            </w:tcBorders>
            <w:hideMark/>
          </w:tcPr>
          <w:p w:rsidR="0040685F" w:rsidRPr="00F430BC" w:rsidRDefault="0040685F" w:rsidP="00782C4A">
            <w:pPr>
              <w:spacing w:line="276" w:lineRule="auto"/>
              <w:jc w:val="center"/>
              <w:rPr>
                <w:rFonts w:ascii="Times New Roman" w:hAnsi="Times New Roman" w:cs="Times New Roman"/>
                <w:sz w:val="24"/>
                <w:szCs w:val="24"/>
              </w:rPr>
            </w:pPr>
            <w:r w:rsidRPr="00F430BC">
              <w:rPr>
                <w:rFonts w:ascii="Times New Roman" w:hAnsi="Times New Roman" w:cs="Times New Roman"/>
                <w:sz w:val="24"/>
                <w:szCs w:val="24"/>
              </w:rPr>
              <w:t>-14,8</w:t>
            </w:r>
          </w:p>
        </w:tc>
      </w:tr>
    </w:tbl>
    <w:p w:rsidR="0040685F" w:rsidRPr="00F430BC" w:rsidRDefault="0040685F" w:rsidP="00782C4A">
      <w:pPr>
        <w:spacing w:after="0"/>
        <w:ind w:firstLine="709"/>
        <w:jc w:val="both"/>
        <w:rPr>
          <w:rFonts w:ascii="Times New Roman" w:hAnsi="Times New Roman" w:cs="Times New Roman"/>
          <w:sz w:val="24"/>
          <w:szCs w:val="24"/>
        </w:rPr>
      </w:pPr>
    </w:p>
    <w:p w:rsidR="0040685F" w:rsidRPr="00F430BC" w:rsidRDefault="0040685F" w:rsidP="00364D64">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 xml:space="preserve">Показатель рождаемости по Шумерлинскому району увеличился на 33% по сравнению с 2018 г., а показатель общей смертности - увеличился на 15% . </w:t>
      </w:r>
    </w:p>
    <w:p w:rsidR="0040685F" w:rsidRPr="00F430BC" w:rsidRDefault="0040685F" w:rsidP="00364D64">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В 2019 году общая смертность населения увеличилась в основном за счет:</w:t>
      </w:r>
    </w:p>
    <w:p w:rsidR="0040685F" w:rsidRPr="00F430BC" w:rsidRDefault="00364D64" w:rsidP="00364D64">
      <w:pPr>
        <w:numPr>
          <w:ilvl w:val="0"/>
          <w:numId w:val="22"/>
        </w:numPr>
        <w:spacing w:after="0"/>
        <w:ind w:left="0" w:firstLine="567"/>
        <w:jc w:val="both"/>
        <w:rPr>
          <w:rFonts w:ascii="Times New Roman" w:hAnsi="Times New Roman" w:cs="Times New Roman"/>
          <w:sz w:val="24"/>
          <w:szCs w:val="24"/>
        </w:rPr>
      </w:pPr>
      <w:r w:rsidRPr="00F430BC">
        <w:rPr>
          <w:rFonts w:ascii="Times New Roman" w:hAnsi="Times New Roman" w:cs="Times New Roman"/>
          <w:sz w:val="24"/>
          <w:szCs w:val="24"/>
        </w:rPr>
        <w:t>Б</w:t>
      </w:r>
      <w:r w:rsidR="0040685F" w:rsidRPr="00F430BC">
        <w:rPr>
          <w:rFonts w:ascii="Times New Roman" w:hAnsi="Times New Roman" w:cs="Times New Roman"/>
          <w:sz w:val="24"/>
          <w:szCs w:val="24"/>
        </w:rPr>
        <w:t>олезней системы кровообращения 81 случай (2018 г. - 69 случаев)</w:t>
      </w:r>
      <w:r w:rsidR="007F74AD" w:rsidRPr="00F430BC">
        <w:rPr>
          <w:rFonts w:ascii="Times New Roman" w:hAnsi="Times New Roman" w:cs="Times New Roman"/>
          <w:sz w:val="24"/>
          <w:szCs w:val="24"/>
        </w:rPr>
        <w:t>.</w:t>
      </w:r>
    </w:p>
    <w:p w:rsidR="0040685F" w:rsidRPr="00F430BC" w:rsidRDefault="00364D64" w:rsidP="00364D64">
      <w:pPr>
        <w:numPr>
          <w:ilvl w:val="0"/>
          <w:numId w:val="22"/>
        </w:numPr>
        <w:spacing w:after="0"/>
        <w:ind w:left="0" w:firstLine="567"/>
        <w:jc w:val="both"/>
        <w:rPr>
          <w:rFonts w:ascii="Times New Roman" w:hAnsi="Times New Roman" w:cs="Times New Roman"/>
          <w:sz w:val="24"/>
          <w:szCs w:val="24"/>
        </w:rPr>
      </w:pPr>
      <w:r w:rsidRPr="00F430BC">
        <w:rPr>
          <w:rFonts w:ascii="Times New Roman" w:hAnsi="Times New Roman" w:cs="Times New Roman"/>
          <w:sz w:val="24"/>
          <w:szCs w:val="24"/>
        </w:rPr>
        <w:t>Б</w:t>
      </w:r>
      <w:r w:rsidR="0040685F" w:rsidRPr="00F430BC">
        <w:rPr>
          <w:rFonts w:ascii="Times New Roman" w:hAnsi="Times New Roman" w:cs="Times New Roman"/>
          <w:sz w:val="24"/>
          <w:szCs w:val="24"/>
        </w:rPr>
        <w:t>олезни нервной системы - 22 случая (2018 г.- 9 случаев)</w:t>
      </w:r>
      <w:r w:rsidR="007F74AD" w:rsidRPr="00F430BC">
        <w:rPr>
          <w:rFonts w:ascii="Times New Roman" w:hAnsi="Times New Roman" w:cs="Times New Roman"/>
          <w:sz w:val="24"/>
          <w:szCs w:val="24"/>
        </w:rPr>
        <w:t>.</w:t>
      </w:r>
    </w:p>
    <w:p w:rsidR="0040685F" w:rsidRPr="00F430BC" w:rsidRDefault="00364D64" w:rsidP="00364D64">
      <w:pPr>
        <w:numPr>
          <w:ilvl w:val="0"/>
          <w:numId w:val="22"/>
        </w:numPr>
        <w:spacing w:after="0"/>
        <w:ind w:left="0" w:firstLine="567"/>
        <w:jc w:val="both"/>
        <w:rPr>
          <w:rFonts w:ascii="Times New Roman" w:hAnsi="Times New Roman" w:cs="Times New Roman"/>
          <w:sz w:val="24"/>
          <w:szCs w:val="24"/>
        </w:rPr>
      </w:pPr>
      <w:r w:rsidRPr="00F430BC">
        <w:rPr>
          <w:rFonts w:ascii="Times New Roman" w:hAnsi="Times New Roman" w:cs="Times New Roman"/>
          <w:sz w:val="24"/>
          <w:szCs w:val="24"/>
        </w:rPr>
        <w:t>Н</w:t>
      </w:r>
      <w:r w:rsidR="0040685F" w:rsidRPr="00F430BC">
        <w:rPr>
          <w:rFonts w:ascii="Times New Roman" w:hAnsi="Times New Roman" w:cs="Times New Roman"/>
          <w:sz w:val="24"/>
          <w:szCs w:val="24"/>
        </w:rPr>
        <w:t>есчастные случаи, отравления и травмы - 13 случаев (2018 г.- 18 случаев)</w:t>
      </w:r>
      <w:r w:rsidR="007F74AD" w:rsidRPr="00F430BC">
        <w:rPr>
          <w:rFonts w:ascii="Times New Roman" w:hAnsi="Times New Roman" w:cs="Times New Roman"/>
          <w:sz w:val="24"/>
          <w:szCs w:val="24"/>
        </w:rPr>
        <w:t>.</w:t>
      </w:r>
    </w:p>
    <w:p w:rsidR="0040685F" w:rsidRPr="00F430BC" w:rsidRDefault="00364D64" w:rsidP="00364D64">
      <w:pPr>
        <w:numPr>
          <w:ilvl w:val="0"/>
          <w:numId w:val="22"/>
        </w:numPr>
        <w:spacing w:after="0"/>
        <w:ind w:left="0" w:firstLine="567"/>
        <w:jc w:val="both"/>
        <w:rPr>
          <w:rFonts w:ascii="Times New Roman" w:hAnsi="Times New Roman" w:cs="Times New Roman"/>
          <w:sz w:val="24"/>
          <w:szCs w:val="24"/>
        </w:rPr>
      </w:pPr>
      <w:r w:rsidRPr="00F430BC">
        <w:rPr>
          <w:rFonts w:ascii="Times New Roman" w:hAnsi="Times New Roman" w:cs="Times New Roman"/>
          <w:sz w:val="24"/>
          <w:szCs w:val="24"/>
        </w:rPr>
        <w:t>З</w:t>
      </w:r>
      <w:r w:rsidR="0040685F" w:rsidRPr="00F430BC">
        <w:rPr>
          <w:rFonts w:ascii="Times New Roman" w:hAnsi="Times New Roman" w:cs="Times New Roman"/>
          <w:sz w:val="24"/>
          <w:szCs w:val="24"/>
        </w:rPr>
        <w:t>аболевания органов пищеварения - 11 случаев (2018 г.- 8 случаев).</w:t>
      </w:r>
    </w:p>
    <w:p w:rsidR="0040685F" w:rsidRPr="00F430BC" w:rsidRDefault="00364D64" w:rsidP="00364D64">
      <w:pPr>
        <w:numPr>
          <w:ilvl w:val="0"/>
          <w:numId w:val="22"/>
        </w:numPr>
        <w:spacing w:after="0"/>
        <w:ind w:left="0" w:firstLine="567"/>
        <w:jc w:val="both"/>
        <w:rPr>
          <w:rFonts w:ascii="Times New Roman" w:hAnsi="Times New Roman" w:cs="Times New Roman"/>
          <w:sz w:val="24"/>
          <w:szCs w:val="24"/>
        </w:rPr>
      </w:pPr>
      <w:r w:rsidRPr="00F430BC">
        <w:rPr>
          <w:rFonts w:ascii="Times New Roman" w:hAnsi="Times New Roman" w:cs="Times New Roman"/>
          <w:sz w:val="24"/>
          <w:szCs w:val="24"/>
        </w:rPr>
        <w:t>Н</w:t>
      </w:r>
      <w:r w:rsidR="0040685F" w:rsidRPr="00F430BC">
        <w:rPr>
          <w:rFonts w:ascii="Times New Roman" w:hAnsi="Times New Roman" w:cs="Times New Roman"/>
          <w:sz w:val="24"/>
          <w:szCs w:val="24"/>
        </w:rPr>
        <w:t>овообразования – 10 случаев (2018г.- 9 случаев).</w:t>
      </w:r>
    </w:p>
    <w:p w:rsidR="00364D64" w:rsidRPr="00F430BC" w:rsidRDefault="00364D64" w:rsidP="00364D64">
      <w:pPr>
        <w:spacing w:after="0"/>
        <w:ind w:left="567"/>
        <w:jc w:val="both"/>
        <w:rPr>
          <w:rFonts w:ascii="Times New Roman" w:hAnsi="Times New Roman" w:cs="Times New Roman"/>
          <w:sz w:val="24"/>
          <w:szCs w:val="24"/>
        </w:rPr>
      </w:pPr>
    </w:p>
    <w:p w:rsidR="0040685F" w:rsidRPr="00F430BC" w:rsidRDefault="0040685F" w:rsidP="00364D64">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 xml:space="preserve">Снизилась смертность </w:t>
      </w:r>
      <w:proofErr w:type="gramStart"/>
      <w:r w:rsidRPr="00F430BC">
        <w:rPr>
          <w:rFonts w:ascii="Times New Roman" w:hAnsi="Times New Roman" w:cs="Times New Roman"/>
          <w:sz w:val="24"/>
          <w:szCs w:val="24"/>
        </w:rPr>
        <w:t>от</w:t>
      </w:r>
      <w:proofErr w:type="gramEnd"/>
      <w:r w:rsidRPr="00F430BC">
        <w:rPr>
          <w:rFonts w:ascii="Times New Roman" w:hAnsi="Times New Roman" w:cs="Times New Roman"/>
          <w:sz w:val="24"/>
          <w:szCs w:val="24"/>
        </w:rPr>
        <w:t>:</w:t>
      </w:r>
    </w:p>
    <w:p w:rsidR="0040685F" w:rsidRPr="00F430BC" w:rsidRDefault="00364D64" w:rsidP="00364D64">
      <w:pPr>
        <w:numPr>
          <w:ilvl w:val="0"/>
          <w:numId w:val="23"/>
        </w:numPr>
        <w:spacing w:after="0"/>
        <w:ind w:left="0" w:firstLine="567"/>
        <w:jc w:val="both"/>
        <w:rPr>
          <w:rFonts w:ascii="Times New Roman" w:hAnsi="Times New Roman" w:cs="Times New Roman"/>
          <w:sz w:val="24"/>
          <w:szCs w:val="24"/>
        </w:rPr>
      </w:pPr>
      <w:r w:rsidRPr="00F430BC">
        <w:rPr>
          <w:rFonts w:ascii="Times New Roman" w:hAnsi="Times New Roman" w:cs="Times New Roman"/>
          <w:sz w:val="24"/>
          <w:szCs w:val="24"/>
        </w:rPr>
        <w:t>Н</w:t>
      </w:r>
      <w:r w:rsidR="0040685F" w:rsidRPr="00F430BC">
        <w:rPr>
          <w:rFonts w:ascii="Times New Roman" w:hAnsi="Times New Roman" w:cs="Times New Roman"/>
          <w:sz w:val="24"/>
          <w:szCs w:val="24"/>
        </w:rPr>
        <w:t>есчастны</w:t>
      </w:r>
      <w:r w:rsidR="00136097" w:rsidRPr="00F430BC">
        <w:rPr>
          <w:rFonts w:ascii="Times New Roman" w:hAnsi="Times New Roman" w:cs="Times New Roman"/>
          <w:sz w:val="24"/>
          <w:szCs w:val="24"/>
        </w:rPr>
        <w:t>х</w:t>
      </w:r>
      <w:r w:rsidR="0040685F" w:rsidRPr="00F430BC">
        <w:rPr>
          <w:rFonts w:ascii="Times New Roman" w:hAnsi="Times New Roman" w:cs="Times New Roman"/>
          <w:sz w:val="24"/>
          <w:szCs w:val="24"/>
        </w:rPr>
        <w:t xml:space="preserve"> случа</w:t>
      </w:r>
      <w:r w:rsidR="00136097" w:rsidRPr="00F430BC">
        <w:rPr>
          <w:rFonts w:ascii="Times New Roman" w:hAnsi="Times New Roman" w:cs="Times New Roman"/>
          <w:sz w:val="24"/>
          <w:szCs w:val="24"/>
        </w:rPr>
        <w:t>ев</w:t>
      </w:r>
      <w:r w:rsidR="0040685F" w:rsidRPr="00F430BC">
        <w:rPr>
          <w:rFonts w:ascii="Times New Roman" w:hAnsi="Times New Roman" w:cs="Times New Roman"/>
          <w:sz w:val="24"/>
          <w:szCs w:val="24"/>
        </w:rPr>
        <w:t>, отравлени</w:t>
      </w:r>
      <w:r w:rsidR="00136097" w:rsidRPr="00F430BC">
        <w:rPr>
          <w:rFonts w:ascii="Times New Roman" w:hAnsi="Times New Roman" w:cs="Times New Roman"/>
          <w:sz w:val="24"/>
          <w:szCs w:val="24"/>
        </w:rPr>
        <w:t>й и травм</w:t>
      </w:r>
      <w:r w:rsidR="0040685F" w:rsidRPr="00F430BC">
        <w:rPr>
          <w:rFonts w:ascii="Times New Roman" w:hAnsi="Times New Roman" w:cs="Times New Roman"/>
          <w:sz w:val="24"/>
          <w:szCs w:val="24"/>
        </w:rPr>
        <w:t xml:space="preserve"> - 13 случаев (2018 г.- 18 случаев)</w:t>
      </w:r>
      <w:r w:rsidR="007F74AD" w:rsidRPr="00F430BC">
        <w:rPr>
          <w:rFonts w:ascii="Times New Roman" w:hAnsi="Times New Roman" w:cs="Times New Roman"/>
          <w:sz w:val="24"/>
          <w:szCs w:val="24"/>
        </w:rPr>
        <w:t>.</w:t>
      </w:r>
    </w:p>
    <w:p w:rsidR="0040685F" w:rsidRPr="00F430BC" w:rsidRDefault="00364D64" w:rsidP="00364D64">
      <w:pPr>
        <w:numPr>
          <w:ilvl w:val="0"/>
          <w:numId w:val="23"/>
        </w:numPr>
        <w:spacing w:after="0"/>
        <w:ind w:left="0" w:firstLine="567"/>
        <w:jc w:val="both"/>
        <w:rPr>
          <w:rFonts w:ascii="Times New Roman" w:hAnsi="Times New Roman" w:cs="Times New Roman"/>
          <w:sz w:val="24"/>
          <w:szCs w:val="24"/>
        </w:rPr>
      </w:pPr>
      <w:r w:rsidRPr="00F430BC">
        <w:rPr>
          <w:rFonts w:ascii="Times New Roman" w:hAnsi="Times New Roman" w:cs="Times New Roman"/>
          <w:sz w:val="24"/>
          <w:szCs w:val="24"/>
        </w:rPr>
        <w:t>Б</w:t>
      </w:r>
      <w:r w:rsidR="0040685F" w:rsidRPr="00F430BC">
        <w:rPr>
          <w:rFonts w:ascii="Times New Roman" w:hAnsi="Times New Roman" w:cs="Times New Roman"/>
          <w:sz w:val="24"/>
          <w:szCs w:val="24"/>
        </w:rPr>
        <w:t>олезней  органов дыхания - 10 случаев (2018 г.- 16 случаев).</w:t>
      </w:r>
    </w:p>
    <w:p w:rsidR="0040685F" w:rsidRPr="00F430BC" w:rsidRDefault="0040685F" w:rsidP="0088053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 xml:space="preserve">В 2019 г. смертность обслуживаемого населения трудоспособного возраста уменьшилась  на 18,9%,  умерло 30 человек – 17,5% от всех умерших, за аналогичный период прошлого года умерло 37 человек – 25% от всех умерших.  </w:t>
      </w:r>
    </w:p>
    <w:p w:rsidR="00970E43" w:rsidRPr="00F430BC" w:rsidRDefault="00970E43" w:rsidP="00782C4A">
      <w:pPr>
        <w:spacing w:after="0"/>
        <w:ind w:firstLine="709"/>
        <w:jc w:val="center"/>
        <w:rPr>
          <w:rFonts w:ascii="Times New Roman" w:hAnsi="Times New Roman" w:cs="Times New Roman"/>
          <w:b/>
          <w:sz w:val="24"/>
          <w:szCs w:val="24"/>
        </w:rPr>
      </w:pPr>
    </w:p>
    <w:p w:rsidR="0040685F" w:rsidRPr="00F430BC" w:rsidRDefault="0040685F" w:rsidP="00782C4A">
      <w:pPr>
        <w:spacing w:after="0"/>
        <w:ind w:firstLine="567"/>
        <w:rPr>
          <w:rFonts w:ascii="Times New Roman" w:hAnsi="Times New Roman" w:cs="Times New Roman"/>
          <w:sz w:val="24"/>
          <w:szCs w:val="24"/>
        </w:rPr>
      </w:pPr>
      <w:r w:rsidRPr="00F430BC">
        <w:rPr>
          <w:rFonts w:ascii="Times New Roman" w:hAnsi="Times New Roman" w:cs="Times New Roman"/>
          <w:b/>
          <w:sz w:val="24"/>
          <w:szCs w:val="24"/>
        </w:rPr>
        <w:t>Структура смертности трудоспособного населения</w:t>
      </w:r>
      <w:r w:rsidRPr="00F430BC">
        <w:rPr>
          <w:rFonts w:ascii="Times New Roman" w:hAnsi="Times New Roman" w:cs="Times New Roman"/>
          <w:sz w:val="24"/>
          <w:szCs w:val="24"/>
        </w:rPr>
        <w:t>:</w:t>
      </w:r>
    </w:p>
    <w:p w:rsidR="0040685F" w:rsidRPr="00F430BC" w:rsidRDefault="007F74AD" w:rsidP="007F74AD">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 т</w:t>
      </w:r>
      <w:r w:rsidR="00136097" w:rsidRPr="00F430BC">
        <w:rPr>
          <w:rFonts w:ascii="Times New Roman" w:hAnsi="Times New Roman" w:cs="Times New Roman"/>
          <w:sz w:val="24"/>
          <w:szCs w:val="24"/>
        </w:rPr>
        <w:t>равмы, отравления, несчастные</w:t>
      </w:r>
      <w:r w:rsidR="0040685F" w:rsidRPr="00F430BC">
        <w:rPr>
          <w:rFonts w:ascii="Times New Roman" w:hAnsi="Times New Roman" w:cs="Times New Roman"/>
          <w:sz w:val="24"/>
          <w:szCs w:val="24"/>
        </w:rPr>
        <w:t xml:space="preserve"> случаи -10 случаев – 33%</w:t>
      </w:r>
      <w:r w:rsidR="001364ED" w:rsidRPr="00F430BC">
        <w:rPr>
          <w:rFonts w:ascii="Times New Roman" w:hAnsi="Times New Roman" w:cs="Times New Roman"/>
          <w:sz w:val="24"/>
          <w:szCs w:val="24"/>
        </w:rPr>
        <w:t>;</w:t>
      </w:r>
    </w:p>
    <w:p w:rsidR="0040685F" w:rsidRPr="00F430BC" w:rsidRDefault="007F74AD" w:rsidP="007F74AD">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 xml:space="preserve">- </w:t>
      </w:r>
      <w:r w:rsidR="0040685F" w:rsidRPr="00F430BC">
        <w:rPr>
          <w:rFonts w:ascii="Times New Roman" w:hAnsi="Times New Roman" w:cs="Times New Roman"/>
          <w:sz w:val="24"/>
          <w:szCs w:val="24"/>
        </w:rPr>
        <w:t xml:space="preserve">системы </w:t>
      </w:r>
      <w:r w:rsidR="001364ED" w:rsidRPr="00F430BC">
        <w:rPr>
          <w:rFonts w:ascii="Times New Roman" w:hAnsi="Times New Roman" w:cs="Times New Roman"/>
          <w:sz w:val="24"/>
          <w:szCs w:val="24"/>
        </w:rPr>
        <w:t xml:space="preserve">кровообращения </w:t>
      </w:r>
      <w:r w:rsidR="00136097" w:rsidRPr="00F430BC">
        <w:rPr>
          <w:rFonts w:ascii="Times New Roman" w:hAnsi="Times New Roman" w:cs="Times New Roman"/>
          <w:sz w:val="24"/>
          <w:szCs w:val="24"/>
        </w:rPr>
        <w:t xml:space="preserve">- </w:t>
      </w:r>
      <w:r w:rsidR="001364ED" w:rsidRPr="00F430BC">
        <w:rPr>
          <w:rFonts w:ascii="Times New Roman" w:hAnsi="Times New Roman" w:cs="Times New Roman"/>
          <w:sz w:val="24"/>
          <w:szCs w:val="24"/>
        </w:rPr>
        <w:t>8 случаев - 26%;</w:t>
      </w:r>
    </w:p>
    <w:p w:rsidR="0040685F" w:rsidRPr="00F430BC" w:rsidRDefault="007F74AD" w:rsidP="007F74AD">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 xml:space="preserve">- </w:t>
      </w:r>
      <w:r w:rsidR="0040685F" w:rsidRPr="00F430BC">
        <w:rPr>
          <w:rFonts w:ascii="Times New Roman" w:hAnsi="Times New Roman" w:cs="Times New Roman"/>
          <w:sz w:val="24"/>
          <w:szCs w:val="24"/>
        </w:rPr>
        <w:t>болезни органов пищеварения, орган</w:t>
      </w:r>
      <w:r w:rsidR="001364ED" w:rsidRPr="00F430BC">
        <w:rPr>
          <w:rFonts w:ascii="Times New Roman" w:hAnsi="Times New Roman" w:cs="Times New Roman"/>
          <w:sz w:val="24"/>
          <w:szCs w:val="24"/>
        </w:rPr>
        <w:t xml:space="preserve">ов дыхания </w:t>
      </w:r>
      <w:r w:rsidR="00136097" w:rsidRPr="00F430BC">
        <w:rPr>
          <w:rFonts w:ascii="Times New Roman" w:hAnsi="Times New Roman" w:cs="Times New Roman"/>
          <w:sz w:val="24"/>
          <w:szCs w:val="24"/>
        </w:rPr>
        <w:t>-</w:t>
      </w:r>
      <w:r w:rsidR="001364ED" w:rsidRPr="00F430BC">
        <w:rPr>
          <w:rFonts w:ascii="Times New Roman" w:hAnsi="Times New Roman" w:cs="Times New Roman"/>
          <w:sz w:val="24"/>
          <w:szCs w:val="24"/>
        </w:rPr>
        <w:t xml:space="preserve"> 4 случая – 13,3%.</w:t>
      </w:r>
    </w:p>
    <w:p w:rsidR="00970E43" w:rsidRPr="00F430BC" w:rsidRDefault="00970E43" w:rsidP="00782C4A">
      <w:pPr>
        <w:spacing w:after="0"/>
        <w:ind w:firstLine="709"/>
        <w:jc w:val="both"/>
        <w:rPr>
          <w:rFonts w:ascii="Times New Roman" w:hAnsi="Times New Roman" w:cs="Times New Roman"/>
          <w:sz w:val="24"/>
          <w:szCs w:val="24"/>
        </w:rPr>
      </w:pPr>
    </w:p>
    <w:p w:rsidR="0040685F" w:rsidRPr="00F430BC" w:rsidRDefault="0040685F" w:rsidP="00782C4A">
      <w:pPr>
        <w:spacing w:after="0"/>
        <w:jc w:val="center"/>
        <w:rPr>
          <w:rFonts w:ascii="Times New Roman" w:hAnsi="Times New Roman" w:cs="Times New Roman"/>
          <w:b/>
          <w:sz w:val="24"/>
          <w:szCs w:val="24"/>
        </w:rPr>
      </w:pPr>
      <w:r w:rsidRPr="00F430BC">
        <w:rPr>
          <w:rFonts w:ascii="Times New Roman" w:hAnsi="Times New Roman" w:cs="Times New Roman"/>
          <w:b/>
          <w:sz w:val="24"/>
          <w:szCs w:val="24"/>
        </w:rPr>
        <w:t>Заболеваемость населения</w:t>
      </w:r>
    </w:p>
    <w:p w:rsidR="0040685F" w:rsidRPr="00F430BC" w:rsidRDefault="0040685F"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В  2019 г. в БУ «Шумерлинский межтерриториальный медицинский центр» Минздрава Чувашии   зарегистрировано  8417  случаев   острых и хронических заболеваний обслуживаемого  населения, из которых 3233  (38,4%) с впервые установленным диагнозом.</w:t>
      </w:r>
    </w:p>
    <w:p w:rsidR="0040685F" w:rsidRPr="00F430BC" w:rsidRDefault="0040685F"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 xml:space="preserve"> Показатель общей заболеваемости обслуживаемого взрослого населения по сравнению с 2018 г. увеличился  на 1,2 % .  </w:t>
      </w:r>
    </w:p>
    <w:p w:rsidR="0040685F" w:rsidRPr="00F430BC" w:rsidRDefault="0040685F"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 xml:space="preserve"> 3 основны</w:t>
      </w:r>
      <w:r w:rsidR="001364ED" w:rsidRPr="00F430BC">
        <w:rPr>
          <w:rFonts w:ascii="Times New Roman" w:hAnsi="Times New Roman" w:cs="Times New Roman"/>
          <w:sz w:val="24"/>
          <w:szCs w:val="24"/>
        </w:rPr>
        <w:t>е</w:t>
      </w:r>
      <w:r w:rsidRPr="00F430BC">
        <w:rPr>
          <w:rFonts w:ascii="Times New Roman" w:hAnsi="Times New Roman" w:cs="Times New Roman"/>
          <w:sz w:val="24"/>
          <w:szCs w:val="24"/>
        </w:rPr>
        <w:t xml:space="preserve"> причины общей заболеваемости обслуживаемого  населения:</w:t>
      </w:r>
      <w:r w:rsidR="007F74AD" w:rsidRPr="00F430BC">
        <w:rPr>
          <w:rFonts w:ascii="Times New Roman" w:hAnsi="Times New Roman" w:cs="Times New Roman"/>
          <w:sz w:val="24"/>
          <w:szCs w:val="24"/>
        </w:rPr>
        <w:t xml:space="preserve"> </w:t>
      </w:r>
      <w:r w:rsidRPr="00F430BC">
        <w:rPr>
          <w:rFonts w:ascii="Times New Roman" w:hAnsi="Times New Roman" w:cs="Times New Roman"/>
          <w:sz w:val="24"/>
          <w:szCs w:val="24"/>
        </w:rPr>
        <w:t>болезни системы кровообращения - 3140 случаев (37,3%),</w:t>
      </w:r>
      <w:r w:rsidR="007F74AD" w:rsidRPr="00F430BC">
        <w:rPr>
          <w:rFonts w:ascii="Times New Roman" w:hAnsi="Times New Roman" w:cs="Times New Roman"/>
          <w:sz w:val="24"/>
          <w:szCs w:val="24"/>
        </w:rPr>
        <w:t xml:space="preserve"> </w:t>
      </w:r>
      <w:r w:rsidRPr="00F430BC">
        <w:rPr>
          <w:rFonts w:ascii="Times New Roman" w:hAnsi="Times New Roman" w:cs="Times New Roman"/>
          <w:sz w:val="24"/>
          <w:szCs w:val="24"/>
        </w:rPr>
        <w:t xml:space="preserve">болезни органов дыхания  - 1706 случаев  </w:t>
      </w:r>
      <w:r w:rsidRPr="00F430BC">
        <w:rPr>
          <w:rFonts w:ascii="Times New Roman" w:hAnsi="Times New Roman" w:cs="Times New Roman"/>
          <w:sz w:val="24"/>
          <w:szCs w:val="24"/>
        </w:rPr>
        <w:lastRenderedPageBreak/>
        <w:t>(20,3%),</w:t>
      </w:r>
      <w:r w:rsidR="007F74AD" w:rsidRPr="00F430BC">
        <w:rPr>
          <w:rFonts w:ascii="Times New Roman" w:hAnsi="Times New Roman" w:cs="Times New Roman"/>
          <w:sz w:val="24"/>
          <w:szCs w:val="24"/>
        </w:rPr>
        <w:t xml:space="preserve"> </w:t>
      </w:r>
      <w:r w:rsidRPr="00F430BC">
        <w:rPr>
          <w:rFonts w:ascii="Times New Roman" w:hAnsi="Times New Roman" w:cs="Times New Roman"/>
          <w:sz w:val="24"/>
          <w:szCs w:val="24"/>
        </w:rPr>
        <w:t>болезни костно-мышечной системы - 1534 случая (18,2%)</w:t>
      </w:r>
      <w:r w:rsidR="007F74AD" w:rsidRPr="00F430BC">
        <w:rPr>
          <w:rFonts w:ascii="Times New Roman" w:hAnsi="Times New Roman" w:cs="Times New Roman"/>
          <w:sz w:val="24"/>
          <w:szCs w:val="24"/>
        </w:rPr>
        <w:t xml:space="preserve">. </w:t>
      </w:r>
      <w:r w:rsidRPr="00F430BC">
        <w:rPr>
          <w:rFonts w:ascii="Times New Roman" w:hAnsi="Times New Roman" w:cs="Times New Roman"/>
          <w:sz w:val="24"/>
          <w:szCs w:val="24"/>
        </w:rPr>
        <w:t>Показатель первичной заболеваемости среди взрослого населения увеличилась на 4 %.</w:t>
      </w:r>
    </w:p>
    <w:p w:rsidR="0040685F" w:rsidRPr="00F430BC" w:rsidRDefault="0040685F" w:rsidP="00782C4A">
      <w:pPr>
        <w:spacing w:after="0"/>
        <w:ind w:firstLine="567"/>
        <w:jc w:val="both"/>
        <w:rPr>
          <w:rFonts w:ascii="Times New Roman" w:hAnsi="Times New Roman" w:cs="Times New Roman"/>
          <w:b/>
          <w:sz w:val="24"/>
          <w:szCs w:val="24"/>
        </w:rPr>
      </w:pPr>
      <w:r w:rsidRPr="00F430BC">
        <w:rPr>
          <w:rFonts w:ascii="Times New Roman" w:hAnsi="Times New Roman" w:cs="Times New Roman"/>
          <w:b/>
          <w:sz w:val="24"/>
          <w:szCs w:val="24"/>
        </w:rPr>
        <w:t>Структура причин первичной заболеваемости:</w:t>
      </w:r>
      <w:r w:rsidR="00821E97" w:rsidRPr="00F430BC">
        <w:rPr>
          <w:rFonts w:ascii="Times New Roman" w:hAnsi="Times New Roman" w:cs="Times New Roman"/>
          <w:b/>
          <w:sz w:val="24"/>
          <w:szCs w:val="24"/>
        </w:rPr>
        <w:t xml:space="preserve"> </w:t>
      </w:r>
    </w:p>
    <w:p w:rsidR="0040685F" w:rsidRPr="00F430BC" w:rsidRDefault="0040685F" w:rsidP="00821E97">
      <w:pPr>
        <w:numPr>
          <w:ilvl w:val="0"/>
          <w:numId w:val="35"/>
        </w:numPr>
        <w:spacing w:after="0"/>
        <w:jc w:val="both"/>
        <w:rPr>
          <w:rFonts w:ascii="Times New Roman" w:hAnsi="Times New Roman" w:cs="Times New Roman"/>
          <w:sz w:val="24"/>
          <w:szCs w:val="24"/>
        </w:rPr>
      </w:pPr>
      <w:r w:rsidRPr="00F430BC">
        <w:rPr>
          <w:rFonts w:ascii="Times New Roman" w:hAnsi="Times New Roman" w:cs="Times New Roman"/>
          <w:sz w:val="24"/>
          <w:szCs w:val="24"/>
        </w:rPr>
        <w:t>болезни системы кровообращения – 808 (25%)</w:t>
      </w:r>
      <w:r w:rsidR="001364ED" w:rsidRPr="00F430BC">
        <w:rPr>
          <w:rFonts w:ascii="Times New Roman" w:hAnsi="Times New Roman" w:cs="Times New Roman"/>
          <w:sz w:val="24"/>
          <w:szCs w:val="24"/>
        </w:rPr>
        <w:t>;</w:t>
      </w:r>
    </w:p>
    <w:p w:rsidR="0040685F" w:rsidRPr="00F430BC" w:rsidRDefault="0040685F" w:rsidP="00821E97">
      <w:pPr>
        <w:numPr>
          <w:ilvl w:val="0"/>
          <w:numId w:val="35"/>
        </w:numPr>
        <w:spacing w:after="0"/>
        <w:jc w:val="both"/>
        <w:rPr>
          <w:rFonts w:ascii="Times New Roman" w:hAnsi="Times New Roman" w:cs="Times New Roman"/>
          <w:sz w:val="24"/>
          <w:szCs w:val="24"/>
        </w:rPr>
      </w:pPr>
      <w:r w:rsidRPr="00F430BC">
        <w:rPr>
          <w:rFonts w:ascii="Times New Roman" w:hAnsi="Times New Roman" w:cs="Times New Roman"/>
          <w:sz w:val="24"/>
          <w:szCs w:val="24"/>
        </w:rPr>
        <w:t>болезни органов дыхания  - 420 случаев (13%)</w:t>
      </w:r>
      <w:r w:rsidR="001364ED" w:rsidRPr="00F430BC">
        <w:rPr>
          <w:rFonts w:ascii="Times New Roman" w:hAnsi="Times New Roman" w:cs="Times New Roman"/>
          <w:sz w:val="24"/>
          <w:szCs w:val="24"/>
        </w:rPr>
        <w:t>;</w:t>
      </w:r>
    </w:p>
    <w:p w:rsidR="0040685F" w:rsidRPr="00F430BC" w:rsidRDefault="0040685F" w:rsidP="00821E97">
      <w:pPr>
        <w:numPr>
          <w:ilvl w:val="0"/>
          <w:numId w:val="35"/>
        </w:numPr>
        <w:spacing w:after="0"/>
        <w:jc w:val="both"/>
        <w:rPr>
          <w:rFonts w:ascii="Times New Roman" w:hAnsi="Times New Roman" w:cs="Times New Roman"/>
          <w:sz w:val="24"/>
          <w:szCs w:val="24"/>
        </w:rPr>
      </w:pPr>
      <w:r w:rsidRPr="00F430BC">
        <w:rPr>
          <w:rFonts w:ascii="Times New Roman" w:hAnsi="Times New Roman" w:cs="Times New Roman"/>
          <w:sz w:val="24"/>
          <w:szCs w:val="24"/>
        </w:rPr>
        <w:t>заболевания костно-мышечной системы- 323 случая (10%)</w:t>
      </w:r>
      <w:r w:rsidR="001364ED" w:rsidRPr="00F430BC">
        <w:rPr>
          <w:rFonts w:ascii="Times New Roman" w:hAnsi="Times New Roman" w:cs="Times New Roman"/>
          <w:sz w:val="24"/>
          <w:szCs w:val="24"/>
        </w:rPr>
        <w:t>.</w:t>
      </w:r>
    </w:p>
    <w:p w:rsidR="0040685F" w:rsidRPr="00F430BC" w:rsidRDefault="0040685F"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 xml:space="preserve">Среди возрастных групп населения наиболее высокий уровень распространенности заболеваний отмечается у лиц старше трудоспособного возраста - выявлено 4607 случаев – 48,3%  преимущественно за счет болезней  системы кровообращения, болезней костно-мышечной системы и  травм. </w:t>
      </w:r>
    </w:p>
    <w:p w:rsidR="0040685F" w:rsidRPr="00F430BC" w:rsidRDefault="0040685F"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Общая  заболеваемость детского населения в 2019 г. снизилась по сравнению с 2018 г.  на  5,7%.</w:t>
      </w:r>
    </w:p>
    <w:p w:rsidR="0040685F" w:rsidRPr="00F430BC" w:rsidRDefault="0040685F"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 xml:space="preserve">Реализуется комплексная система мер профилактики, лечения и реабилитации больных с </w:t>
      </w:r>
      <w:proofErr w:type="gramStart"/>
      <w:r w:rsidRPr="00F430BC">
        <w:rPr>
          <w:rFonts w:ascii="Times New Roman" w:hAnsi="Times New Roman" w:cs="Times New Roman"/>
          <w:sz w:val="24"/>
          <w:szCs w:val="24"/>
        </w:rPr>
        <w:t>сердечно-сосудистой</w:t>
      </w:r>
      <w:proofErr w:type="gramEnd"/>
      <w:r w:rsidRPr="00F430BC">
        <w:rPr>
          <w:rFonts w:ascii="Times New Roman" w:hAnsi="Times New Roman" w:cs="Times New Roman"/>
          <w:sz w:val="24"/>
          <w:szCs w:val="24"/>
        </w:rPr>
        <w:t xml:space="preserve"> патологией. В целях профилактики и раннего выявления заболеваний проводятся акции «Прогулка с врачом», «Сосудистый патруль», «День здоровья», работают Школы здоровья, в 2019 году охвачено профилактическими мероприятиями 2131 человека, что позволило снизить количество осложнений при хронических заболеваниях, уменьшить уровень госпитализации в стационар и вызова скорой медицинской помощи.   </w:t>
      </w:r>
      <w:r w:rsidRPr="00F430BC">
        <w:rPr>
          <w:rFonts w:ascii="Times New Roman" w:hAnsi="Times New Roman" w:cs="Times New Roman"/>
          <w:i/>
          <w:sz w:val="24"/>
          <w:szCs w:val="24"/>
        </w:rPr>
        <w:t xml:space="preserve"> </w:t>
      </w:r>
      <w:r w:rsidRPr="00F430BC">
        <w:rPr>
          <w:rFonts w:ascii="Times New Roman" w:hAnsi="Times New Roman" w:cs="Times New Roman"/>
          <w:sz w:val="24"/>
          <w:szCs w:val="24"/>
        </w:rPr>
        <w:t xml:space="preserve">  </w:t>
      </w:r>
    </w:p>
    <w:p w:rsidR="0040685F" w:rsidRPr="00F430BC" w:rsidRDefault="0040685F"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В целях дальнейшего  снижения и профилактики заболеваний среди населения необходимо активизировать профилактическую работу среди населения по ведению здорового образа жизни, работу школ здоровья. Продолжить работу по диспансеризации определенных групп населения, расширить охват  профилактическими медицинскими осмотрами населения.</w:t>
      </w:r>
    </w:p>
    <w:p w:rsidR="00970E43" w:rsidRPr="00F430BC" w:rsidRDefault="00970E43" w:rsidP="00782C4A">
      <w:pPr>
        <w:spacing w:after="0"/>
        <w:ind w:firstLine="709"/>
        <w:jc w:val="both"/>
        <w:rPr>
          <w:rFonts w:ascii="Times New Roman" w:hAnsi="Times New Roman" w:cs="Times New Roman"/>
          <w:sz w:val="24"/>
          <w:szCs w:val="24"/>
        </w:rPr>
      </w:pPr>
    </w:p>
    <w:p w:rsidR="0040685F" w:rsidRPr="00F430BC" w:rsidRDefault="0040685F" w:rsidP="00782C4A">
      <w:pPr>
        <w:spacing w:after="0"/>
        <w:ind w:firstLine="709"/>
        <w:jc w:val="center"/>
        <w:rPr>
          <w:rFonts w:ascii="Times New Roman" w:hAnsi="Times New Roman" w:cs="Times New Roman"/>
          <w:b/>
          <w:sz w:val="24"/>
          <w:szCs w:val="24"/>
        </w:rPr>
      </w:pPr>
      <w:r w:rsidRPr="00F430BC">
        <w:rPr>
          <w:rFonts w:ascii="Times New Roman" w:hAnsi="Times New Roman" w:cs="Times New Roman"/>
          <w:b/>
          <w:sz w:val="24"/>
          <w:szCs w:val="24"/>
        </w:rPr>
        <w:t>Смертность детского населения</w:t>
      </w:r>
    </w:p>
    <w:p w:rsidR="0040685F" w:rsidRPr="00F430BC" w:rsidRDefault="0040685F" w:rsidP="00782C4A">
      <w:pPr>
        <w:spacing w:after="0"/>
        <w:ind w:firstLine="709"/>
        <w:jc w:val="both"/>
        <w:rPr>
          <w:rFonts w:ascii="Times New Roman" w:hAnsi="Times New Roman" w:cs="Times New Roman"/>
          <w:sz w:val="24"/>
          <w:szCs w:val="24"/>
        </w:rPr>
      </w:pPr>
      <w:r w:rsidRPr="00F430BC">
        <w:rPr>
          <w:rFonts w:ascii="Times New Roman" w:hAnsi="Times New Roman" w:cs="Times New Roman"/>
          <w:sz w:val="24"/>
          <w:szCs w:val="24"/>
        </w:rPr>
        <w:t>Показатель детской смертности – один из главных показателей, отражающих эффективность работы медицинской службы.  Особое внимание уделяется вопросам младенческой смертности.</w:t>
      </w:r>
      <w:r w:rsidR="00AE723C" w:rsidRPr="00F430BC">
        <w:rPr>
          <w:rFonts w:ascii="Times New Roman" w:hAnsi="Times New Roman" w:cs="Times New Roman"/>
          <w:b/>
          <w:sz w:val="24"/>
          <w:szCs w:val="24"/>
        </w:rPr>
        <w:t xml:space="preserve"> </w:t>
      </w:r>
      <w:r w:rsidR="00AE723C" w:rsidRPr="00F430BC">
        <w:rPr>
          <w:rFonts w:ascii="Times New Roman" w:hAnsi="Times New Roman" w:cs="Times New Roman"/>
          <w:sz w:val="24"/>
          <w:szCs w:val="24"/>
        </w:rPr>
        <w:t>Основные показатели приведены в Таблице 5.</w:t>
      </w:r>
    </w:p>
    <w:p w:rsidR="00970E43" w:rsidRPr="00F430BC" w:rsidRDefault="00AE723C" w:rsidP="00AE723C">
      <w:pPr>
        <w:spacing w:after="0"/>
        <w:ind w:firstLine="709"/>
        <w:jc w:val="right"/>
        <w:rPr>
          <w:rFonts w:ascii="Times New Roman" w:hAnsi="Times New Roman" w:cs="Times New Roman"/>
          <w:b/>
          <w:sz w:val="24"/>
          <w:szCs w:val="24"/>
        </w:rPr>
      </w:pPr>
      <w:r w:rsidRPr="00F430BC">
        <w:rPr>
          <w:rFonts w:ascii="Times New Roman" w:hAnsi="Times New Roman" w:cs="Times New Roman"/>
          <w:b/>
          <w:sz w:val="24"/>
          <w:szCs w:val="24"/>
        </w:rPr>
        <w:t>Таблица 5.</w:t>
      </w:r>
    </w:p>
    <w:tbl>
      <w:tblPr>
        <w:tblW w:w="9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786"/>
        <w:gridCol w:w="992"/>
        <w:gridCol w:w="1417"/>
        <w:gridCol w:w="992"/>
        <w:gridCol w:w="1418"/>
      </w:tblGrid>
      <w:tr w:rsidR="0040685F" w:rsidRPr="00F430BC" w:rsidTr="008312C5">
        <w:tc>
          <w:tcPr>
            <w:tcW w:w="4786" w:type="dxa"/>
            <w:vMerge w:val="restart"/>
            <w:tcBorders>
              <w:top w:val="single" w:sz="4" w:space="0" w:color="000000"/>
              <w:left w:val="single" w:sz="4" w:space="0" w:color="000000"/>
              <w:bottom w:val="single" w:sz="4" w:space="0" w:color="000000"/>
              <w:right w:val="single" w:sz="4" w:space="0" w:color="000000"/>
            </w:tcBorders>
            <w:hideMark/>
          </w:tcPr>
          <w:p w:rsidR="0040685F" w:rsidRPr="00F430BC" w:rsidRDefault="0040685F" w:rsidP="00782C4A">
            <w:pPr>
              <w:spacing w:after="0"/>
              <w:ind w:firstLine="709"/>
              <w:jc w:val="both"/>
              <w:rPr>
                <w:rFonts w:ascii="Times New Roman" w:hAnsi="Times New Roman" w:cs="Times New Roman"/>
                <w:b/>
                <w:sz w:val="24"/>
                <w:szCs w:val="24"/>
              </w:rPr>
            </w:pPr>
            <w:r w:rsidRPr="00F430BC">
              <w:rPr>
                <w:rFonts w:ascii="Times New Roman" w:hAnsi="Times New Roman" w:cs="Times New Roman"/>
                <w:sz w:val="24"/>
                <w:szCs w:val="24"/>
              </w:rPr>
              <w:t>Показатель</w:t>
            </w:r>
          </w:p>
        </w:tc>
        <w:tc>
          <w:tcPr>
            <w:tcW w:w="2409" w:type="dxa"/>
            <w:gridSpan w:val="2"/>
            <w:tcBorders>
              <w:top w:val="single" w:sz="4" w:space="0" w:color="000000"/>
              <w:left w:val="single" w:sz="4" w:space="0" w:color="000000"/>
              <w:bottom w:val="single" w:sz="4" w:space="0" w:color="000000"/>
              <w:right w:val="single" w:sz="4" w:space="0" w:color="000000"/>
            </w:tcBorders>
            <w:hideMark/>
          </w:tcPr>
          <w:p w:rsidR="0040685F" w:rsidRPr="00F430BC" w:rsidRDefault="0040685F" w:rsidP="00782C4A">
            <w:pPr>
              <w:spacing w:after="0"/>
              <w:ind w:firstLine="709"/>
              <w:jc w:val="both"/>
              <w:rPr>
                <w:rFonts w:ascii="Times New Roman" w:hAnsi="Times New Roman" w:cs="Times New Roman"/>
                <w:b/>
                <w:sz w:val="24"/>
                <w:szCs w:val="24"/>
              </w:rPr>
            </w:pPr>
            <w:r w:rsidRPr="00F430BC">
              <w:rPr>
                <w:rFonts w:ascii="Times New Roman" w:hAnsi="Times New Roman" w:cs="Times New Roman"/>
                <w:b/>
                <w:sz w:val="24"/>
                <w:szCs w:val="24"/>
              </w:rPr>
              <w:t>2018</w:t>
            </w:r>
          </w:p>
        </w:tc>
        <w:tc>
          <w:tcPr>
            <w:tcW w:w="2410" w:type="dxa"/>
            <w:gridSpan w:val="2"/>
            <w:tcBorders>
              <w:top w:val="single" w:sz="4" w:space="0" w:color="000000"/>
              <w:left w:val="single" w:sz="4" w:space="0" w:color="000000"/>
              <w:bottom w:val="single" w:sz="4" w:space="0" w:color="000000"/>
              <w:right w:val="single" w:sz="4" w:space="0" w:color="000000"/>
            </w:tcBorders>
            <w:hideMark/>
          </w:tcPr>
          <w:p w:rsidR="0040685F" w:rsidRPr="00F430BC" w:rsidRDefault="0040685F" w:rsidP="00782C4A">
            <w:pPr>
              <w:spacing w:after="0"/>
              <w:ind w:firstLine="709"/>
              <w:jc w:val="both"/>
              <w:rPr>
                <w:rFonts w:ascii="Times New Roman" w:hAnsi="Times New Roman" w:cs="Times New Roman"/>
                <w:b/>
                <w:sz w:val="24"/>
                <w:szCs w:val="24"/>
              </w:rPr>
            </w:pPr>
            <w:r w:rsidRPr="00F430BC">
              <w:rPr>
                <w:rFonts w:ascii="Times New Roman" w:hAnsi="Times New Roman" w:cs="Times New Roman"/>
                <w:b/>
                <w:sz w:val="24"/>
                <w:szCs w:val="24"/>
              </w:rPr>
              <w:t>2019</w:t>
            </w:r>
          </w:p>
        </w:tc>
      </w:tr>
      <w:tr w:rsidR="0040685F" w:rsidRPr="00F430BC" w:rsidTr="008312C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0685F" w:rsidRPr="00F430BC" w:rsidRDefault="0040685F" w:rsidP="00782C4A">
            <w:pPr>
              <w:spacing w:after="0"/>
              <w:ind w:firstLine="709"/>
              <w:jc w:val="both"/>
              <w:rPr>
                <w:rFonts w:ascii="Times New Roman" w:hAnsi="Times New Roman" w:cs="Times New Roman"/>
                <w:b/>
                <w:sz w:val="24"/>
                <w:szCs w:val="24"/>
              </w:rPr>
            </w:pPr>
          </w:p>
        </w:tc>
        <w:tc>
          <w:tcPr>
            <w:tcW w:w="992" w:type="dxa"/>
            <w:tcBorders>
              <w:top w:val="single" w:sz="4" w:space="0" w:color="000000"/>
              <w:left w:val="single" w:sz="4" w:space="0" w:color="000000"/>
              <w:bottom w:val="single" w:sz="4" w:space="0" w:color="000000"/>
              <w:right w:val="single" w:sz="4" w:space="0" w:color="000000"/>
            </w:tcBorders>
            <w:hideMark/>
          </w:tcPr>
          <w:p w:rsidR="0040685F" w:rsidRPr="00F430BC" w:rsidRDefault="0040685F" w:rsidP="00782C4A">
            <w:pPr>
              <w:spacing w:after="0"/>
              <w:jc w:val="both"/>
              <w:rPr>
                <w:rFonts w:ascii="Times New Roman" w:hAnsi="Times New Roman" w:cs="Times New Roman"/>
                <w:sz w:val="24"/>
                <w:szCs w:val="24"/>
              </w:rPr>
            </w:pPr>
            <w:proofErr w:type="spellStart"/>
            <w:r w:rsidRPr="00F430BC">
              <w:rPr>
                <w:rFonts w:ascii="Times New Roman" w:hAnsi="Times New Roman" w:cs="Times New Roman"/>
                <w:sz w:val="24"/>
                <w:szCs w:val="24"/>
              </w:rPr>
              <w:t>Абс</w:t>
            </w:r>
            <w:proofErr w:type="spellEnd"/>
            <w:r w:rsidRPr="00F430BC">
              <w:rPr>
                <w:rFonts w:ascii="Times New Roman" w:hAnsi="Times New Roman" w:cs="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hideMark/>
          </w:tcPr>
          <w:p w:rsidR="0040685F" w:rsidRPr="00F430BC" w:rsidRDefault="0040685F"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%0</w:t>
            </w:r>
          </w:p>
        </w:tc>
        <w:tc>
          <w:tcPr>
            <w:tcW w:w="992" w:type="dxa"/>
            <w:tcBorders>
              <w:top w:val="single" w:sz="4" w:space="0" w:color="000000"/>
              <w:left w:val="single" w:sz="4" w:space="0" w:color="000000"/>
              <w:bottom w:val="single" w:sz="4" w:space="0" w:color="000000"/>
              <w:right w:val="single" w:sz="4" w:space="0" w:color="000000"/>
            </w:tcBorders>
            <w:hideMark/>
          </w:tcPr>
          <w:p w:rsidR="0040685F" w:rsidRPr="00F430BC" w:rsidRDefault="0040685F" w:rsidP="00782C4A">
            <w:pPr>
              <w:spacing w:after="0"/>
              <w:jc w:val="both"/>
              <w:rPr>
                <w:rFonts w:ascii="Times New Roman" w:hAnsi="Times New Roman" w:cs="Times New Roman"/>
                <w:sz w:val="24"/>
                <w:szCs w:val="24"/>
              </w:rPr>
            </w:pPr>
            <w:proofErr w:type="spellStart"/>
            <w:r w:rsidRPr="00F430BC">
              <w:rPr>
                <w:rFonts w:ascii="Times New Roman" w:hAnsi="Times New Roman" w:cs="Times New Roman"/>
                <w:sz w:val="24"/>
                <w:szCs w:val="24"/>
              </w:rPr>
              <w:t>Абс</w:t>
            </w:r>
            <w:proofErr w:type="spellEnd"/>
            <w:r w:rsidRPr="00F430BC">
              <w:rPr>
                <w:rFonts w:ascii="Times New Roman" w:hAnsi="Times New Roman" w:cs="Times New Roman"/>
                <w:sz w:val="24"/>
                <w:szCs w:val="24"/>
              </w:rPr>
              <w:t>.</w:t>
            </w:r>
          </w:p>
        </w:tc>
        <w:tc>
          <w:tcPr>
            <w:tcW w:w="1418" w:type="dxa"/>
            <w:tcBorders>
              <w:top w:val="single" w:sz="4" w:space="0" w:color="000000"/>
              <w:left w:val="single" w:sz="4" w:space="0" w:color="000000"/>
              <w:bottom w:val="single" w:sz="4" w:space="0" w:color="000000"/>
              <w:right w:val="single" w:sz="4" w:space="0" w:color="000000"/>
            </w:tcBorders>
            <w:hideMark/>
          </w:tcPr>
          <w:p w:rsidR="0040685F" w:rsidRPr="00F430BC" w:rsidRDefault="0040685F"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%0</w:t>
            </w:r>
          </w:p>
        </w:tc>
      </w:tr>
      <w:tr w:rsidR="0040685F" w:rsidRPr="00F430BC" w:rsidTr="008312C5">
        <w:tc>
          <w:tcPr>
            <w:tcW w:w="4786" w:type="dxa"/>
            <w:tcBorders>
              <w:top w:val="single" w:sz="4" w:space="0" w:color="000000"/>
              <w:left w:val="single" w:sz="4" w:space="0" w:color="000000"/>
              <w:bottom w:val="single" w:sz="4" w:space="0" w:color="000000"/>
              <w:right w:val="single" w:sz="4" w:space="0" w:color="000000"/>
            </w:tcBorders>
            <w:vAlign w:val="bottom"/>
            <w:hideMark/>
          </w:tcPr>
          <w:p w:rsidR="0040685F" w:rsidRPr="00F430BC" w:rsidRDefault="0040685F"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 xml:space="preserve">Рождаемость на 1000 </w:t>
            </w:r>
            <w:proofErr w:type="spellStart"/>
            <w:r w:rsidRPr="00F430BC">
              <w:rPr>
                <w:rFonts w:ascii="Times New Roman" w:hAnsi="Times New Roman" w:cs="Times New Roman"/>
                <w:sz w:val="24"/>
                <w:szCs w:val="24"/>
              </w:rPr>
              <w:t>прикр</w:t>
            </w:r>
            <w:proofErr w:type="spellEnd"/>
            <w:r w:rsidRPr="00F430BC">
              <w:rPr>
                <w:rFonts w:ascii="Times New Roman" w:hAnsi="Times New Roman" w:cs="Times New Roman"/>
                <w:sz w:val="24"/>
                <w:szCs w:val="24"/>
              </w:rPr>
              <w:t>. населения</w:t>
            </w:r>
          </w:p>
        </w:tc>
        <w:tc>
          <w:tcPr>
            <w:tcW w:w="992" w:type="dxa"/>
            <w:tcBorders>
              <w:top w:val="single" w:sz="4" w:space="0" w:color="000000"/>
              <w:left w:val="single" w:sz="4" w:space="0" w:color="000000"/>
              <w:bottom w:val="single" w:sz="4" w:space="0" w:color="000000"/>
              <w:right w:val="single" w:sz="4" w:space="0" w:color="000000"/>
            </w:tcBorders>
            <w:hideMark/>
          </w:tcPr>
          <w:p w:rsidR="0040685F" w:rsidRPr="00F430BC" w:rsidRDefault="0040685F" w:rsidP="00782C4A">
            <w:pPr>
              <w:spacing w:after="0"/>
              <w:jc w:val="center"/>
              <w:rPr>
                <w:rFonts w:ascii="Times New Roman" w:hAnsi="Times New Roman" w:cs="Times New Roman"/>
                <w:sz w:val="24"/>
                <w:szCs w:val="24"/>
              </w:rPr>
            </w:pPr>
            <w:r w:rsidRPr="00F430BC">
              <w:rPr>
                <w:rFonts w:ascii="Times New Roman" w:hAnsi="Times New Roman" w:cs="Times New Roman"/>
                <w:sz w:val="24"/>
                <w:szCs w:val="24"/>
              </w:rPr>
              <w:t>32</w:t>
            </w:r>
          </w:p>
        </w:tc>
        <w:tc>
          <w:tcPr>
            <w:tcW w:w="1417" w:type="dxa"/>
            <w:tcBorders>
              <w:top w:val="single" w:sz="4" w:space="0" w:color="000000"/>
              <w:left w:val="single" w:sz="4" w:space="0" w:color="000000"/>
              <w:bottom w:val="single" w:sz="4" w:space="0" w:color="000000"/>
              <w:right w:val="single" w:sz="4" w:space="0" w:color="000000"/>
            </w:tcBorders>
            <w:hideMark/>
          </w:tcPr>
          <w:p w:rsidR="0040685F" w:rsidRPr="00F430BC" w:rsidRDefault="0040685F" w:rsidP="00782C4A">
            <w:pPr>
              <w:spacing w:after="0"/>
              <w:jc w:val="center"/>
              <w:rPr>
                <w:rFonts w:ascii="Times New Roman" w:hAnsi="Times New Roman" w:cs="Times New Roman"/>
                <w:sz w:val="24"/>
                <w:szCs w:val="24"/>
              </w:rPr>
            </w:pPr>
            <w:r w:rsidRPr="00F430BC">
              <w:rPr>
                <w:rFonts w:ascii="Times New Roman" w:hAnsi="Times New Roman" w:cs="Times New Roman"/>
                <w:sz w:val="24"/>
                <w:szCs w:val="24"/>
              </w:rPr>
              <w:t>3,5</w:t>
            </w:r>
          </w:p>
        </w:tc>
        <w:tc>
          <w:tcPr>
            <w:tcW w:w="992" w:type="dxa"/>
            <w:tcBorders>
              <w:top w:val="single" w:sz="4" w:space="0" w:color="000000"/>
              <w:left w:val="single" w:sz="4" w:space="0" w:color="000000"/>
              <w:bottom w:val="single" w:sz="4" w:space="0" w:color="000000"/>
              <w:right w:val="single" w:sz="4" w:space="0" w:color="000000"/>
            </w:tcBorders>
            <w:hideMark/>
          </w:tcPr>
          <w:p w:rsidR="0040685F" w:rsidRPr="00F430BC" w:rsidRDefault="0040685F" w:rsidP="00782C4A">
            <w:pPr>
              <w:spacing w:after="0"/>
              <w:jc w:val="center"/>
              <w:rPr>
                <w:rFonts w:ascii="Times New Roman" w:hAnsi="Times New Roman" w:cs="Times New Roman"/>
                <w:sz w:val="24"/>
                <w:szCs w:val="24"/>
              </w:rPr>
            </w:pPr>
            <w:r w:rsidRPr="00F430BC">
              <w:rPr>
                <w:rFonts w:ascii="Times New Roman" w:hAnsi="Times New Roman" w:cs="Times New Roman"/>
                <w:sz w:val="24"/>
                <w:szCs w:val="24"/>
              </w:rPr>
              <w:t>48</w:t>
            </w:r>
          </w:p>
        </w:tc>
        <w:tc>
          <w:tcPr>
            <w:tcW w:w="1418" w:type="dxa"/>
            <w:tcBorders>
              <w:top w:val="single" w:sz="4" w:space="0" w:color="000000"/>
              <w:left w:val="single" w:sz="4" w:space="0" w:color="000000"/>
              <w:bottom w:val="single" w:sz="4" w:space="0" w:color="000000"/>
              <w:right w:val="single" w:sz="4" w:space="0" w:color="000000"/>
            </w:tcBorders>
            <w:hideMark/>
          </w:tcPr>
          <w:p w:rsidR="0040685F" w:rsidRPr="00F430BC" w:rsidRDefault="0040685F" w:rsidP="00782C4A">
            <w:pPr>
              <w:spacing w:after="0"/>
              <w:jc w:val="center"/>
              <w:rPr>
                <w:rFonts w:ascii="Times New Roman" w:hAnsi="Times New Roman" w:cs="Times New Roman"/>
                <w:sz w:val="24"/>
                <w:szCs w:val="24"/>
              </w:rPr>
            </w:pPr>
            <w:r w:rsidRPr="00F430BC">
              <w:rPr>
                <w:rFonts w:ascii="Times New Roman" w:hAnsi="Times New Roman" w:cs="Times New Roman"/>
                <w:sz w:val="24"/>
                <w:szCs w:val="24"/>
              </w:rPr>
              <w:t>5,6</w:t>
            </w:r>
          </w:p>
        </w:tc>
      </w:tr>
      <w:tr w:rsidR="0040685F" w:rsidRPr="00F430BC" w:rsidTr="008312C5">
        <w:tc>
          <w:tcPr>
            <w:tcW w:w="4786" w:type="dxa"/>
            <w:tcBorders>
              <w:top w:val="single" w:sz="4" w:space="0" w:color="000000"/>
              <w:left w:val="single" w:sz="4" w:space="0" w:color="000000"/>
              <w:bottom w:val="single" w:sz="4" w:space="0" w:color="000000"/>
              <w:right w:val="single" w:sz="4" w:space="0" w:color="000000"/>
            </w:tcBorders>
            <w:vAlign w:val="bottom"/>
            <w:hideMark/>
          </w:tcPr>
          <w:p w:rsidR="0040685F" w:rsidRPr="00F430BC" w:rsidRDefault="0040685F"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Общая смертность (на 1000)</w:t>
            </w:r>
          </w:p>
        </w:tc>
        <w:tc>
          <w:tcPr>
            <w:tcW w:w="992" w:type="dxa"/>
            <w:tcBorders>
              <w:top w:val="single" w:sz="4" w:space="0" w:color="000000"/>
              <w:left w:val="single" w:sz="4" w:space="0" w:color="000000"/>
              <w:bottom w:val="single" w:sz="4" w:space="0" w:color="000000"/>
              <w:right w:val="single" w:sz="4" w:space="0" w:color="000000"/>
            </w:tcBorders>
            <w:hideMark/>
          </w:tcPr>
          <w:p w:rsidR="0040685F" w:rsidRPr="00F430BC" w:rsidRDefault="0040685F" w:rsidP="00782C4A">
            <w:pPr>
              <w:spacing w:after="0"/>
              <w:jc w:val="center"/>
              <w:rPr>
                <w:rFonts w:ascii="Times New Roman" w:hAnsi="Times New Roman" w:cs="Times New Roman"/>
                <w:sz w:val="24"/>
                <w:szCs w:val="24"/>
              </w:rPr>
            </w:pPr>
            <w:r w:rsidRPr="00F430BC">
              <w:rPr>
                <w:rFonts w:ascii="Times New Roman" w:hAnsi="Times New Roman" w:cs="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hideMark/>
          </w:tcPr>
          <w:p w:rsidR="0040685F" w:rsidRPr="00F430BC" w:rsidRDefault="0040685F" w:rsidP="00782C4A">
            <w:pPr>
              <w:spacing w:after="0"/>
              <w:jc w:val="center"/>
              <w:rPr>
                <w:rFonts w:ascii="Times New Roman" w:hAnsi="Times New Roman" w:cs="Times New Roman"/>
                <w:sz w:val="24"/>
                <w:szCs w:val="24"/>
              </w:rPr>
            </w:pPr>
            <w:r w:rsidRPr="00F430BC">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hideMark/>
          </w:tcPr>
          <w:p w:rsidR="0040685F" w:rsidRPr="00F430BC" w:rsidRDefault="0040685F" w:rsidP="00782C4A">
            <w:pPr>
              <w:spacing w:after="0"/>
              <w:jc w:val="center"/>
              <w:rPr>
                <w:rFonts w:ascii="Times New Roman" w:hAnsi="Times New Roman" w:cs="Times New Roman"/>
                <w:sz w:val="24"/>
                <w:szCs w:val="24"/>
              </w:rPr>
            </w:pPr>
            <w:r w:rsidRPr="00F430BC">
              <w:rPr>
                <w:rFonts w:ascii="Times New Roman" w:hAnsi="Times New Roman" w:cs="Times New Roman"/>
                <w:sz w:val="24"/>
                <w:szCs w:val="24"/>
              </w:rPr>
              <w:t>-</w:t>
            </w:r>
          </w:p>
        </w:tc>
        <w:tc>
          <w:tcPr>
            <w:tcW w:w="1418" w:type="dxa"/>
            <w:tcBorders>
              <w:top w:val="single" w:sz="4" w:space="0" w:color="000000"/>
              <w:left w:val="single" w:sz="4" w:space="0" w:color="000000"/>
              <w:bottom w:val="single" w:sz="4" w:space="0" w:color="000000"/>
              <w:right w:val="single" w:sz="4" w:space="0" w:color="000000"/>
            </w:tcBorders>
            <w:hideMark/>
          </w:tcPr>
          <w:p w:rsidR="0040685F" w:rsidRPr="00F430BC" w:rsidRDefault="0040685F" w:rsidP="00782C4A">
            <w:pPr>
              <w:spacing w:after="0"/>
              <w:jc w:val="center"/>
              <w:rPr>
                <w:rFonts w:ascii="Times New Roman" w:hAnsi="Times New Roman" w:cs="Times New Roman"/>
                <w:sz w:val="24"/>
                <w:szCs w:val="24"/>
              </w:rPr>
            </w:pPr>
            <w:r w:rsidRPr="00F430BC">
              <w:rPr>
                <w:rFonts w:ascii="Times New Roman" w:hAnsi="Times New Roman" w:cs="Times New Roman"/>
                <w:sz w:val="24"/>
                <w:szCs w:val="24"/>
              </w:rPr>
              <w:t>-</w:t>
            </w:r>
          </w:p>
        </w:tc>
      </w:tr>
      <w:tr w:rsidR="0040685F" w:rsidRPr="00F430BC" w:rsidTr="008312C5">
        <w:tc>
          <w:tcPr>
            <w:tcW w:w="4786" w:type="dxa"/>
            <w:tcBorders>
              <w:top w:val="single" w:sz="4" w:space="0" w:color="000000"/>
              <w:left w:val="single" w:sz="4" w:space="0" w:color="000000"/>
              <w:bottom w:val="single" w:sz="4" w:space="0" w:color="000000"/>
              <w:right w:val="single" w:sz="4" w:space="0" w:color="000000"/>
            </w:tcBorders>
            <w:vAlign w:val="bottom"/>
            <w:hideMark/>
          </w:tcPr>
          <w:p w:rsidR="0040685F" w:rsidRPr="00F430BC" w:rsidRDefault="0040685F"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Младенческая смертность (на 1000)</w:t>
            </w:r>
          </w:p>
        </w:tc>
        <w:tc>
          <w:tcPr>
            <w:tcW w:w="992" w:type="dxa"/>
            <w:tcBorders>
              <w:top w:val="single" w:sz="4" w:space="0" w:color="000000"/>
              <w:left w:val="single" w:sz="4" w:space="0" w:color="000000"/>
              <w:bottom w:val="single" w:sz="4" w:space="0" w:color="000000"/>
              <w:right w:val="single" w:sz="4" w:space="0" w:color="000000"/>
            </w:tcBorders>
            <w:hideMark/>
          </w:tcPr>
          <w:p w:rsidR="0040685F" w:rsidRPr="00F430BC" w:rsidRDefault="0040685F" w:rsidP="00782C4A">
            <w:pPr>
              <w:spacing w:after="0"/>
              <w:jc w:val="center"/>
              <w:rPr>
                <w:rFonts w:ascii="Times New Roman" w:hAnsi="Times New Roman" w:cs="Times New Roman"/>
                <w:sz w:val="24"/>
                <w:szCs w:val="24"/>
              </w:rPr>
            </w:pPr>
            <w:r w:rsidRPr="00F430BC">
              <w:rPr>
                <w:rFonts w:ascii="Times New Roman" w:hAnsi="Times New Roman" w:cs="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hideMark/>
          </w:tcPr>
          <w:p w:rsidR="0040685F" w:rsidRPr="00F430BC" w:rsidRDefault="0040685F" w:rsidP="00782C4A">
            <w:pPr>
              <w:spacing w:after="0"/>
              <w:jc w:val="center"/>
              <w:rPr>
                <w:rFonts w:ascii="Times New Roman" w:hAnsi="Times New Roman" w:cs="Times New Roman"/>
                <w:sz w:val="24"/>
                <w:szCs w:val="24"/>
              </w:rPr>
            </w:pPr>
            <w:r w:rsidRPr="00F430BC">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hideMark/>
          </w:tcPr>
          <w:p w:rsidR="0040685F" w:rsidRPr="00F430BC" w:rsidRDefault="0040685F" w:rsidP="00782C4A">
            <w:pPr>
              <w:spacing w:after="0"/>
              <w:jc w:val="center"/>
              <w:rPr>
                <w:rFonts w:ascii="Times New Roman" w:hAnsi="Times New Roman" w:cs="Times New Roman"/>
                <w:sz w:val="24"/>
                <w:szCs w:val="24"/>
              </w:rPr>
            </w:pPr>
            <w:r w:rsidRPr="00F430BC">
              <w:rPr>
                <w:rFonts w:ascii="Times New Roman" w:hAnsi="Times New Roman" w:cs="Times New Roman"/>
                <w:sz w:val="24"/>
                <w:szCs w:val="24"/>
              </w:rPr>
              <w:t>-</w:t>
            </w:r>
          </w:p>
        </w:tc>
        <w:tc>
          <w:tcPr>
            <w:tcW w:w="1418" w:type="dxa"/>
            <w:tcBorders>
              <w:top w:val="single" w:sz="4" w:space="0" w:color="000000"/>
              <w:left w:val="single" w:sz="4" w:space="0" w:color="000000"/>
              <w:bottom w:val="single" w:sz="4" w:space="0" w:color="000000"/>
              <w:right w:val="single" w:sz="4" w:space="0" w:color="000000"/>
            </w:tcBorders>
            <w:hideMark/>
          </w:tcPr>
          <w:p w:rsidR="0040685F" w:rsidRPr="00F430BC" w:rsidRDefault="0040685F" w:rsidP="00782C4A">
            <w:pPr>
              <w:spacing w:after="0"/>
              <w:jc w:val="center"/>
              <w:rPr>
                <w:rFonts w:ascii="Times New Roman" w:hAnsi="Times New Roman" w:cs="Times New Roman"/>
                <w:sz w:val="24"/>
                <w:szCs w:val="24"/>
              </w:rPr>
            </w:pPr>
            <w:r w:rsidRPr="00F430BC">
              <w:rPr>
                <w:rFonts w:ascii="Times New Roman" w:hAnsi="Times New Roman" w:cs="Times New Roman"/>
                <w:sz w:val="24"/>
                <w:szCs w:val="24"/>
              </w:rPr>
              <w:t>-</w:t>
            </w:r>
          </w:p>
        </w:tc>
      </w:tr>
      <w:tr w:rsidR="0040685F" w:rsidRPr="00F430BC" w:rsidTr="008312C5">
        <w:tc>
          <w:tcPr>
            <w:tcW w:w="4786" w:type="dxa"/>
            <w:tcBorders>
              <w:top w:val="single" w:sz="4" w:space="0" w:color="000000"/>
              <w:left w:val="single" w:sz="4" w:space="0" w:color="000000"/>
              <w:bottom w:val="single" w:sz="4" w:space="0" w:color="000000"/>
              <w:right w:val="single" w:sz="4" w:space="0" w:color="000000"/>
            </w:tcBorders>
            <w:vAlign w:val="bottom"/>
            <w:hideMark/>
          </w:tcPr>
          <w:p w:rsidR="0040685F" w:rsidRPr="00F430BC" w:rsidRDefault="0040685F"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Ранняя неонатальная смертность (на 1000)</w:t>
            </w:r>
          </w:p>
        </w:tc>
        <w:tc>
          <w:tcPr>
            <w:tcW w:w="992" w:type="dxa"/>
            <w:tcBorders>
              <w:top w:val="single" w:sz="4" w:space="0" w:color="000000"/>
              <w:left w:val="single" w:sz="4" w:space="0" w:color="000000"/>
              <w:bottom w:val="single" w:sz="4" w:space="0" w:color="000000"/>
              <w:right w:val="single" w:sz="4" w:space="0" w:color="000000"/>
            </w:tcBorders>
            <w:hideMark/>
          </w:tcPr>
          <w:p w:rsidR="0040685F" w:rsidRPr="00F430BC" w:rsidRDefault="0040685F" w:rsidP="00782C4A">
            <w:pPr>
              <w:spacing w:after="0"/>
              <w:jc w:val="center"/>
              <w:rPr>
                <w:rFonts w:ascii="Times New Roman" w:hAnsi="Times New Roman" w:cs="Times New Roman"/>
                <w:sz w:val="24"/>
                <w:szCs w:val="24"/>
              </w:rPr>
            </w:pPr>
            <w:r w:rsidRPr="00F430BC">
              <w:rPr>
                <w:rFonts w:ascii="Times New Roman" w:hAnsi="Times New Roman" w:cs="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hideMark/>
          </w:tcPr>
          <w:p w:rsidR="0040685F" w:rsidRPr="00F430BC" w:rsidRDefault="0040685F" w:rsidP="00782C4A">
            <w:pPr>
              <w:spacing w:after="0"/>
              <w:jc w:val="center"/>
              <w:rPr>
                <w:rFonts w:ascii="Times New Roman" w:hAnsi="Times New Roman" w:cs="Times New Roman"/>
                <w:sz w:val="24"/>
                <w:szCs w:val="24"/>
              </w:rPr>
            </w:pPr>
            <w:r w:rsidRPr="00F430BC">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hideMark/>
          </w:tcPr>
          <w:p w:rsidR="0040685F" w:rsidRPr="00F430BC" w:rsidRDefault="0040685F" w:rsidP="00782C4A">
            <w:pPr>
              <w:spacing w:after="0"/>
              <w:jc w:val="center"/>
              <w:rPr>
                <w:rFonts w:ascii="Times New Roman" w:hAnsi="Times New Roman" w:cs="Times New Roman"/>
                <w:sz w:val="24"/>
                <w:szCs w:val="24"/>
              </w:rPr>
            </w:pPr>
            <w:r w:rsidRPr="00F430BC">
              <w:rPr>
                <w:rFonts w:ascii="Times New Roman" w:hAnsi="Times New Roman" w:cs="Times New Roman"/>
                <w:sz w:val="24"/>
                <w:szCs w:val="24"/>
              </w:rPr>
              <w:t>-</w:t>
            </w:r>
          </w:p>
        </w:tc>
        <w:tc>
          <w:tcPr>
            <w:tcW w:w="1418" w:type="dxa"/>
            <w:tcBorders>
              <w:top w:val="single" w:sz="4" w:space="0" w:color="000000"/>
              <w:left w:val="single" w:sz="4" w:space="0" w:color="000000"/>
              <w:bottom w:val="single" w:sz="4" w:space="0" w:color="000000"/>
              <w:right w:val="single" w:sz="4" w:space="0" w:color="000000"/>
            </w:tcBorders>
            <w:hideMark/>
          </w:tcPr>
          <w:p w:rsidR="0040685F" w:rsidRPr="00F430BC" w:rsidRDefault="0040685F" w:rsidP="00782C4A">
            <w:pPr>
              <w:spacing w:after="0"/>
              <w:jc w:val="center"/>
              <w:rPr>
                <w:rFonts w:ascii="Times New Roman" w:hAnsi="Times New Roman" w:cs="Times New Roman"/>
                <w:sz w:val="24"/>
                <w:szCs w:val="24"/>
              </w:rPr>
            </w:pPr>
            <w:r w:rsidRPr="00F430BC">
              <w:rPr>
                <w:rFonts w:ascii="Times New Roman" w:hAnsi="Times New Roman" w:cs="Times New Roman"/>
                <w:sz w:val="24"/>
                <w:szCs w:val="24"/>
              </w:rPr>
              <w:t>-</w:t>
            </w:r>
          </w:p>
        </w:tc>
      </w:tr>
    </w:tbl>
    <w:p w:rsidR="0040685F" w:rsidRPr="00F430BC" w:rsidRDefault="0040685F" w:rsidP="00782C4A">
      <w:pPr>
        <w:spacing w:after="0"/>
        <w:ind w:firstLine="709"/>
        <w:jc w:val="both"/>
        <w:rPr>
          <w:rFonts w:ascii="Times New Roman" w:hAnsi="Times New Roman" w:cs="Times New Roman"/>
          <w:sz w:val="24"/>
          <w:szCs w:val="24"/>
        </w:rPr>
      </w:pPr>
    </w:p>
    <w:p w:rsidR="0040685F" w:rsidRPr="00F430BC" w:rsidRDefault="0040685F"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В БУ «ШММЦ» ежегодно разрабатывается план по профилактике детской смертности, на основе которого реализуются следующие меры профилактической направленности:</w:t>
      </w:r>
    </w:p>
    <w:p w:rsidR="0040685F" w:rsidRPr="00F430BC" w:rsidRDefault="0040685F"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1. Усиленное  наблюдение на участках врачом и медсестрой детей первого года жизни из неблагополучных семей, находящихся в трудной жизненной ситуации с увеличением кратности посещений к ним.</w:t>
      </w:r>
    </w:p>
    <w:p w:rsidR="0040685F" w:rsidRPr="00F430BC" w:rsidRDefault="0040685F"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 xml:space="preserve">2. Эффективное взаимодействие субъектов профилактики в работе с семьями  высокого социального риска, имеющими несовершеннолетних детей, в первую очередь – </w:t>
      </w:r>
      <w:r w:rsidRPr="00F430BC">
        <w:rPr>
          <w:rFonts w:ascii="Times New Roman" w:hAnsi="Times New Roman" w:cs="Times New Roman"/>
          <w:sz w:val="24"/>
          <w:szCs w:val="24"/>
        </w:rPr>
        <w:lastRenderedPageBreak/>
        <w:t>раннего возраста, в части своевременного угроз здоровью и жизни  детей от внешних причин.</w:t>
      </w:r>
    </w:p>
    <w:p w:rsidR="0040685F" w:rsidRPr="00F430BC" w:rsidRDefault="0040685F"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3. Обеспечение преемственности в работе службы родовспоможения и педиатрической службы по вопросам выписки новорожденных детей из семей высокого социального риска из роддома.</w:t>
      </w:r>
    </w:p>
    <w:p w:rsidR="0040685F" w:rsidRPr="00F430BC" w:rsidRDefault="0040685F"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4. Проведение санитарно-просветительной работы по повышению медицинской грамотности и формированию устойчивых стереотипов здорового образа жизни у населения, в т. ч. с использованием средств массовой информации.</w:t>
      </w:r>
    </w:p>
    <w:p w:rsidR="0040685F" w:rsidRPr="00F430BC" w:rsidRDefault="0040685F" w:rsidP="00782C4A">
      <w:pPr>
        <w:spacing w:after="0"/>
        <w:ind w:firstLine="567"/>
        <w:jc w:val="both"/>
        <w:rPr>
          <w:rFonts w:ascii="Times New Roman" w:hAnsi="Times New Roman" w:cs="Times New Roman"/>
          <w:bCs/>
          <w:sz w:val="24"/>
          <w:szCs w:val="24"/>
        </w:rPr>
      </w:pPr>
      <w:r w:rsidRPr="00F430BC">
        <w:rPr>
          <w:rFonts w:ascii="Times New Roman" w:hAnsi="Times New Roman" w:cs="Times New Roman"/>
          <w:sz w:val="24"/>
          <w:szCs w:val="24"/>
        </w:rPr>
        <w:t>5.</w:t>
      </w:r>
      <w:r w:rsidRPr="00F430BC">
        <w:rPr>
          <w:rFonts w:ascii="Times New Roman" w:hAnsi="Times New Roman" w:cs="Times New Roman"/>
          <w:bCs/>
          <w:sz w:val="24"/>
          <w:szCs w:val="24"/>
        </w:rPr>
        <w:t xml:space="preserve"> Взаимодействие  со СМИ по вопросам профилактики смертности детей от внешних причин, мероприятий по сохранению жизни и здоровья детей, формированию ЗОЖ с представлением материалов выступлений, статьей в  газету и местное телевидение.</w:t>
      </w:r>
    </w:p>
    <w:p w:rsidR="0040685F" w:rsidRPr="00F430BC" w:rsidRDefault="0040685F" w:rsidP="00782C4A">
      <w:pPr>
        <w:spacing w:after="0"/>
        <w:ind w:firstLine="567"/>
        <w:jc w:val="both"/>
        <w:rPr>
          <w:rFonts w:ascii="Times New Roman" w:hAnsi="Times New Roman" w:cs="Times New Roman"/>
          <w:sz w:val="24"/>
          <w:szCs w:val="24"/>
        </w:rPr>
      </w:pPr>
      <w:r w:rsidRPr="00F430BC">
        <w:rPr>
          <w:rFonts w:ascii="Times New Roman" w:hAnsi="Times New Roman" w:cs="Times New Roman"/>
          <w:bCs/>
          <w:sz w:val="24"/>
          <w:szCs w:val="24"/>
        </w:rPr>
        <w:t>6.</w:t>
      </w:r>
      <w:r w:rsidRPr="00F430BC">
        <w:rPr>
          <w:rFonts w:ascii="Times New Roman" w:hAnsi="Times New Roman" w:cs="Times New Roman"/>
          <w:sz w:val="24"/>
          <w:szCs w:val="24"/>
        </w:rPr>
        <w:t xml:space="preserve"> Информирование  родителей и будущих матерей  по профилактике несчастных случаев у детей (в </w:t>
      </w:r>
      <w:proofErr w:type="spellStart"/>
      <w:r w:rsidRPr="00F430BC">
        <w:rPr>
          <w:rFonts w:ascii="Times New Roman" w:hAnsi="Times New Roman" w:cs="Times New Roman"/>
          <w:sz w:val="24"/>
          <w:szCs w:val="24"/>
        </w:rPr>
        <w:t>т.ч</w:t>
      </w:r>
      <w:proofErr w:type="spellEnd"/>
      <w:r w:rsidRPr="00F430BC">
        <w:rPr>
          <w:rFonts w:ascii="Times New Roman" w:hAnsi="Times New Roman" w:cs="Times New Roman"/>
          <w:sz w:val="24"/>
          <w:szCs w:val="24"/>
        </w:rPr>
        <w:t>. с использованием памяток, привлечением СМИ).</w:t>
      </w:r>
    </w:p>
    <w:p w:rsidR="0040685F" w:rsidRPr="00F430BC" w:rsidRDefault="0040685F"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 xml:space="preserve">7. </w:t>
      </w:r>
      <w:proofErr w:type="gramStart"/>
      <w:r w:rsidRPr="00F430BC">
        <w:rPr>
          <w:rFonts w:ascii="Times New Roman" w:hAnsi="Times New Roman" w:cs="Times New Roman"/>
          <w:sz w:val="24"/>
          <w:szCs w:val="24"/>
        </w:rPr>
        <w:t>Проведение плановых и внеплановых патронажей в социально неблагополучных семьях, семьях находящиеся в трудной жизненной ситуации.</w:t>
      </w:r>
      <w:proofErr w:type="gramEnd"/>
    </w:p>
    <w:p w:rsidR="0040685F" w:rsidRPr="00F430BC" w:rsidRDefault="0040685F"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8. Размещение на территории медицинской организации баннеров  и плакатов профилактической направленности о безопасном поведении на воде, пожарах, выпадениях детей из окон, нападениях и укусах диких животных и т.д., размещение аналогичной информации на сайте МО.</w:t>
      </w:r>
    </w:p>
    <w:p w:rsidR="0040685F" w:rsidRPr="00F430BC" w:rsidRDefault="0040685F"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9. Профилактика суицидального поведения среди подростков: проведение систематического диспансерного осмотра детскими врачами несовершеннолетних с целью диагностики отклонений от нормального поведения, психофизиологического, неврогенного характера. При этом детей с наклонностями к суицидальному поведению, не выявлено. Стоит отметить, что данная проблема носит больше психолого-педагогический, социальный характер.</w:t>
      </w:r>
    </w:p>
    <w:p w:rsidR="0040685F" w:rsidRPr="00F430BC" w:rsidRDefault="0040685F" w:rsidP="00782C4A">
      <w:pPr>
        <w:spacing w:after="0"/>
        <w:ind w:firstLine="567"/>
        <w:jc w:val="both"/>
        <w:rPr>
          <w:rFonts w:ascii="Times New Roman" w:hAnsi="Times New Roman" w:cs="Times New Roman"/>
          <w:b/>
          <w:sz w:val="24"/>
          <w:szCs w:val="24"/>
        </w:rPr>
      </w:pPr>
      <w:r w:rsidRPr="00F430BC">
        <w:rPr>
          <w:rFonts w:ascii="Times New Roman" w:hAnsi="Times New Roman" w:cs="Times New Roman"/>
          <w:sz w:val="24"/>
          <w:szCs w:val="24"/>
        </w:rPr>
        <w:t>10. Профилактика беспризорности, безнадзорности и жестокого обращения с детьми: выявление несовершеннолетних безнадзорных и детей,</w:t>
      </w:r>
      <w:r w:rsidR="001907D3" w:rsidRPr="00F430BC">
        <w:rPr>
          <w:rFonts w:ascii="Times New Roman" w:hAnsi="Times New Roman" w:cs="Times New Roman"/>
          <w:sz w:val="24"/>
          <w:szCs w:val="24"/>
        </w:rPr>
        <w:t xml:space="preserve"> </w:t>
      </w:r>
      <w:r w:rsidRPr="00F430BC">
        <w:rPr>
          <w:rFonts w:ascii="Times New Roman" w:hAnsi="Times New Roman" w:cs="Times New Roman"/>
          <w:sz w:val="24"/>
          <w:szCs w:val="24"/>
        </w:rPr>
        <w:t>находящихся в социально опасном положении, когда существует угроза их жизни и здоровью или обстановка, не отвечающая требованиям их содержания или воспитания, выявление фактов жестокого обращения с детьми, своевременное информирование субъектов профилактики о выявленных случаях.</w:t>
      </w:r>
    </w:p>
    <w:p w:rsidR="00B527BC" w:rsidRPr="00F430BC" w:rsidRDefault="00B527BC" w:rsidP="00782C4A">
      <w:pPr>
        <w:spacing w:after="0"/>
        <w:jc w:val="center"/>
        <w:rPr>
          <w:rFonts w:ascii="Times New Roman" w:hAnsi="Times New Roman" w:cs="Times New Roman"/>
          <w:b/>
          <w:color w:val="000000"/>
          <w:sz w:val="24"/>
          <w:szCs w:val="24"/>
        </w:rPr>
      </w:pPr>
    </w:p>
    <w:p w:rsidR="00B527BC" w:rsidRPr="00F430BC" w:rsidRDefault="007932E8" w:rsidP="00782C4A">
      <w:pPr>
        <w:pStyle w:val="2"/>
        <w:spacing w:before="0"/>
        <w:jc w:val="center"/>
        <w:rPr>
          <w:rFonts w:ascii="Times New Roman" w:hAnsi="Times New Roman" w:cs="Times New Roman"/>
          <w:b/>
          <w:bCs/>
          <w:color w:val="auto"/>
          <w:sz w:val="24"/>
          <w:szCs w:val="24"/>
          <w:lang w:eastAsia="ar-SA"/>
        </w:rPr>
      </w:pPr>
      <w:bookmarkStart w:id="36" w:name="_Toc44080255"/>
      <w:bookmarkStart w:id="37" w:name="_Toc44081472"/>
      <w:r w:rsidRPr="00F430BC">
        <w:rPr>
          <w:rFonts w:ascii="Times New Roman" w:hAnsi="Times New Roman" w:cs="Times New Roman"/>
          <w:b/>
          <w:bCs/>
          <w:color w:val="auto"/>
          <w:sz w:val="24"/>
          <w:szCs w:val="24"/>
          <w:lang w:eastAsia="ar-SA"/>
        </w:rPr>
        <w:t xml:space="preserve">1.14. </w:t>
      </w:r>
      <w:r w:rsidR="00B527BC" w:rsidRPr="00F430BC">
        <w:rPr>
          <w:rFonts w:ascii="Times New Roman" w:hAnsi="Times New Roman" w:cs="Times New Roman"/>
          <w:b/>
          <w:bCs/>
          <w:color w:val="auto"/>
          <w:sz w:val="24"/>
          <w:szCs w:val="24"/>
          <w:lang w:eastAsia="ar-SA"/>
        </w:rPr>
        <w:t>Социальное обслуживание</w:t>
      </w:r>
      <w:bookmarkEnd w:id="36"/>
      <w:bookmarkEnd w:id="37"/>
    </w:p>
    <w:p w:rsidR="00970E43" w:rsidRPr="00F430BC" w:rsidRDefault="00970E43" w:rsidP="00782C4A">
      <w:pPr>
        <w:spacing w:after="0"/>
        <w:ind w:firstLine="567"/>
        <w:jc w:val="both"/>
        <w:rPr>
          <w:rFonts w:ascii="Times New Roman" w:eastAsia="Calibri" w:hAnsi="Times New Roman" w:cs="Times New Roman"/>
          <w:sz w:val="24"/>
          <w:szCs w:val="24"/>
        </w:rPr>
      </w:pPr>
      <w:r w:rsidRPr="00F430BC">
        <w:rPr>
          <w:rFonts w:ascii="Times New Roman" w:eastAsia="Calibri" w:hAnsi="Times New Roman" w:cs="Times New Roman"/>
          <w:sz w:val="24"/>
          <w:szCs w:val="24"/>
        </w:rPr>
        <w:t>Деятельность бюджетного учреждения Чувашской Республики «Шумерлинский комплексный центр социального обслуживания населения» Министерства труда и социальной защиты Чувашской Республики направлена на реализацию основных целей – оказание социальных услуг гражданам, которые признаны нуждающимися в социальном обслуживании.</w:t>
      </w:r>
    </w:p>
    <w:p w:rsidR="00970E43" w:rsidRPr="00F430BC" w:rsidRDefault="00970E43" w:rsidP="00782C4A">
      <w:pPr>
        <w:spacing w:after="0"/>
        <w:ind w:firstLine="567"/>
        <w:jc w:val="both"/>
        <w:rPr>
          <w:rFonts w:ascii="Times New Roman" w:eastAsia="Calibri" w:hAnsi="Times New Roman" w:cs="Times New Roman"/>
          <w:sz w:val="24"/>
          <w:szCs w:val="24"/>
        </w:rPr>
      </w:pPr>
      <w:r w:rsidRPr="00F430BC">
        <w:rPr>
          <w:rFonts w:ascii="Times New Roman" w:eastAsia="Calibri" w:hAnsi="Times New Roman" w:cs="Times New Roman"/>
          <w:sz w:val="24"/>
          <w:szCs w:val="24"/>
        </w:rPr>
        <w:t>Одним из наиболее востребованных видов социального обслуживания является социальное обслуживание на дому. Из трех отделений социального обслуживания на дому 2 отделения обслуживают жителей города Шумерля и одно отделение жителей Шумерлинского района. Отделение социального обслуживания на дому №3 (обслуживают жителей Шумерлинского района) за 2019 года обслужило 147 человек. По состоянию на 1 января 2020 года 123 пожилых и инвалидов получают социальные услуги на дому, из них на бесплатной основе 56 человек. Всего за отчетный период было оказано 29692 социальные услуги (из них: 18199  социально-бытовых услуг, 6959 социально-</w:t>
      </w:r>
      <w:r w:rsidRPr="00F430BC">
        <w:rPr>
          <w:rFonts w:ascii="Times New Roman" w:eastAsia="Calibri" w:hAnsi="Times New Roman" w:cs="Times New Roman"/>
          <w:sz w:val="24"/>
          <w:szCs w:val="24"/>
        </w:rPr>
        <w:lastRenderedPageBreak/>
        <w:t xml:space="preserve">медицинские услуги, 966 социально-психологических услуг, 1238 социально-правовых услуг, 2330 дополнительных социальных услуг). </w:t>
      </w:r>
    </w:p>
    <w:p w:rsidR="00970E43" w:rsidRPr="00F430BC" w:rsidRDefault="00970E43" w:rsidP="00782C4A">
      <w:pPr>
        <w:spacing w:after="0"/>
        <w:ind w:firstLine="567"/>
        <w:jc w:val="both"/>
        <w:rPr>
          <w:rFonts w:ascii="Times New Roman" w:eastAsia="Calibri" w:hAnsi="Times New Roman" w:cs="Times New Roman"/>
          <w:sz w:val="24"/>
          <w:szCs w:val="24"/>
        </w:rPr>
      </w:pPr>
      <w:r w:rsidRPr="00F430BC">
        <w:rPr>
          <w:rFonts w:ascii="Times New Roman" w:eastAsia="Calibri" w:hAnsi="Times New Roman" w:cs="Times New Roman"/>
          <w:sz w:val="24"/>
          <w:szCs w:val="24"/>
        </w:rPr>
        <w:t>Стационарное отделение находится на территории Шумерлинского района и рассчитано на 30 мест. В отделении организовано трехразовое горячее питание. Ветераны живут в 1,2 и 3-х местных комнатах. Отделением за 2019 года обслужено 46 человек, предоставлено 91598 социальных услуг. На 1 января 2020 года в отделении проживает 37 пожилых граждан.</w:t>
      </w:r>
    </w:p>
    <w:p w:rsidR="00970E43" w:rsidRPr="00F430BC" w:rsidRDefault="00970E43" w:rsidP="00782C4A">
      <w:pPr>
        <w:spacing w:after="0"/>
        <w:ind w:firstLine="567"/>
        <w:jc w:val="both"/>
        <w:rPr>
          <w:rFonts w:ascii="Times New Roman" w:eastAsia="Calibri" w:hAnsi="Times New Roman" w:cs="Times New Roman"/>
          <w:sz w:val="24"/>
          <w:szCs w:val="24"/>
        </w:rPr>
      </w:pPr>
      <w:r w:rsidRPr="00F430BC">
        <w:rPr>
          <w:rFonts w:ascii="Times New Roman" w:eastAsia="Calibri" w:hAnsi="Times New Roman" w:cs="Times New Roman"/>
          <w:sz w:val="24"/>
          <w:szCs w:val="24"/>
        </w:rPr>
        <w:t xml:space="preserve">Пожилые и престарелые люди – категория граждан, особо нуждающихся в социальной адаптации к изменившимся условиям жизни. Основная проблема, с которой приходится сталкиваться пенсионерам после выхода на заслуженный отдых, связана с их выключением из активной жизни. Потребность пожилых людей поделиться накопленным жизненным опытом, быть понятым и услышанным, найти друзей своего возраста объединяет пенсионеров. С целью вовлечения граждан пожилого возраста в активную социальную жизнь города, а также для оказания социальной помощи и поддержки малообеспеченных граждан города в учреждении функционирует отделение дневного пребывания на 25 мест. Ежемесячно 25 пожилых и инвалидов проводят организованный досуг в данном отделении. </w:t>
      </w:r>
      <w:proofErr w:type="gramStart"/>
      <w:r w:rsidRPr="00F430BC">
        <w:rPr>
          <w:rFonts w:ascii="Times New Roman" w:eastAsia="Calibri" w:hAnsi="Times New Roman" w:cs="Times New Roman"/>
          <w:sz w:val="24"/>
          <w:szCs w:val="24"/>
        </w:rPr>
        <w:t xml:space="preserve">На базе отделения дневного пребывания работает клуб общения «В кругу друзей», кружок оздоровительной гимнастики «Здоровье», кружок любительского объединения «Радуга творчества», школа компьютерной грамотности «С компьютером на ТЫ», школа безопасности для пожилых, православная школа и др. Отделением за 2019 года обслужено 225 человек (из них 22 сельских жителей), предоставлено 21074 социальных услуг. </w:t>
      </w:r>
      <w:proofErr w:type="gramEnd"/>
    </w:p>
    <w:p w:rsidR="00970E43" w:rsidRPr="00F430BC" w:rsidRDefault="00970E43" w:rsidP="00782C4A">
      <w:pPr>
        <w:spacing w:after="0"/>
        <w:ind w:firstLine="567"/>
        <w:jc w:val="both"/>
        <w:rPr>
          <w:rFonts w:ascii="Times New Roman" w:eastAsia="Calibri" w:hAnsi="Times New Roman" w:cs="Times New Roman"/>
          <w:sz w:val="24"/>
          <w:szCs w:val="24"/>
        </w:rPr>
      </w:pPr>
      <w:r w:rsidRPr="00F430BC">
        <w:rPr>
          <w:rFonts w:ascii="Times New Roman" w:eastAsia="Calibri" w:hAnsi="Times New Roman" w:cs="Times New Roman"/>
          <w:sz w:val="24"/>
          <w:szCs w:val="24"/>
        </w:rPr>
        <w:t>Не менее значимой является работа отделения срочного социального обслуживания. Отделение срочного социального обслуживания оказывает неотложную помощь разового характера гражданам пожилого возраста и инвалидам, направленной на поддержание их жизнедеятельности, в том числе социально-бытовые услуги, обеспечение одеждой, обувью и другими предметами первой необходимости, содействие в устройстве в полустационарные и стационарные учреждения социального обслуживания на территории Чувашской Республики по медицинским показаниям; социально-правовые услуги (организация юридической помощи в целях защиты законных прав и интересов обслуживаемых граждан); содействие в сборе  документов на оказание материальной помощи. Это своего рода скорая социальная помощь. За 2019 года в отделении срочного социального обслуживания  получили помощь 2065 человек, проживающих на территории Шумерлинского района:</w:t>
      </w:r>
    </w:p>
    <w:p w:rsidR="00970E43" w:rsidRPr="00F430BC" w:rsidRDefault="00970E43" w:rsidP="00782C4A">
      <w:pPr>
        <w:spacing w:after="0"/>
        <w:ind w:firstLine="567"/>
        <w:jc w:val="both"/>
        <w:rPr>
          <w:rFonts w:ascii="Times New Roman" w:eastAsia="Calibri" w:hAnsi="Times New Roman" w:cs="Times New Roman"/>
          <w:sz w:val="24"/>
          <w:szCs w:val="24"/>
        </w:rPr>
      </w:pPr>
      <w:r w:rsidRPr="00F430BC">
        <w:rPr>
          <w:rFonts w:ascii="Times New Roman" w:eastAsia="Calibri" w:hAnsi="Times New Roman" w:cs="Times New Roman"/>
          <w:sz w:val="24"/>
          <w:szCs w:val="24"/>
        </w:rPr>
        <w:t>- содействие в обеспечении одеждой, обувью и другими предметами первой необходимости – 5 человек;</w:t>
      </w:r>
    </w:p>
    <w:p w:rsidR="00970E43" w:rsidRPr="00F430BC" w:rsidRDefault="00970E43" w:rsidP="00782C4A">
      <w:pPr>
        <w:spacing w:after="0"/>
        <w:ind w:firstLine="567"/>
        <w:jc w:val="both"/>
        <w:rPr>
          <w:rFonts w:ascii="Times New Roman" w:eastAsia="Calibri" w:hAnsi="Times New Roman" w:cs="Times New Roman"/>
          <w:sz w:val="24"/>
          <w:szCs w:val="24"/>
        </w:rPr>
      </w:pPr>
      <w:r w:rsidRPr="00F430BC">
        <w:rPr>
          <w:rFonts w:ascii="Times New Roman" w:eastAsia="Calibri" w:hAnsi="Times New Roman" w:cs="Times New Roman"/>
          <w:sz w:val="24"/>
          <w:szCs w:val="24"/>
        </w:rPr>
        <w:t>- организация консультаций – 983 человека;</w:t>
      </w:r>
    </w:p>
    <w:p w:rsidR="00970E43" w:rsidRPr="00F430BC" w:rsidRDefault="00970E43" w:rsidP="00782C4A">
      <w:pPr>
        <w:spacing w:after="0"/>
        <w:ind w:firstLine="567"/>
        <w:jc w:val="both"/>
        <w:rPr>
          <w:rFonts w:ascii="Times New Roman" w:eastAsia="Calibri" w:hAnsi="Times New Roman" w:cs="Times New Roman"/>
          <w:sz w:val="24"/>
          <w:szCs w:val="24"/>
        </w:rPr>
      </w:pPr>
      <w:r w:rsidRPr="00F430BC">
        <w:rPr>
          <w:rFonts w:ascii="Times New Roman" w:eastAsia="Calibri" w:hAnsi="Times New Roman" w:cs="Times New Roman"/>
          <w:sz w:val="24"/>
          <w:szCs w:val="24"/>
        </w:rPr>
        <w:t>- че</w:t>
      </w:r>
      <w:r w:rsidR="001907D3" w:rsidRPr="00F430BC">
        <w:rPr>
          <w:rFonts w:ascii="Times New Roman" w:eastAsia="Calibri" w:hAnsi="Times New Roman" w:cs="Times New Roman"/>
          <w:sz w:val="24"/>
          <w:szCs w:val="24"/>
        </w:rPr>
        <w:t>ствование юбиляров (85, 90, 95-</w:t>
      </w:r>
      <w:r w:rsidRPr="00F430BC">
        <w:rPr>
          <w:rFonts w:ascii="Times New Roman" w:eastAsia="Calibri" w:hAnsi="Times New Roman" w:cs="Times New Roman"/>
          <w:sz w:val="24"/>
          <w:szCs w:val="24"/>
        </w:rPr>
        <w:t>летие) – 11 человек;</w:t>
      </w:r>
    </w:p>
    <w:p w:rsidR="00970E43" w:rsidRPr="00F430BC" w:rsidRDefault="00970E43" w:rsidP="00782C4A">
      <w:pPr>
        <w:spacing w:after="0"/>
        <w:ind w:firstLine="567"/>
        <w:jc w:val="both"/>
        <w:rPr>
          <w:rFonts w:ascii="Times New Roman" w:eastAsia="Calibri" w:hAnsi="Times New Roman" w:cs="Times New Roman"/>
          <w:sz w:val="24"/>
          <w:szCs w:val="24"/>
        </w:rPr>
      </w:pPr>
      <w:r w:rsidRPr="00F430BC">
        <w:rPr>
          <w:rFonts w:ascii="Times New Roman" w:eastAsia="Calibri" w:hAnsi="Times New Roman" w:cs="Times New Roman"/>
          <w:sz w:val="24"/>
          <w:szCs w:val="24"/>
        </w:rPr>
        <w:t>- содействие в получении временного жилого помещения – 7 человек;</w:t>
      </w:r>
    </w:p>
    <w:p w:rsidR="00970E43" w:rsidRPr="00F430BC" w:rsidRDefault="00970E43" w:rsidP="00782C4A">
      <w:pPr>
        <w:spacing w:after="0"/>
        <w:ind w:firstLine="567"/>
        <w:jc w:val="both"/>
        <w:rPr>
          <w:rFonts w:ascii="Times New Roman" w:eastAsia="Calibri" w:hAnsi="Times New Roman" w:cs="Times New Roman"/>
          <w:sz w:val="24"/>
          <w:szCs w:val="24"/>
        </w:rPr>
      </w:pPr>
      <w:r w:rsidRPr="00F430BC">
        <w:rPr>
          <w:rFonts w:ascii="Times New Roman" w:eastAsia="Calibri" w:hAnsi="Times New Roman" w:cs="Times New Roman"/>
          <w:sz w:val="24"/>
          <w:szCs w:val="24"/>
        </w:rPr>
        <w:t xml:space="preserve">- содействие в оформлении документов в дом-интернат- 4 человека; </w:t>
      </w:r>
    </w:p>
    <w:p w:rsidR="00970E43" w:rsidRPr="00F430BC" w:rsidRDefault="00970E43" w:rsidP="00782C4A">
      <w:pPr>
        <w:spacing w:after="0"/>
        <w:ind w:firstLine="567"/>
        <w:jc w:val="both"/>
        <w:rPr>
          <w:rFonts w:ascii="Times New Roman" w:eastAsia="Calibri" w:hAnsi="Times New Roman" w:cs="Times New Roman"/>
          <w:sz w:val="24"/>
          <w:szCs w:val="24"/>
        </w:rPr>
      </w:pPr>
      <w:r w:rsidRPr="00F430BC">
        <w:rPr>
          <w:rFonts w:ascii="Times New Roman" w:eastAsia="Calibri" w:hAnsi="Times New Roman" w:cs="Times New Roman"/>
          <w:sz w:val="24"/>
          <w:szCs w:val="24"/>
        </w:rPr>
        <w:t>- патронаж – 1 человек;</w:t>
      </w:r>
    </w:p>
    <w:p w:rsidR="00970E43" w:rsidRPr="00F430BC" w:rsidRDefault="00970E43" w:rsidP="00782C4A">
      <w:pPr>
        <w:spacing w:after="0"/>
        <w:ind w:firstLine="567"/>
        <w:jc w:val="both"/>
        <w:rPr>
          <w:rFonts w:ascii="Times New Roman" w:eastAsia="Calibri" w:hAnsi="Times New Roman" w:cs="Times New Roman"/>
          <w:sz w:val="24"/>
          <w:szCs w:val="24"/>
        </w:rPr>
      </w:pPr>
      <w:r w:rsidRPr="00F430BC">
        <w:rPr>
          <w:rFonts w:ascii="Times New Roman" w:eastAsia="Calibri" w:hAnsi="Times New Roman" w:cs="Times New Roman"/>
          <w:sz w:val="24"/>
          <w:szCs w:val="24"/>
        </w:rPr>
        <w:t>- оценка условий жизни и быта ветеранов ВОВ, тружеников тыла и др. – 1054 человека.</w:t>
      </w:r>
    </w:p>
    <w:p w:rsidR="00970E43" w:rsidRPr="00F430BC" w:rsidRDefault="00970E43" w:rsidP="00782C4A">
      <w:pPr>
        <w:spacing w:after="0"/>
        <w:ind w:firstLine="567"/>
        <w:jc w:val="both"/>
        <w:rPr>
          <w:rFonts w:ascii="Times New Roman" w:eastAsia="Calibri" w:hAnsi="Times New Roman" w:cs="Times New Roman"/>
          <w:sz w:val="24"/>
          <w:szCs w:val="24"/>
        </w:rPr>
      </w:pPr>
      <w:r w:rsidRPr="00F430BC">
        <w:rPr>
          <w:rFonts w:ascii="Times New Roman" w:eastAsia="Calibri" w:hAnsi="Times New Roman" w:cs="Times New Roman"/>
          <w:sz w:val="24"/>
          <w:szCs w:val="24"/>
        </w:rPr>
        <w:t xml:space="preserve">Вопросами семьи и детства в структуре учреждения занимаются 2 отделения: консультативное отделение и отделение помощи семье и детям.  Специалисты </w:t>
      </w:r>
      <w:r w:rsidRPr="00F430BC">
        <w:rPr>
          <w:rFonts w:ascii="Times New Roman" w:eastAsia="Calibri" w:hAnsi="Times New Roman" w:cs="Times New Roman"/>
          <w:sz w:val="24"/>
          <w:szCs w:val="24"/>
        </w:rPr>
        <w:lastRenderedPageBreak/>
        <w:t xml:space="preserve">консультативного отделения работают по принципу участковой социальной службы. Шумерлинский район условно поделен на 3 </w:t>
      </w:r>
      <w:proofErr w:type="gramStart"/>
      <w:r w:rsidRPr="00F430BC">
        <w:rPr>
          <w:rFonts w:ascii="Times New Roman" w:eastAsia="Calibri" w:hAnsi="Times New Roman" w:cs="Times New Roman"/>
          <w:sz w:val="24"/>
          <w:szCs w:val="24"/>
        </w:rPr>
        <w:t>социальных</w:t>
      </w:r>
      <w:proofErr w:type="gramEnd"/>
      <w:r w:rsidRPr="00F430BC">
        <w:rPr>
          <w:rFonts w:ascii="Times New Roman" w:eastAsia="Calibri" w:hAnsi="Times New Roman" w:cs="Times New Roman"/>
          <w:sz w:val="24"/>
          <w:szCs w:val="24"/>
        </w:rPr>
        <w:t xml:space="preserve"> участка, за каждым участком закреплен специалист по социальной работе. Специалисты отделения в процессе работы на территории города выявляли семьи, находящиеся в трудной жизненной ситуации и оказывали им необходимую социальную помощь. За 2019 года специалистами отделения было оказано 4991 социальных услуг (социально-педагогические – 894; социально-психологические – 1804; социально-правовые – 1091; социально-медицинские – 414; социально-трудовые – 2; срочные социальные услуги - 786); обслужено фактически 1730 человек. </w:t>
      </w:r>
      <w:r w:rsidRPr="00F430BC">
        <w:rPr>
          <w:rFonts w:ascii="Times New Roman" w:eastAsia="Calibri" w:hAnsi="Times New Roman" w:cs="Times New Roman"/>
          <w:sz w:val="24"/>
          <w:szCs w:val="24"/>
        </w:rPr>
        <w:tab/>
        <w:t>Участковыми специалистами осуществлено 414</w:t>
      </w:r>
      <w:r w:rsidRPr="00F430BC">
        <w:rPr>
          <w:rFonts w:ascii="Times New Roman" w:eastAsia="Calibri" w:hAnsi="Times New Roman" w:cs="Times New Roman"/>
          <w:b/>
          <w:sz w:val="24"/>
          <w:szCs w:val="24"/>
        </w:rPr>
        <w:t xml:space="preserve"> </w:t>
      </w:r>
      <w:r w:rsidRPr="00F430BC">
        <w:rPr>
          <w:rFonts w:ascii="Times New Roman" w:eastAsia="Calibri" w:hAnsi="Times New Roman" w:cs="Times New Roman"/>
          <w:sz w:val="24"/>
          <w:szCs w:val="24"/>
        </w:rPr>
        <w:t xml:space="preserve">выходов в семьи с целью выявления семей и детей, находящихся в трудной жизненной ситуации, </w:t>
      </w:r>
      <w:proofErr w:type="gramStart"/>
      <w:r w:rsidRPr="00F430BC">
        <w:rPr>
          <w:rFonts w:ascii="Times New Roman" w:eastAsia="Calibri" w:hAnsi="Times New Roman" w:cs="Times New Roman"/>
          <w:sz w:val="24"/>
          <w:szCs w:val="24"/>
        </w:rPr>
        <w:t>контроля за</w:t>
      </w:r>
      <w:proofErr w:type="gramEnd"/>
      <w:r w:rsidRPr="00F430BC">
        <w:rPr>
          <w:rFonts w:ascii="Times New Roman" w:eastAsia="Calibri" w:hAnsi="Times New Roman" w:cs="Times New Roman"/>
          <w:sz w:val="24"/>
          <w:szCs w:val="24"/>
        </w:rPr>
        <w:t xml:space="preserve"> соблюдением прав детей в семье, исполнением родителями своих обязанностей по содержанию, воспитанию и обучению детей. Специалистами по социальной работе было осуществлено 36 выходов в учреждения образования и здравоохранения с целью выявления и профилактики семейного неблагополучия, безнадзорности и правонарушений несовершеннолетних. За данный период 2019 года было организовано 21 выезд мобильной бригады, обслужено 278 человек. В нее входили специалисты центра, участковый врач-педиатр, инспектор ПДН, специалист сектора по опеке и попечительству, секретарь КДН и ЗП, социальный педагог образовательного учреждения, специалист наркологического диспансера. </w:t>
      </w:r>
      <w:proofErr w:type="gramStart"/>
      <w:r w:rsidRPr="00F430BC">
        <w:rPr>
          <w:rFonts w:ascii="Times New Roman" w:eastAsia="Calibri" w:hAnsi="Times New Roman" w:cs="Times New Roman"/>
          <w:sz w:val="24"/>
          <w:szCs w:val="24"/>
        </w:rPr>
        <w:t xml:space="preserve">Совместно решались вопросы о помещении больных несовершеннолетних на лечение в БУ «Шумерлинский ММЦ» (было оказано содействие в помещении 19 несовершеннолетних в педиатрическое отделение БУ «Шумерлинский ММЦ»), о направлении родителей на лечение от алкогольной зависимости (было направлено в наркологический диспансер 2 родителей), так же  специалистами отделения 4 родителям была оказана экстренная медико-психологическая помощь. </w:t>
      </w:r>
      <w:proofErr w:type="gramEnd"/>
    </w:p>
    <w:p w:rsidR="00970E43" w:rsidRPr="00F430BC" w:rsidRDefault="00970E43" w:rsidP="00782C4A">
      <w:pPr>
        <w:spacing w:after="0"/>
        <w:ind w:firstLine="567"/>
        <w:jc w:val="both"/>
        <w:rPr>
          <w:rFonts w:ascii="Times New Roman" w:eastAsia="Calibri" w:hAnsi="Times New Roman" w:cs="Times New Roman"/>
          <w:sz w:val="24"/>
          <w:szCs w:val="24"/>
        </w:rPr>
      </w:pPr>
      <w:r w:rsidRPr="00F430BC">
        <w:rPr>
          <w:rFonts w:ascii="Times New Roman" w:eastAsia="Calibri" w:hAnsi="Times New Roman" w:cs="Times New Roman"/>
          <w:sz w:val="24"/>
          <w:szCs w:val="24"/>
        </w:rPr>
        <w:t xml:space="preserve">В целях соблюдения прав детей специалистами по социальной работе было оказано содействие в составлении 3 исковых заявлений об определении места жительства ребенка с одним из родителей. Всего на 01.01.2020 на учете в учреждении состоит 499 семей, в них воспитывалось 962 ребенка. </w:t>
      </w:r>
    </w:p>
    <w:p w:rsidR="00B527BC" w:rsidRPr="00F430BC" w:rsidRDefault="00B527BC" w:rsidP="00782C4A">
      <w:pPr>
        <w:spacing w:after="0"/>
        <w:jc w:val="center"/>
        <w:rPr>
          <w:rFonts w:ascii="Times New Roman" w:hAnsi="Times New Roman" w:cs="Times New Roman"/>
          <w:b/>
          <w:bCs/>
          <w:sz w:val="24"/>
          <w:szCs w:val="24"/>
          <w:lang w:eastAsia="ar-SA"/>
        </w:rPr>
      </w:pPr>
    </w:p>
    <w:p w:rsidR="00B527BC" w:rsidRPr="00F430BC" w:rsidRDefault="007932E8" w:rsidP="00782C4A">
      <w:pPr>
        <w:pStyle w:val="2"/>
        <w:spacing w:before="0"/>
        <w:jc w:val="center"/>
        <w:rPr>
          <w:rFonts w:ascii="Times New Roman" w:eastAsia="Calibri" w:hAnsi="Times New Roman" w:cs="Times New Roman"/>
          <w:b/>
          <w:color w:val="auto"/>
          <w:sz w:val="24"/>
          <w:szCs w:val="24"/>
        </w:rPr>
      </w:pPr>
      <w:bookmarkStart w:id="38" w:name="_Toc44080256"/>
      <w:bookmarkStart w:id="39" w:name="_Toc44081473"/>
      <w:r w:rsidRPr="00F430BC">
        <w:rPr>
          <w:rFonts w:ascii="Times New Roman" w:eastAsia="Calibri" w:hAnsi="Times New Roman" w:cs="Times New Roman"/>
          <w:b/>
          <w:color w:val="auto"/>
          <w:sz w:val="24"/>
          <w:szCs w:val="24"/>
        </w:rPr>
        <w:t xml:space="preserve">1.15. </w:t>
      </w:r>
      <w:r w:rsidR="00B527BC" w:rsidRPr="00F430BC">
        <w:rPr>
          <w:rFonts w:ascii="Times New Roman" w:eastAsia="Calibri" w:hAnsi="Times New Roman" w:cs="Times New Roman"/>
          <w:b/>
          <w:color w:val="auto"/>
          <w:sz w:val="24"/>
          <w:szCs w:val="24"/>
        </w:rPr>
        <w:t>Физическая культура и спорт</w:t>
      </w:r>
      <w:bookmarkEnd w:id="38"/>
      <w:bookmarkEnd w:id="39"/>
    </w:p>
    <w:p w:rsidR="00EF5E2F" w:rsidRPr="00F430BC" w:rsidRDefault="00EF5E2F"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 xml:space="preserve">Для занятий физической культурой и спортом в </w:t>
      </w:r>
      <w:r w:rsidR="00136097" w:rsidRPr="00F430BC">
        <w:rPr>
          <w:rFonts w:ascii="Times New Roman" w:hAnsi="Times New Roman" w:cs="Times New Roman"/>
          <w:sz w:val="24"/>
          <w:szCs w:val="24"/>
        </w:rPr>
        <w:t xml:space="preserve">Шумерлинском </w:t>
      </w:r>
      <w:r w:rsidRPr="00F430BC">
        <w:rPr>
          <w:rFonts w:ascii="Times New Roman" w:hAnsi="Times New Roman" w:cs="Times New Roman"/>
          <w:sz w:val="24"/>
          <w:szCs w:val="24"/>
        </w:rPr>
        <w:t xml:space="preserve">районе созданы хорошие условия. Функционируют МАУ </w:t>
      </w:r>
      <w:proofErr w:type="gramStart"/>
      <w:r w:rsidRPr="00F430BC">
        <w:rPr>
          <w:rFonts w:ascii="Times New Roman" w:hAnsi="Times New Roman" w:cs="Times New Roman"/>
          <w:sz w:val="24"/>
          <w:szCs w:val="24"/>
        </w:rPr>
        <w:t>ДО</w:t>
      </w:r>
      <w:proofErr w:type="gramEnd"/>
      <w:r w:rsidRPr="00F430BC">
        <w:rPr>
          <w:rFonts w:ascii="Times New Roman" w:hAnsi="Times New Roman" w:cs="Times New Roman"/>
          <w:sz w:val="24"/>
          <w:szCs w:val="24"/>
        </w:rPr>
        <w:t xml:space="preserve"> «</w:t>
      </w:r>
      <w:proofErr w:type="gramStart"/>
      <w:r w:rsidRPr="00F430BC">
        <w:rPr>
          <w:rFonts w:ascii="Times New Roman" w:hAnsi="Times New Roman" w:cs="Times New Roman"/>
          <w:sz w:val="24"/>
          <w:szCs w:val="24"/>
        </w:rPr>
        <w:t>Спортивная</w:t>
      </w:r>
      <w:proofErr w:type="gramEnd"/>
      <w:r w:rsidRPr="00F430BC">
        <w:rPr>
          <w:rFonts w:ascii="Times New Roman" w:hAnsi="Times New Roman" w:cs="Times New Roman"/>
          <w:sz w:val="24"/>
          <w:szCs w:val="24"/>
        </w:rPr>
        <w:t xml:space="preserve"> школа имени олимпийского чемпиона Валерия Ярды» Шумерлинского района с отделениями легкой атлетики, футбола, волейбола, лыжных гонок, </w:t>
      </w:r>
      <w:proofErr w:type="spellStart"/>
      <w:r w:rsidRPr="00F430BC">
        <w:rPr>
          <w:rFonts w:ascii="Times New Roman" w:hAnsi="Times New Roman" w:cs="Times New Roman"/>
          <w:sz w:val="24"/>
          <w:szCs w:val="24"/>
        </w:rPr>
        <w:t>полиатлона</w:t>
      </w:r>
      <w:proofErr w:type="spellEnd"/>
      <w:r w:rsidRPr="00F430BC">
        <w:rPr>
          <w:rFonts w:ascii="Times New Roman" w:hAnsi="Times New Roman" w:cs="Times New Roman"/>
          <w:sz w:val="24"/>
          <w:szCs w:val="24"/>
        </w:rPr>
        <w:t xml:space="preserve">, 3 культурно-оздоровительных центра, 9 спортивных залов, 45 плоскостных спортивных сооружений. В 2019 г. МАУ </w:t>
      </w:r>
      <w:proofErr w:type="gramStart"/>
      <w:r w:rsidRPr="00F430BC">
        <w:rPr>
          <w:rFonts w:ascii="Times New Roman" w:hAnsi="Times New Roman" w:cs="Times New Roman"/>
          <w:sz w:val="24"/>
          <w:szCs w:val="24"/>
        </w:rPr>
        <w:t>ДО</w:t>
      </w:r>
      <w:proofErr w:type="gramEnd"/>
      <w:r w:rsidRPr="00F430BC">
        <w:rPr>
          <w:rFonts w:ascii="Times New Roman" w:hAnsi="Times New Roman" w:cs="Times New Roman"/>
          <w:sz w:val="24"/>
          <w:szCs w:val="24"/>
        </w:rPr>
        <w:t xml:space="preserve"> «</w:t>
      </w:r>
      <w:proofErr w:type="gramStart"/>
      <w:r w:rsidRPr="00F430BC">
        <w:rPr>
          <w:rFonts w:ascii="Times New Roman" w:hAnsi="Times New Roman" w:cs="Times New Roman"/>
          <w:sz w:val="24"/>
          <w:szCs w:val="24"/>
        </w:rPr>
        <w:t>Спортивная</w:t>
      </w:r>
      <w:proofErr w:type="gramEnd"/>
      <w:r w:rsidRPr="00F430BC">
        <w:rPr>
          <w:rFonts w:ascii="Times New Roman" w:hAnsi="Times New Roman" w:cs="Times New Roman"/>
          <w:sz w:val="24"/>
          <w:szCs w:val="24"/>
        </w:rPr>
        <w:t xml:space="preserve"> школа имени олимпийского чемпиона Валерия Ярды» Шумерлинского района, современный многофункциональный центр для занятий спортом и спортивного отдыха районного значения, отметило 10-летний юбилей. </w:t>
      </w:r>
      <w:proofErr w:type="spellStart"/>
      <w:r w:rsidRPr="00F430BC">
        <w:rPr>
          <w:rFonts w:ascii="Times New Roman" w:hAnsi="Times New Roman" w:cs="Times New Roman"/>
          <w:sz w:val="24"/>
          <w:szCs w:val="24"/>
        </w:rPr>
        <w:t>Спорткомлекс</w:t>
      </w:r>
      <w:proofErr w:type="spellEnd"/>
      <w:r w:rsidRPr="00F430BC">
        <w:rPr>
          <w:rFonts w:ascii="Times New Roman" w:hAnsi="Times New Roman" w:cs="Times New Roman"/>
          <w:sz w:val="24"/>
          <w:szCs w:val="24"/>
        </w:rPr>
        <w:t xml:space="preserve"> успешно занимается  развитием детско-юношеского спорта и физкультурно-оздоровительной работой с детьми, подростками и молодежью, а также привлечением всех слоев населения к систематическим занятиям спортом и физической культурой, организацией активного досуга для населения района, укреплением здоровья жителей. </w:t>
      </w:r>
      <w:r w:rsidRPr="00F430BC">
        <w:rPr>
          <w:rFonts w:ascii="Times New Roman" w:hAnsi="Times New Roman" w:cs="Times New Roman"/>
          <w:iCs/>
          <w:sz w:val="24"/>
          <w:szCs w:val="24"/>
        </w:rPr>
        <w:t xml:space="preserve">Спортшкола </w:t>
      </w:r>
      <w:proofErr w:type="gramStart"/>
      <w:r w:rsidRPr="00F430BC">
        <w:rPr>
          <w:rFonts w:ascii="Times New Roman" w:hAnsi="Times New Roman" w:cs="Times New Roman"/>
          <w:iCs/>
          <w:sz w:val="24"/>
          <w:szCs w:val="24"/>
        </w:rPr>
        <w:t>крепка</w:t>
      </w:r>
      <w:proofErr w:type="gramEnd"/>
      <w:r w:rsidRPr="00F430BC">
        <w:rPr>
          <w:rFonts w:ascii="Times New Roman" w:hAnsi="Times New Roman" w:cs="Times New Roman"/>
          <w:iCs/>
          <w:sz w:val="24"/>
          <w:szCs w:val="24"/>
        </w:rPr>
        <w:t xml:space="preserve"> своими традициями и постоянно развивается. </w:t>
      </w:r>
    </w:p>
    <w:p w:rsidR="00EF5E2F" w:rsidRPr="00F430BC" w:rsidRDefault="00EF5E2F"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lastRenderedPageBreak/>
        <w:t xml:space="preserve">В 2019 г. известная в нашем районе спортивная семья </w:t>
      </w:r>
      <w:proofErr w:type="spellStart"/>
      <w:r w:rsidRPr="00F430BC">
        <w:rPr>
          <w:rFonts w:ascii="Times New Roman" w:hAnsi="Times New Roman" w:cs="Times New Roman"/>
          <w:sz w:val="24"/>
          <w:szCs w:val="24"/>
        </w:rPr>
        <w:t>Концовых</w:t>
      </w:r>
      <w:proofErr w:type="spellEnd"/>
      <w:r w:rsidRPr="00F430BC">
        <w:rPr>
          <w:rFonts w:ascii="Times New Roman" w:hAnsi="Times New Roman" w:cs="Times New Roman"/>
          <w:sz w:val="24"/>
          <w:szCs w:val="24"/>
        </w:rPr>
        <w:t xml:space="preserve">  заняла 2 место среди механизаторов в </w:t>
      </w:r>
      <w:r w:rsidRPr="00F430BC">
        <w:rPr>
          <w:rFonts w:ascii="Times New Roman" w:hAnsi="Times New Roman" w:cs="Times New Roman"/>
          <w:bCs/>
          <w:sz w:val="24"/>
          <w:szCs w:val="24"/>
        </w:rPr>
        <w:t>Республиканских зимних сельских спортивных играх</w:t>
      </w:r>
      <w:r w:rsidRPr="00F430BC">
        <w:rPr>
          <w:rFonts w:ascii="Times New Roman" w:hAnsi="Times New Roman" w:cs="Times New Roman"/>
          <w:sz w:val="24"/>
          <w:szCs w:val="24"/>
        </w:rPr>
        <w:t>, а в последствие в I</w:t>
      </w:r>
      <w:r w:rsidRPr="00F430BC">
        <w:rPr>
          <w:rFonts w:ascii="Times New Roman" w:hAnsi="Times New Roman" w:cs="Times New Roman"/>
          <w:bCs/>
          <w:sz w:val="24"/>
          <w:szCs w:val="24"/>
        </w:rPr>
        <w:t>X Всероссийских сельских спортивных играх</w:t>
      </w:r>
      <w:r w:rsidRPr="00F430BC">
        <w:rPr>
          <w:rFonts w:ascii="Times New Roman" w:hAnsi="Times New Roman" w:cs="Times New Roman"/>
          <w:sz w:val="24"/>
          <w:szCs w:val="24"/>
        </w:rPr>
        <w:t xml:space="preserve"> в г. Тюмень - 4 место. Семья </w:t>
      </w:r>
      <w:proofErr w:type="gramStart"/>
      <w:r w:rsidRPr="00F430BC">
        <w:rPr>
          <w:rFonts w:ascii="Times New Roman" w:hAnsi="Times New Roman" w:cs="Times New Roman"/>
          <w:sz w:val="24"/>
          <w:szCs w:val="24"/>
        </w:rPr>
        <w:t>Мальковых</w:t>
      </w:r>
      <w:proofErr w:type="gramEnd"/>
      <w:r w:rsidRPr="00F430BC">
        <w:rPr>
          <w:rFonts w:ascii="Times New Roman" w:hAnsi="Times New Roman" w:cs="Times New Roman"/>
          <w:sz w:val="24"/>
          <w:szCs w:val="24"/>
        </w:rPr>
        <w:t xml:space="preserve"> (папа и ребёнок) заняла 2 место в республиканском фестивале «Чувашия. Мы </w:t>
      </w:r>
      <w:proofErr w:type="spellStart"/>
      <w:r w:rsidRPr="00F430BC">
        <w:rPr>
          <w:rFonts w:ascii="Times New Roman" w:hAnsi="Times New Roman" w:cs="Times New Roman"/>
          <w:sz w:val="24"/>
          <w:szCs w:val="24"/>
        </w:rPr>
        <w:t>ГоТОвы</w:t>
      </w:r>
      <w:proofErr w:type="spellEnd"/>
      <w:r w:rsidRPr="00F430BC">
        <w:rPr>
          <w:rFonts w:ascii="Times New Roman" w:hAnsi="Times New Roman" w:cs="Times New Roman"/>
          <w:sz w:val="24"/>
          <w:szCs w:val="24"/>
        </w:rPr>
        <w:t>!».</w:t>
      </w:r>
    </w:p>
    <w:p w:rsidR="00EF5E2F" w:rsidRPr="00F430BC" w:rsidRDefault="00EF5E2F" w:rsidP="00782C4A">
      <w:pPr>
        <w:spacing w:after="0"/>
        <w:ind w:firstLine="567"/>
        <w:jc w:val="both"/>
        <w:rPr>
          <w:rFonts w:ascii="Times New Roman" w:hAnsi="Times New Roman" w:cs="Times New Roman"/>
          <w:bCs/>
          <w:sz w:val="24"/>
          <w:szCs w:val="24"/>
        </w:rPr>
      </w:pPr>
      <w:r w:rsidRPr="00F430BC">
        <w:rPr>
          <w:rFonts w:ascii="Times New Roman" w:hAnsi="Times New Roman" w:cs="Times New Roman"/>
          <w:bCs/>
          <w:sz w:val="24"/>
          <w:szCs w:val="24"/>
        </w:rPr>
        <w:t xml:space="preserve">В 2020 г.  в г. Казань в составе сборной Чувашской Республики </w:t>
      </w:r>
      <w:proofErr w:type="spellStart"/>
      <w:r w:rsidRPr="00F430BC">
        <w:rPr>
          <w:rFonts w:ascii="Times New Roman" w:hAnsi="Times New Roman" w:cs="Times New Roman"/>
          <w:bCs/>
          <w:sz w:val="24"/>
          <w:szCs w:val="24"/>
        </w:rPr>
        <w:t>Ерзутов</w:t>
      </w:r>
      <w:proofErr w:type="spellEnd"/>
      <w:r w:rsidRPr="00F430BC">
        <w:rPr>
          <w:rFonts w:ascii="Times New Roman" w:hAnsi="Times New Roman" w:cs="Times New Roman"/>
          <w:bCs/>
          <w:sz w:val="24"/>
          <w:szCs w:val="24"/>
        </w:rPr>
        <w:t xml:space="preserve">  А., воспитанник МАУ </w:t>
      </w:r>
      <w:proofErr w:type="gramStart"/>
      <w:r w:rsidRPr="00F430BC">
        <w:rPr>
          <w:rFonts w:ascii="Times New Roman" w:hAnsi="Times New Roman" w:cs="Times New Roman"/>
          <w:bCs/>
          <w:sz w:val="24"/>
          <w:szCs w:val="24"/>
        </w:rPr>
        <w:t>ДО</w:t>
      </w:r>
      <w:proofErr w:type="gramEnd"/>
      <w:r w:rsidRPr="00F430BC">
        <w:rPr>
          <w:rFonts w:ascii="Times New Roman" w:hAnsi="Times New Roman" w:cs="Times New Roman"/>
          <w:bCs/>
          <w:sz w:val="24"/>
          <w:szCs w:val="24"/>
        </w:rPr>
        <w:t xml:space="preserve"> «</w:t>
      </w:r>
      <w:proofErr w:type="gramStart"/>
      <w:r w:rsidRPr="00F430BC">
        <w:rPr>
          <w:rFonts w:ascii="Times New Roman" w:hAnsi="Times New Roman" w:cs="Times New Roman"/>
          <w:bCs/>
          <w:sz w:val="24"/>
          <w:szCs w:val="24"/>
        </w:rPr>
        <w:t>Спортивная</w:t>
      </w:r>
      <w:proofErr w:type="gramEnd"/>
      <w:r w:rsidRPr="00F430BC">
        <w:rPr>
          <w:rFonts w:ascii="Times New Roman" w:hAnsi="Times New Roman" w:cs="Times New Roman"/>
          <w:bCs/>
          <w:sz w:val="24"/>
          <w:szCs w:val="24"/>
        </w:rPr>
        <w:t xml:space="preserve"> школа им. В.Н. Ярды» (тренер Егоров О.В.) занял 2 место в Чемпионате и первенстве Приволжского Федерального округа по кикбоксингу, выполнив норматив кандидата в мастера спорта России.</w:t>
      </w:r>
    </w:p>
    <w:p w:rsidR="007932E8" w:rsidRPr="00F430BC" w:rsidRDefault="007932E8" w:rsidP="00782C4A">
      <w:pPr>
        <w:spacing w:after="0"/>
        <w:ind w:firstLine="567"/>
        <w:jc w:val="both"/>
        <w:rPr>
          <w:rFonts w:ascii="Times New Roman" w:hAnsi="Times New Roman" w:cs="Times New Roman"/>
          <w:bCs/>
          <w:sz w:val="24"/>
          <w:szCs w:val="24"/>
        </w:rPr>
      </w:pPr>
    </w:p>
    <w:p w:rsidR="00B527BC" w:rsidRPr="00F430BC" w:rsidRDefault="007932E8" w:rsidP="00782C4A">
      <w:pPr>
        <w:pStyle w:val="2"/>
        <w:spacing w:before="0"/>
        <w:jc w:val="center"/>
        <w:rPr>
          <w:rFonts w:ascii="Times New Roman" w:eastAsia="Calibri" w:hAnsi="Times New Roman" w:cs="Times New Roman"/>
          <w:b/>
          <w:color w:val="auto"/>
          <w:sz w:val="24"/>
          <w:szCs w:val="24"/>
        </w:rPr>
      </w:pPr>
      <w:bookmarkStart w:id="40" w:name="_Toc44080257"/>
      <w:bookmarkStart w:id="41" w:name="_Toc44081474"/>
      <w:r w:rsidRPr="00F430BC">
        <w:rPr>
          <w:rFonts w:ascii="Times New Roman" w:eastAsia="Calibri" w:hAnsi="Times New Roman" w:cs="Times New Roman"/>
          <w:b/>
          <w:color w:val="auto"/>
          <w:sz w:val="24"/>
          <w:szCs w:val="24"/>
        </w:rPr>
        <w:t xml:space="preserve">1.16. </w:t>
      </w:r>
      <w:r w:rsidR="00B527BC" w:rsidRPr="00F430BC">
        <w:rPr>
          <w:rFonts w:ascii="Times New Roman" w:eastAsia="Calibri" w:hAnsi="Times New Roman" w:cs="Times New Roman"/>
          <w:b/>
          <w:color w:val="auto"/>
          <w:sz w:val="24"/>
          <w:szCs w:val="24"/>
        </w:rPr>
        <w:t>Культура, отдых, туризм</w:t>
      </w:r>
      <w:bookmarkEnd w:id="40"/>
      <w:bookmarkEnd w:id="41"/>
    </w:p>
    <w:p w:rsidR="00E255E0" w:rsidRPr="00F430BC" w:rsidRDefault="00E255E0" w:rsidP="00782C4A">
      <w:pPr>
        <w:autoSpaceDE w:val="0"/>
        <w:autoSpaceDN w:val="0"/>
        <w:adjustRightInd w:val="0"/>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Доходы учреждений культуры  от внебюджетной деятельности в 2019 году составили 830 500 рублей, что выше уровня 2018 года (649,5 тыс.</w:t>
      </w:r>
      <w:r w:rsidR="001907D3" w:rsidRPr="00F430BC">
        <w:rPr>
          <w:rFonts w:ascii="Times New Roman" w:hAnsi="Times New Roman" w:cs="Times New Roman"/>
          <w:sz w:val="24"/>
          <w:szCs w:val="24"/>
        </w:rPr>
        <w:t xml:space="preserve"> </w:t>
      </w:r>
      <w:r w:rsidRPr="00F430BC">
        <w:rPr>
          <w:rFonts w:ascii="Times New Roman" w:hAnsi="Times New Roman" w:cs="Times New Roman"/>
          <w:sz w:val="24"/>
          <w:szCs w:val="24"/>
        </w:rPr>
        <w:t>руб</w:t>
      </w:r>
      <w:r w:rsidR="001907D3" w:rsidRPr="00F430BC">
        <w:rPr>
          <w:rFonts w:ascii="Times New Roman" w:hAnsi="Times New Roman" w:cs="Times New Roman"/>
          <w:sz w:val="24"/>
          <w:szCs w:val="24"/>
        </w:rPr>
        <w:t>.</w:t>
      </w:r>
      <w:r w:rsidRPr="00F430BC">
        <w:rPr>
          <w:rFonts w:ascii="Times New Roman" w:hAnsi="Times New Roman" w:cs="Times New Roman"/>
          <w:sz w:val="24"/>
          <w:szCs w:val="24"/>
        </w:rPr>
        <w:t xml:space="preserve">)  на 27,9%, в том числе от оказания платных услуг 674,8 рублей, что на 42,5% выше соответствующего показателя 2018 года. </w:t>
      </w:r>
    </w:p>
    <w:p w:rsidR="00E255E0" w:rsidRPr="00F430BC" w:rsidRDefault="00E255E0" w:rsidP="00782C4A">
      <w:pPr>
        <w:autoSpaceDE w:val="0"/>
        <w:autoSpaceDN w:val="0"/>
        <w:adjustRightInd w:val="0"/>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 xml:space="preserve">В 2019 году было проведено 2312 культурно-массовых мероприятий, что на 264 мероприятия меньше, чем в 2018 году -  2576, также в 2019 году проведено на 3 ед. больше мероприятий на платной основе (446 ед. – 101 %), чем в 2018 году (443 ед.). </w:t>
      </w:r>
    </w:p>
    <w:p w:rsidR="00E255E0" w:rsidRPr="00F430BC" w:rsidRDefault="00E255E0" w:rsidP="00782C4A">
      <w:pPr>
        <w:autoSpaceDE w:val="0"/>
        <w:autoSpaceDN w:val="0"/>
        <w:adjustRightInd w:val="0"/>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Мероприятия на платной основе посетило в 2019 году 15667 человек, что 2167 человек больше, чем в 2018 году (13500 человек).</w:t>
      </w:r>
    </w:p>
    <w:p w:rsidR="00E255E0" w:rsidRPr="00F430BC" w:rsidRDefault="00E255E0" w:rsidP="00782C4A">
      <w:pPr>
        <w:autoSpaceDE w:val="0"/>
        <w:autoSpaceDN w:val="0"/>
        <w:adjustRightInd w:val="0"/>
        <w:spacing w:after="0"/>
        <w:ind w:firstLine="567"/>
        <w:jc w:val="both"/>
        <w:rPr>
          <w:rFonts w:ascii="Times New Roman" w:hAnsi="Times New Roman" w:cs="Times New Roman"/>
          <w:sz w:val="24"/>
          <w:szCs w:val="24"/>
        </w:rPr>
      </w:pPr>
      <w:proofErr w:type="gramStart"/>
      <w:r w:rsidRPr="00F430BC">
        <w:rPr>
          <w:rFonts w:ascii="Times New Roman" w:hAnsi="Times New Roman" w:cs="Times New Roman"/>
          <w:sz w:val="24"/>
          <w:szCs w:val="24"/>
        </w:rPr>
        <w:t>В 2019 году свою деятельность вели  133  клубных формирований, в которых участников – 1297 чел. Из общего числа формирований для детей до 14 лет - 53,  в них участников – 502 чел., 31 - для молодежи – 291 чел, в 2018 году - 126 формирований, в них участников - 1228 чел, из них формирований для детей до 14 лет -51/462 уч., для молодежи от 15 лет</w:t>
      </w:r>
      <w:proofErr w:type="gramEnd"/>
      <w:r w:rsidRPr="00F430BC">
        <w:rPr>
          <w:rFonts w:ascii="Times New Roman" w:hAnsi="Times New Roman" w:cs="Times New Roman"/>
          <w:sz w:val="24"/>
          <w:szCs w:val="24"/>
        </w:rPr>
        <w:t xml:space="preserve"> до 24 лет - 28/273 уч</w:t>
      </w:r>
      <w:proofErr w:type="gramStart"/>
      <w:r w:rsidRPr="00F430BC">
        <w:rPr>
          <w:rFonts w:ascii="Times New Roman" w:hAnsi="Times New Roman" w:cs="Times New Roman"/>
          <w:sz w:val="24"/>
          <w:szCs w:val="24"/>
        </w:rPr>
        <w:t>..</w:t>
      </w:r>
      <w:proofErr w:type="gramEnd"/>
    </w:p>
    <w:p w:rsidR="00E255E0" w:rsidRPr="00F430BC" w:rsidRDefault="00E255E0" w:rsidP="00782C4A">
      <w:pPr>
        <w:autoSpaceDE w:val="0"/>
        <w:autoSpaceDN w:val="0"/>
        <w:adjustRightInd w:val="0"/>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 xml:space="preserve">Профессиональному росту творческих коллективов района способствуют организация выездных программ и обмен творческими проектами на территории республики и за ее пределами. </w:t>
      </w:r>
      <w:proofErr w:type="gramStart"/>
      <w:r w:rsidRPr="00F430BC">
        <w:rPr>
          <w:rFonts w:ascii="Times New Roman" w:hAnsi="Times New Roman" w:cs="Times New Roman"/>
          <w:sz w:val="24"/>
          <w:szCs w:val="24"/>
        </w:rPr>
        <w:t xml:space="preserve">В  2019 году творческие коллективы выезжали на </w:t>
      </w:r>
      <w:r w:rsidRPr="00F430BC">
        <w:rPr>
          <w:rFonts w:ascii="Times New Roman" w:hAnsi="Times New Roman" w:cs="Times New Roman"/>
          <w:sz w:val="24"/>
          <w:szCs w:val="24"/>
          <w:lang w:val="en-US"/>
        </w:rPr>
        <w:t>III</w:t>
      </w:r>
      <w:r w:rsidRPr="00F430BC">
        <w:rPr>
          <w:rFonts w:ascii="Times New Roman" w:hAnsi="Times New Roman" w:cs="Times New Roman"/>
          <w:sz w:val="24"/>
          <w:szCs w:val="24"/>
        </w:rPr>
        <w:t xml:space="preserve"> Всероссийский фестиваль «Русская гармонь в Крыму» в город Алушта (народный фольклорный коллектив «</w:t>
      </w:r>
      <w:proofErr w:type="spellStart"/>
      <w:r w:rsidRPr="00F430BC">
        <w:rPr>
          <w:rFonts w:ascii="Times New Roman" w:hAnsi="Times New Roman" w:cs="Times New Roman"/>
          <w:sz w:val="24"/>
          <w:szCs w:val="24"/>
        </w:rPr>
        <w:t>Шанчак</w:t>
      </w:r>
      <w:proofErr w:type="spellEnd"/>
      <w:r w:rsidRPr="00F430BC">
        <w:rPr>
          <w:rFonts w:ascii="Times New Roman" w:hAnsi="Times New Roman" w:cs="Times New Roman"/>
          <w:sz w:val="24"/>
          <w:szCs w:val="24"/>
        </w:rPr>
        <w:t>» (</w:t>
      </w:r>
      <w:proofErr w:type="spellStart"/>
      <w:r w:rsidRPr="00F430BC">
        <w:rPr>
          <w:rFonts w:ascii="Times New Roman" w:hAnsi="Times New Roman" w:cs="Times New Roman"/>
          <w:sz w:val="24"/>
          <w:szCs w:val="24"/>
        </w:rPr>
        <w:t>Егоркинский</w:t>
      </w:r>
      <w:proofErr w:type="spellEnd"/>
      <w:r w:rsidRPr="00F430BC">
        <w:rPr>
          <w:rFonts w:ascii="Times New Roman" w:hAnsi="Times New Roman" w:cs="Times New Roman"/>
          <w:sz w:val="24"/>
          <w:szCs w:val="24"/>
        </w:rPr>
        <w:t xml:space="preserve"> СДК) - Диплом Лауреата I степени, ансамбль русской песни «Сударушка» (</w:t>
      </w:r>
      <w:proofErr w:type="spellStart"/>
      <w:r w:rsidRPr="00F430BC">
        <w:rPr>
          <w:rFonts w:ascii="Times New Roman" w:hAnsi="Times New Roman" w:cs="Times New Roman"/>
          <w:sz w:val="24"/>
          <w:szCs w:val="24"/>
        </w:rPr>
        <w:t>Большеалгашинский</w:t>
      </w:r>
      <w:proofErr w:type="spellEnd"/>
      <w:r w:rsidRPr="00F430BC">
        <w:rPr>
          <w:rFonts w:ascii="Times New Roman" w:hAnsi="Times New Roman" w:cs="Times New Roman"/>
          <w:sz w:val="24"/>
          <w:szCs w:val="24"/>
        </w:rPr>
        <w:t xml:space="preserve"> СК) - Диплом Лауреата II степени, дуэт Зоя Николаева и Инна Тимофеева (</w:t>
      </w:r>
      <w:proofErr w:type="spellStart"/>
      <w:r w:rsidRPr="00F430BC">
        <w:rPr>
          <w:rFonts w:ascii="Times New Roman" w:hAnsi="Times New Roman" w:cs="Times New Roman"/>
          <w:sz w:val="24"/>
          <w:szCs w:val="24"/>
        </w:rPr>
        <w:t>Юманайский</w:t>
      </w:r>
      <w:proofErr w:type="spellEnd"/>
      <w:r w:rsidRPr="00F430BC">
        <w:rPr>
          <w:rFonts w:ascii="Times New Roman" w:hAnsi="Times New Roman" w:cs="Times New Roman"/>
          <w:sz w:val="24"/>
          <w:szCs w:val="24"/>
        </w:rPr>
        <w:t xml:space="preserve"> СДК) - Диплом Лауреата I степени), в  г. Нижний Новгород на Всероссийский фестиваль-конкурс исполнителей на народных и</w:t>
      </w:r>
      <w:proofErr w:type="gramEnd"/>
      <w:r w:rsidRPr="00F430BC">
        <w:rPr>
          <w:rFonts w:ascii="Times New Roman" w:hAnsi="Times New Roman" w:cs="Times New Roman"/>
          <w:sz w:val="24"/>
          <w:szCs w:val="24"/>
        </w:rPr>
        <w:t xml:space="preserve"> национальных </w:t>
      </w:r>
      <w:proofErr w:type="gramStart"/>
      <w:r w:rsidRPr="00F430BC">
        <w:rPr>
          <w:rFonts w:ascii="Times New Roman" w:hAnsi="Times New Roman" w:cs="Times New Roman"/>
          <w:sz w:val="24"/>
          <w:szCs w:val="24"/>
        </w:rPr>
        <w:t>инструментах</w:t>
      </w:r>
      <w:proofErr w:type="gramEnd"/>
      <w:r w:rsidRPr="00F430BC">
        <w:rPr>
          <w:rFonts w:ascii="Times New Roman" w:hAnsi="Times New Roman" w:cs="Times New Roman"/>
          <w:sz w:val="24"/>
          <w:szCs w:val="24"/>
        </w:rPr>
        <w:t xml:space="preserve"> «Мастерство» (народный фольклорный коллектив «</w:t>
      </w:r>
      <w:proofErr w:type="spellStart"/>
      <w:r w:rsidRPr="00F430BC">
        <w:rPr>
          <w:rFonts w:ascii="Times New Roman" w:hAnsi="Times New Roman" w:cs="Times New Roman"/>
          <w:sz w:val="24"/>
          <w:szCs w:val="24"/>
        </w:rPr>
        <w:t>Шанчак</w:t>
      </w:r>
      <w:proofErr w:type="spellEnd"/>
      <w:r w:rsidRPr="00F430BC">
        <w:rPr>
          <w:rFonts w:ascii="Times New Roman" w:hAnsi="Times New Roman" w:cs="Times New Roman"/>
          <w:sz w:val="24"/>
          <w:szCs w:val="24"/>
        </w:rPr>
        <w:t>» - Диплом III степени).</w:t>
      </w:r>
    </w:p>
    <w:p w:rsidR="00E255E0" w:rsidRPr="00F430BC" w:rsidRDefault="00E255E0" w:rsidP="00782C4A">
      <w:pPr>
        <w:autoSpaceDE w:val="0"/>
        <w:autoSpaceDN w:val="0"/>
        <w:adjustRightInd w:val="0"/>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 xml:space="preserve">Особое внимание уделяется формированию и поддержке системы фестивалей. </w:t>
      </w:r>
      <w:proofErr w:type="gramStart"/>
      <w:r w:rsidRPr="00F430BC">
        <w:rPr>
          <w:rFonts w:ascii="Times New Roman" w:hAnsi="Times New Roman" w:cs="Times New Roman"/>
          <w:sz w:val="24"/>
          <w:szCs w:val="24"/>
        </w:rPr>
        <w:t>В Шумерлинском районе традиционными стали: межрегиональный фольклорный фестиваль-конкурс «</w:t>
      </w:r>
      <w:proofErr w:type="spellStart"/>
      <w:r w:rsidRPr="00F430BC">
        <w:rPr>
          <w:rFonts w:ascii="Times New Roman" w:hAnsi="Times New Roman" w:cs="Times New Roman"/>
          <w:sz w:val="24"/>
          <w:szCs w:val="24"/>
        </w:rPr>
        <w:t>Эпир</w:t>
      </w:r>
      <w:proofErr w:type="spellEnd"/>
      <w:r w:rsidRPr="00F430BC">
        <w:rPr>
          <w:rFonts w:ascii="Times New Roman" w:hAnsi="Times New Roman" w:cs="Times New Roman"/>
          <w:sz w:val="24"/>
          <w:szCs w:val="24"/>
        </w:rPr>
        <w:t xml:space="preserve"> </w:t>
      </w:r>
      <w:proofErr w:type="spellStart"/>
      <w:r w:rsidRPr="00F430BC">
        <w:rPr>
          <w:rFonts w:ascii="Times New Roman" w:hAnsi="Times New Roman" w:cs="Times New Roman"/>
          <w:sz w:val="24"/>
          <w:szCs w:val="24"/>
        </w:rPr>
        <w:t>чаплӑ</w:t>
      </w:r>
      <w:proofErr w:type="spellEnd"/>
      <w:r w:rsidRPr="00F430BC">
        <w:rPr>
          <w:rFonts w:ascii="Times New Roman" w:hAnsi="Times New Roman" w:cs="Times New Roman"/>
          <w:sz w:val="24"/>
          <w:szCs w:val="24"/>
        </w:rPr>
        <w:t xml:space="preserve"> </w:t>
      </w:r>
      <w:proofErr w:type="spellStart"/>
      <w:r w:rsidRPr="00F430BC">
        <w:rPr>
          <w:rFonts w:ascii="Times New Roman" w:hAnsi="Times New Roman" w:cs="Times New Roman"/>
          <w:sz w:val="24"/>
          <w:szCs w:val="24"/>
        </w:rPr>
        <w:t>ӑруран</w:t>
      </w:r>
      <w:proofErr w:type="spellEnd"/>
      <w:r w:rsidRPr="00F430BC">
        <w:rPr>
          <w:rFonts w:ascii="Times New Roman" w:hAnsi="Times New Roman" w:cs="Times New Roman"/>
          <w:sz w:val="24"/>
          <w:szCs w:val="24"/>
        </w:rPr>
        <w:t>»,  межрегиональный фестиваль-конкурс «С любовью к песне», посвященный первому руководителю ансамбля «</w:t>
      </w:r>
      <w:proofErr w:type="spellStart"/>
      <w:r w:rsidRPr="00F430BC">
        <w:rPr>
          <w:rFonts w:ascii="Times New Roman" w:hAnsi="Times New Roman" w:cs="Times New Roman"/>
          <w:sz w:val="24"/>
          <w:szCs w:val="24"/>
        </w:rPr>
        <w:t>Шумерлиночка</w:t>
      </w:r>
      <w:proofErr w:type="spellEnd"/>
      <w:r w:rsidRPr="00F430BC">
        <w:rPr>
          <w:rFonts w:ascii="Times New Roman" w:hAnsi="Times New Roman" w:cs="Times New Roman"/>
          <w:sz w:val="24"/>
          <w:szCs w:val="24"/>
        </w:rPr>
        <w:t xml:space="preserve">», заслуженному работнику культуры ЧР </w:t>
      </w:r>
      <w:proofErr w:type="spellStart"/>
      <w:r w:rsidRPr="00F430BC">
        <w:rPr>
          <w:rFonts w:ascii="Times New Roman" w:hAnsi="Times New Roman" w:cs="Times New Roman"/>
          <w:sz w:val="24"/>
          <w:szCs w:val="24"/>
        </w:rPr>
        <w:t>Мухоморову</w:t>
      </w:r>
      <w:proofErr w:type="spellEnd"/>
      <w:r w:rsidRPr="00F430BC">
        <w:rPr>
          <w:rFonts w:ascii="Times New Roman" w:hAnsi="Times New Roman" w:cs="Times New Roman"/>
          <w:sz w:val="24"/>
          <w:szCs w:val="24"/>
        </w:rPr>
        <w:t xml:space="preserve">  С.Н., фестиваль фольклора «Наследие», фестиваль «Истоки», районный конкурс самодеятельного  художественного творчества  «Пою мое Отечество», районный конкурс детского художественного творчества  «Веселые задоринки», районная  Программа летнего досуга подростков и детей «Лето.</w:t>
      </w:r>
      <w:proofErr w:type="gramEnd"/>
      <w:r w:rsidRPr="00F430BC">
        <w:rPr>
          <w:rFonts w:ascii="Times New Roman" w:hAnsi="Times New Roman" w:cs="Times New Roman"/>
          <w:sz w:val="24"/>
          <w:szCs w:val="24"/>
        </w:rPr>
        <w:t xml:space="preserve"> Творчество. Досуг». </w:t>
      </w:r>
    </w:p>
    <w:p w:rsidR="00E255E0" w:rsidRPr="00F430BC" w:rsidRDefault="00E255E0" w:rsidP="00782C4A">
      <w:pPr>
        <w:autoSpaceDE w:val="0"/>
        <w:autoSpaceDN w:val="0"/>
        <w:adjustRightInd w:val="0"/>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lastRenderedPageBreak/>
        <w:t>В Шумерлинском районе реализуются проекты, подержанные  Главой Чувашской Республики в сфере культуры и искусства:  фестиваль «Рябиновое ожерелье», «Истоки».</w:t>
      </w:r>
    </w:p>
    <w:p w:rsidR="00E255E0" w:rsidRPr="00F430BC" w:rsidRDefault="00E255E0" w:rsidP="00782C4A">
      <w:pPr>
        <w:autoSpaceDE w:val="0"/>
        <w:autoSpaceDN w:val="0"/>
        <w:adjustRightInd w:val="0"/>
        <w:spacing w:after="0"/>
        <w:ind w:firstLine="567"/>
        <w:jc w:val="both"/>
        <w:rPr>
          <w:rFonts w:ascii="Times New Roman" w:hAnsi="Times New Roman" w:cs="Times New Roman"/>
          <w:sz w:val="24"/>
          <w:szCs w:val="24"/>
        </w:rPr>
      </w:pPr>
      <w:proofErr w:type="gramStart"/>
      <w:r w:rsidRPr="00F430BC">
        <w:rPr>
          <w:rFonts w:ascii="Times New Roman" w:hAnsi="Times New Roman" w:cs="Times New Roman"/>
          <w:sz w:val="24"/>
          <w:szCs w:val="24"/>
        </w:rPr>
        <w:t>В 2019 году во Всероссийском  конкурсном  отборе  лучших сельских учреждений культуры в номинации «Лучший работник сельского дома культуры» победителем стал Николай Егоров, аккомпаниатор народного   фольклорного коллектива "</w:t>
      </w:r>
      <w:proofErr w:type="spellStart"/>
      <w:r w:rsidRPr="00F430BC">
        <w:rPr>
          <w:rFonts w:ascii="Times New Roman" w:hAnsi="Times New Roman" w:cs="Times New Roman"/>
          <w:sz w:val="24"/>
          <w:szCs w:val="24"/>
        </w:rPr>
        <w:t>Шанчак</w:t>
      </w:r>
      <w:proofErr w:type="spellEnd"/>
      <w:r w:rsidRPr="00F430BC">
        <w:rPr>
          <w:rFonts w:ascii="Times New Roman" w:hAnsi="Times New Roman" w:cs="Times New Roman"/>
          <w:sz w:val="24"/>
          <w:szCs w:val="24"/>
        </w:rPr>
        <w:t xml:space="preserve">" </w:t>
      </w:r>
      <w:proofErr w:type="spellStart"/>
      <w:r w:rsidRPr="00F430BC">
        <w:rPr>
          <w:rFonts w:ascii="Times New Roman" w:hAnsi="Times New Roman" w:cs="Times New Roman"/>
          <w:sz w:val="24"/>
          <w:szCs w:val="24"/>
        </w:rPr>
        <w:t>Егоркинского</w:t>
      </w:r>
      <w:proofErr w:type="spellEnd"/>
      <w:r w:rsidRPr="00F430BC">
        <w:rPr>
          <w:rFonts w:ascii="Times New Roman" w:hAnsi="Times New Roman" w:cs="Times New Roman"/>
          <w:sz w:val="24"/>
          <w:szCs w:val="24"/>
        </w:rPr>
        <w:t xml:space="preserve"> СДК  (75000 руб.),</w:t>
      </w:r>
      <w:r w:rsidR="00026A67" w:rsidRPr="00F430BC">
        <w:rPr>
          <w:rFonts w:ascii="Times New Roman" w:hAnsi="Times New Roman" w:cs="Times New Roman"/>
          <w:sz w:val="24"/>
          <w:szCs w:val="24"/>
        </w:rPr>
        <w:t xml:space="preserve"> </w:t>
      </w:r>
      <w:r w:rsidRPr="00F430BC">
        <w:rPr>
          <w:rFonts w:ascii="Times New Roman" w:hAnsi="Times New Roman" w:cs="Times New Roman"/>
          <w:sz w:val="24"/>
          <w:szCs w:val="24"/>
        </w:rPr>
        <w:t>в номинации «Лучшая сельская библиотека»</w:t>
      </w:r>
      <w:r w:rsidR="00026A67" w:rsidRPr="00F430BC">
        <w:rPr>
          <w:rFonts w:ascii="Times New Roman" w:hAnsi="Times New Roman" w:cs="Times New Roman"/>
          <w:sz w:val="24"/>
          <w:szCs w:val="24"/>
        </w:rPr>
        <w:t xml:space="preserve"> </w:t>
      </w:r>
      <w:r w:rsidRPr="00F430BC">
        <w:rPr>
          <w:rFonts w:ascii="Times New Roman" w:hAnsi="Times New Roman" w:cs="Times New Roman"/>
          <w:sz w:val="24"/>
          <w:szCs w:val="24"/>
        </w:rPr>
        <w:t xml:space="preserve">- </w:t>
      </w:r>
      <w:proofErr w:type="spellStart"/>
      <w:r w:rsidRPr="00F430BC">
        <w:rPr>
          <w:rFonts w:ascii="Times New Roman" w:hAnsi="Times New Roman" w:cs="Times New Roman"/>
          <w:sz w:val="24"/>
          <w:szCs w:val="24"/>
        </w:rPr>
        <w:t>Ходарская</w:t>
      </w:r>
      <w:proofErr w:type="spellEnd"/>
      <w:r w:rsidRPr="00F430BC">
        <w:rPr>
          <w:rFonts w:ascii="Times New Roman" w:hAnsi="Times New Roman" w:cs="Times New Roman"/>
          <w:sz w:val="24"/>
          <w:szCs w:val="24"/>
        </w:rPr>
        <w:t xml:space="preserve"> сельская библиотека (175000 руб.),  специальной стипендии для представителей молодежи и студентов за особую творческую устремленность  удостоен  Николай Ег</w:t>
      </w:r>
      <w:r w:rsidR="00830235" w:rsidRPr="00F430BC">
        <w:rPr>
          <w:rFonts w:ascii="Times New Roman" w:hAnsi="Times New Roman" w:cs="Times New Roman"/>
          <w:sz w:val="24"/>
          <w:szCs w:val="24"/>
        </w:rPr>
        <w:t xml:space="preserve">оров, аккомпаниатор народного  </w:t>
      </w:r>
      <w:r w:rsidRPr="00F430BC">
        <w:rPr>
          <w:rFonts w:ascii="Times New Roman" w:hAnsi="Times New Roman" w:cs="Times New Roman"/>
          <w:sz w:val="24"/>
          <w:szCs w:val="24"/>
        </w:rPr>
        <w:t>фольклорного коллектива "</w:t>
      </w:r>
      <w:proofErr w:type="spellStart"/>
      <w:r w:rsidRPr="00F430BC">
        <w:rPr>
          <w:rFonts w:ascii="Times New Roman" w:hAnsi="Times New Roman" w:cs="Times New Roman"/>
          <w:sz w:val="24"/>
          <w:szCs w:val="24"/>
        </w:rPr>
        <w:t>Шанчак</w:t>
      </w:r>
      <w:proofErr w:type="spellEnd"/>
      <w:proofErr w:type="gramEnd"/>
      <w:r w:rsidRPr="00F430BC">
        <w:rPr>
          <w:rFonts w:ascii="Times New Roman" w:hAnsi="Times New Roman" w:cs="Times New Roman"/>
          <w:sz w:val="24"/>
          <w:szCs w:val="24"/>
        </w:rPr>
        <w:t xml:space="preserve">" </w:t>
      </w:r>
      <w:proofErr w:type="spellStart"/>
      <w:r w:rsidRPr="00F430BC">
        <w:rPr>
          <w:rFonts w:ascii="Times New Roman" w:hAnsi="Times New Roman" w:cs="Times New Roman"/>
          <w:sz w:val="24"/>
          <w:szCs w:val="24"/>
        </w:rPr>
        <w:t>Егоркинского</w:t>
      </w:r>
      <w:proofErr w:type="spellEnd"/>
      <w:r w:rsidRPr="00F430BC">
        <w:rPr>
          <w:rFonts w:ascii="Times New Roman" w:hAnsi="Times New Roman" w:cs="Times New Roman"/>
          <w:sz w:val="24"/>
          <w:szCs w:val="24"/>
        </w:rPr>
        <w:t xml:space="preserve"> СДК.</w:t>
      </w:r>
    </w:p>
    <w:p w:rsidR="00E255E0" w:rsidRPr="00F430BC" w:rsidRDefault="00E255E0" w:rsidP="00782C4A">
      <w:pPr>
        <w:spacing w:after="0"/>
        <w:ind w:firstLine="567"/>
        <w:jc w:val="both"/>
        <w:rPr>
          <w:rFonts w:ascii="Times New Roman" w:hAnsi="Times New Roman" w:cs="Times New Roman"/>
          <w:sz w:val="24"/>
          <w:szCs w:val="24"/>
          <w:lang w:eastAsia="ru-RU"/>
        </w:rPr>
      </w:pPr>
      <w:r w:rsidRPr="00F430BC">
        <w:rPr>
          <w:rFonts w:ascii="Times New Roman" w:hAnsi="Times New Roman" w:cs="Times New Roman"/>
          <w:sz w:val="24"/>
          <w:szCs w:val="24"/>
          <w:lang w:eastAsia="ru-RU"/>
        </w:rPr>
        <w:t xml:space="preserve">Дополнительное образование детей сферы культуры и искусства на территории Шумерлинского района получают на базе МБОУДО </w:t>
      </w:r>
      <w:proofErr w:type="spellStart"/>
      <w:r w:rsidRPr="00F430BC">
        <w:rPr>
          <w:rFonts w:ascii="Times New Roman" w:hAnsi="Times New Roman" w:cs="Times New Roman"/>
          <w:sz w:val="24"/>
          <w:szCs w:val="24"/>
          <w:lang w:eastAsia="ru-RU"/>
        </w:rPr>
        <w:t>Саланчикская</w:t>
      </w:r>
      <w:proofErr w:type="spellEnd"/>
      <w:r w:rsidRPr="00F430BC">
        <w:rPr>
          <w:rFonts w:ascii="Times New Roman" w:hAnsi="Times New Roman" w:cs="Times New Roman"/>
          <w:sz w:val="24"/>
          <w:szCs w:val="24"/>
          <w:lang w:eastAsia="ru-RU"/>
        </w:rPr>
        <w:t xml:space="preserve"> ДМШ им. В.А. Павлова».  Количество учащихся в детских школах искусств на начало 2019–2020 учебного года </w:t>
      </w:r>
      <w:r w:rsidR="00BD3419" w:rsidRPr="00F430BC">
        <w:rPr>
          <w:rFonts w:ascii="Times New Roman" w:hAnsi="Times New Roman" w:cs="Times New Roman"/>
          <w:sz w:val="24"/>
          <w:szCs w:val="24"/>
          <w:lang w:eastAsia="ru-RU"/>
        </w:rPr>
        <w:t xml:space="preserve"> составляет 67 </w:t>
      </w:r>
      <w:r w:rsidRPr="00F430BC">
        <w:rPr>
          <w:rFonts w:ascii="Times New Roman" w:hAnsi="Times New Roman" w:cs="Times New Roman"/>
          <w:sz w:val="24"/>
          <w:szCs w:val="24"/>
          <w:lang w:eastAsia="ru-RU"/>
        </w:rPr>
        <w:t>человек</w:t>
      </w:r>
      <w:r w:rsidR="00BD3419" w:rsidRPr="00F430BC">
        <w:rPr>
          <w:rFonts w:ascii="Times New Roman" w:hAnsi="Times New Roman" w:cs="Times New Roman"/>
          <w:sz w:val="24"/>
          <w:szCs w:val="24"/>
          <w:lang w:eastAsia="ru-RU"/>
        </w:rPr>
        <w:t xml:space="preserve">. </w:t>
      </w:r>
      <w:r w:rsidRPr="00F430BC">
        <w:rPr>
          <w:rFonts w:ascii="Times New Roman" w:hAnsi="Times New Roman" w:cs="Times New Roman"/>
          <w:sz w:val="24"/>
          <w:szCs w:val="24"/>
          <w:lang w:eastAsia="ru-RU"/>
        </w:rPr>
        <w:t xml:space="preserve">В 2019 году  стипендиатом Главы  Чувашской Республики стал один обучающийся. </w:t>
      </w:r>
    </w:p>
    <w:p w:rsidR="00E255E0" w:rsidRPr="00F430BC" w:rsidRDefault="00E255E0" w:rsidP="00782C4A">
      <w:pPr>
        <w:spacing w:after="0"/>
        <w:ind w:firstLine="567"/>
        <w:jc w:val="both"/>
        <w:rPr>
          <w:rFonts w:ascii="Times New Roman" w:hAnsi="Times New Roman" w:cs="Times New Roman"/>
          <w:sz w:val="24"/>
          <w:szCs w:val="24"/>
          <w:lang w:eastAsia="ru-RU"/>
        </w:rPr>
      </w:pPr>
      <w:r w:rsidRPr="00F430BC">
        <w:rPr>
          <w:rFonts w:ascii="Times New Roman" w:hAnsi="Times New Roman" w:cs="Times New Roman"/>
          <w:sz w:val="24"/>
          <w:szCs w:val="24"/>
          <w:lang w:eastAsia="ru-RU"/>
        </w:rPr>
        <w:t>Большая работа ведётся в МБУДО «</w:t>
      </w:r>
      <w:proofErr w:type="spellStart"/>
      <w:r w:rsidRPr="00F430BC">
        <w:rPr>
          <w:rFonts w:ascii="Times New Roman" w:hAnsi="Times New Roman" w:cs="Times New Roman"/>
          <w:sz w:val="24"/>
          <w:szCs w:val="24"/>
          <w:lang w:eastAsia="ru-RU"/>
        </w:rPr>
        <w:t>Саланчикская</w:t>
      </w:r>
      <w:proofErr w:type="spellEnd"/>
      <w:r w:rsidRPr="00F430BC">
        <w:rPr>
          <w:rFonts w:ascii="Times New Roman" w:hAnsi="Times New Roman" w:cs="Times New Roman"/>
          <w:sz w:val="24"/>
          <w:szCs w:val="24"/>
          <w:lang w:eastAsia="ru-RU"/>
        </w:rPr>
        <w:t xml:space="preserve"> ДМШ им. В.А.</w:t>
      </w:r>
      <w:r w:rsidR="00C12EF6" w:rsidRPr="00F430BC">
        <w:rPr>
          <w:rFonts w:ascii="Times New Roman" w:hAnsi="Times New Roman" w:cs="Times New Roman"/>
          <w:sz w:val="24"/>
          <w:szCs w:val="24"/>
          <w:lang w:eastAsia="ru-RU"/>
        </w:rPr>
        <w:t xml:space="preserve"> </w:t>
      </w:r>
      <w:r w:rsidRPr="00F430BC">
        <w:rPr>
          <w:rFonts w:ascii="Times New Roman" w:hAnsi="Times New Roman" w:cs="Times New Roman"/>
          <w:sz w:val="24"/>
          <w:szCs w:val="24"/>
          <w:lang w:eastAsia="ru-RU"/>
        </w:rPr>
        <w:t>Павлова» по выявлению, поддержке и творческому развитию одарённых детей.</w:t>
      </w:r>
      <w:r w:rsidR="00C12EF6" w:rsidRPr="00F430BC">
        <w:rPr>
          <w:rFonts w:ascii="Times New Roman" w:hAnsi="Times New Roman" w:cs="Times New Roman"/>
          <w:sz w:val="24"/>
          <w:szCs w:val="24"/>
          <w:lang w:eastAsia="ru-RU"/>
        </w:rPr>
        <w:t xml:space="preserve"> </w:t>
      </w:r>
      <w:r w:rsidRPr="00F430BC">
        <w:rPr>
          <w:rFonts w:ascii="Times New Roman" w:hAnsi="Times New Roman" w:cs="Times New Roman"/>
          <w:sz w:val="24"/>
          <w:szCs w:val="24"/>
          <w:lang w:eastAsia="ru-RU"/>
        </w:rPr>
        <w:t>Учащиеся становятся победителями и призерами районных, республиканских конкурсов и фестивалей.</w:t>
      </w:r>
    </w:p>
    <w:p w:rsidR="00E255E0" w:rsidRPr="00F430BC" w:rsidRDefault="00E255E0" w:rsidP="00782C4A">
      <w:pPr>
        <w:spacing w:after="0"/>
        <w:ind w:firstLine="567"/>
        <w:jc w:val="both"/>
        <w:rPr>
          <w:rFonts w:ascii="Times New Roman" w:hAnsi="Times New Roman" w:cs="Times New Roman"/>
          <w:color w:val="FF0000"/>
          <w:sz w:val="24"/>
          <w:szCs w:val="24"/>
          <w:lang w:eastAsia="ru-RU"/>
        </w:rPr>
      </w:pPr>
      <w:r w:rsidRPr="00F430BC">
        <w:rPr>
          <w:rFonts w:ascii="Times New Roman" w:hAnsi="Times New Roman" w:cs="Times New Roman"/>
          <w:sz w:val="24"/>
          <w:szCs w:val="24"/>
          <w:lang w:eastAsia="ru-RU"/>
        </w:rPr>
        <w:t xml:space="preserve">По состоянию </w:t>
      </w:r>
      <w:r w:rsidR="00C12EF6" w:rsidRPr="00F430BC">
        <w:rPr>
          <w:rFonts w:ascii="Times New Roman" w:hAnsi="Times New Roman" w:cs="Times New Roman"/>
          <w:sz w:val="24"/>
          <w:szCs w:val="24"/>
          <w:lang w:eastAsia="ru-RU"/>
        </w:rPr>
        <w:t xml:space="preserve">на 01.01.2020 </w:t>
      </w:r>
      <w:r w:rsidRPr="00F430BC">
        <w:rPr>
          <w:rFonts w:ascii="Times New Roman" w:hAnsi="Times New Roman" w:cs="Times New Roman"/>
          <w:sz w:val="24"/>
          <w:szCs w:val="24"/>
          <w:lang w:eastAsia="ru-RU"/>
        </w:rPr>
        <w:t xml:space="preserve">библиотечные услуги населению предоставляют 12 библиотек и 12 отделов </w:t>
      </w:r>
      <w:proofErr w:type="spellStart"/>
      <w:r w:rsidRPr="00F430BC">
        <w:rPr>
          <w:rFonts w:ascii="Times New Roman" w:hAnsi="Times New Roman" w:cs="Times New Roman"/>
          <w:sz w:val="24"/>
          <w:szCs w:val="24"/>
          <w:lang w:eastAsia="ru-RU"/>
        </w:rPr>
        <w:t>внестационарного</w:t>
      </w:r>
      <w:proofErr w:type="spellEnd"/>
      <w:r w:rsidRPr="00F430BC">
        <w:rPr>
          <w:rFonts w:ascii="Times New Roman" w:hAnsi="Times New Roman" w:cs="Times New Roman"/>
          <w:sz w:val="24"/>
          <w:szCs w:val="24"/>
          <w:lang w:eastAsia="ru-RU"/>
        </w:rPr>
        <w:t xml:space="preserve"> обслуживания. </w:t>
      </w:r>
      <w:proofErr w:type="gramStart"/>
      <w:r w:rsidRPr="00F430BC">
        <w:rPr>
          <w:rFonts w:ascii="Times New Roman" w:hAnsi="Times New Roman" w:cs="Times New Roman"/>
          <w:sz w:val="24"/>
          <w:szCs w:val="24"/>
          <w:lang w:eastAsia="ru-RU"/>
        </w:rPr>
        <w:t>За 2015-2019 гг. компьютеризированы 100% библиотек, в том числе в 2019 году из республиканского бюджета Чувашской Республики направлено 394869,36 рублей на приобретение 12 персональных компьютеров.</w:t>
      </w:r>
      <w:proofErr w:type="gramEnd"/>
      <w:r w:rsidRPr="00F430BC">
        <w:rPr>
          <w:rFonts w:ascii="Times New Roman" w:hAnsi="Times New Roman" w:cs="Times New Roman"/>
          <w:sz w:val="24"/>
          <w:szCs w:val="24"/>
          <w:lang w:eastAsia="ru-RU"/>
        </w:rPr>
        <w:t xml:space="preserve"> Все библиотеки имеют доступ к информационно-телекоммуникационной сети </w:t>
      </w:r>
      <w:r w:rsidR="00C12EF6" w:rsidRPr="00F430BC">
        <w:rPr>
          <w:rFonts w:ascii="Times New Roman" w:hAnsi="Times New Roman" w:cs="Times New Roman"/>
          <w:sz w:val="24"/>
          <w:szCs w:val="24"/>
          <w:lang w:eastAsia="ru-RU"/>
        </w:rPr>
        <w:t>«</w:t>
      </w:r>
      <w:r w:rsidRPr="00F430BC">
        <w:rPr>
          <w:rFonts w:ascii="Times New Roman" w:hAnsi="Times New Roman" w:cs="Times New Roman"/>
          <w:sz w:val="24"/>
          <w:szCs w:val="24"/>
          <w:lang w:eastAsia="ru-RU"/>
        </w:rPr>
        <w:t>Интернет</w:t>
      </w:r>
      <w:r w:rsidR="00C12EF6" w:rsidRPr="00F430BC">
        <w:rPr>
          <w:rFonts w:ascii="Times New Roman" w:hAnsi="Times New Roman" w:cs="Times New Roman"/>
          <w:sz w:val="24"/>
          <w:szCs w:val="24"/>
          <w:lang w:eastAsia="ru-RU"/>
        </w:rPr>
        <w:t>»</w:t>
      </w:r>
      <w:r w:rsidRPr="00F430BC">
        <w:rPr>
          <w:rFonts w:ascii="Times New Roman" w:hAnsi="Times New Roman" w:cs="Times New Roman"/>
          <w:sz w:val="24"/>
          <w:szCs w:val="24"/>
          <w:lang w:eastAsia="ru-RU"/>
        </w:rPr>
        <w:t xml:space="preserve"> – 100%. Для популяризации книги и чтения, привлечения новых читателей активно используются новые технологии и возможности виртуального пространства. Электронные каталоги библиотек доступны через </w:t>
      </w:r>
      <w:r w:rsidR="00C12EF6" w:rsidRPr="00F430BC">
        <w:rPr>
          <w:rFonts w:ascii="Times New Roman" w:hAnsi="Times New Roman" w:cs="Times New Roman"/>
          <w:sz w:val="24"/>
          <w:szCs w:val="24"/>
          <w:lang w:eastAsia="ru-RU"/>
        </w:rPr>
        <w:t>«</w:t>
      </w:r>
      <w:r w:rsidRPr="00F430BC">
        <w:rPr>
          <w:rFonts w:ascii="Times New Roman" w:hAnsi="Times New Roman" w:cs="Times New Roman"/>
          <w:sz w:val="24"/>
          <w:szCs w:val="24"/>
          <w:lang w:eastAsia="ru-RU"/>
        </w:rPr>
        <w:t>Интернет</w:t>
      </w:r>
      <w:r w:rsidR="00C12EF6" w:rsidRPr="00F430BC">
        <w:rPr>
          <w:rFonts w:ascii="Times New Roman" w:hAnsi="Times New Roman" w:cs="Times New Roman"/>
          <w:sz w:val="24"/>
          <w:szCs w:val="24"/>
          <w:lang w:eastAsia="ru-RU"/>
        </w:rPr>
        <w:t>»</w:t>
      </w:r>
      <w:r w:rsidRPr="00F430BC">
        <w:rPr>
          <w:rFonts w:ascii="Times New Roman" w:hAnsi="Times New Roman" w:cs="Times New Roman"/>
          <w:sz w:val="24"/>
          <w:szCs w:val="24"/>
          <w:lang w:eastAsia="ru-RU"/>
        </w:rPr>
        <w:t xml:space="preserve">, и в них отражено 72,2% библиотечных фондов </w:t>
      </w:r>
      <w:r w:rsidR="00C12EF6" w:rsidRPr="00F430BC">
        <w:rPr>
          <w:rFonts w:ascii="Times New Roman" w:hAnsi="Times New Roman" w:cs="Times New Roman"/>
          <w:sz w:val="24"/>
          <w:szCs w:val="24"/>
          <w:lang w:eastAsia="ru-RU"/>
        </w:rPr>
        <w:t>р</w:t>
      </w:r>
      <w:r w:rsidRPr="00F430BC">
        <w:rPr>
          <w:rFonts w:ascii="Times New Roman" w:hAnsi="Times New Roman" w:cs="Times New Roman"/>
          <w:sz w:val="24"/>
          <w:szCs w:val="24"/>
          <w:lang w:eastAsia="ru-RU"/>
        </w:rPr>
        <w:t xml:space="preserve">еспублики. </w:t>
      </w:r>
    </w:p>
    <w:p w:rsidR="00E255E0" w:rsidRPr="00F430BC" w:rsidRDefault="00E255E0" w:rsidP="00782C4A">
      <w:pPr>
        <w:spacing w:after="0"/>
        <w:ind w:firstLine="567"/>
        <w:jc w:val="both"/>
        <w:rPr>
          <w:rFonts w:ascii="Times New Roman" w:hAnsi="Times New Roman" w:cs="Times New Roman"/>
          <w:sz w:val="24"/>
          <w:szCs w:val="24"/>
          <w:lang w:eastAsia="ru-RU"/>
        </w:rPr>
      </w:pPr>
      <w:r w:rsidRPr="00F430BC">
        <w:rPr>
          <w:rFonts w:ascii="Times New Roman" w:hAnsi="Times New Roman" w:cs="Times New Roman"/>
          <w:sz w:val="24"/>
          <w:szCs w:val="24"/>
          <w:lang w:eastAsia="ru-RU"/>
        </w:rPr>
        <w:t xml:space="preserve">Библиотеки Шумерлинского района ежегодно обслуживают более половины населения района, в том числе около 82,2% сельских жителей. Следуя Стратегии государственной культурной политики и реализуя свою культурно-просветительскую миссию, библиотеки ежегодно проводят </w:t>
      </w:r>
      <w:proofErr w:type="gramStart"/>
      <w:r w:rsidRPr="00F430BC">
        <w:rPr>
          <w:rFonts w:ascii="Times New Roman" w:hAnsi="Times New Roman" w:cs="Times New Roman"/>
          <w:sz w:val="24"/>
          <w:szCs w:val="24"/>
          <w:lang w:eastAsia="ru-RU"/>
        </w:rPr>
        <w:t>более тысячи мероприятий</w:t>
      </w:r>
      <w:proofErr w:type="gramEnd"/>
      <w:r w:rsidRPr="00F430BC">
        <w:rPr>
          <w:rFonts w:ascii="Times New Roman" w:hAnsi="Times New Roman" w:cs="Times New Roman"/>
          <w:sz w:val="24"/>
          <w:szCs w:val="24"/>
          <w:lang w:eastAsia="ru-RU"/>
        </w:rPr>
        <w:t>, с участием более 28 тысяч человек.</w:t>
      </w:r>
    </w:p>
    <w:p w:rsidR="00E255E0" w:rsidRPr="00F430BC" w:rsidRDefault="00E255E0" w:rsidP="00782C4A">
      <w:pPr>
        <w:spacing w:after="0"/>
        <w:ind w:firstLine="567"/>
        <w:jc w:val="both"/>
        <w:rPr>
          <w:rFonts w:ascii="Times New Roman" w:hAnsi="Times New Roman" w:cs="Times New Roman"/>
          <w:sz w:val="24"/>
          <w:szCs w:val="24"/>
          <w:lang w:eastAsia="ru-RU"/>
        </w:rPr>
      </w:pPr>
      <w:r w:rsidRPr="00F430BC">
        <w:rPr>
          <w:rFonts w:ascii="Times New Roman" w:hAnsi="Times New Roman" w:cs="Times New Roman"/>
          <w:sz w:val="24"/>
          <w:szCs w:val="24"/>
          <w:lang w:eastAsia="ru-RU"/>
        </w:rPr>
        <w:t xml:space="preserve">В муниципальном архиве Шумерлинского района обеспечивается сохранность 19574 </w:t>
      </w:r>
      <w:proofErr w:type="spellStart"/>
      <w:r w:rsidRPr="00F430BC">
        <w:rPr>
          <w:rFonts w:ascii="Times New Roman" w:hAnsi="Times New Roman" w:cs="Times New Roman"/>
          <w:sz w:val="24"/>
          <w:szCs w:val="24"/>
          <w:lang w:eastAsia="ru-RU"/>
        </w:rPr>
        <w:t>ед.хр</w:t>
      </w:r>
      <w:proofErr w:type="spellEnd"/>
      <w:r w:rsidRPr="00F430BC">
        <w:rPr>
          <w:rFonts w:ascii="Times New Roman" w:hAnsi="Times New Roman" w:cs="Times New Roman"/>
          <w:sz w:val="24"/>
          <w:szCs w:val="24"/>
          <w:lang w:eastAsia="ru-RU"/>
        </w:rPr>
        <w:t>.  В 2019 г. муниципальным архивом исполнено 1041 запрос социально-правового характера, проведено  4 мероприятия, посвященные юбилейным датам и Дню архивов, которые посетили 64 человека.</w:t>
      </w:r>
    </w:p>
    <w:p w:rsidR="00E255E0" w:rsidRPr="00F430BC" w:rsidRDefault="00E255E0"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В Шумерлинском районе располагается ряд объектов туристического показа.</w:t>
      </w:r>
    </w:p>
    <w:p w:rsidR="00E255E0" w:rsidRPr="00F430BC" w:rsidRDefault="00E255E0" w:rsidP="00782C4A">
      <w:pPr>
        <w:spacing w:after="0"/>
        <w:ind w:firstLine="567"/>
        <w:jc w:val="both"/>
        <w:rPr>
          <w:rFonts w:ascii="Times New Roman" w:hAnsi="Times New Roman" w:cs="Times New Roman"/>
          <w:sz w:val="24"/>
          <w:szCs w:val="24"/>
        </w:rPr>
      </w:pPr>
      <w:proofErr w:type="spellStart"/>
      <w:r w:rsidRPr="00F430BC">
        <w:rPr>
          <w:rFonts w:ascii="Times New Roman" w:hAnsi="Times New Roman" w:cs="Times New Roman"/>
          <w:sz w:val="24"/>
          <w:szCs w:val="24"/>
        </w:rPr>
        <w:t>Ходарский</w:t>
      </w:r>
      <w:proofErr w:type="spellEnd"/>
      <w:r w:rsidRPr="00F430BC">
        <w:rPr>
          <w:rFonts w:ascii="Times New Roman" w:hAnsi="Times New Roman" w:cs="Times New Roman"/>
          <w:sz w:val="24"/>
          <w:szCs w:val="24"/>
        </w:rPr>
        <w:t xml:space="preserve"> мемориальный комплекс «Музей им. И.Н. Ульянова». </w:t>
      </w:r>
      <w:proofErr w:type="spellStart"/>
      <w:r w:rsidRPr="00F430BC">
        <w:rPr>
          <w:rFonts w:ascii="Times New Roman" w:hAnsi="Times New Roman" w:cs="Times New Roman"/>
          <w:sz w:val="24"/>
          <w:szCs w:val="24"/>
        </w:rPr>
        <w:t>Ходарская</w:t>
      </w:r>
      <w:proofErr w:type="spellEnd"/>
      <w:r w:rsidRPr="00F430BC">
        <w:rPr>
          <w:rFonts w:ascii="Times New Roman" w:hAnsi="Times New Roman" w:cs="Times New Roman"/>
          <w:sz w:val="24"/>
          <w:szCs w:val="24"/>
        </w:rPr>
        <w:t xml:space="preserve"> средняя общеобразовательная школа им. Ульянова была открыта 18 декабря 1970 года в частном доме местного крестьянина по имени </w:t>
      </w:r>
      <w:proofErr w:type="spellStart"/>
      <w:r w:rsidRPr="00F430BC">
        <w:rPr>
          <w:rFonts w:ascii="Times New Roman" w:hAnsi="Times New Roman" w:cs="Times New Roman"/>
          <w:sz w:val="24"/>
          <w:szCs w:val="24"/>
        </w:rPr>
        <w:t>Хритушка</w:t>
      </w:r>
      <w:proofErr w:type="spellEnd"/>
      <w:r w:rsidRPr="00F430BC">
        <w:rPr>
          <w:rFonts w:ascii="Times New Roman" w:hAnsi="Times New Roman" w:cs="Times New Roman"/>
          <w:sz w:val="24"/>
          <w:szCs w:val="24"/>
        </w:rPr>
        <w:t xml:space="preserve">. Здание музея сохранено в первозданном же виде. С 1981 года он переименован в музей-мемориал </w:t>
      </w:r>
      <w:proofErr w:type="spellStart"/>
      <w:r w:rsidRPr="00F430BC">
        <w:rPr>
          <w:rFonts w:ascii="Times New Roman" w:hAnsi="Times New Roman" w:cs="Times New Roman"/>
          <w:sz w:val="24"/>
          <w:szCs w:val="24"/>
        </w:rPr>
        <w:t>И.Н.Ульянова</w:t>
      </w:r>
      <w:proofErr w:type="spellEnd"/>
      <w:r w:rsidRPr="00F430BC">
        <w:rPr>
          <w:rFonts w:ascii="Times New Roman" w:hAnsi="Times New Roman" w:cs="Times New Roman"/>
          <w:sz w:val="24"/>
          <w:szCs w:val="24"/>
        </w:rPr>
        <w:t xml:space="preserve">. Музей является историческим памятником и святым местом – храмом просвещения для всех посетителей.  Храм Покрова Пресвятой Богородицы с. </w:t>
      </w:r>
      <w:proofErr w:type="spellStart"/>
      <w:r w:rsidRPr="00F430BC">
        <w:rPr>
          <w:rFonts w:ascii="Times New Roman" w:hAnsi="Times New Roman" w:cs="Times New Roman"/>
          <w:sz w:val="24"/>
          <w:szCs w:val="24"/>
        </w:rPr>
        <w:t>Ходары</w:t>
      </w:r>
      <w:proofErr w:type="spellEnd"/>
      <w:r w:rsidRPr="00F430BC">
        <w:rPr>
          <w:rFonts w:ascii="Times New Roman" w:hAnsi="Times New Roman" w:cs="Times New Roman"/>
          <w:sz w:val="24"/>
          <w:szCs w:val="24"/>
        </w:rPr>
        <w:t xml:space="preserve">. Историческим памятником </w:t>
      </w:r>
      <w:proofErr w:type="spellStart"/>
      <w:r w:rsidRPr="00F430BC">
        <w:rPr>
          <w:rFonts w:ascii="Times New Roman" w:hAnsi="Times New Roman" w:cs="Times New Roman"/>
          <w:sz w:val="24"/>
          <w:szCs w:val="24"/>
        </w:rPr>
        <w:t>Ходарского</w:t>
      </w:r>
      <w:proofErr w:type="spellEnd"/>
      <w:r w:rsidRPr="00F430BC">
        <w:rPr>
          <w:rFonts w:ascii="Times New Roman" w:hAnsi="Times New Roman" w:cs="Times New Roman"/>
          <w:sz w:val="24"/>
          <w:szCs w:val="24"/>
        </w:rPr>
        <w:t xml:space="preserve"> сельского поселения является церковь Покрова Пресвятой Богородицы </w:t>
      </w:r>
      <w:proofErr w:type="gramStart"/>
      <w:r w:rsidRPr="00F430BC">
        <w:rPr>
          <w:rFonts w:ascii="Times New Roman" w:hAnsi="Times New Roman" w:cs="Times New Roman"/>
          <w:sz w:val="24"/>
          <w:szCs w:val="24"/>
        </w:rPr>
        <w:t>в</w:t>
      </w:r>
      <w:proofErr w:type="gramEnd"/>
      <w:r w:rsidRPr="00F430BC">
        <w:rPr>
          <w:rFonts w:ascii="Times New Roman" w:hAnsi="Times New Roman" w:cs="Times New Roman"/>
          <w:sz w:val="24"/>
          <w:szCs w:val="24"/>
        </w:rPr>
        <w:t xml:space="preserve"> с. </w:t>
      </w:r>
      <w:proofErr w:type="spellStart"/>
      <w:r w:rsidRPr="00F430BC">
        <w:rPr>
          <w:rFonts w:ascii="Times New Roman" w:hAnsi="Times New Roman" w:cs="Times New Roman"/>
          <w:sz w:val="24"/>
          <w:szCs w:val="24"/>
        </w:rPr>
        <w:t>Ходары</w:t>
      </w:r>
      <w:proofErr w:type="spellEnd"/>
      <w:r w:rsidRPr="00F430BC">
        <w:rPr>
          <w:rFonts w:ascii="Times New Roman" w:hAnsi="Times New Roman" w:cs="Times New Roman"/>
          <w:sz w:val="24"/>
          <w:szCs w:val="24"/>
        </w:rPr>
        <w:t xml:space="preserve">. Начало </w:t>
      </w:r>
      <w:proofErr w:type="spellStart"/>
      <w:r w:rsidRPr="00F430BC">
        <w:rPr>
          <w:rFonts w:ascii="Times New Roman" w:hAnsi="Times New Roman" w:cs="Times New Roman"/>
          <w:sz w:val="24"/>
          <w:szCs w:val="24"/>
        </w:rPr>
        <w:t>Ходаровского</w:t>
      </w:r>
      <w:proofErr w:type="spellEnd"/>
      <w:r w:rsidRPr="00F430BC">
        <w:rPr>
          <w:rFonts w:ascii="Times New Roman" w:hAnsi="Times New Roman" w:cs="Times New Roman"/>
          <w:sz w:val="24"/>
          <w:szCs w:val="24"/>
        </w:rPr>
        <w:t xml:space="preserve"> прихода относится приблизительно ко времени обращения чуваш в христианство, о чем можно судить из надписей на богослужебных книгах, имевшихся в </w:t>
      </w:r>
      <w:r w:rsidRPr="00F430BC">
        <w:rPr>
          <w:rFonts w:ascii="Times New Roman" w:hAnsi="Times New Roman" w:cs="Times New Roman"/>
          <w:sz w:val="24"/>
          <w:szCs w:val="24"/>
        </w:rPr>
        <w:lastRenderedPageBreak/>
        <w:t xml:space="preserve">Покровской церкви с. </w:t>
      </w:r>
      <w:proofErr w:type="spellStart"/>
      <w:r w:rsidRPr="00F430BC">
        <w:rPr>
          <w:rFonts w:ascii="Times New Roman" w:hAnsi="Times New Roman" w:cs="Times New Roman"/>
          <w:sz w:val="24"/>
          <w:szCs w:val="24"/>
        </w:rPr>
        <w:t>Ходары</w:t>
      </w:r>
      <w:proofErr w:type="spellEnd"/>
      <w:r w:rsidRPr="00F430BC">
        <w:rPr>
          <w:rFonts w:ascii="Times New Roman" w:hAnsi="Times New Roman" w:cs="Times New Roman"/>
          <w:sz w:val="24"/>
          <w:szCs w:val="24"/>
        </w:rPr>
        <w:t xml:space="preserve">. С 25 февраля 1974 г. Постановлением Министров ЧАССР № 128 </w:t>
      </w:r>
      <w:proofErr w:type="spellStart"/>
      <w:r w:rsidRPr="00F430BC">
        <w:rPr>
          <w:rFonts w:ascii="Times New Roman" w:hAnsi="Times New Roman" w:cs="Times New Roman"/>
          <w:sz w:val="24"/>
          <w:szCs w:val="24"/>
        </w:rPr>
        <w:t>Ходарская</w:t>
      </w:r>
      <w:proofErr w:type="spellEnd"/>
      <w:r w:rsidRPr="00F430BC">
        <w:rPr>
          <w:rFonts w:ascii="Times New Roman" w:hAnsi="Times New Roman" w:cs="Times New Roman"/>
          <w:sz w:val="24"/>
          <w:szCs w:val="24"/>
        </w:rPr>
        <w:t xml:space="preserve"> церковь охраняется государством как Памятник архитектуры XVIII  века. </w:t>
      </w:r>
    </w:p>
    <w:p w:rsidR="00E255E0" w:rsidRPr="00F430BC" w:rsidRDefault="00E255E0"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 xml:space="preserve">Частный этнографический музей верховых чуваш А.Н. </w:t>
      </w:r>
      <w:proofErr w:type="spellStart"/>
      <w:r w:rsidRPr="00F430BC">
        <w:rPr>
          <w:rFonts w:ascii="Times New Roman" w:hAnsi="Times New Roman" w:cs="Times New Roman"/>
          <w:sz w:val="24"/>
          <w:szCs w:val="24"/>
        </w:rPr>
        <w:t>Пояндаев</w:t>
      </w:r>
      <w:proofErr w:type="spellEnd"/>
      <w:r w:rsidR="0084328D" w:rsidRPr="00F430BC">
        <w:rPr>
          <w:rFonts w:ascii="Times New Roman" w:hAnsi="Times New Roman" w:cs="Times New Roman"/>
          <w:sz w:val="24"/>
          <w:szCs w:val="24"/>
        </w:rPr>
        <w:t xml:space="preserve"> (</w:t>
      </w:r>
      <w:r w:rsidRPr="00F430BC">
        <w:rPr>
          <w:rFonts w:ascii="Times New Roman" w:hAnsi="Times New Roman" w:cs="Times New Roman"/>
          <w:sz w:val="24"/>
          <w:szCs w:val="24"/>
        </w:rPr>
        <w:t xml:space="preserve">д. </w:t>
      </w:r>
      <w:proofErr w:type="spellStart"/>
      <w:r w:rsidRPr="00F430BC">
        <w:rPr>
          <w:rFonts w:ascii="Times New Roman" w:hAnsi="Times New Roman" w:cs="Times New Roman"/>
          <w:sz w:val="24"/>
          <w:szCs w:val="24"/>
        </w:rPr>
        <w:t>Пояндайкино</w:t>
      </w:r>
      <w:proofErr w:type="spellEnd"/>
      <w:r w:rsidRPr="00F430BC">
        <w:rPr>
          <w:rFonts w:ascii="Times New Roman" w:hAnsi="Times New Roman" w:cs="Times New Roman"/>
          <w:sz w:val="24"/>
          <w:szCs w:val="24"/>
        </w:rPr>
        <w:t xml:space="preserve"> </w:t>
      </w:r>
      <w:proofErr w:type="spellStart"/>
      <w:r w:rsidRPr="00F430BC">
        <w:rPr>
          <w:rFonts w:ascii="Times New Roman" w:hAnsi="Times New Roman" w:cs="Times New Roman"/>
          <w:sz w:val="24"/>
          <w:szCs w:val="24"/>
        </w:rPr>
        <w:t>Шумерлинский</w:t>
      </w:r>
      <w:proofErr w:type="spellEnd"/>
      <w:r w:rsidRPr="00F430BC">
        <w:rPr>
          <w:rFonts w:ascii="Times New Roman" w:hAnsi="Times New Roman" w:cs="Times New Roman"/>
          <w:sz w:val="24"/>
          <w:szCs w:val="24"/>
        </w:rPr>
        <w:t xml:space="preserve"> район)</w:t>
      </w:r>
      <w:r w:rsidR="0084328D" w:rsidRPr="00F430BC">
        <w:rPr>
          <w:rFonts w:ascii="Times New Roman" w:hAnsi="Times New Roman" w:cs="Times New Roman"/>
          <w:sz w:val="24"/>
          <w:szCs w:val="24"/>
        </w:rPr>
        <w:t xml:space="preserve">. </w:t>
      </w:r>
      <w:r w:rsidRPr="00F430BC">
        <w:rPr>
          <w:rFonts w:ascii="Times New Roman" w:hAnsi="Times New Roman" w:cs="Times New Roman"/>
          <w:sz w:val="24"/>
          <w:szCs w:val="24"/>
        </w:rPr>
        <w:t xml:space="preserve">На протяжении многих лет А. </w:t>
      </w:r>
      <w:proofErr w:type="spellStart"/>
      <w:r w:rsidRPr="00F430BC">
        <w:rPr>
          <w:rFonts w:ascii="Times New Roman" w:hAnsi="Times New Roman" w:cs="Times New Roman"/>
          <w:sz w:val="24"/>
          <w:szCs w:val="24"/>
        </w:rPr>
        <w:t>Пояндаев</w:t>
      </w:r>
      <w:proofErr w:type="spellEnd"/>
      <w:r w:rsidRPr="00F430BC">
        <w:rPr>
          <w:rFonts w:ascii="Times New Roman" w:hAnsi="Times New Roman" w:cs="Times New Roman"/>
          <w:sz w:val="24"/>
          <w:szCs w:val="24"/>
        </w:rPr>
        <w:t xml:space="preserve"> собирает уникальную национальную одежду, утварь, старинные фотографии, элементы изделий с традиционной чувашской вышивкой и рукоделие. В музее также имеется фото-коллекцию памятников деревянного зодчества.</w:t>
      </w:r>
    </w:p>
    <w:p w:rsidR="00E255E0" w:rsidRPr="00F430BC" w:rsidRDefault="00E255E0" w:rsidP="00782C4A">
      <w:pPr>
        <w:spacing w:after="0"/>
        <w:jc w:val="center"/>
        <w:rPr>
          <w:rFonts w:ascii="Times New Roman" w:eastAsia="Calibri" w:hAnsi="Times New Roman" w:cs="Times New Roman"/>
          <w:b/>
          <w:sz w:val="24"/>
          <w:szCs w:val="24"/>
        </w:rPr>
      </w:pPr>
    </w:p>
    <w:p w:rsidR="00615047" w:rsidRPr="00F430BC" w:rsidRDefault="001364ED" w:rsidP="00782C4A">
      <w:pPr>
        <w:pStyle w:val="1"/>
        <w:spacing w:before="0"/>
        <w:jc w:val="center"/>
        <w:rPr>
          <w:rFonts w:ascii="Times New Roman" w:hAnsi="Times New Roman" w:cs="Times New Roman"/>
          <w:color w:val="auto"/>
          <w:sz w:val="24"/>
          <w:szCs w:val="24"/>
        </w:rPr>
      </w:pPr>
      <w:bookmarkStart w:id="42" w:name="_2.Анализ_социально-экономического_р"/>
      <w:bookmarkStart w:id="43" w:name="_Toc38481116"/>
      <w:bookmarkStart w:id="44" w:name="_Toc44080258"/>
      <w:bookmarkStart w:id="45" w:name="_Toc44081475"/>
      <w:bookmarkEnd w:id="42"/>
      <w:r w:rsidRPr="00F430BC">
        <w:rPr>
          <w:rFonts w:ascii="Times New Roman" w:hAnsi="Times New Roman" w:cs="Times New Roman"/>
          <w:color w:val="auto"/>
          <w:sz w:val="24"/>
          <w:szCs w:val="24"/>
        </w:rPr>
        <w:t>2.</w:t>
      </w:r>
      <w:r w:rsidR="00615047" w:rsidRPr="00F430BC">
        <w:rPr>
          <w:rFonts w:ascii="Times New Roman" w:hAnsi="Times New Roman" w:cs="Times New Roman"/>
          <w:color w:val="auto"/>
          <w:sz w:val="24"/>
          <w:szCs w:val="24"/>
        </w:rPr>
        <w:t>А</w:t>
      </w:r>
      <w:r w:rsidR="003726F9" w:rsidRPr="00F430BC">
        <w:rPr>
          <w:rFonts w:ascii="Times New Roman" w:hAnsi="Times New Roman" w:cs="Times New Roman"/>
          <w:color w:val="auto"/>
          <w:sz w:val="24"/>
          <w:szCs w:val="24"/>
        </w:rPr>
        <w:t>нализ социально-экономического развития</w:t>
      </w:r>
      <w:bookmarkEnd w:id="43"/>
      <w:bookmarkEnd w:id="44"/>
      <w:r w:rsidR="007B0C9B" w:rsidRPr="00F430BC">
        <w:rPr>
          <w:rFonts w:ascii="Times New Roman" w:hAnsi="Times New Roman" w:cs="Times New Roman"/>
          <w:color w:val="auto"/>
          <w:sz w:val="24"/>
          <w:szCs w:val="24"/>
        </w:rPr>
        <w:t xml:space="preserve"> </w:t>
      </w:r>
      <w:bookmarkStart w:id="46" w:name="_Toc44080259"/>
      <w:r w:rsidR="003726F9" w:rsidRPr="00F430BC">
        <w:rPr>
          <w:rFonts w:ascii="Times New Roman" w:hAnsi="Times New Roman" w:cs="Times New Roman"/>
          <w:color w:val="auto"/>
          <w:sz w:val="24"/>
          <w:szCs w:val="24"/>
        </w:rPr>
        <w:t>Шумерлинского района</w:t>
      </w:r>
      <w:bookmarkEnd w:id="45"/>
      <w:bookmarkEnd w:id="46"/>
    </w:p>
    <w:p w:rsidR="00555DEE" w:rsidRPr="00F430BC" w:rsidRDefault="00555DEE"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 xml:space="preserve">Основные социально-экономические показатели Шумерлинского района в сравнении с </w:t>
      </w:r>
      <w:r w:rsidR="00822FBA" w:rsidRPr="00F430BC">
        <w:rPr>
          <w:rFonts w:ascii="Times New Roman" w:hAnsi="Times New Roman" w:cs="Times New Roman"/>
          <w:sz w:val="24"/>
          <w:szCs w:val="24"/>
        </w:rPr>
        <w:t xml:space="preserve">муниципальными районами </w:t>
      </w:r>
      <w:r w:rsidRPr="00F430BC">
        <w:rPr>
          <w:rFonts w:ascii="Times New Roman" w:hAnsi="Times New Roman" w:cs="Times New Roman"/>
          <w:sz w:val="24"/>
          <w:szCs w:val="24"/>
        </w:rPr>
        <w:t xml:space="preserve">и в целом по </w:t>
      </w:r>
      <w:r w:rsidR="00822FBA" w:rsidRPr="00F430BC">
        <w:rPr>
          <w:rFonts w:ascii="Times New Roman" w:hAnsi="Times New Roman" w:cs="Times New Roman"/>
          <w:sz w:val="24"/>
          <w:szCs w:val="24"/>
        </w:rPr>
        <w:t xml:space="preserve">Чувашской Республике </w:t>
      </w:r>
      <w:r w:rsidRPr="00F430BC">
        <w:rPr>
          <w:rFonts w:ascii="Times New Roman" w:hAnsi="Times New Roman" w:cs="Times New Roman"/>
          <w:sz w:val="24"/>
          <w:szCs w:val="24"/>
        </w:rPr>
        <w:t xml:space="preserve">приведены в Таблице </w:t>
      </w:r>
      <w:r w:rsidR="00AE723C" w:rsidRPr="00F430BC">
        <w:rPr>
          <w:rFonts w:ascii="Times New Roman" w:hAnsi="Times New Roman" w:cs="Times New Roman"/>
          <w:sz w:val="24"/>
          <w:szCs w:val="24"/>
        </w:rPr>
        <w:t>6</w:t>
      </w:r>
      <w:r w:rsidRPr="00F430BC">
        <w:rPr>
          <w:rFonts w:ascii="Times New Roman" w:hAnsi="Times New Roman" w:cs="Times New Roman"/>
          <w:sz w:val="24"/>
          <w:szCs w:val="24"/>
        </w:rPr>
        <w:t>.</w:t>
      </w:r>
    </w:p>
    <w:p w:rsidR="000F6125" w:rsidRPr="00F430BC" w:rsidRDefault="000F6125" w:rsidP="00782C4A">
      <w:pPr>
        <w:spacing w:after="0"/>
        <w:ind w:firstLine="567"/>
        <w:jc w:val="both"/>
        <w:rPr>
          <w:rFonts w:ascii="Times New Roman" w:hAnsi="Times New Roman" w:cs="Times New Roman"/>
          <w:sz w:val="24"/>
          <w:szCs w:val="24"/>
        </w:rPr>
      </w:pPr>
    </w:p>
    <w:p w:rsidR="000F6125" w:rsidRPr="00F430BC" w:rsidRDefault="000F6125" w:rsidP="00782C4A">
      <w:pPr>
        <w:spacing w:after="0"/>
        <w:ind w:firstLine="567"/>
        <w:jc w:val="both"/>
        <w:rPr>
          <w:rFonts w:ascii="Times New Roman" w:hAnsi="Times New Roman" w:cs="Times New Roman"/>
          <w:sz w:val="24"/>
          <w:szCs w:val="24"/>
        </w:rPr>
      </w:pPr>
    </w:p>
    <w:p w:rsidR="00822FBA" w:rsidRPr="00F430BC" w:rsidRDefault="00822FBA" w:rsidP="00782C4A">
      <w:pPr>
        <w:spacing w:after="0"/>
        <w:ind w:firstLine="567"/>
        <w:jc w:val="both"/>
        <w:rPr>
          <w:rFonts w:ascii="Times New Roman" w:hAnsi="Times New Roman" w:cs="Times New Roman"/>
          <w:sz w:val="24"/>
          <w:szCs w:val="24"/>
        </w:rPr>
      </w:pPr>
    </w:p>
    <w:p w:rsidR="007321B2" w:rsidRPr="00F430BC" w:rsidRDefault="007321B2" w:rsidP="00782C4A">
      <w:pPr>
        <w:pStyle w:val="ab"/>
        <w:keepNext/>
        <w:spacing w:after="0" w:line="276" w:lineRule="auto"/>
        <w:jc w:val="right"/>
        <w:rPr>
          <w:rFonts w:ascii="Times New Roman" w:hAnsi="Times New Roman" w:cs="Times New Roman"/>
          <w:i w:val="0"/>
          <w:color w:val="auto"/>
          <w:sz w:val="24"/>
          <w:szCs w:val="24"/>
        </w:rPr>
        <w:sectPr w:rsidR="007321B2" w:rsidRPr="00F430BC" w:rsidSect="00B33902">
          <w:pgSz w:w="11906" w:h="16838"/>
          <w:pgMar w:top="1134" w:right="991" w:bottom="1276" w:left="1560" w:header="708" w:footer="708" w:gutter="0"/>
          <w:cols w:space="708"/>
          <w:docGrid w:linePitch="360"/>
        </w:sectPr>
      </w:pPr>
      <w:bookmarkStart w:id="47" w:name="_Ref37930124"/>
    </w:p>
    <w:p w:rsidR="00822FBA" w:rsidRPr="00F430BC" w:rsidRDefault="00822FBA" w:rsidP="00782C4A">
      <w:pPr>
        <w:pStyle w:val="ab"/>
        <w:keepNext/>
        <w:spacing w:after="0" w:line="276" w:lineRule="auto"/>
        <w:jc w:val="right"/>
        <w:rPr>
          <w:rFonts w:ascii="Times New Roman" w:hAnsi="Times New Roman" w:cs="Times New Roman"/>
          <w:i w:val="0"/>
          <w:color w:val="auto"/>
          <w:sz w:val="24"/>
          <w:szCs w:val="24"/>
        </w:rPr>
      </w:pPr>
      <w:r w:rsidRPr="00F430BC">
        <w:rPr>
          <w:rFonts w:ascii="Times New Roman" w:hAnsi="Times New Roman" w:cs="Times New Roman"/>
          <w:i w:val="0"/>
          <w:color w:val="auto"/>
          <w:sz w:val="24"/>
          <w:szCs w:val="24"/>
        </w:rPr>
        <w:lastRenderedPageBreak/>
        <w:t xml:space="preserve">Таблица </w:t>
      </w:r>
      <w:bookmarkEnd w:id="47"/>
      <w:r w:rsidR="00AE723C" w:rsidRPr="00F430BC">
        <w:rPr>
          <w:rFonts w:ascii="Times New Roman" w:hAnsi="Times New Roman" w:cs="Times New Roman"/>
          <w:i w:val="0"/>
          <w:color w:val="auto"/>
          <w:sz w:val="24"/>
          <w:szCs w:val="24"/>
        </w:rPr>
        <w:t>6</w:t>
      </w:r>
    </w:p>
    <w:p w:rsidR="00FF1002" w:rsidRPr="00F430BC" w:rsidRDefault="00822FBA" w:rsidP="00782C4A">
      <w:pPr>
        <w:pStyle w:val="ab"/>
        <w:keepNext/>
        <w:spacing w:after="0" w:line="276" w:lineRule="auto"/>
        <w:jc w:val="center"/>
        <w:rPr>
          <w:rFonts w:ascii="Times New Roman" w:eastAsia="Times New Roman" w:hAnsi="Times New Roman" w:cs="Times New Roman"/>
          <w:i w:val="0"/>
          <w:color w:val="auto"/>
          <w:sz w:val="24"/>
          <w:szCs w:val="24"/>
          <w:lang w:eastAsia="ru-RU"/>
        </w:rPr>
      </w:pPr>
      <w:r w:rsidRPr="00F430BC">
        <w:rPr>
          <w:rFonts w:ascii="Times New Roman" w:eastAsia="Times New Roman" w:hAnsi="Times New Roman" w:cs="Times New Roman"/>
          <w:i w:val="0"/>
          <w:color w:val="auto"/>
          <w:sz w:val="24"/>
          <w:szCs w:val="24"/>
          <w:lang w:eastAsia="ru-RU"/>
        </w:rPr>
        <w:t xml:space="preserve">Основные показатели социально-экономического развития </w:t>
      </w:r>
    </w:p>
    <w:p w:rsidR="00822FBA" w:rsidRPr="00F430BC" w:rsidRDefault="00822FBA" w:rsidP="00782C4A">
      <w:pPr>
        <w:pStyle w:val="ab"/>
        <w:keepNext/>
        <w:spacing w:after="0" w:line="276" w:lineRule="auto"/>
        <w:jc w:val="center"/>
        <w:rPr>
          <w:rFonts w:ascii="Times New Roman" w:hAnsi="Times New Roman" w:cs="Times New Roman"/>
          <w:i w:val="0"/>
          <w:color w:val="auto"/>
          <w:sz w:val="24"/>
          <w:szCs w:val="24"/>
        </w:rPr>
      </w:pPr>
      <w:r w:rsidRPr="00F430BC">
        <w:rPr>
          <w:rFonts w:ascii="Times New Roman" w:eastAsia="Times New Roman" w:hAnsi="Times New Roman" w:cs="Times New Roman"/>
          <w:i w:val="0"/>
          <w:color w:val="auto"/>
          <w:sz w:val="24"/>
          <w:szCs w:val="24"/>
          <w:lang w:eastAsia="ru-RU"/>
        </w:rPr>
        <w:t>муниципальных районов Чувашской Республики в 2018-2019 гг.</w:t>
      </w:r>
    </w:p>
    <w:p w:rsidR="007321B2" w:rsidRPr="00F430BC" w:rsidRDefault="007321B2" w:rsidP="00782C4A">
      <w:pPr>
        <w:spacing w:after="0"/>
        <w:ind w:firstLine="567"/>
        <w:jc w:val="both"/>
        <w:rPr>
          <w:rFonts w:ascii="Times New Roman" w:hAnsi="Times New Roman" w:cs="Times New Roman"/>
          <w:sz w:val="24"/>
          <w:szCs w:val="24"/>
        </w:rPr>
      </w:pPr>
    </w:p>
    <w:tbl>
      <w:tblPr>
        <w:tblStyle w:val="a4"/>
        <w:tblW w:w="16337" w:type="dxa"/>
        <w:jc w:val="center"/>
        <w:tblInd w:w="189" w:type="dxa"/>
        <w:tblLayout w:type="fixed"/>
        <w:tblLook w:val="04A0" w:firstRow="1" w:lastRow="0" w:firstColumn="1" w:lastColumn="0" w:noHBand="0" w:noVBand="1"/>
      </w:tblPr>
      <w:tblGrid>
        <w:gridCol w:w="1101"/>
        <w:gridCol w:w="743"/>
        <w:gridCol w:w="677"/>
        <w:gridCol w:w="709"/>
        <w:gridCol w:w="684"/>
        <w:gridCol w:w="709"/>
        <w:gridCol w:w="708"/>
        <w:gridCol w:w="683"/>
        <w:gridCol w:w="708"/>
        <w:gridCol w:w="684"/>
        <w:gridCol w:w="684"/>
        <w:gridCol w:w="683"/>
        <w:gridCol w:w="684"/>
        <w:gridCol w:w="613"/>
        <w:gridCol w:w="718"/>
        <w:gridCol w:w="720"/>
        <w:gridCol w:w="628"/>
        <w:gridCol w:w="709"/>
        <w:gridCol w:w="681"/>
        <w:gridCol w:w="708"/>
        <w:gridCol w:w="686"/>
        <w:gridCol w:w="708"/>
        <w:gridCol w:w="709"/>
      </w:tblGrid>
      <w:tr w:rsidR="009F36F1" w:rsidRPr="00F430BC" w:rsidTr="00387218">
        <w:trPr>
          <w:cantSplit/>
          <w:trHeight w:val="1951"/>
          <w:jc w:val="center"/>
        </w:trPr>
        <w:tc>
          <w:tcPr>
            <w:tcW w:w="1101" w:type="dxa"/>
            <w:vAlign w:val="center"/>
          </w:tcPr>
          <w:p w:rsidR="001F1A28" w:rsidRPr="00F430BC" w:rsidRDefault="001F1A28" w:rsidP="00782C4A">
            <w:pPr>
              <w:spacing w:line="276" w:lineRule="auto"/>
              <w:jc w:val="center"/>
              <w:rPr>
                <w:rFonts w:ascii="Times New Roman" w:hAnsi="Times New Roman" w:cs="Times New Roman"/>
                <w:sz w:val="14"/>
                <w:szCs w:val="14"/>
                <w:lang w:val="en-US"/>
              </w:rPr>
            </w:pPr>
            <w:r w:rsidRPr="00F430BC">
              <w:rPr>
                <w:rFonts w:ascii="Times New Roman" w:hAnsi="Times New Roman" w:cs="Times New Roman"/>
                <w:color w:val="000000"/>
                <w:sz w:val="14"/>
                <w:szCs w:val="14"/>
              </w:rPr>
              <w:t>Показатель</w:t>
            </w:r>
          </w:p>
        </w:tc>
        <w:tc>
          <w:tcPr>
            <w:tcW w:w="743" w:type="dxa"/>
            <w:textDirection w:val="btLr"/>
          </w:tcPr>
          <w:p w:rsidR="001F1A28" w:rsidRPr="00F430BC" w:rsidRDefault="001F1A28" w:rsidP="00782C4A">
            <w:pPr>
              <w:spacing w:line="276" w:lineRule="auto"/>
              <w:rPr>
                <w:rFonts w:ascii="Times New Roman" w:hAnsi="Times New Roman" w:cs="Times New Roman"/>
                <w:sz w:val="14"/>
                <w:szCs w:val="14"/>
                <w:lang w:val="en-US"/>
              </w:rPr>
            </w:pPr>
            <w:r w:rsidRPr="00F430BC">
              <w:rPr>
                <w:rFonts w:ascii="Times New Roman" w:hAnsi="Times New Roman" w:cs="Times New Roman"/>
                <w:sz w:val="14"/>
                <w:szCs w:val="14"/>
              </w:rPr>
              <w:t>Чувашская Республика</w:t>
            </w:r>
            <w:r w:rsidR="008312C5" w:rsidRPr="00F430BC">
              <w:rPr>
                <w:rFonts w:ascii="Times New Roman" w:hAnsi="Times New Roman" w:cs="Times New Roman"/>
                <w:sz w:val="14"/>
                <w:szCs w:val="14"/>
                <w:lang w:val="en-US"/>
              </w:rPr>
              <w:t xml:space="preserve"> </w:t>
            </w:r>
          </w:p>
        </w:tc>
        <w:tc>
          <w:tcPr>
            <w:tcW w:w="677" w:type="dxa"/>
            <w:textDirection w:val="btLr"/>
          </w:tcPr>
          <w:p w:rsidR="001F1A28" w:rsidRPr="00F430BC" w:rsidRDefault="001F1A28" w:rsidP="00782C4A">
            <w:pPr>
              <w:spacing w:line="276" w:lineRule="auto"/>
              <w:rPr>
                <w:rFonts w:ascii="Times New Roman" w:hAnsi="Times New Roman" w:cs="Times New Roman"/>
                <w:sz w:val="14"/>
                <w:szCs w:val="14"/>
                <w:lang w:val="en-US"/>
              </w:rPr>
            </w:pPr>
            <w:proofErr w:type="spellStart"/>
            <w:r w:rsidRPr="00F430BC">
              <w:rPr>
                <w:rFonts w:ascii="Times New Roman" w:hAnsi="Times New Roman" w:cs="Times New Roman"/>
                <w:sz w:val="14"/>
                <w:szCs w:val="14"/>
              </w:rPr>
              <w:t>Алатырский</w:t>
            </w:r>
            <w:proofErr w:type="spellEnd"/>
            <w:r w:rsidRPr="00F430BC">
              <w:rPr>
                <w:rFonts w:ascii="Times New Roman" w:hAnsi="Times New Roman" w:cs="Times New Roman"/>
                <w:sz w:val="14"/>
                <w:szCs w:val="14"/>
              </w:rPr>
              <w:t xml:space="preserve"> район</w:t>
            </w:r>
          </w:p>
        </w:tc>
        <w:tc>
          <w:tcPr>
            <w:tcW w:w="709" w:type="dxa"/>
            <w:textDirection w:val="btLr"/>
          </w:tcPr>
          <w:p w:rsidR="001F1A28" w:rsidRPr="00F430BC" w:rsidRDefault="001F1A28" w:rsidP="00782C4A">
            <w:pPr>
              <w:spacing w:line="276" w:lineRule="auto"/>
              <w:rPr>
                <w:rFonts w:ascii="Times New Roman" w:hAnsi="Times New Roman" w:cs="Times New Roman"/>
                <w:sz w:val="14"/>
                <w:szCs w:val="14"/>
              </w:rPr>
            </w:pPr>
            <w:r w:rsidRPr="00F430BC">
              <w:rPr>
                <w:rFonts w:ascii="Times New Roman" w:hAnsi="Times New Roman" w:cs="Times New Roman"/>
                <w:sz w:val="14"/>
                <w:szCs w:val="14"/>
              </w:rPr>
              <w:t>Аликовский район</w:t>
            </w:r>
          </w:p>
        </w:tc>
        <w:tc>
          <w:tcPr>
            <w:tcW w:w="684" w:type="dxa"/>
            <w:textDirection w:val="btLr"/>
          </w:tcPr>
          <w:p w:rsidR="001F1A28" w:rsidRPr="00F430BC" w:rsidRDefault="001F1A28" w:rsidP="00782C4A">
            <w:pPr>
              <w:spacing w:line="276" w:lineRule="auto"/>
              <w:rPr>
                <w:rFonts w:ascii="Times New Roman" w:hAnsi="Times New Roman" w:cs="Times New Roman"/>
                <w:sz w:val="14"/>
                <w:szCs w:val="14"/>
              </w:rPr>
            </w:pPr>
            <w:proofErr w:type="spellStart"/>
            <w:r w:rsidRPr="00F430BC">
              <w:rPr>
                <w:rFonts w:ascii="Times New Roman" w:hAnsi="Times New Roman" w:cs="Times New Roman"/>
                <w:sz w:val="14"/>
                <w:szCs w:val="14"/>
              </w:rPr>
              <w:t>Батыревский</w:t>
            </w:r>
            <w:proofErr w:type="spellEnd"/>
            <w:r w:rsidRPr="00F430BC">
              <w:rPr>
                <w:rFonts w:ascii="Times New Roman" w:hAnsi="Times New Roman" w:cs="Times New Roman"/>
                <w:sz w:val="14"/>
                <w:szCs w:val="14"/>
              </w:rPr>
              <w:t xml:space="preserve"> район</w:t>
            </w:r>
          </w:p>
        </w:tc>
        <w:tc>
          <w:tcPr>
            <w:tcW w:w="709" w:type="dxa"/>
            <w:textDirection w:val="btLr"/>
          </w:tcPr>
          <w:p w:rsidR="001F1A28" w:rsidRPr="00F430BC" w:rsidRDefault="001F1A28" w:rsidP="00782C4A">
            <w:pPr>
              <w:spacing w:line="276" w:lineRule="auto"/>
              <w:rPr>
                <w:rFonts w:ascii="Times New Roman" w:hAnsi="Times New Roman" w:cs="Times New Roman"/>
                <w:sz w:val="14"/>
                <w:szCs w:val="14"/>
              </w:rPr>
            </w:pPr>
            <w:proofErr w:type="spellStart"/>
            <w:r w:rsidRPr="00F430BC">
              <w:rPr>
                <w:rFonts w:ascii="Times New Roman" w:hAnsi="Times New Roman" w:cs="Times New Roman"/>
                <w:sz w:val="14"/>
                <w:szCs w:val="14"/>
              </w:rPr>
              <w:t>Вурнарский</w:t>
            </w:r>
            <w:proofErr w:type="spellEnd"/>
            <w:r w:rsidRPr="00F430BC">
              <w:rPr>
                <w:rFonts w:ascii="Times New Roman" w:hAnsi="Times New Roman" w:cs="Times New Roman"/>
                <w:sz w:val="14"/>
                <w:szCs w:val="14"/>
              </w:rPr>
              <w:t xml:space="preserve"> район</w:t>
            </w:r>
          </w:p>
        </w:tc>
        <w:tc>
          <w:tcPr>
            <w:tcW w:w="708" w:type="dxa"/>
            <w:textDirection w:val="btLr"/>
          </w:tcPr>
          <w:p w:rsidR="001F1A28" w:rsidRPr="00F430BC" w:rsidRDefault="001F1A28" w:rsidP="00782C4A">
            <w:pPr>
              <w:spacing w:line="276" w:lineRule="auto"/>
              <w:rPr>
                <w:rFonts w:ascii="Times New Roman" w:hAnsi="Times New Roman" w:cs="Times New Roman"/>
                <w:sz w:val="14"/>
                <w:szCs w:val="14"/>
              </w:rPr>
            </w:pPr>
            <w:proofErr w:type="spellStart"/>
            <w:r w:rsidRPr="00F430BC">
              <w:rPr>
                <w:rFonts w:ascii="Times New Roman" w:hAnsi="Times New Roman" w:cs="Times New Roman"/>
                <w:sz w:val="14"/>
                <w:szCs w:val="14"/>
              </w:rPr>
              <w:t>Ибресинский</w:t>
            </w:r>
            <w:proofErr w:type="spellEnd"/>
            <w:r w:rsidRPr="00F430BC">
              <w:rPr>
                <w:rFonts w:ascii="Times New Roman" w:hAnsi="Times New Roman" w:cs="Times New Roman"/>
                <w:sz w:val="14"/>
                <w:szCs w:val="14"/>
              </w:rPr>
              <w:t xml:space="preserve"> район</w:t>
            </w:r>
          </w:p>
        </w:tc>
        <w:tc>
          <w:tcPr>
            <w:tcW w:w="683" w:type="dxa"/>
            <w:textDirection w:val="btLr"/>
          </w:tcPr>
          <w:p w:rsidR="001F1A28" w:rsidRPr="00F430BC" w:rsidRDefault="001F1A28" w:rsidP="00782C4A">
            <w:pPr>
              <w:spacing w:line="276" w:lineRule="auto"/>
              <w:rPr>
                <w:rFonts w:ascii="Times New Roman" w:hAnsi="Times New Roman" w:cs="Times New Roman"/>
                <w:sz w:val="14"/>
                <w:szCs w:val="14"/>
              </w:rPr>
            </w:pPr>
            <w:proofErr w:type="spellStart"/>
            <w:r w:rsidRPr="00F430BC">
              <w:rPr>
                <w:rFonts w:ascii="Times New Roman" w:hAnsi="Times New Roman" w:cs="Times New Roman"/>
                <w:sz w:val="14"/>
                <w:szCs w:val="14"/>
              </w:rPr>
              <w:t>Канашский</w:t>
            </w:r>
            <w:proofErr w:type="spellEnd"/>
            <w:r w:rsidRPr="00F430BC">
              <w:rPr>
                <w:rFonts w:ascii="Times New Roman" w:hAnsi="Times New Roman" w:cs="Times New Roman"/>
                <w:sz w:val="14"/>
                <w:szCs w:val="14"/>
              </w:rPr>
              <w:t xml:space="preserve"> район</w:t>
            </w:r>
          </w:p>
        </w:tc>
        <w:tc>
          <w:tcPr>
            <w:tcW w:w="708" w:type="dxa"/>
            <w:textDirection w:val="btLr"/>
          </w:tcPr>
          <w:p w:rsidR="001F1A28" w:rsidRPr="00F430BC" w:rsidRDefault="001F1A28" w:rsidP="00782C4A">
            <w:pPr>
              <w:spacing w:line="276" w:lineRule="auto"/>
              <w:rPr>
                <w:rFonts w:ascii="Times New Roman" w:hAnsi="Times New Roman" w:cs="Times New Roman"/>
                <w:sz w:val="14"/>
                <w:szCs w:val="14"/>
              </w:rPr>
            </w:pPr>
            <w:r w:rsidRPr="00F430BC">
              <w:rPr>
                <w:rFonts w:ascii="Times New Roman" w:hAnsi="Times New Roman" w:cs="Times New Roman"/>
                <w:sz w:val="14"/>
                <w:szCs w:val="14"/>
              </w:rPr>
              <w:t>Козловский район</w:t>
            </w:r>
          </w:p>
        </w:tc>
        <w:tc>
          <w:tcPr>
            <w:tcW w:w="684" w:type="dxa"/>
            <w:textDirection w:val="btLr"/>
          </w:tcPr>
          <w:p w:rsidR="001F1A28" w:rsidRPr="00F430BC" w:rsidRDefault="001F1A28" w:rsidP="00782C4A">
            <w:pPr>
              <w:spacing w:line="276" w:lineRule="auto"/>
              <w:rPr>
                <w:rFonts w:ascii="Times New Roman" w:hAnsi="Times New Roman" w:cs="Times New Roman"/>
                <w:sz w:val="14"/>
                <w:szCs w:val="14"/>
              </w:rPr>
            </w:pPr>
            <w:r w:rsidRPr="00F430BC">
              <w:rPr>
                <w:rFonts w:ascii="Times New Roman" w:hAnsi="Times New Roman" w:cs="Times New Roman"/>
                <w:sz w:val="14"/>
                <w:szCs w:val="14"/>
              </w:rPr>
              <w:t>Комсомольский район</w:t>
            </w:r>
          </w:p>
        </w:tc>
        <w:tc>
          <w:tcPr>
            <w:tcW w:w="684" w:type="dxa"/>
            <w:textDirection w:val="btLr"/>
          </w:tcPr>
          <w:p w:rsidR="001F1A28" w:rsidRPr="00F430BC" w:rsidRDefault="001F1A28" w:rsidP="00782C4A">
            <w:pPr>
              <w:spacing w:line="276" w:lineRule="auto"/>
              <w:rPr>
                <w:rFonts w:ascii="Times New Roman" w:hAnsi="Times New Roman" w:cs="Times New Roman"/>
                <w:sz w:val="14"/>
                <w:szCs w:val="14"/>
              </w:rPr>
            </w:pPr>
            <w:r w:rsidRPr="00F430BC">
              <w:rPr>
                <w:rFonts w:ascii="Times New Roman" w:hAnsi="Times New Roman" w:cs="Times New Roman"/>
                <w:sz w:val="14"/>
                <w:szCs w:val="14"/>
              </w:rPr>
              <w:t>Красноармейский район</w:t>
            </w:r>
          </w:p>
        </w:tc>
        <w:tc>
          <w:tcPr>
            <w:tcW w:w="683" w:type="dxa"/>
            <w:textDirection w:val="btLr"/>
          </w:tcPr>
          <w:p w:rsidR="001F1A28" w:rsidRPr="00F430BC" w:rsidRDefault="001F1A28" w:rsidP="00782C4A">
            <w:pPr>
              <w:spacing w:line="276" w:lineRule="auto"/>
              <w:rPr>
                <w:rFonts w:ascii="Times New Roman" w:hAnsi="Times New Roman" w:cs="Times New Roman"/>
                <w:sz w:val="14"/>
                <w:szCs w:val="14"/>
              </w:rPr>
            </w:pPr>
            <w:proofErr w:type="spellStart"/>
            <w:r w:rsidRPr="00F430BC">
              <w:rPr>
                <w:rFonts w:ascii="Times New Roman" w:hAnsi="Times New Roman" w:cs="Times New Roman"/>
                <w:sz w:val="14"/>
                <w:szCs w:val="14"/>
              </w:rPr>
              <w:t>Красночетайский</w:t>
            </w:r>
            <w:proofErr w:type="spellEnd"/>
            <w:r w:rsidRPr="00F430BC">
              <w:rPr>
                <w:rFonts w:ascii="Times New Roman" w:hAnsi="Times New Roman" w:cs="Times New Roman"/>
                <w:sz w:val="14"/>
                <w:szCs w:val="14"/>
              </w:rPr>
              <w:t xml:space="preserve"> район</w:t>
            </w:r>
          </w:p>
        </w:tc>
        <w:tc>
          <w:tcPr>
            <w:tcW w:w="684" w:type="dxa"/>
            <w:textDirection w:val="btLr"/>
          </w:tcPr>
          <w:p w:rsidR="001F1A28" w:rsidRPr="00F430BC" w:rsidRDefault="001F1A28" w:rsidP="00782C4A">
            <w:pPr>
              <w:spacing w:line="276" w:lineRule="auto"/>
              <w:rPr>
                <w:rFonts w:ascii="Times New Roman" w:hAnsi="Times New Roman" w:cs="Times New Roman"/>
                <w:sz w:val="14"/>
                <w:szCs w:val="14"/>
              </w:rPr>
            </w:pPr>
            <w:r w:rsidRPr="00F430BC">
              <w:rPr>
                <w:rFonts w:ascii="Times New Roman" w:hAnsi="Times New Roman" w:cs="Times New Roman"/>
                <w:sz w:val="14"/>
                <w:szCs w:val="14"/>
              </w:rPr>
              <w:t>Мариинско-Посадский район</w:t>
            </w:r>
          </w:p>
        </w:tc>
        <w:tc>
          <w:tcPr>
            <w:tcW w:w="613" w:type="dxa"/>
            <w:textDirection w:val="btLr"/>
          </w:tcPr>
          <w:p w:rsidR="001F1A28" w:rsidRPr="00F430BC" w:rsidRDefault="001F1A28" w:rsidP="00782C4A">
            <w:pPr>
              <w:spacing w:line="276" w:lineRule="auto"/>
              <w:rPr>
                <w:rFonts w:ascii="Times New Roman" w:hAnsi="Times New Roman" w:cs="Times New Roman"/>
                <w:sz w:val="14"/>
                <w:szCs w:val="14"/>
              </w:rPr>
            </w:pPr>
            <w:proofErr w:type="spellStart"/>
            <w:r w:rsidRPr="00F430BC">
              <w:rPr>
                <w:rFonts w:ascii="Times New Roman" w:hAnsi="Times New Roman" w:cs="Times New Roman"/>
                <w:sz w:val="14"/>
                <w:szCs w:val="14"/>
              </w:rPr>
              <w:t>Моргаушский</w:t>
            </w:r>
            <w:proofErr w:type="spellEnd"/>
            <w:r w:rsidRPr="00F430BC">
              <w:rPr>
                <w:rFonts w:ascii="Times New Roman" w:hAnsi="Times New Roman" w:cs="Times New Roman"/>
                <w:sz w:val="14"/>
                <w:szCs w:val="14"/>
              </w:rPr>
              <w:t xml:space="preserve"> район</w:t>
            </w:r>
          </w:p>
        </w:tc>
        <w:tc>
          <w:tcPr>
            <w:tcW w:w="718" w:type="dxa"/>
            <w:textDirection w:val="btLr"/>
          </w:tcPr>
          <w:p w:rsidR="001F1A28" w:rsidRPr="00F430BC" w:rsidRDefault="001F1A28" w:rsidP="00782C4A">
            <w:pPr>
              <w:spacing w:line="276" w:lineRule="auto"/>
              <w:rPr>
                <w:rFonts w:ascii="Times New Roman" w:hAnsi="Times New Roman" w:cs="Times New Roman"/>
                <w:sz w:val="14"/>
                <w:szCs w:val="14"/>
              </w:rPr>
            </w:pPr>
            <w:proofErr w:type="spellStart"/>
            <w:r w:rsidRPr="00F430BC">
              <w:rPr>
                <w:rFonts w:ascii="Times New Roman" w:hAnsi="Times New Roman" w:cs="Times New Roman"/>
                <w:sz w:val="14"/>
                <w:szCs w:val="14"/>
              </w:rPr>
              <w:t>Порецкий</w:t>
            </w:r>
            <w:proofErr w:type="spellEnd"/>
            <w:r w:rsidRPr="00F430BC">
              <w:rPr>
                <w:rFonts w:ascii="Times New Roman" w:hAnsi="Times New Roman" w:cs="Times New Roman"/>
                <w:sz w:val="14"/>
                <w:szCs w:val="14"/>
              </w:rPr>
              <w:t xml:space="preserve"> район</w:t>
            </w:r>
          </w:p>
        </w:tc>
        <w:tc>
          <w:tcPr>
            <w:tcW w:w="720" w:type="dxa"/>
            <w:textDirection w:val="btLr"/>
          </w:tcPr>
          <w:p w:rsidR="001F1A28" w:rsidRPr="00F430BC" w:rsidRDefault="001F1A28" w:rsidP="00782C4A">
            <w:pPr>
              <w:spacing w:line="276" w:lineRule="auto"/>
              <w:rPr>
                <w:rFonts w:ascii="Times New Roman" w:hAnsi="Times New Roman" w:cs="Times New Roman"/>
                <w:sz w:val="14"/>
                <w:szCs w:val="14"/>
              </w:rPr>
            </w:pPr>
            <w:proofErr w:type="spellStart"/>
            <w:r w:rsidRPr="00F430BC">
              <w:rPr>
                <w:rFonts w:ascii="Times New Roman" w:hAnsi="Times New Roman" w:cs="Times New Roman"/>
                <w:sz w:val="14"/>
                <w:szCs w:val="14"/>
              </w:rPr>
              <w:t>Урмарский</w:t>
            </w:r>
            <w:proofErr w:type="spellEnd"/>
            <w:r w:rsidRPr="00F430BC">
              <w:rPr>
                <w:rFonts w:ascii="Times New Roman" w:hAnsi="Times New Roman" w:cs="Times New Roman"/>
                <w:sz w:val="14"/>
                <w:szCs w:val="14"/>
              </w:rPr>
              <w:t xml:space="preserve"> район</w:t>
            </w:r>
          </w:p>
        </w:tc>
        <w:tc>
          <w:tcPr>
            <w:tcW w:w="628" w:type="dxa"/>
            <w:textDirection w:val="btLr"/>
          </w:tcPr>
          <w:p w:rsidR="001F1A28" w:rsidRPr="00F430BC" w:rsidRDefault="001F1A28" w:rsidP="00782C4A">
            <w:pPr>
              <w:spacing w:line="276" w:lineRule="auto"/>
              <w:rPr>
                <w:rFonts w:ascii="Times New Roman" w:hAnsi="Times New Roman" w:cs="Times New Roman"/>
                <w:sz w:val="14"/>
                <w:szCs w:val="14"/>
              </w:rPr>
            </w:pPr>
            <w:proofErr w:type="spellStart"/>
            <w:r w:rsidRPr="00F430BC">
              <w:rPr>
                <w:rFonts w:ascii="Times New Roman" w:hAnsi="Times New Roman" w:cs="Times New Roman"/>
                <w:sz w:val="14"/>
                <w:szCs w:val="14"/>
              </w:rPr>
              <w:t>Цивильский</w:t>
            </w:r>
            <w:proofErr w:type="spellEnd"/>
            <w:r w:rsidRPr="00F430BC">
              <w:rPr>
                <w:rFonts w:ascii="Times New Roman" w:hAnsi="Times New Roman" w:cs="Times New Roman"/>
                <w:sz w:val="14"/>
                <w:szCs w:val="14"/>
              </w:rPr>
              <w:t xml:space="preserve"> район</w:t>
            </w:r>
          </w:p>
        </w:tc>
        <w:tc>
          <w:tcPr>
            <w:tcW w:w="709" w:type="dxa"/>
            <w:textDirection w:val="btLr"/>
          </w:tcPr>
          <w:p w:rsidR="001F1A28" w:rsidRPr="00F430BC" w:rsidRDefault="001F1A28" w:rsidP="00782C4A">
            <w:pPr>
              <w:spacing w:line="276" w:lineRule="auto"/>
              <w:rPr>
                <w:rFonts w:ascii="Times New Roman" w:hAnsi="Times New Roman" w:cs="Times New Roman"/>
                <w:sz w:val="14"/>
                <w:szCs w:val="14"/>
              </w:rPr>
            </w:pPr>
            <w:r w:rsidRPr="00F430BC">
              <w:rPr>
                <w:rFonts w:ascii="Times New Roman" w:hAnsi="Times New Roman" w:cs="Times New Roman"/>
                <w:sz w:val="14"/>
                <w:szCs w:val="14"/>
              </w:rPr>
              <w:t>Чебоксарский район</w:t>
            </w:r>
          </w:p>
        </w:tc>
        <w:tc>
          <w:tcPr>
            <w:tcW w:w="681" w:type="dxa"/>
            <w:textDirection w:val="btLr"/>
          </w:tcPr>
          <w:p w:rsidR="001F1A28" w:rsidRPr="00F430BC" w:rsidRDefault="001F1A28" w:rsidP="00782C4A">
            <w:pPr>
              <w:spacing w:line="276" w:lineRule="auto"/>
              <w:rPr>
                <w:rFonts w:ascii="Times New Roman" w:hAnsi="Times New Roman" w:cs="Times New Roman"/>
                <w:sz w:val="14"/>
                <w:szCs w:val="14"/>
              </w:rPr>
            </w:pPr>
            <w:proofErr w:type="spellStart"/>
            <w:r w:rsidRPr="00F430BC">
              <w:rPr>
                <w:rFonts w:ascii="Times New Roman" w:hAnsi="Times New Roman" w:cs="Times New Roman"/>
                <w:sz w:val="14"/>
                <w:szCs w:val="14"/>
              </w:rPr>
              <w:t>Шемуршинский</w:t>
            </w:r>
            <w:proofErr w:type="spellEnd"/>
            <w:r w:rsidRPr="00F430BC">
              <w:rPr>
                <w:rFonts w:ascii="Times New Roman" w:hAnsi="Times New Roman" w:cs="Times New Roman"/>
                <w:sz w:val="14"/>
                <w:szCs w:val="14"/>
              </w:rPr>
              <w:t xml:space="preserve"> район</w:t>
            </w:r>
          </w:p>
        </w:tc>
        <w:tc>
          <w:tcPr>
            <w:tcW w:w="708" w:type="dxa"/>
            <w:textDirection w:val="btLr"/>
          </w:tcPr>
          <w:p w:rsidR="001F1A28" w:rsidRPr="00F430BC" w:rsidRDefault="001F1A28" w:rsidP="00782C4A">
            <w:pPr>
              <w:spacing w:line="276" w:lineRule="auto"/>
              <w:rPr>
                <w:rFonts w:ascii="Times New Roman" w:hAnsi="Times New Roman" w:cs="Times New Roman"/>
                <w:sz w:val="14"/>
                <w:szCs w:val="14"/>
              </w:rPr>
            </w:pPr>
            <w:r w:rsidRPr="00F430BC">
              <w:rPr>
                <w:rFonts w:ascii="Times New Roman" w:hAnsi="Times New Roman" w:cs="Times New Roman"/>
                <w:sz w:val="14"/>
                <w:szCs w:val="14"/>
              </w:rPr>
              <w:t>Шумерлинский район</w:t>
            </w:r>
          </w:p>
        </w:tc>
        <w:tc>
          <w:tcPr>
            <w:tcW w:w="686" w:type="dxa"/>
            <w:textDirection w:val="btLr"/>
          </w:tcPr>
          <w:p w:rsidR="001F1A28" w:rsidRPr="00F430BC" w:rsidRDefault="001F1A28" w:rsidP="00782C4A">
            <w:pPr>
              <w:spacing w:line="276" w:lineRule="auto"/>
              <w:rPr>
                <w:rFonts w:ascii="Times New Roman" w:hAnsi="Times New Roman" w:cs="Times New Roman"/>
                <w:sz w:val="14"/>
                <w:szCs w:val="14"/>
              </w:rPr>
            </w:pPr>
            <w:proofErr w:type="spellStart"/>
            <w:r w:rsidRPr="00F430BC">
              <w:rPr>
                <w:rFonts w:ascii="Times New Roman" w:hAnsi="Times New Roman" w:cs="Times New Roman"/>
                <w:sz w:val="14"/>
                <w:szCs w:val="14"/>
              </w:rPr>
              <w:t>Ядринский</w:t>
            </w:r>
            <w:proofErr w:type="spellEnd"/>
            <w:r w:rsidRPr="00F430BC">
              <w:rPr>
                <w:rFonts w:ascii="Times New Roman" w:hAnsi="Times New Roman" w:cs="Times New Roman"/>
                <w:sz w:val="14"/>
                <w:szCs w:val="14"/>
              </w:rPr>
              <w:t xml:space="preserve"> район</w:t>
            </w:r>
          </w:p>
        </w:tc>
        <w:tc>
          <w:tcPr>
            <w:tcW w:w="708" w:type="dxa"/>
            <w:textDirection w:val="btLr"/>
          </w:tcPr>
          <w:p w:rsidR="001F1A28" w:rsidRPr="00F430BC" w:rsidRDefault="001F1A28" w:rsidP="00782C4A">
            <w:pPr>
              <w:spacing w:line="276" w:lineRule="auto"/>
              <w:rPr>
                <w:rFonts w:ascii="Times New Roman" w:hAnsi="Times New Roman" w:cs="Times New Roman"/>
                <w:sz w:val="14"/>
                <w:szCs w:val="14"/>
              </w:rPr>
            </w:pPr>
            <w:proofErr w:type="spellStart"/>
            <w:r w:rsidRPr="00F430BC">
              <w:rPr>
                <w:rFonts w:ascii="Times New Roman" w:hAnsi="Times New Roman" w:cs="Times New Roman"/>
                <w:sz w:val="14"/>
                <w:szCs w:val="14"/>
              </w:rPr>
              <w:t>Яльчикский</w:t>
            </w:r>
            <w:proofErr w:type="spellEnd"/>
            <w:r w:rsidRPr="00F430BC">
              <w:rPr>
                <w:rFonts w:ascii="Times New Roman" w:hAnsi="Times New Roman" w:cs="Times New Roman"/>
                <w:sz w:val="14"/>
                <w:szCs w:val="14"/>
              </w:rPr>
              <w:t xml:space="preserve"> район</w:t>
            </w:r>
          </w:p>
        </w:tc>
        <w:tc>
          <w:tcPr>
            <w:tcW w:w="709" w:type="dxa"/>
            <w:textDirection w:val="btLr"/>
          </w:tcPr>
          <w:p w:rsidR="001F1A28" w:rsidRPr="00F430BC" w:rsidRDefault="00AE1E68" w:rsidP="00782C4A">
            <w:pPr>
              <w:spacing w:line="276" w:lineRule="auto"/>
              <w:rPr>
                <w:rFonts w:ascii="Times New Roman" w:hAnsi="Times New Roman" w:cs="Times New Roman"/>
                <w:sz w:val="14"/>
                <w:szCs w:val="14"/>
                <w:u w:val="single"/>
              </w:rPr>
            </w:pPr>
            <w:hyperlink r:id="rId14" w:tgtFrame="_blank" w:history="1">
              <w:proofErr w:type="spellStart"/>
              <w:r w:rsidR="001F1A28" w:rsidRPr="00F430BC">
                <w:rPr>
                  <w:rStyle w:val="ac"/>
                  <w:rFonts w:ascii="Times New Roman" w:hAnsi="Times New Roman" w:cs="Times New Roman"/>
                  <w:bCs/>
                  <w:color w:val="333333"/>
                  <w:sz w:val="14"/>
                  <w:szCs w:val="14"/>
                  <w:shd w:val="clear" w:color="auto" w:fill="FFFFFF"/>
                </w:rPr>
                <w:t>Янтиковский</w:t>
              </w:r>
              <w:proofErr w:type="spellEnd"/>
              <w:r w:rsidR="001F1A28" w:rsidRPr="00F430BC">
                <w:rPr>
                  <w:rStyle w:val="ac"/>
                  <w:rFonts w:ascii="Times New Roman" w:hAnsi="Times New Roman" w:cs="Times New Roman"/>
                  <w:bCs/>
                  <w:color w:val="333333"/>
                  <w:sz w:val="14"/>
                  <w:szCs w:val="14"/>
                  <w:shd w:val="clear" w:color="auto" w:fill="FFFFFF"/>
                </w:rPr>
                <w:t xml:space="preserve"> район </w:t>
              </w:r>
            </w:hyperlink>
          </w:p>
        </w:tc>
      </w:tr>
      <w:tr w:rsidR="005518A6" w:rsidRPr="00F430BC" w:rsidTr="00387218">
        <w:trPr>
          <w:jc w:val="center"/>
        </w:trPr>
        <w:tc>
          <w:tcPr>
            <w:tcW w:w="1101" w:type="dxa"/>
            <w:vAlign w:val="bottom"/>
          </w:tcPr>
          <w:p w:rsidR="007162E5" w:rsidRPr="00F430BC" w:rsidRDefault="0069529B" w:rsidP="00782C4A">
            <w:pPr>
              <w:spacing w:line="276" w:lineRule="auto"/>
              <w:rPr>
                <w:rFonts w:ascii="Times New Roman" w:hAnsi="Times New Roman" w:cs="Times New Roman"/>
                <w:color w:val="000000"/>
                <w:sz w:val="14"/>
                <w:szCs w:val="14"/>
              </w:rPr>
            </w:pPr>
            <w:r w:rsidRPr="00F430BC">
              <w:rPr>
                <w:rFonts w:ascii="Times New Roman" w:hAnsi="Times New Roman" w:cs="Times New Roman"/>
                <w:color w:val="000000"/>
                <w:sz w:val="14"/>
                <w:szCs w:val="14"/>
              </w:rPr>
              <w:t xml:space="preserve">Площадь, </w:t>
            </w:r>
            <w:r w:rsidR="009F36F1" w:rsidRPr="00F430BC">
              <w:rPr>
                <w:rFonts w:ascii="Times New Roman" w:hAnsi="Times New Roman" w:cs="Times New Roman"/>
                <w:color w:val="000000"/>
                <w:sz w:val="14"/>
                <w:szCs w:val="14"/>
              </w:rPr>
              <w:t>км</w:t>
            </w:r>
            <w:proofErr w:type="gramStart"/>
            <w:r w:rsidR="009F36F1" w:rsidRPr="00F430BC">
              <w:rPr>
                <w:rFonts w:ascii="Times New Roman" w:hAnsi="Times New Roman" w:cs="Times New Roman"/>
                <w:color w:val="000000"/>
                <w:sz w:val="14"/>
                <w:szCs w:val="14"/>
              </w:rPr>
              <w:t>2</w:t>
            </w:r>
            <w:proofErr w:type="gramEnd"/>
          </w:p>
        </w:tc>
        <w:tc>
          <w:tcPr>
            <w:tcW w:w="743" w:type="dxa"/>
          </w:tcPr>
          <w:p w:rsidR="007162E5" w:rsidRPr="00F430BC" w:rsidRDefault="009F36F1" w:rsidP="00782C4A">
            <w:pPr>
              <w:spacing w:line="276" w:lineRule="auto"/>
              <w:rPr>
                <w:rFonts w:ascii="Times New Roman" w:hAnsi="Times New Roman" w:cs="Times New Roman"/>
                <w:b/>
                <w:sz w:val="14"/>
                <w:szCs w:val="14"/>
              </w:rPr>
            </w:pPr>
            <w:r w:rsidRPr="00F430BC">
              <w:rPr>
                <w:rFonts w:ascii="Times New Roman" w:hAnsi="Times New Roman" w:cs="Times New Roman"/>
                <w:b/>
                <w:sz w:val="14"/>
                <w:szCs w:val="14"/>
              </w:rPr>
              <w:t>18 343</w:t>
            </w:r>
          </w:p>
        </w:tc>
        <w:tc>
          <w:tcPr>
            <w:tcW w:w="677" w:type="dxa"/>
          </w:tcPr>
          <w:p w:rsidR="007162E5" w:rsidRPr="00F430BC" w:rsidRDefault="009F36F1" w:rsidP="00782C4A">
            <w:pPr>
              <w:spacing w:line="276" w:lineRule="auto"/>
              <w:rPr>
                <w:rFonts w:ascii="Times New Roman" w:hAnsi="Times New Roman" w:cs="Times New Roman"/>
                <w:sz w:val="14"/>
                <w:szCs w:val="14"/>
              </w:rPr>
            </w:pPr>
            <w:r w:rsidRPr="00F430BC">
              <w:rPr>
                <w:rFonts w:ascii="Times New Roman" w:hAnsi="Times New Roman" w:cs="Times New Roman"/>
                <w:sz w:val="14"/>
                <w:szCs w:val="14"/>
              </w:rPr>
              <w:t>1940</w:t>
            </w:r>
          </w:p>
        </w:tc>
        <w:tc>
          <w:tcPr>
            <w:tcW w:w="709" w:type="dxa"/>
          </w:tcPr>
          <w:p w:rsidR="007162E5" w:rsidRPr="00F430BC" w:rsidRDefault="009F36F1" w:rsidP="00782C4A">
            <w:pPr>
              <w:spacing w:line="276" w:lineRule="auto"/>
              <w:rPr>
                <w:rFonts w:ascii="Times New Roman" w:hAnsi="Times New Roman" w:cs="Times New Roman"/>
                <w:sz w:val="14"/>
                <w:szCs w:val="14"/>
              </w:rPr>
            </w:pPr>
            <w:r w:rsidRPr="00F430BC">
              <w:rPr>
                <w:rFonts w:ascii="Times New Roman" w:hAnsi="Times New Roman" w:cs="Times New Roman"/>
                <w:sz w:val="14"/>
                <w:szCs w:val="14"/>
              </w:rPr>
              <w:t>554,1</w:t>
            </w:r>
          </w:p>
        </w:tc>
        <w:tc>
          <w:tcPr>
            <w:tcW w:w="684" w:type="dxa"/>
          </w:tcPr>
          <w:p w:rsidR="007162E5" w:rsidRPr="00F430BC" w:rsidRDefault="009F36F1" w:rsidP="00782C4A">
            <w:pPr>
              <w:spacing w:line="276" w:lineRule="auto"/>
              <w:rPr>
                <w:rFonts w:ascii="Times New Roman" w:hAnsi="Times New Roman" w:cs="Times New Roman"/>
                <w:sz w:val="14"/>
                <w:szCs w:val="14"/>
              </w:rPr>
            </w:pPr>
            <w:r w:rsidRPr="00F430BC">
              <w:rPr>
                <w:rFonts w:ascii="Times New Roman" w:hAnsi="Times New Roman" w:cs="Times New Roman"/>
                <w:sz w:val="14"/>
                <w:szCs w:val="14"/>
              </w:rPr>
              <w:t>994</w:t>
            </w:r>
          </w:p>
        </w:tc>
        <w:tc>
          <w:tcPr>
            <w:tcW w:w="709" w:type="dxa"/>
          </w:tcPr>
          <w:p w:rsidR="007162E5" w:rsidRPr="00F430BC" w:rsidRDefault="009F36F1" w:rsidP="00782C4A">
            <w:pPr>
              <w:spacing w:line="276" w:lineRule="auto"/>
              <w:rPr>
                <w:rFonts w:ascii="Times New Roman" w:hAnsi="Times New Roman" w:cs="Times New Roman"/>
                <w:sz w:val="14"/>
                <w:szCs w:val="14"/>
              </w:rPr>
            </w:pPr>
            <w:r w:rsidRPr="00F430BC">
              <w:rPr>
                <w:rFonts w:ascii="Times New Roman" w:hAnsi="Times New Roman" w:cs="Times New Roman"/>
                <w:sz w:val="14"/>
                <w:szCs w:val="14"/>
              </w:rPr>
              <w:t>1012,6</w:t>
            </w:r>
          </w:p>
        </w:tc>
        <w:tc>
          <w:tcPr>
            <w:tcW w:w="708" w:type="dxa"/>
          </w:tcPr>
          <w:p w:rsidR="007162E5" w:rsidRPr="00F430BC" w:rsidRDefault="009F36F1" w:rsidP="00782C4A">
            <w:pPr>
              <w:spacing w:line="276" w:lineRule="auto"/>
              <w:rPr>
                <w:rFonts w:ascii="Times New Roman" w:hAnsi="Times New Roman" w:cs="Times New Roman"/>
                <w:sz w:val="14"/>
                <w:szCs w:val="14"/>
              </w:rPr>
            </w:pPr>
            <w:r w:rsidRPr="00F430BC">
              <w:rPr>
                <w:rFonts w:ascii="Times New Roman" w:hAnsi="Times New Roman" w:cs="Times New Roman"/>
                <w:sz w:val="14"/>
                <w:szCs w:val="14"/>
              </w:rPr>
              <w:t>1201,2</w:t>
            </w:r>
          </w:p>
        </w:tc>
        <w:tc>
          <w:tcPr>
            <w:tcW w:w="683" w:type="dxa"/>
          </w:tcPr>
          <w:p w:rsidR="007162E5" w:rsidRPr="00F430BC" w:rsidRDefault="009F36F1" w:rsidP="00782C4A">
            <w:pPr>
              <w:spacing w:line="276" w:lineRule="auto"/>
              <w:rPr>
                <w:rFonts w:ascii="Times New Roman" w:hAnsi="Times New Roman" w:cs="Times New Roman"/>
                <w:sz w:val="14"/>
                <w:szCs w:val="14"/>
              </w:rPr>
            </w:pPr>
            <w:r w:rsidRPr="00F430BC">
              <w:rPr>
                <w:rFonts w:ascii="Times New Roman" w:hAnsi="Times New Roman" w:cs="Times New Roman"/>
                <w:sz w:val="14"/>
                <w:szCs w:val="14"/>
              </w:rPr>
              <w:t>981,4</w:t>
            </w:r>
          </w:p>
        </w:tc>
        <w:tc>
          <w:tcPr>
            <w:tcW w:w="708" w:type="dxa"/>
          </w:tcPr>
          <w:p w:rsidR="007162E5" w:rsidRPr="00F430BC" w:rsidRDefault="009F36F1" w:rsidP="00782C4A">
            <w:pPr>
              <w:spacing w:line="276" w:lineRule="auto"/>
              <w:rPr>
                <w:rFonts w:ascii="Times New Roman" w:hAnsi="Times New Roman" w:cs="Times New Roman"/>
                <w:sz w:val="14"/>
                <w:szCs w:val="14"/>
              </w:rPr>
            </w:pPr>
            <w:r w:rsidRPr="00F430BC">
              <w:rPr>
                <w:rFonts w:ascii="Times New Roman" w:hAnsi="Times New Roman" w:cs="Times New Roman"/>
                <w:sz w:val="14"/>
                <w:szCs w:val="14"/>
              </w:rPr>
              <w:t>516,8</w:t>
            </w:r>
          </w:p>
        </w:tc>
        <w:tc>
          <w:tcPr>
            <w:tcW w:w="684" w:type="dxa"/>
          </w:tcPr>
          <w:p w:rsidR="007162E5" w:rsidRPr="00F430BC" w:rsidRDefault="009F36F1" w:rsidP="00782C4A">
            <w:pPr>
              <w:spacing w:line="276" w:lineRule="auto"/>
              <w:rPr>
                <w:rFonts w:ascii="Times New Roman" w:hAnsi="Times New Roman" w:cs="Times New Roman"/>
                <w:sz w:val="14"/>
                <w:szCs w:val="14"/>
              </w:rPr>
            </w:pPr>
            <w:r w:rsidRPr="00F430BC">
              <w:rPr>
                <w:rFonts w:ascii="Times New Roman" w:hAnsi="Times New Roman" w:cs="Times New Roman"/>
                <w:sz w:val="14"/>
                <w:szCs w:val="14"/>
              </w:rPr>
              <w:t>630,3</w:t>
            </w:r>
          </w:p>
        </w:tc>
        <w:tc>
          <w:tcPr>
            <w:tcW w:w="684" w:type="dxa"/>
          </w:tcPr>
          <w:p w:rsidR="007162E5" w:rsidRPr="00F430BC" w:rsidRDefault="009F36F1" w:rsidP="00782C4A">
            <w:pPr>
              <w:spacing w:line="276" w:lineRule="auto"/>
              <w:rPr>
                <w:rFonts w:ascii="Times New Roman" w:hAnsi="Times New Roman" w:cs="Times New Roman"/>
                <w:sz w:val="14"/>
                <w:szCs w:val="14"/>
              </w:rPr>
            </w:pPr>
            <w:r w:rsidRPr="00F430BC">
              <w:rPr>
                <w:rFonts w:ascii="Times New Roman" w:hAnsi="Times New Roman" w:cs="Times New Roman"/>
                <w:sz w:val="14"/>
                <w:szCs w:val="14"/>
              </w:rPr>
              <w:t>456,3</w:t>
            </w:r>
          </w:p>
        </w:tc>
        <w:tc>
          <w:tcPr>
            <w:tcW w:w="683" w:type="dxa"/>
          </w:tcPr>
          <w:p w:rsidR="007162E5" w:rsidRPr="00F430BC" w:rsidRDefault="009F36F1" w:rsidP="00782C4A">
            <w:pPr>
              <w:spacing w:line="276" w:lineRule="auto"/>
              <w:rPr>
                <w:rFonts w:ascii="Times New Roman" w:hAnsi="Times New Roman" w:cs="Times New Roman"/>
                <w:sz w:val="14"/>
                <w:szCs w:val="14"/>
              </w:rPr>
            </w:pPr>
            <w:r w:rsidRPr="00F430BC">
              <w:rPr>
                <w:rFonts w:ascii="Times New Roman" w:hAnsi="Times New Roman" w:cs="Times New Roman"/>
                <w:sz w:val="14"/>
                <w:szCs w:val="14"/>
              </w:rPr>
              <w:t>691,6</w:t>
            </w:r>
          </w:p>
        </w:tc>
        <w:tc>
          <w:tcPr>
            <w:tcW w:w="684" w:type="dxa"/>
          </w:tcPr>
          <w:p w:rsidR="007162E5" w:rsidRPr="00F430BC" w:rsidRDefault="009F36F1" w:rsidP="00782C4A">
            <w:pPr>
              <w:spacing w:line="276" w:lineRule="auto"/>
              <w:rPr>
                <w:rFonts w:ascii="Times New Roman" w:hAnsi="Times New Roman" w:cs="Times New Roman"/>
                <w:sz w:val="14"/>
                <w:szCs w:val="14"/>
              </w:rPr>
            </w:pPr>
            <w:r w:rsidRPr="00F430BC">
              <w:rPr>
                <w:rFonts w:ascii="Times New Roman" w:hAnsi="Times New Roman" w:cs="Times New Roman"/>
                <w:sz w:val="14"/>
                <w:szCs w:val="14"/>
              </w:rPr>
              <w:t>686,1</w:t>
            </w:r>
          </w:p>
        </w:tc>
        <w:tc>
          <w:tcPr>
            <w:tcW w:w="613" w:type="dxa"/>
          </w:tcPr>
          <w:p w:rsidR="007162E5" w:rsidRPr="00F430BC" w:rsidRDefault="009F36F1" w:rsidP="00782C4A">
            <w:pPr>
              <w:spacing w:line="276" w:lineRule="auto"/>
              <w:rPr>
                <w:rFonts w:ascii="Times New Roman" w:hAnsi="Times New Roman" w:cs="Times New Roman"/>
                <w:sz w:val="14"/>
                <w:szCs w:val="14"/>
              </w:rPr>
            </w:pPr>
            <w:r w:rsidRPr="00F430BC">
              <w:rPr>
                <w:rFonts w:ascii="Times New Roman" w:hAnsi="Times New Roman" w:cs="Times New Roman"/>
                <w:sz w:val="14"/>
                <w:szCs w:val="14"/>
              </w:rPr>
              <w:t>845,3</w:t>
            </w:r>
          </w:p>
        </w:tc>
        <w:tc>
          <w:tcPr>
            <w:tcW w:w="718" w:type="dxa"/>
          </w:tcPr>
          <w:p w:rsidR="007162E5" w:rsidRPr="00F430BC" w:rsidRDefault="009F36F1" w:rsidP="00782C4A">
            <w:pPr>
              <w:spacing w:line="276" w:lineRule="auto"/>
              <w:rPr>
                <w:rFonts w:ascii="Times New Roman" w:hAnsi="Times New Roman" w:cs="Times New Roman"/>
                <w:sz w:val="14"/>
                <w:szCs w:val="14"/>
              </w:rPr>
            </w:pPr>
            <w:r w:rsidRPr="00F430BC">
              <w:rPr>
                <w:rFonts w:ascii="Times New Roman" w:hAnsi="Times New Roman" w:cs="Times New Roman"/>
                <w:sz w:val="14"/>
                <w:szCs w:val="14"/>
              </w:rPr>
              <w:t>1116,9</w:t>
            </w:r>
          </w:p>
        </w:tc>
        <w:tc>
          <w:tcPr>
            <w:tcW w:w="720" w:type="dxa"/>
          </w:tcPr>
          <w:p w:rsidR="007162E5" w:rsidRPr="00F430BC" w:rsidRDefault="009F36F1" w:rsidP="00782C4A">
            <w:pPr>
              <w:spacing w:line="276" w:lineRule="auto"/>
              <w:rPr>
                <w:rFonts w:ascii="Times New Roman" w:hAnsi="Times New Roman" w:cs="Times New Roman"/>
                <w:sz w:val="14"/>
                <w:szCs w:val="14"/>
              </w:rPr>
            </w:pPr>
            <w:r w:rsidRPr="00F430BC">
              <w:rPr>
                <w:rFonts w:ascii="Times New Roman" w:hAnsi="Times New Roman" w:cs="Times New Roman"/>
                <w:sz w:val="14"/>
                <w:szCs w:val="14"/>
              </w:rPr>
              <w:t>598,3</w:t>
            </w:r>
          </w:p>
        </w:tc>
        <w:tc>
          <w:tcPr>
            <w:tcW w:w="628" w:type="dxa"/>
          </w:tcPr>
          <w:p w:rsidR="007162E5" w:rsidRPr="00F430BC" w:rsidRDefault="009F36F1" w:rsidP="00782C4A">
            <w:pPr>
              <w:spacing w:line="276" w:lineRule="auto"/>
              <w:rPr>
                <w:rFonts w:ascii="Times New Roman" w:hAnsi="Times New Roman" w:cs="Times New Roman"/>
                <w:sz w:val="14"/>
                <w:szCs w:val="14"/>
              </w:rPr>
            </w:pPr>
            <w:r w:rsidRPr="00F430BC">
              <w:rPr>
                <w:rFonts w:ascii="Times New Roman" w:hAnsi="Times New Roman" w:cs="Times New Roman"/>
                <w:sz w:val="14"/>
                <w:szCs w:val="14"/>
              </w:rPr>
              <w:t>790,8</w:t>
            </w:r>
          </w:p>
        </w:tc>
        <w:tc>
          <w:tcPr>
            <w:tcW w:w="709" w:type="dxa"/>
          </w:tcPr>
          <w:p w:rsidR="007162E5" w:rsidRPr="00F430BC" w:rsidRDefault="009F36F1" w:rsidP="00782C4A">
            <w:pPr>
              <w:spacing w:line="276" w:lineRule="auto"/>
              <w:rPr>
                <w:rFonts w:ascii="Times New Roman" w:hAnsi="Times New Roman" w:cs="Times New Roman"/>
                <w:sz w:val="14"/>
                <w:szCs w:val="14"/>
              </w:rPr>
            </w:pPr>
            <w:r w:rsidRPr="00F430BC">
              <w:rPr>
                <w:rFonts w:ascii="Times New Roman" w:hAnsi="Times New Roman" w:cs="Times New Roman"/>
                <w:sz w:val="14"/>
                <w:szCs w:val="14"/>
              </w:rPr>
              <w:t>1331,7</w:t>
            </w:r>
          </w:p>
        </w:tc>
        <w:tc>
          <w:tcPr>
            <w:tcW w:w="681" w:type="dxa"/>
          </w:tcPr>
          <w:p w:rsidR="007162E5" w:rsidRPr="00F430BC" w:rsidRDefault="009F36F1" w:rsidP="00782C4A">
            <w:pPr>
              <w:spacing w:line="276" w:lineRule="auto"/>
              <w:rPr>
                <w:rFonts w:ascii="Times New Roman" w:hAnsi="Times New Roman" w:cs="Times New Roman"/>
                <w:sz w:val="14"/>
                <w:szCs w:val="14"/>
              </w:rPr>
            </w:pPr>
            <w:r w:rsidRPr="00F430BC">
              <w:rPr>
                <w:rFonts w:ascii="Times New Roman" w:hAnsi="Times New Roman" w:cs="Times New Roman"/>
                <w:sz w:val="14"/>
                <w:szCs w:val="14"/>
              </w:rPr>
              <w:t>799,1</w:t>
            </w:r>
          </w:p>
        </w:tc>
        <w:tc>
          <w:tcPr>
            <w:tcW w:w="708" w:type="dxa"/>
          </w:tcPr>
          <w:p w:rsidR="007162E5" w:rsidRPr="00F430BC" w:rsidRDefault="009F36F1" w:rsidP="00782C4A">
            <w:pPr>
              <w:spacing w:line="276" w:lineRule="auto"/>
              <w:rPr>
                <w:rFonts w:ascii="Times New Roman" w:hAnsi="Times New Roman" w:cs="Times New Roman"/>
                <w:b/>
                <w:sz w:val="14"/>
                <w:szCs w:val="14"/>
              </w:rPr>
            </w:pPr>
            <w:r w:rsidRPr="00F430BC">
              <w:rPr>
                <w:rFonts w:ascii="Times New Roman" w:hAnsi="Times New Roman" w:cs="Times New Roman"/>
                <w:b/>
                <w:sz w:val="14"/>
                <w:szCs w:val="14"/>
              </w:rPr>
              <w:t>1047,6</w:t>
            </w:r>
          </w:p>
        </w:tc>
        <w:tc>
          <w:tcPr>
            <w:tcW w:w="686" w:type="dxa"/>
          </w:tcPr>
          <w:p w:rsidR="007162E5" w:rsidRPr="00F430BC" w:rsidRDefault="009F36F1" w:rsidP="00782C4A">
            <w:pPr>
              <w:spacing w:line="276" w:lineRule="auto"/>
              <w:rPr>
                <w:rFonts w:ascii="Times New Roman" w:hAnsi="Times New Roman" w:cs="Times New Roman"/>
                <w:sz w:val="14"/>
                <w:szCs w:val="14"/>
              </w:rPr>
            </w:pPr>
            <w:r w:rsidRPr="00F430BC">
              <w:rPr>
                <w:rFonts w:ascii="Times New Roman" w:hAnsi="Times New Roman" w:cs="Times New Roman"/>
                <w:sz w:val="14"/>
                <w:szCs w:val="14"/>
              </w:rPr>
              <w:t>897,5</w:t>
            </w:r>
          </w:p>
        </w:tc>
        <w:tc>
          <w:tcPr>
            <w:tcW w:w="708" w:type="dxa"/>
          </w:tcPr>
          <w:p w:rsidR="007162E5" w:rsidRPr="00F430BC" w:rsidRDefault="009F36F1" w:rsidP="00782C4A">
            <w:pPr>
              <w:spacing w:line="276" w:lineRule="auto"/>
              <w:rPr>
                <w:rFonts w:ascii="Times New Roman" w:hAnsi="Times New Roman" w:cs="Times New Roman"/>
                <w:sz w:val="14"/>
                <w:szCs w:val="14"/>
              </w:rPr>
            </w:pPr>
            <w:r w:rsidRPr="00F430BC">
              <w:rPr>
                <w:rFonts w:ascii="Times New Roman" w:hAnsi="Times New Roman" w:cs="Times New Roman"/>
                <w:sz w:val="14"/>
                <w:szCs w:val="14"/>
              </w:rPr>
              <w:t>567,2</w:t>
            </w:r>
          </w:p>
        </w:tc>
        <w:tc>
          <w:tcPr>
            <w:tcW w:w="709" w:type="dxa"/>
          </w:tcPr>
          <w:p w:rsidR="007162E5" w:rsidRPr="00F430BC" w:rsidRDefault="009F36F1" w:rsidP="00782C4A">
            <w:pPr>
              <w:spacing w:line="276" w:lineRule="auto"/>
              <w:rPr>
                <w:rFonts w:ascii="Times New Roman" w:hAnsi="Times New Roman" w:cs="Times New Roman"/>
                <w:sz w:val="14"/>
                <w:szCs w:val="14"/>
              </w:rPr>
            </w:pPr>
            <w:r w:rsidRPr="00F430BC">
              <w:rPr>
                <w:rFonts w:ascii="Times New Roman" w:hAnsi="Times New Roman" w:cs="Times New Roman"/>
                <w:sz w:val="14"/>
                <w:szCs w:val="14"/>
              </w:rPr>
              <w:t>524,4</w:t>
            </w:r>
          </w:p>
        </w:tc>
      </w:tr>
      <w:tr w:rsidR="00D56AC7" w:rsidRPr="00F430BC" w:rsidTr="00616F95">
        <w:trPr>
          <w:jc w:val="center"/>
        </w:trPr>
        <w:tc>
          <w:tcPr>
            <w:tcW w:w="1101" w:type="dxa"/>
            <w:vAlign w:val="bottom"/>
          </w:tcPr>
          <w:p w:rsidR="00D56AC7" w:rsidRPr="00F430BC" w:rsidRDefault="00616F95" w:rsidP="00782C4A">
            <w:pPr>
              <w:spacing w:line="276" w:lineRule="auto"/>
              <w:rPr>
                <w:rFonts w:ascii="Times New Roman" w:hAnsi="Times New Roman" w:cs="Times New Roman"/>
                <w:color w:val="000000"/>
                <w:sz w:val="14"/>
                <w:szCs w:val="14"/>
              </w:rPr>
            </w:pPr>
            <w:r w:rsidRPr="00F430BC">
              <w:rPr>
                <w:rFonts w:ascii="Times New Roman" w:hAnsi="Times New Roman" w:cs="Times New Roman"/>
                <w:color w:val="000000"/>
                <w:sz w:val="14"/>
                <w:szCs w:val="14"/>
              </w:rPr>
              <w:t>Численность населения, за 1989 год, чел.</w:t>
            </w:r>
          </w:p>
        </w:tc>
        <w:tc>
          <w:tcPr>
            <w:tcW w:w="743" w:type="dxa"/>
            <w:vAlign w:val="center"/>
          </w:tcPr>
          <w:p w:rsidR="00D56AC7" w:rsidRPr="00F430BC" w:rsidRDefault="00616F95" w:rsidP="00782C4A">
            <w:pPr>
              <w:spacing w:line="276" w:lineRule="auto"/>
              <w:jc w:val="center"/>
              <w:rPr>
                <w:rFonts w:ascii="Times New Roman" w:hAnsi="Times New Roman" w:cs="Times New Roman"/>
                <w:b/>
                <w:sz w:val="14"/>
                <w:szCs w:val="14"/>
              </w:rPr>
            </w:pPr>
            <w:r w:rsidRPr="00F430BC">
              <w:rPr>
                <w:rFonts w:ascii="Times New Roman" w:hAnsi="Times New Roman" w:cs="Times New Roman"/>
                <w:b/>
                <w:sz w:val="14"/>
                <w:szCs w:val="14"/>
              </w:rPr>
              <w:t>1338000</w:t>
            </w:r>
          </w:p>
        </w:tc>
        <w:tc>
          <w:tcPr>
            <w:tcW w:w="677" w:type="dxa"/>
            <w:vAlign w:val="center"/>
          </w:tcPr>
          <w:p w:rsidR="00D56AC7" w:rsidRPr="00F430BC" w:rsidRDefault="00833767"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26100</w:t>
            </w:r>
          </w:p>
        </w:tc>
        <w:tc>
          <w:tcPr>
            <w:tcW w:w="709" w:type="dxa"/>
            <w:vAlign w:val="center"/>
          </w:tcPr>
          <w:p w:rsidR="00D56AC7" w:rsidRPr="00F430BC" w:rsidRDefault="00616F95"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23700</w:t>
            </w:r>
          </w:p>
        </w:tc>
        <w:tc>
          <w:tcPr>
            <w:tcW w:w="684" w:type="dxa"/>
            <w:vAlign w:val="center"/>
          </w:tcPr>
          <w:p w:rsidR="00D56AC7" w:rsidRPr="00F430BC" w:rsidRDefault="00616F95"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44600</w:t>
            </w:r>
          </w:p>
        </w:tc>
        <w:tc>
          <w:tcPr>
            <w:tcW w:w="709" w:type="dxa"/>
            <w:vAlign w:val="center"/>
          </w:tcPr>
          <w:p w:rsidR="00D56AC7" w:rsidRPr="00F430BC" w:rsidRDefault="00833767"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44900</w:t>
            </w:r>
          </w:p>
        </w:tc>
        <w:tc>
          <w:tcPr>
            <w:tcW w:w="708" w:type="dxa"/>
            <w:vAlign w:val="center"/>
          </w:tcPr>
          <w:p w:rsidR="00D56AC7" w:rsidRPr="00F430BC" w:rsidRDefault="00833767"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28500</w:t>
            </w:r>
          </w:p>
        </w:tc>
        <w:tc>
          <w:tcPr>
            <w:tcW w:w="683" w:type="dxa"/>
            <w:vAlign w:val="center"/>
          </w:tcPr>
          <w:p w:rsidR="00D56AC7" w:rsidRPr="00F430BC" w:rsidRDefault="00616F95"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46000</w:t>
            </w:r>
          </w:p>
        </w:tc>
        <w:tc>
          <w:tcPr>
            <w:tcW w:w="708" w:type="dxa"/>
            <w:vAlign w:val="center"/>
          </w:tcPr>
          <w:p w:rsidR="00D56AC7" w:rsidRPr="00F430BC" w:rsidRDefault="00616F95"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14900</w:t>
            </w:r>
          </w:p>
        </w:tc>
        <w:tc>
          <w:tcPr>
            <w:tcW w:w="684" w:type="dxa"/>
            <w:vAlign w:val="center"/>
          </w:tcPr>
          <w:p w:rsidR="00D56AC7" w:rsidRPr="00F430BC" w:rsidRDefault="00616F95"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28900</w:t>
            </w:r>
          </w:p>
        </w:tc>
        <w:tc>
          <w:tcPr>
            <w:tcW w:w="684" w:type="dxa"/>
            <w:vAlign w:val="center"/>
          </w:tcPr>
          <w:p w:rsidR="00D56AC7" w:rsidRPr="00F430BC" w:rsidRDefault="00616F95"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19900</w:t>
            </w:r>
          </w:p>
        </w:tc>
        <w:tc>
          <w:tcPr>
            <w:tcW w:w="683" w:type="dxa"/>
            <w:vAlign w:val="center"/>
          </w:tcPr>
          <w:p w:rsidR="00D56AC7" w:rsidRPr="00F430BC" w:rsidRDefault="00616F95"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24800</w:t>
            </w:r>
          </w:p>
        </w:tc>
        <w:tc>
          <w:tcPr>
            <w:tcW w:w="684" w:type="dxa"/>
            <w:vAlign w:val="center"/>
          </w:tcPr>
          <w:p w:rsidR="00D56AC7" w:rsidRPr="00F430BC" w:rsidRDefault="00616F95"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19000</w:t>
            </w:r>
          </w:p>
        </w:tc>
        <w:tc>
          <w:tcPr>
            <w:tcW w:w="613" w:type="dxa"/>
            <w:vAlign w:val="center"/>
          </w:tcPr>
          <w:p w:rsidR="00D56AC7" w:rsidRPr="00F430BC" w:rsidRDefault="00616F95"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38700</w:t>
            </w:r>
          </w:p>
        </w:tc>
        <w:tc>
          <w:tcPr>
            <w:tcW w:w="718" w:type="dxa"/>
            <w:vAlign w:val="center"/>
          </w:tcPr>
          <w:p w:rsidR="00D56AC7" w:rsidRPr="00F430BC" w:rsidRDefault="00616F95"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19700</w:t>
            </w:r>
          </w:p>
        </w:tc>
        <w:tc>
          <w:tcPr>
            <w:tcW w:w="720" w:type="dxa"/>
            <w:vAlign w:val="center"/>
          </w:tcPr>
          <w:p w:rsidR="00D56AC7" w:rsidRPr="00F430BC" w:rsidRDefault="00833767"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30200</w:t>
            </w:r>
          </w:p>
        </w:tc>
        <w:tc>
          <w:tcPr>
            <w:tcW w:w="628" w:type="dxa"/>
            <w:vAlign w:val="center"/>
          </w:tcPr>
          <w:p w:rsidR="00D56AC7" w:rsidRPr="00F430BC" w:rsidRDefault="00616F95"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27900</w:t>
            </w:r>
          </w:p>
        </w:tc>
        <w:tc>
          <w:tcPr>
            <w:tcW w:w="709" w:type="dxa"/>
            <w:vAlign w:val="center"/>
          </w:tcPr>
          <w:p w:rsidR="00D56AC7" w:rsidRPr="00F430BC" w:rsidRDefault="00833767"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56300</w:t>
            </w:r>
          </w:p>
        </w:tc>
        <w:tc>
          <w:tcPr>
            <w:tcW w:w="681" w:type="dxa"/>
            <w:vAlign w:val="center"/>
          </w:tcPr>
          <w:p w:rsidR="00D56AC7" w:rsidRPr="00F430BC" w:rsidRDefault="00616F95"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18100</w:t>
            </w:r>
          </w:p>
        </w:tc>
        <w:tc>
          <w:tcPr>
            <w:tcW w:w="708" w:type="dxa"/>
            <w:vAlign w:val="center"/>
          </w:tcPr>
          <w:p w:rsidR="00D56AC7" w:rsidRPr="00F430BC" w:rsidRDefault="00616F95" w:rsidP="00782C4A">
            <w:pPr>
              <w:spacing w:line="276" w:lineRule="auto"/>
              <w:jc w:val="center"/>
              <w:rPr>
                <w:rFonts w:ascii="Times New Roman" w:hAnsi="Times New Roman" w:cs="Times New Roman"/>
                <w:b/>
                <w:sz w:val="14"/>
                <w:szCs w:val="14"/>
              </w:rPr>
            </w:pPr>
            <w:r w:rsidRPr="00F430BC">
              <w:rPr>
                <w:rFonts w:ascii="Times New Roman" w:hAnsi="Times New Roman" w:cs="Times New Roman"/>
                <w:b/>
                <w:sz w:val="14"/>
                <w:szCs w:val="14"/>
              </w:rPr>
              <w:t>16400</w:t>
            </w:r>
          </w:p>
        </w:tc>
        <w:tc>
          <w:tcPr>
            <w:tcW w:w="686" w:type="dxa"/>
            <w:vAlign w:val="center"/>
          </w:tcPr>
          <w:p w:rsidR="00D56AC7" w:rsidRPr="00F430BC" w:rsidRDefault="00616F95"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27100</w:t>
            </w:r>
          </w:p>
        </w:tc>
        <w:tc>
          <w:tcPr>
            <w:tcW w:w="708" w:type="dxa"/>
            <w:vAlign w:val="center"/>
          </w:tcPr>
          <w:p w:rsidR="00D56AC7" w:rsidRPr="00F430BC" w:rsidRDefault="00616F95"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28700</w:t>
            </w:r>
          </w:p>
        </w:tc>
        <w:tc>
          <w:tcPr>
            <w:tcW w:w="709" w:type="dxa"/>
            <w:vAlign w:val="center"/>
          </w:tcPr>
          <w:p w:rsidR="00D56AC7" w:rsidRPr="00F430BC" w:rsidRDefault="00616F95"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20300</w:t>
            </w:r>
          </w:p>
        </w:tc>
      </w:tr>
      <w:tr w:rsidR="009F36F1" w:rsidRPr="00F430BC" w:rsidTr="0086120B">
        <w:trPr>
          <w:jc w:val="center"/>
        </w:trPr>
        <w:tc>
          <w:tcPr>
            <w:tcW w:w="1101" w:type="dxa"/>
            <w:vAlign w:val="bottom"/>
          </w:tcPr>
          <w:p w:rsidR="001F1A28" w:rsidRPr="00F430BC" w:rsidRDefault="001F1A28" w:rsidP="00782C4A">
            <w:pPr>
              <w:spacing w:line="276" w:lineRule="auto"/>
              <w:rPr>
                <w:rFonts w:ascii="Times New Roman" w:hAnsi="Times New Roman" w:cs="Times New Roman"/>
                <w:color w:val="000000"/>
                <w:sz w:val="14"/>
                <w:szCs w:val="14"/>
              </w:rPr>
            </w:pPr>
            <w:r w:rsidRPr="00F430BC">
              <w:rPr>
                <w:rFonts w:ascii="Times New Roman" w:hAnsi="Times New Roman" w:cs="Times New Roman"/>
                <w:color w:val="000000"/>
                <w:sz w:val="14"/>
                <w:szCs w:val="14"/>
              </w:rPr>
              <w:t>Численность населения, на 1 января 2018 года,  чел.</w:t>
            </w:r>
          </w:p>
        </w:tc>
        <w:tc>
          <w:tcPr>
            <w:tcW w:w="743" w:type="dxa"/>
            <w:vAlign w:val="center"/>
          </w:tcPr>
          <w:p w:rsidR="001F1A28" w:rsidRPr="00F430BC" w:rsidRDefault="002609BC" w:rsidP="00782C4A">
            <w:pPr>
              <w:spacing w:line="276" w:lineRule="auto"/>
              <w:jc w:val="center"/>
              <w:rPr>
                <w:rFonts w:ascii="Times New Roman" w:hAnsi="Times New Roman" w:cs="Times New Roman"/>
                <w:b/>
                <w:sz w:val="14"/>
                <w:szCs w:val="14"/>
              </w:rPr>
            </w:pPr>
            <w:r w:rsidRPr="00F430BC">
              <w:rPr>
                <w:rFonts w:ascii="Times New Roman" w:hAnsi="Times New Roman" w:cs="Times New Roman"/>
                <w:b/>
                <w:sz w:val="14"/>
                <w:szCs w:val="14"/>
              </w:rPr>
              <w:t>1231117</w:t>
            </w:r>
          </w:p>
        </w:tc>
        <w:tc>
          <w:tcPr>
            <w:tcW w:w="677" w:type="dxa"/>
            <w:vAlign w:val="center"/>
          </w:tcPr>
          <w:p w:rsidR="001F1A28" w:rsidRPr="00F430BC" w:rsidRDefault="0086120B"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14558</w:t>
            </w:r>
          </w:p>
        </w:tc>
        <w:tc>
          <w:tcPr>
            <w:tcW w:w="709" w:type="dxa"/>
            <w:vAlign w:val="center"/>
          </w:tcPr>
          <w:p w:rsidR="001F1A28" w:rsidRPr="00F430BC" w:rsidRDefault="0086120B"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15563</w:t>
            </w:r>
          </w:p>
        </w:tc>
        <w:tc>
          <w:tcPr>
            <w:tcW w:w="684" w:type="dxa"/>
            <w:vAlign w:val="center"/>
          </w:tcPr>
          <w:p w:rsidR="001F1A28" w:rsidRPr="00F430BC" w:rsidRDefault="0086120B"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34055</w:t>
            </w:r>
          </w:p>
        </w:tc>
        <w:tc>
          <w:tcPr>
            <w:tcW w:w="709" w:type="dxa"/>
            <w:vAlign w:val="center"/>
          </w:tcPr>
          <w:p w:rsidR="001F1A28" w:rsidRPr="00F430BC" w:rsidRDefault="0086120B"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31737</w:t>
            </w:r>
          </w:p>
        </w:tc>
        <w:tc>
          <w:tcPr>
            <w:tcW w:w="708" w:type="dxa"/>
            <w:vAlign w:val="center"/>
          </w:tcPr>
          <w:p w:rsidR="001F1A28" w:rsidRPr="00F430BC" w:rsidRDefault="0086120B"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23330</w:t>
            </w:r>
          </w:p>
        </w:tc>
        <w:tc>
          <w:tcPr>
            <w:tcW w:w="683" w:type="dxa"/>
            <w:vAlign w:val="center"/>
          </w:tcPr>
          <w:p w:rsidR="001F1A28" w:rsidRPr="00F430BC" w:rsidRDefault="0086120B"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35224</w:t>
            </w:r>
          </w:p>
        </w:tc>
        <w:tc>
          <w:tcPr>
            <w:tcW w:w="708" w:type="dxa"/>
            <w:vAlign w:val="center"/>
          </w:tcPr>
          <w:p w:rsidR="001F1A28" w:rsidRPr="00F430BC" w:rsidRDefault="0086120B"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10078</w:t>
            </w:r>
          </w:p>
        </w:tc>
        <w:tc>
          <w:tcPr>
            <w:tcW w:w="684" w:type="dxa"/>
            <w:vAlign w:val="center"/>
          </w:tcPr>
          <w:p w:rsidR="001F1A28" w:rsidRPr="00F430BC" w:rsidRDefault="0086120B"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25012</w:t>
            </w:r>
          </w:p>
        </w:tc>
        <w:tc>
          <w:tcPr>
            <w:tcW w:w="684" w:type="dxa"/>
            <w:vAlign w:val="center"/>
          </w:tcPr>
          <w:p w:rsidR="001F1A28" w:rsidRPr="00F430BC" w:rsidRDefault="0086120B"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14078</w:t>
            </w:r>
          </w:p>
        </w:tc>
        <w:tc>
          <w:tcPr>
            <w:tcW w:w="683" w:type="dxa"/>
            <w:vAlign w:val="center"/>
          </w:tcPr>
          <w:p w:rsidR="001F1A28" w:rsidRPr="00F430BC" w:rsidRDefault="0086120B"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13960</w:t>
            </w:r>
          </w:p>
        </w:tc>
        <w:tc>
          <w:tcPr>
            <w:tcW w:w="684" w:type="dxa"/>
            <w:vAlign w:val="center"/>
          </w:tcPr>
          <w:p w:rsidR="001F1A28" w:rsidRPr="00F430BC" w:rsidRDefault="0086120B"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13374</w:t>
            </w:r>
          </w:p>
        </w:tc>
        <w:tc>
          <w:tcPr>
            <w:tcW w:w="613" w:type="dxa"/>
            <w:vAlign w:val="center"/>
          </w:tcPr>
          <w:p w:rsidR="001F1A28" w:rsidRPr="00F430BC" w:rsidRDefault="0086120B"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32685</w:t>
            </w:r>
          </w:p>
        </w:tc>
        <w:tc>
          <w:tcPr>
            <w:tcW w:w="718" w:type="dxa"/>
            <w:vAlign w:val="center"/>
          </w:tcPr>
          <w:p w:rsidR="001F1A28" w:rsidRPr="00F430BC" w:rsidRDefault="0086120B"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12312</w:t>
            </w:r>
          </w:p>
        </w:tc>
        <w:tc>
          <w:tcPr>
            <w:tcW w:w="720" w:type="dxa"/>
            <w:vAlign w:val="center"/>
          </w:tcPr>
          <w:p w:rsidR="001F1A28" w:rsidRPr="00F430BC" w:rsidRDefault="0086120B"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22610</w:t>
            </w:r>
          </w:p>
        </w:tc>
        <w:tc>
          <w:tcPr>
            <w:tcW w:w="628" w:type="dxa"/>
            <w:vAlign w:val="center"/>
          </w:tcPr>
          <w:p w:rsidR="001F1A28" w:rsidRPr="00F430BC" w:rsidRDefault="0086120B"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21078</w:t>
            </w:r>
          </w:p>
        </w:tc>
        <w:tc>
          <w:tcPr>
            <w:tcW w:w="709" w:type="dxa"/>
            <w:vAlign w:val="center"/>
          </w:tcPr>
          <w:p w:rsidR="001F1A28" w:rsidRPr="00F430BC" w:rsidRDefault="0086120B"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62184</w:t>
            </w:r>
          </w:p>
        </w:tc>
        <w:tc>
          <w:tcPr>
            <w:tcW w:w="681" w:type="dxa"/>
            <w:vAlign w:val="center"/>
          </w:tcPr>
          <w:p w:rsidR="001F1A28" w:rsidRPr="00F430BC" w:rsidRDefault="0086120B"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12300</w:t>
            </w:r>
          </w:p>
        </w:tc>
        <w:tc>
          <w:tcPr>
            <w:tcW w:w="708" w:type="dxa"/>
            <w:vAlign w:val="center"/>
          </w:tcPr>
          <w:p w:rsidR="001F1A28" w:rsidRPr="00F430BC" w:rsidRDefault="0086120B" w:rsidP="00782C4A">
            <w:pPr>
              <w:spacing w:line="276" w:lineRule="auto"/>
              <w:jc w:val="center"/>
              <w:rPr>
                <w:rFonts w:ascii="Times New Roman" w:hAnsi="Times New Roman" w:cs="Times New Roman"/>
                <w:b/>
                <w:sz w:val="14"/>
                <w:szCs w:val="14"/>
              </w:rPr>
            </w:pPr>
            <w:r w:rsidRPr="00F430BC">
              <w:rPr>
                <w:rFonts w:ascii="Times New Roman" w:hAnsi="Times New Roman" w:cs="Times New Roman"/>
                <w:b/>
                <w:sz w:val="14"/>
                <w:szCs w:val="14"/>
              </w:rPr>
              <w:t>8806</w:t>
            </w:r>
          </w:p>
        </w:tc>
        <w:tc>
          <w:tcPr>
            <w:tcW w:w="686" w:type="dxa"/>
            <w:vAlign w:val="center"/>
          </w:tcPr>
          <w:p w:rsidR="001F1A28" w:rsidRPr="00F430BC" w:rsidRDefault="0086120B"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17045</w:t>
            </w:r>
          </w:p>
        </w:tc>
        <w:tc>
          <w:tcPr>
            <w:tcW w:w="708" w:type="dxa"/>
            <w:vAlign w:val="center"/>
          </w:tcPr>
          <w:p w:rsidR="001F1A28" w:rsidRPr="00F430BC" w:rsidRDefault="0086120B"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16858</w:t>
            </w:r>
          </w:p>
        </w:tc>
        <w:tc>
          <w:tcPr>
            <w:tcW w:w="709" w:type="dxa"/>
            <w:vAlign w:val="center"/>
          </w:tcPr>
          <w:p w:rsidR="001F1A28" w:rsidRPr="00F430BC" w:rsidRDefault="0086120B"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14446</w:t>
            </w:r>
          </w:p>
        </w:tc>
      </w:tr>
      <w:tr w:rsidR="009F36F1" w:rsidRPr="00F430BC" w:rsidTr="0086120B">
        <w:trPr>
          <w:jc w:val="center"/>
        </w:trPr>
        <w:tc>
          <w:tcPr>
            <w:tcW w:w="1101" w:type="dxa"/>
            <w:vAlign w:val="bottom"/>
          </w:tcPr>
          <w:p w:rsidR="001F1A28" w:rsidRPr="00F430BC" w:rsidRDefault="001F1A28" w:rsidP="00782C4A">
            <w:pPr>
              <w:spacing w:line="276" w:lineRule="auto"/>
              <w:rPr>
                <w:rFonts w:ascii="Times New Roman" w:hAnsi="Times New Roman" w:cs="Times New Roman"/>
                <w:color w:val="000000"/>
                <w:sz w:val="14"/>
                <w:szCs w:val="14"/>
              </w:rPr>
            </w:pPr>
            <w:r w:rsidRPr="00F430BC">
              <w:rPr>
                <w:rFonts w:ascii="Times New Roman" w:hAnsi="Times New Roman" w:cs="Times New Roman"/>
                <w:color w:val="000000"/>
                <w:sz w:val="14"/>
                <w:szCs w:val="14"/>
              </w:rPr>
              <w:t>Численность населения, на 1 января 2019 года,  чел.</w:t>
            </w:r>
          </w:p>
        </w:tc>
        <w:tc>
          <w:tcPr>
            <w:tcW w:w="743" w:type="dxa"/>
            <w:vAlign w:val="center"/>
          </w:tcPr>
          <w:p w:rsidR="001F1A28" w:rsidRPr="00F430BC" w:rsidRDefault="008312C5" w:rsidP="00782C4A">
            <w:pPr>
              <w:spacing w:line="276" w:lineRule="auto"/>
              <w:jc w:val="center"/>
              <w:rPr>
                <w:rFonts w:ascii="Times New Roman" w:hAnsi="Times New Roman" w:cs="Times New Roman"/>
                <w:b/>
                <w:sz w:val="14"/>
                <w:szCs w:val="14"/>
                <w:lang w:val="en-US"/>
              </w:rPr>
            </w:pPr>
            <w:r w:rsidRPr="00F430BC">
              <w:rPr>
                <w:rFonts w:ascii="Times New Roman" w:hAnsi="Times New Roman" w:cs="Times New Roman"/>
                <w:b/>
                <w:sz w:val="14"/>
                <w:szCs w:val="14"/>
                <w:lang w:val="en-US"/>
              </w:rPr>
              <w:t>1223395</w:t>
            </w:r>
          </w:p>
        </w:tc>
        <w:tc>
          <w:tcPr>
            <w:tcW w:w="677" w:type="dxa"/>
            <w:vAlign w:val="center"/>
          </w:tcPr>
          <w:p w:rsidR="001F1A28" w:rsidRPr="00F430BC" w:rsidRDefault="00376431"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14216</w:t>
            </w:r>
          </w:p>
        </w:tc>
        <w:tc>
          <w:tcPr>
            <w:tcW w:w="709" w:type="dxa"/>
            <w:vAlign w:val="center"/>
          </w:tcPr>
          <w:p w:rsidR="001F1A28" w:rsidRPr="00F430BC" w:rsidRDefault="00376431"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15173</w:t>
            </w:r>
          </w:p>
        </w:tc>
        <w:tc>
          <w:tcPr>
            <w:tcW w:w="684" w:type="dxa"/>
            <w:vAlign w:val="center"/>
          </w:tcPr>
          <w:p w:rsidR="001F1A28" w:rsidRPr="00F430BC" w:rsidRDefault="00376431"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33419</w:t>
            </w:r>
          </w:p>
        </w:tc>
        <w:tc>
          <w:tcPr>
            <w:tcW w:w="709" w:type="dxa"/>
            <w:vAlign w:val="center"/>
          </w:tcPr>
          <w:p w:rsidR="001F1A28" w:rsidRPr="00F430BC" w:rsidRDefault="00376431"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31105</w:t>
            </w:r>
          </w:p>
        </w:tc>
        <w:tc>
          <w:tcPr>
            <w:tcW w:w="708" w:type="dxa"/>
            <w:vAlign w:val="center"/>
          </w:tcPr>
          <w:p w:rsidR="001F1A28" w:rsidRPr="00F430BC" w:rsidRDefault="00376431"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22893</w:t>
            </w:r>
          </w:p>
        </w:tc>
        <w:tc>
          <w:tcPr>
            <w:tcW w:w="683" w:type="dxa"/>
            <w:vAlign w:val="center"/>
          </w:tcPr>
          <w:p w:rsidR="001F1A28" w:rsidRPr="00F430BC" w:rsidRDefault="00376431"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34528</w:t>
            </w:r>
          </w:p>
        </w:tc>
        <w:tc>
          <w:tcPr>
            <w:tcW w:w="708" w:type="dxa"/>
            <w:vAlign w:val="center"/>
          </w:tcPr>
          <w:p w:rsidR="001F1A28" w:rsidRPr="00F430BC" w:rsidRDefault="00376431"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9765</w:t>
            </w:r>
          </w:p>
        </w:tc>
        <w:tc>
          <w:tcPr>
            <w:tcW w:w="684" w:type="dxa"/>
            <w:vAlign w:val="center"/>
          </w:tcPr>
          <w:p w:rsidR="001F1A28" w:rsidRPr="00F430BC" w:rsidRDefault="00376431"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24567</w:t>
            </w:r>
          </w:p>
        </w:tc>
        <w:tc>
          <w:tcPr>
            <w:tcW w:w="684" w:type="dxa"/>
            <w:vAlign w:val="center"/>
          </w:tcPr>
          <w:p w:rsidR="001F1A28" w:rsidRPr="00F430BC" w:rsidRDefault="00376431"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13849</w:t>
            </w:r>
          </w:p>
        </w:tc>
        <w:tc>
          <w:tcPr>
            <w:tcW w:w="683" w:type="dxa"/>
            <w:vAlign w:val="center"/>
          </w:tcPr>
          <w:p w:rsidR="001F1A28" w:rsidRPr="00F430BC" w:rsidRDefault="00376431"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13568</w:t>
            </w:r>
          </w:p>
        </w:tc>
        <w:tc>
          <w:tcPr>
            <w:tcW w:w="684" w:type="dxa"/>
            <w:vAlign w:val="center"/>
          </w:tcPr>
          <w:p w:rsidR="001F1A28" w:rsidRPr="00F430BC" w:rsidRDefault="00376431"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13012</w:t>
            </w:r>
          </w:p>
        </w:tc>
        <w:tc>
          <w:tcPr>
            <w:tcW w:w="613" w:type="dxa"/>
            <w:vAlign w:val="center"/>
          </w:tcPr>
          <w:p w:rsidR="001F1A28" w:rsidRPr="00F430BC" w:rsidRDefault="00376431"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32107</w:t>
            </w:r>
          </w:p>
        </w:tc>
        <w:tc>
          <w:tcPr>
            <w:tcW w:w="718" w:type="dxa"/>
            <w:vAlign w:val="center"/>
          </w:tcPr>
          <w:p w:rsidR="001F1A28" w:rsidRPr="00F430BC" w:rsidRDefault="00376431"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11903</w:t>
            </w:r>
          </w:p>
        </w:tc>
        <w:tc>
          <w:tcPr>
            <w:tcW w:w="720" w:type="dxa"/>
            <w:vAlign w:val="center"/>
          </w:tcPr>
          <w:p w:rsidR="001F1A28" w:rsidRPr="00F430BC" w:rsidRDefault="00376431"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22204</w:t>
            </w:r>
          </w:p>
        </w:tc>
        <w:tc>
          <w:tcPr>
            <w:tcW w:w="628" w:type="dxa"/>
            <w:vAlign w:val="center"/>
          </w:tcPr>
          <w:p w:rsidR="001F1A28" w:rsidRPr="00F430BC" w:rsidRDefault="00376431"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20361</w:t>
            </w:r>
          </w:p>
        </w:tc>
        <w:tc>
          <w:tcPr>
            <w:tcW w:w="709" w:type="dxa"/>
            <w:vAlign w:val="center"/>
          </w:tcPr>
          <w:p w:rsidR="001F1A28" w:rsidRPr="00F430BC" w:rsidRDefault="00376431"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62039</w:t>
            </w:r>
          </w:p>
        </w:tc>
        <w:tc>
          <w:tcPr>
            <w:tcW w:w="681" w:type="dxa"/>
            <w:vAlign w:val="center"/>
          </w:tcPr>
          <w:p w:rsidR="001F1A28" w:rsidRPr="00F430BC" w:rsidRDefault="00376431"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11969</w:t>
            </w:r>
          </w:p>
        </w:tc>
        <w:tc>
          <w:tcPr>
            <w:tcW w:w="708" w:type="dxa"/>
            <w:vAlign w:val="center"/>
          </w:tcPr>
          <w:p w:rsidR="001F1A28" w:rsidRPr="00F430BC" w:rsidRDefault="00376431" w:rsidP="00782C4A">
            <w:pPr>
              <w:spacing w:line="276" w:lineRule="auto"/>
              <w:jc w:val="center"/>
              <w:rPr>
                <w:rFonts w:ascii="Times New Roman" w:hAnsi="Times New Roman" w:cs="Times New Roman"/>
                <w:b/>
                <w:sz w:val="14"/>
                <w:szCs w:val="14"/>
              </w:rPr>
            </w:pPr>
            <w:r w:rsidRPr="00F430BC">
              <w:rPr>
                <w:rFonts w:ascii="Times New Roman" w:hAnsi="Times New Roman" w:cs="Times New Roman"/>
                <w:b/>
                <w:sz w:val="14"/>
                <w:szCs w:val="14"/>
              </w:rPr>
              <w:t>8495</w:t>
            </w:r>
          </w:p>
        </w:tc>
        <w:tc>
          <w:tcPr>
            <w:tcW w:w="686" w:type="dxa"/>
            <w:vAlign w:val="center"/>
          </w:tcPr>
          <w:p w:rsidR="001F1A28" w:rsidRPr="00F430BC" w:rsidRDefault="00376431"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16420</w:t>
            </w:r>
          </w:p>
        </w:tc>
        <w:tc>
          <w:tcPr>
            <w:tcW w:w="708" w:type="dxa"/>
            <w:vAlign w:val="center"/>
          </w:tcPr>
          <w:p w:rsidR="001F1A28" w:rsidRPr="00F430BC" w:rsidRDefault="00376431"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16293</w:t>
            </w:r>
          </w:p>
        </w:tc>
        <w:tc>
          <w:tcPr>
            <w:tcW w:w="709" w:type="dxa"/>
            <w:vAlign w:val="center"/>
          </w:tcPr>
          <w:p w:rsidR="001F1A28" w:rsidRPr="00F430BC" w:rsidRDefault="00376431"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14069</w:t>
            </w:r>
          </w:p>
        </w:tc>
      </w:tr>
      <w:tr w:rsidR="009F36F1" w:rsidRPr="00F430BC" w:rsidTr="0086120B">
        <w:trPr>
          <w:jc w:val="center"/>
        </w:trPr>
        <w:tc>
          <w:tcPr>
            <w:tcW w:w="1101" w:type="dxa"/>
            <w:vAlign w:val="bottom"/>
          </w:tcPr>
          <w:p w:rsidR="001F1A28" w:rsidRPr="00F430BC" w:rsidRDefault="001F1A28" w:rsidP="00782C4A">
            <w:pPr>
              <w:spacing w:line="276" w:lineRule="auto"/>
              <w:rPr>
                <w:rFonts w:ascii="Times New Roman" w:hAnsi="Times New Roman" w:cs="Times New Roman"/>
                <w:color w:val="000000"/>
                <w:sz w:val="14"/>
                <w:szCs w:val="14"/>
              </w:rPr>
            </w:pPr>
            <w:r w:rsidRPr="00F430BC">
              <w:rPr>
                <w:rFonts w:ascii="Times New Roman" w:hAnsi="Times New Roman" w:cs="Times New Roman"/>
                <w:color w:val="000000"/>
                <w:sz w:val="14"/>
                <w:szCs w:val="14"/>
              </w:rPr>
              <w:t>Численность населения, на 1 января 2020 года,  чел.</w:t>
            </w:r>
          </w:p>
        </w:tc>
        <w:tc>
          <w:tcPr>
            <w:tcW w:w="743" w:type="dxa"/>
            <w:vAlign w:val="center"/>
          </w:tcPr>
          <w:p w:rsidR="001F1A28" w:rsidRPr="00F430BC" w:rsidRDefault="00CD4501" w:rsidP="00782C4A">
            <w:pPr>
              <w:spacing w:line="276" w:lineRule="auto"/>
              <w:jc w:val="center"/>
              <w:rPr>
                <w:rFonts w:ascii="Times New Roman" w:hAnsi="Times New Roman" w:cs="Times New Roman"/>
                <w:b/>
                <w:sz w:val="14"/>
                <w:szCs w:val="14"/>
              </w:rPr>
            </w:pPr>
            <w:r w:rsidRPr="00F430BC">
              <w:rPr>
                <w:rFonts w:ascii="Times New Roman" w:hAnsi="Times New Roman" w:cs="Times New Roman"/>
                <w:b/>
                <w:sz w:val="14"/>
                <w:szCs w:val="14"/>
              </w:rPr>
              <w:t>1217818</w:t>
            </w:r>
          </w:p>
        </w:tc>
        <w:tc>
          <w:tcPr>
            <w:tcW w:w="677" w:type="dxa"/>
            <w:vAlign w:val="center"/>
          </w:tcPr>
          <w:p w:rsidR="001F1A28" w:rsidRPr="00F430BC" w:rsidRDefault="00500093"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13859</w:t>
            </w:r>
          </w:p>
        </w:tc>
        <w:tc>
          <w:tcPr>
            <w:tcW w:w="709" w:type="dxa"/>
            <w:vAlign w:val="center"/>
          </w:tcPr>
          <w:p w:rsidR="001F1A28" w:rsidRPr="00F430BC" w:rsidRDefault="00500093"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14906</w:t>
            </w:r>
          </w:p>
        </w:tc>
        <w:tc>
          <w:tcPr>
            <w:tcW w:w="684" w:type="dxa"/>
            <w:vAlign w:val="center"/>
          </w:tcPr>
          <w:p w:rsidR="001F1A28" w:rsidRPr="00F430BC" w:rsidRDefault="00500093"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32878</w:t>
            </w:r>
          </w:p>
        </w:tc>
        <w:tc>
          <w:tcPr>
            <w:tcW w:w="709" w:type="dxa"/>
            <w:vAlign w:val="center"/>
          </w:tcPr>
          <w:p w:rsidR="001F1A28" w:rsidRPr="00F430BC" w:rsidRDefault="00500093"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30617</w:t>
            </w:r>
          </w:p>
        </w:tc>
        <w:tc>
          <w:tcPr>
            <w:tcW w:w="708" w:type="dxa"/>
            <w:vAlign w:val="center"/>
          </w:tcPr>
          <w:p w:rsidR="001F1A28" w:rsidRPr="00F430BC" w:rsidRDefault="00500093"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22655</w:t>
            </w:r>
          </w:p>
        </w:tc>
        <w:tc>
          <w:tcPr>
            <w:tcW w:w="683" w:type="dxa"/>
            <w:vAlign w:val="center"/>
          </w:tcPr>
          <w:p w:rsidR="001F1A28" w:rsidRPr="00F430BC" w:rsidRDefault="00500093"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33902</w:t>
            </w:r>
          </w:p>
        </w:tc>
        <w:tc>
          <w:tcPr>
            <w:tcW w:w="708" w:type="dxa"/>
            <w:vAlign w:val="center"/>
          </w:tcPr>
          <w:p w:rsidR="001F1A28" w:rsidRPr="00F430BC" w:rsidRDefault="00500093"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9571</w:t>
            </w:r>
          </w:p>
        </w:tc>
        <w:tc>
          <w:tcPr>
            <w:tcW w:w="684" w:type="dxa"/>
            <w:vAlign w:val="center"/>
          </w:tcPr>
          <w:p w:rsidR="001F1A28" w:rsidRPr="00F430BC" w:rsidRDefault="00500093"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24202</w:t>
            </w:r>
          </w:p>
        </w:tc>
        <w:tc>
          <w:tcPr>
            <w:tcW w:w="684" w:type="dxa"/>
            <w:vAlign w:val="center"/>
          </w:tcPr>
          <w:p w:rsidR="001F1A28" w:rsidRPr="00F430BC" w:rsidRDefault="00500093"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13680</w:t>
            </w:r>
          </w:p>
        </w:tc>
        <w:tc>
          <w:tcPr>
            <w:tcW w:w="683" w:type="dxa"/>
            <w:vAlign w:val="center"/>
          </w:tcPr>
          <w:p w:rsidR="001F1A28" w:rsidRPr="00F430BC" w:rsidRDefault="00500093"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13190</w:t>
            </w:r>
          </w:p>
        </w:tc>
        <w:tc>
          <w:tcPr>
            <w:tcW w:w="684" w:type="dxa"/>
            <w:vAlign w:val="center"/>
          </w:tcPr>
          <w:p w:rsidR="001F1A28" w:rsidRPr="00F430BC" w:rsidRDefault="00500093"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12823</w:t>
            </w:r>
          </w:p>
        </w:tc>
        <w:tc>
          <w:tcPr>
            <w:tcW w:w="613" w:type="dxa"/>
            <w:vAlign w:val="center"/>
          </w:tcPr>
          <w:p w:rsidR="001F1A28" w:rsidRPr="00F430BC" w:rsidRDefault="00500093"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31641</w:t>
            </w:r>
          </w:p>
        </w:tc>
        <w:tc>
          <w:tcPr>
            <w:tcW w:w="718" w:type="dxa"/>
            <w:vAlign w:val="center"/>
          </w:tcPr>
          <w:p w:rsidR="001F1A28" w:rsidRPr="00F430BC" w:rsidRDefault="00500093"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11651</w:t>
            </w:r>
          </w:p>
        </w:tc>
        <w:tc>
          <w:tcPr>
            <w:tcW w:w="720" w:type="dxa"/>
            <w:vAlign w:val="center"/>
          </w:tcPr>
          <w:p w:rsidR="001F1A28" w:rsidRPr="00F430BC" w:rsidRDefault="00500093"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21863</w:t>
            </w:r>
          </w:p>
        </w:tc>
        <w:tc>
          <w:tcPr>
            <w:tcW w:w="628" w:type="dxa"/>
            <w:vAlign w:val="center"/>
          </w:tcPr>
          <w:p w:rsidR="001F1A28" w:rsidRPr="00F430BC" w:rsidRDefault="00500093"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19958</w:t>
            </w:r>
          </w:p>
        </w:tc>
        <w:tc>
          <w:tcPr>
            <w:tcW w:w="709" w:type="dxa"/>
            <w:vAlign w:val="center"/>
          </w:tcPr>
          <w:p w:rsidR="001F1A28" w:rsidRPr="00F430BC" w:rsidRDefault="00500093"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62415</w:t>
            </w:r>
          </w:p>
        </w:tc>
        <w:tc>
          <w:tcPr>
            <w:tcW w:w="681" w:type="dxa"/>
            <w:vAlign w:val="center"/>
          </w:tcPr>
          <w:p w:rsidR="001F1A28" w:rsidRPr="00F430BC" w:rsidRDefault="00500093"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11673</w:t>
            </w:r>
          </w:p>
        </w:tc>
        <w:tc>
          <w:tcPr>
            <w:tcW w:w="708" w:type="dxa"/>
            <w:vAlign w:val="center"/>
          </w:tcPr>
          <w:p w:rsidR="001F1A28" w:rsidRPr="00F430BC" w:rsidRDefault="00500093" w:rsidP="00782C4A">
            <w:pPr>
              <w:spacing w:line="276" w:lineRule="auto"/>
              <w:jc w:val="center"/>
              <w:rPr>
                <w:rFonts w:ascii="Times New Roman" w:hAnsi="Times New Roman" w:cs="Times New Roman"/>
                <w:b/>
                <w:sz w:val="14"/>
                <w:szCs w:val="14"/>
              </w:rPr>
            </w:pPr>
            <w:r w:rsidRPr="00F430BC">
              <w:rPr>
                <w:rFonts w:ascii="Times New Roman" w:hAnsi="Times New Roman" w:cs="Times New Roman"/>
                <w:b/>
                <w:sz w:val="14"/>
                <w:szCs w:val="14"/>
              </w:rPr>
              <w:t>8282</w:t>
            </w:r>
          </w:p>
        </w:tc>
        <w:tc>
          <w:tcPr>
            <w:tcW w:w="686" w:type="dxa"/>
            <w:vAlign w:val="center"/>
          </w:tcPr>
          <w:p w:rsidR="001F1A28" w:rsidRPr="00F430BC" w:rsidRDefault="009A6166"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15936</w:t>
            </w:r>
          </w:p>
        </w:tc>
        <w:tc>
          <w:tcPr>
            <w:tcW w:w="708" w:type="dxa"/>
            <w:vAlign w:val="center"/>
          </w:tcPr>
          <w:p w:rsidR="001F1A28" w:rsidRPr="00F430BC" w:rsidRDefault="009A6166"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15755</w:t>
            </w:r>
          </w:p>
        </w:tc>
        <w:tc>
          <w:tcPr>
            <w:tcW w:w="709" w:type="dxa"/>
            <w:vAlign w:val="center"/>
          </w:tcPr>
          <w:p w:rsidR="001F1A28" w:rsidRPr="00F430BC" w:rsidRDefault="009A6166"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13684</w:t>
            </w:r>
          </w:p>
        </w:tc>
      </w:tr>
      <w:tr w:rsidR="009F36F1" w:rsidRPr="00F430BC" w:rsidTr="0086120B">
        <w:trPr>
          <w:jc w:val="center"/>
        </w:trPr>
        <w:tc>
          <w:tcPr>
            <w:tcW w:w="1101" w:type="dxa"/>
          </w:tcPr>
          <w:p w:rsidR="001F1A28" w:rsidRPr="00F430BC" w:rsidRDefault="001F1A28" w:rsidP="00782C4A">
            <w:pPr>
              <w:spacing w:line="276" w:lineRule="auto"/>
              <w:rPr>
                <w:rFonts w:ascii="Times New Roman" w:hAnsi="Times New Roman" w:cs="Times New Roman"/>
                <w:sz w:val="14"/>
                <w:szCs w:val="14"/>
              </w:rPr>
            </w:pPr>
            <w:proofErr w:type="gramStart"/>
            <w:r w:rsidRPr="00F430BC">
              <w:rPr>
                <w:rFonts w:ascii="Times New Roman" w:hAnsi="Times New Roman" w:cs="Times New Roman"/>
                <w:sz w:val="14"/>
                <w:szCs w:val="14"/>
              </w:rPr>
              <w:t>в</w:t>
            </w:r>
            <w:proofErr w:type="gramEnd"/>
            <w:r w:rsidRPr="00F430BC">
              <w:rPr>
                <w:rFonts w:ascii="Times New Roman" w:hAnsi="Times New Roman" w:cs="Times New Roman"/>
                <w:sz w:val="14"/>
                <w:szCs w:val="14"/>
              </w:rPr>
              <w:t xml:space="preserve"> % </w:t>
            </w:r>
            <w:proofErr w:type="gramStart"/>
            <w:r w:rsidRPr="00F430BC">
              <w:rPr>
                <w:rFonts w:ascii="Times New Roman" w:hAnsi="Times New Roman" w:cs="Times New Roman"/>
                <w:sz w:val="14"/>
                <w:szCs w:val="14"/>
              </w:rPr>
              <w:t>от</w:t>
            </w:r>
            <w:proofErr w:type="gramEnd"/>
            <w:r w:rsidRPr="00F430BC">
              <w:rPr>
                <w:rFonts w:ascii="Times New Roman" w:hAnsi="Times New Roman" w:cs="Times New Roman"/>
                <w:sz w:val="14"/>
                <w:szCs w:val="14"/>
              </w:rPr>
              <w:t xml:space="preserve"> </w:t>
            </w:r>
            <w:r w:rsidR="008312C5" w:rsidRPr="00F430BC">
              <w:rPr>
                <w:rFonts w:ascii="Times New Roman" w:hAnsi="Times New Roman" w:cs="Times New Roman"/>
                <w:sz w:val="14"/>
                <w:szCs w:val="14"/>
              </w:rPr>
              <w:t xml:space="preserve"> сельского населения </w:t>
            </w:r>
            <w:r w:rsidRPr="00F430BC">
              <w:rPr>
                <w:rFonts w:ascii="Times New Roman" w:hAnsi="Times New Roman" w:cs="Times New Roman"/>
                <w:sz w:val="14"/>
                <w:szCs w:val="14"/>
              </w:rPr>
              <w:t>республики</w:t>
            </w:r>
          </w:p>
        </w:tc>
        <w:tc>
          <w:tcPr>
            <w:tcW w:w="743" w:type="dxa"/>
            <w:vAlign w:val="center"/>
          </w:tcPr>
          <w:p w:rsidR="001F1A28" w:rsidRPr="00F430BC" w:rsidRDefault="00BF24F6" w:rsidP="00782C4A">
            <w:pPr>
              <w:spacing w:line="276" w:lineRule="auto"/>
              <w:jc w:val="center"/>
              <w:rPr>
                <w:rFonts w:ascii="Times New Roman" w:hAnsi="Times New Roman" w:cs="Times New Roman"/>
                <w:b/>
                <w:sz w:val="14"/>
                <w:szCs w:val="14"/>
              </w:rPr>
            </w:pPr>
            <w:r w:rsidRPr="00F430BC">
              <w:rPr>
                <w:rFonts w:ascii="Times New Roman" w:hAnsi="Times New Roman" w:cs="Times New Roman"/>
                <w:b/>
                <w:sz w:val="14"/>
                <w:szCs w:val="14"/>
              </w:rPr>
              <w:t>х</w:t>
            </w:r>
          </w:p>
        </w:tc>
        <w:tc>
          <w:tcPr>
            <w:tcW w:w="677" w:type="dxa"/>
            <w:vAlign w:val="center"/>
          </w:tcPr>
          <w:p w:rsidR="001F1A28" w:rsidRPr="00F430BC" w:rsidRDefault="00BF24F6"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3,1</w:t>
            </w:r>
          </w:p>
        </w:tc>
        <w:tc>
          <w:tcPr>
            <w:tcW w:w="709" w:type="dxa"/>
            <w:vAlign w:val="center"/>
          </w:tcPr>
          <w:p w:rsidR="001F1A28" w:rsidRPr="00F430BC" w:rsidRDefault="00BF24F6"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3,3</w:t>
            </w:r>
          </w:p>
        </w:tc>
        <w:tc>
          <w:tcPr>
            <w:tcW w:w="684" w:type="dxa"/>
            <w:vAlign w:val="center"/>
          </w:tcPr>
          <w:p w:rsidR="001F1A28" w:rsidRPr="00F430BC" w:rsidRDefault="00BF24F6"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7,4</w:t>
            </w:r>
          </w:p>
        </w:tc>
        <w:tc>
          <w:tcPr>
            <w:tcW w:w="709" w:type="dxa"/>
            <w:vAlign w:val="center"/>
          </w:tcPr>
          <w:p w:rsidR="001F1A28" w:rsidRPr="00F430BC" w:rsidRDefault="00BF24F6"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6,9</w:t>
            </w:r>
          </w:p>
        </w:tc>
        <w:tc>
          <w:tcPr>
            <w:tcW w:w="708" w:type="dxa"/>
            <w:vAlign w:val="center"/>
          </w:tcPr>
          <w:p w:rsidR="001F1A28" w:rsidRPr="00F430BC" w:rsidRDefault="00BF24F6"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5,1</w:t>
            </w:r>
          </w:p>
        </w:tc>
        <w:tc>
          <w:tcPr>
            <w:tcW w:w="683" w:type="dxa"/>
            <w:vAlign w:val="center"/>
          </w:tcPr>
          <w:p w:rsidR="001F1A28" w:rsidRPr="00F430BC" w:rsidRDefault="00BF24F6"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7,6</w:t>
            </w:r>
          </w:p>
        </w:tc>
        <w:tc>
          <w:tcPr>
            <w:tcW w:w="708" w:type="dxa"/>
            <w:vAlign w:val="center"/>
          </w:tcPr>
          <w:p w:rsidR="001F1A28" w:rsidRPr="00F430BC" w:rsidRDefault="00BF24F6"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2,1</w:t>
            </w:r>
          </w:p>
        </w:tc>
        <w:tc>
          <w:tcPr>
            <w:tcW w:w="684" w:type="dxa"/>
            <w:vAlign w:val="center"/>
          </w:tcPr>
          <w:p w:rsidR="001F1A28" w:rsidRPr="00F430BC" w:rsidRDefault="00BF24F6"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5,4</w:t>
            </w:r>
          </w:p>
        </w:tc>
        <w:tc>
          <w:tcPr>
            <w:tcW w:w="684" w:type="dxa"/>
            <w:vAlign w:val="center"/>
          </w:tcPr>
          <w:p w:rsidR="001F1A28" w:rsidRPr="00F430BC" w:rsidRDefault="00BF24F6"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3,1</w:t>
            </w:r>
          </w:p>
        </w:tc>
        <w:tc>
          <w:tcPr>
            <w:tcW w:w="683" w:type="dxa"/>
            <w:vAlign w:val="center"/>
          </w:tcPr>
          <w:p w:rsidR="001F1A28" w:rsidRPr="00F430BC" w:rsidRDefault="00BF24F6"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3,0</w:t>
            </w:r>
          </w:p>
        </w:tc>
        <w:tc>
          <w:tcPr>
            <w:tcW w:w="684" w:type="dxa"/>
            <w:vAlign w:val="center"/>
          </w:tcPr>
          <w:p w:rsidR="001F1A28" w:rsidRPr="00F430BC" w:rsidRDefault="006A1E90"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2,9</w:t>
            </w:r>
          </w:p>
        </w:tc>
        <w:tc>
          <w:tcPr>
            <w:tcW w:w="613" w:type="dxa"/>
            <w:vAlign w:val="center"/>
          </w:tcPr>
          <w:p w:rsidR="001F1A28" w:rsidRPr="00F430BC" w:rsidRDefault="006A1E90"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7,1</w:t>
            </w:r>
          </w:p>
        </w:tc>
        <w:tc>
          <w:tcPr>
            <w:tcW w:w="718" w:type="dxa"/>
            <w:vAlign w:val="center"/>
          </w:tcPr>
          <w:p w:rsidR="001F1A28" w:rsidRPr="00F430BC" w:rsidRDefault="006A1E90"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2,6</w:t>
            </w:r>
          </w:p>
        </w:tc>
        <w:tc>
          <w:tcPr>
            <w:tcW w:w="720" w:type="dxa"/>
            <w:vAlign w:val="center"/>
          </w:tcPr>
          <w:p w:rsidR="001F1A28" w:rsidRPr="00F430BC" w:rsidRDefault="006A1E90"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4,9</w:t>
            </w:r>
          </w:p>
        </w:tc>
        <w:tc>
          <w:tcPr>
            <w:tcW w:w="628" w:type="dxa"/>
            <w:vAlign w:val="center"/>
          </w:tcPr>
          <w:p w:rsidR="001F1A28" w:rsidRPr="00F430BC" w:rsidRDefault="006A1E90"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4,5</w:t>
            </w:r>
          </w:p>
        </w:tc>
        <w:tc>
          <w:tcPr>
            <w:tcW w:w="709" w:type="dxa"/>
            <w:vAlign w:val="center"/>
          </w:tcPr>
          <w:p w:rsidR="001F1A28" w:rsidRPr="00F430BC" w:rsidRDefault="006A1E90"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14,0</w:t>
            </w:r>
          </w:p>
        </w:tc>
        <w:tc>
          <w:tcPr>
            <w:tcW w:w="681" w:type="dxa"/>
            <w:vAlign w:val="center"/>
          </w:tcPr>
          <w:p w:rsidR="001F1A28" w:rsidRPr="00F430BC" w:rsidRDefault="006A1E90"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2,6</w:t>
            </w:r>
          </w:p>
        </w:tc>
        <w:tc>
          <w:tcPr>
            <w:tcW w:w="708" w:type="dxa"/>
            <w:vAlign w:val="center"/>
          </w:tcPr>
          <w:p w:rsidR="001F1A28" w:rsidRPr="00F430BC" w:rsidRDefault="006A1E90" w:rsidP="00782C4A">
            <w:pPr>
              <w:spacing w:line="276" w:lineRule="auto"/>
              <w:jc w:val="center"/>
              <w:rPr>
                <w:rFonts w:ascii="Times New Roman" w:hAnsi="Times New Roman" w:cs="Times New Roman"/>
                <w:b/>
                <w:sz w:val="14"/>
                <w:szCs w:val="14"/>
              </w:rPr>
            </w:pPr>
            <w:r w:rsidRPr="00F430BC">
              <w:rPr>
                <w:rFonts w:ascii="Times New Roman" w:hAnsi="Times New Roman" w:cs="Times New Roman"/>
                <w:b/>
                <w:sz w:val="14"/>
                <w:szCs w:val="14"/>
              </w:rPr>
              <w:t>1,9</w:t>
            </w:r>
          </w:p>
        </w:tc>
        <w:tc>
          <w:tcPr>
            <w:tcW w:w="686" w:type="dxa"/>
            <w:vAlign w:val="center"/>
          </w:tcPr>
          <w:p w:rsidR="001F1A28" w:rsidRPr="00F430BC" w:rsidRDefault="006A1E90"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3,6</w:t>
            </w:r>
          </w:p>
        </w:tc>
        <w:tc>
          <w:tcPr>
            <w:tcW w:w="708" w:type="dxa"/>
            <w:vAlign w:val="center"/>
          </w:tcPr>
          <w:p w:rsidR="001F1A28" w:rsidRPr="00F430BC" w:rsidRDefault="006A1E90"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3,5</w:t>
            </w:r>
          </w:p>
        </w:tc>
        <w:tc>
          <w:tcPr>
            <w:tcW w:w="709" w:type="dxa"/>
            <w:vAlign w:val="center"/>
          </w:tcPr>
          <w:p w:rsidR="001F1A28" w:rsidRPr="00F430BC" w:rsidRDefault="006A1E90"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3,1</w:t>
            </w:r>
          </w:p>
        </w:tc>
      </w:tr>
      <w:tr w:rsidR="009F36F1" w:rsidRPr="00F430BC" w:rsidTr="00CD4501">
        <w:trPr>
          <w:jc w:val="center"/>
        </w:trPr>
        <w:tc>
          <w:tcPr>
            <w:tcW w:w="1101" w:type="dxa"/>
          </w:tcPr>
          <w:p w:rsidR="001F1A28" w:rsidRPr="00F430BC" w:rsidRDefault="001F1A28" w:rsidP="00782C4A">
            <w:pPr>
              <w:spacing w:line="276" w:lineRule="auto"/>
              <w:rPr>
                <w:rFonts w:ascii="Times New Roman" w:hAnsi="Times New Roman" w:cs="Times New Roman"/>
                <w:sz w:val="14"/>
                <w:szCs w:val="14"/>
              </w:rPr>
            </w:pPr>
            <w:r w:rsidRPr="00F430BC">
              <w:rPr>
                <w:rFonts w:ascii="Times New Roman" w:hAnsi="Times New Roman" w:cs="Times New Roman"/>
                <w:sz w:val="14"/>
                <w:szCs w:val="14"/>
              </w:rPr>
              <w:t xml:space="preserve">Изменение численности населения, 1 января 2020 г. к 1 января </w:t>
            </w:r>
            <w:r w:rsidR="00616F95" w:rsidRPr="00F430BC">
              <w:rPr>
                <w:rFonts w:ascii="Times New Roman" w:hAnsi="Times New Roman" w:cs="Times New Roman"/>
                <w:sz w:val="14"/>
                <w:szCs w:val="14"/>
              </w:rPr>
              <w:t>1989</w:t>
            </w:r>
            <w:r w:rsidRPr="00F430BC">
              <w:rPr>
                <w:rFonts w:ascii="Times New Roman" w:hAnsi="Times New Roman" w:cs="Times New Roman"/>
                <w:sz w:val="14"/>
                <w:szCs w:val="14"/>
              </w:rPr>
              <w:t xml:space="preserve"> г., %</w:t>
            </w:r>
          </w:p>
        </w:tc>
        <w:tc>
          <w:tcPr>
            <w:tcW w:w="743" w:type="dxa"/>
            <w:vAlign w:val="center"/>
          </w:tcPr>
          <w:p w:rsidR="001F1A28" w:rsidRPr="00F430BC" w:rsidRDefault="00A01B13" w:rsidP="00782C4A">
            <w:pPr>
              <w:spacing w:line="276" w:lineRule="auto"/>
              <w:jc w:val="center"/>
              <w:rPr>
                <w:rFonts w:ascii="Times New Roman" w:hAnsi="Times New Roman" w:cs="Times New Roman"/>
                <w:b/>
                <w:sz w:val="14"/>
                <w:szCs w:val="14"/>
              </w:rPr>
            </w:pPr>
            <w:r w:rsidRPr="00F430BC">
              <w:rPr>
                <w:rFonts w:ascii="Times New Roman" w:hAnsi="Times New Roman" w:cs="Times New Roman"/>
                <w:b/>
                <w:sz w:val="14"/>
                <w:szCs w:val="14"/>
              </w:rPr>
              <w:t>91,0</w:t>
            </w:r>
          </w:p>
        </w:tc>
        <w:tc>
          <w:tcPr>
            <w:tcW w:w="677" w:type="dxa"/>
            <w:vAlign w:val="center"/>
          </w:tcPr>
          <w:p w:rsidR="001F1A28" w:rsidRPr="00F430BC" w:rsidRDefault="00D32F4B"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53,1</w:t>
            </w:r>
          </w:p>
        </w:tc>
        <w:tc>
          <w:tcPr>
            <w:tcW w:w="709" w:type="dxa"/>
            <w:vAlign w:val="center"/>
          </w:tcPr>
          <w:p w:rsidR="001F1A28" w:rsidRPr="00F430BC" w:rsidRDefault="00D32F4B"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62,9</w:t>
            </w:r>
          </w:p>
        </w:tc>
        <w:tc>
          <w:tcPr>
            <w:tcW w:w="684" w:type="dxa"/>
            <w:vAlign w:val="center"/>
          </w:tcPr>
          <w:p w:rsidR="001F1A28" w:rsidRPr="00F430BC" w:rsidRDefault="00D32F4B"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73,7</w:t>
            </w:r>
          </w:p>
        </w:tc>
        <w:tc>
          <w:tcPr>
            <w:tcW w:w="709" w:type="dxa"/>
            <w:vAlign w:val="center"/>
          </w:tcPr>
          <w:p w:rsidR="001F1A28" w:rsidRPr="00F430BC" w:rsidRDefault="00D32F4B"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68,2</w:t>
            </w:r>
          </w:p>
        </w:tc>
        <w:tc>
          <w:tcPr>
            <w:tcW w:w="708" w:type="dxa"/>
            <w:vAlign w:val="center"/>
          </w:tcPr>
          <w:p w:rsidR="001F1A28" w:rsidRPr="00F430BC" w:rsidRDefault="00A70023"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79,5</w:t>
            </w:r>
          </w:p>
        </w:tc>
        <w:tc>
          <w:tcPr>
            <w:tcW w:w="683" w:type="dxa"/>
            <w:vAlign w:val="center"/>
          </w:tcPr>
          <w:p w:rsidR="001F1A28" w:rsidRPr="00F430BC" w:rsidRDefault="00A70023"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73,7</w:t>
            </w:r>
          </w:p>
        </w:tc>
        <w:tc>
          <w:tcPr>
            <w:tcW w:w="708" w:type="dxa"/>
            <w:vAlign w:val="center"/>
          </w:tcPr>
          <w:p w:rsidR="001F1A28" w:rsidRPr="00F430BC" w:rsidRDefault="00A70023"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64,2</w:t>
            </w:r>
          </w:p>
        </w:tc>
        <w:tc>
          <w:tcPr>
            <w:tcW w:w="684" w:type="dxa"/>
            <w:vAlign w:val="center"/>
          </w:tcPr>
          <w:p w:rsidR="001F1A28" w:rsidRPr="00F430BC" w:rsidRDefault="00A70023"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83,7</w:t>
            </w:r>
          </w:p>
        </w:tc>
        <w:tc>
          <w:tcPr>
            <w:tcW w:w="684" w:type="dxa"/>
            <w:vAlign w:val="center"/>
          </w:tcPr>
          <w:p w:rsidR="001F1A28" w:rsidRPr="00F430BC" w:rsidRDefault="002B7DB0"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68,7</w:t>
            </w:r>
          </w:p>
        </w:tc>
        <w:tc>
          <w:tcPr>
            <w:tcW w:w="683" w:type="dxa"/>
            <w:vAlign w:val="center"/>
          </w:tcPr>
          <w:p w:rsidR="001F1A28" w:rsidRPr="00F430BC" w:rsidRDefault="002B7DB0"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53,2</w:t>
            </w:r>
          </w:p>
        </w:tc>
        <w:tc>
          <w:tcPr>
            <w:tcW w:w="684" w:type="dxa"/>
            <w:vAlign w:val="center"/>
          </w:tcPr>
          <w:p w:rsidR="001F1A28" w:rsidRPr="00F430BC" w:rsidRDefault="002B7DB0"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67,5</w:t>
            </w:r>
          </w:p>
        </w:tc>
        <w:tc>
          <w:tcPr>
            <w:tcW w:w="613" w:type="dxa"/>
            <w:vAlign w:val="center"/>
          </w:tcPr>
          <w:p w:rsidR="001F1A28" w:rsidRPr="00F430BC" w:rsidRDefault="002B7DB0"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81,8</w:t>
            </w:r>
          </w:p>
        </w:tc>
        <w:tc>
          <w:tcPr>
            <w:tcW w:w="718" w:type="dxa"/>
            <w:vAlign w:val="center"/>
          </w:tcPr>
          <w:p w:rsidR="001F1A28" w:rsidRPr="00F430BC" w:rsidRDefault="002B7DB0"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59,1</w:t>
            </w:r>
          </w:p>
        </w:tc>
        <w:tc>
          <w:tcPr>
            <w:tcW w:w="720" w:type="dxa"/>
            <w:vAlign w:val="center"/>
          </w:tcPr>
          <w:p w:rsidR="001F1A28" w:rsidRPr="00F430BC" w:rsidRDefault="002B7DB0"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72,4</w:t>
            </w:r>
          </w:p>
        </w:tc>
        <w:tc>
          <w:tcPr>
            <w:tcW w:w="628" w:type="dxa"/>
            <w:vAlign w:val="center"/>
          </w:tcPr>
          <w:p w:rsidR="001F1A28" w:rsidRPr="00F430BC" w:rsidRDefault="00CD08EA"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71,5</w:t>
            </w:r>
          </w:p>
        </w:tc>
        <w:tc>
          <w:tcPr>
            <w:tcW w:w="709" w:type="dxa"/>
            <w:vAlign w:val="center"/>
          </w:tcPr>
          <w:p w:rsidR="001F1A28" w:rsidRPr="00F430BC" w:rsidRDefault="00CD08EA"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110,9</w:t>
            </w:r>
          </w:p>
        </w:tc>
        <w:tc>
          <w:tcPr>
            <w:tcW w:w="681" w:type="dxa"/>
            <w:vAlign w:val="center"/>
          </w:tcPr>
          <w:p w:rsidR="001F1A28" w:rsidRPr="00F430BC" w:rsidRDefault="00CD08EA"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64,5</w:t>
            </w:r>
          </w:p>
        </w:tc>
        <w:tc>
          <w:tcPr>
            <w:tcW w:w="708" w:type="dxa"/>
            <w:vAlign w:val="center"/>
          </w:tcPr>
          <w:p w:rsidR="001F1A28" w:rsidRPr="00F430BC" w:rsidRDefault="00CD08EA" w:rsidP="00782C4A">
            <w:pPr>
              <w:spacing w:line="276" w:lineRule="auto"/>
              <w:jc w:val="center"/>
              <w:rPr>
                <w:rFonts w:ascii="Times New Roman" w:hAnsi="Times New Roman" w:cs="Times New Roman"/>
                <w:b/>
                <w:sz w:val="14"/>
                <w:szCs w:val="14"/>
              </w:rPr>
            </w:pPr>
            <w:r w:rsidRPr="00F430BC">
              <w:rPr>
                <w:rFonts w:ascii="Times New Roman" w:hAnsi="Times New Roman" w:cs="Times New Roman"/>
                <w:b/>
                <w:sz w:val="14"/>
                <w:szCs w:val="14"/>
              </w:rPr>
              <w:t>50,5</w:t>
            </w:r>
          </w:p>
        </w:tc>
        <w:tc>
          <w:tcPr>
            <w:tcW w:w="686" w:type="dxa"/>
            <w:vAlign w:val="center"/>
          </w:tcPr>
          <w:p w:rsidR="001F1A28" w:rsidRPr="00F430BC" w:rsidRDefault="00CD08EA"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58,8</w:t>
            </w:r>
          </w:p>
        </w:tc>
        <w:tc>
          <w:tcPr>
            <w:tcW w:w="708" w:type="dxa"/>
            <w:vAlign w:val="center"/>
          </w:tcPr>
          <w:p w:rsidR="001F1A28" w:rsidRPr="00F430BC" w:rsidRDefault="005919C9"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54,9</w:t>
            </w:r>
          </w:p>
        </w:tc>
        <w:tc>
          <w:tcPr>
            <w:tcW w:w="709" w:type="dxa"/>
            <w:vAlign w:val="center"/>
          </w:tcPr>
          <w:p w:rsidR="001F1A28" w:rsidRPr="00F430BC" w:rsidRDefault="005919C9"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67,4</w:t>
            </w:r>
          </w:p>
        </w:tc>
      </w:tr>
      <w:tr w:rsidR="0084328D" w:rsidRPr="00F430BC" w:rsidTr="008312C5">
        <w:trPr>
          <w:jc w:val="center"/>
        </w:trPr>
        <w:tc>
          <w:tcPr>
            <w:tcW w:w="1101" w:type="dxa"/>
            <w:vAlign w:val="bottom"/>
          </w:tcPr>
          <w:p w:rsidR="0084328D" w:rsidRPr="00F430BC" w:rsidRDefault="0084328D" w:rsidP="00782C4A">
            <w:pPr>
              <w:spacing w:line="276" w:lineRule="auto"/>
              <w:rPr>
                <w:rFonts w:ascii="Times New Roman" w:hAnsi="Times New Roman" w:cs="Times New Roman"/>
                <w:color w:val="000000"/>
                <w:sz w:val="14"/>
                <w:szCs w:val="14"/>
              </w:rPr>
            </w:pPr>
            <w:r w:rsidRPr="00F430BC">
              <w:rPr>
                <w:rFonts w:ascii="Times New Roman" w:hAnsi="Times New Roman" w:cs="Times New Roman"/>
                <w:color w:val="000000"/>
                <w:sz w:val="14"/>
                <w:szCs w:val="14"/>
              </w:rPr>
              <w:t>Объем продукции сельского хозяйства, 2019 г. млн. руб.</w:t>
            </w:r>
          </w:p>
        </w:tc>
        <w:tc>
          <w:tcPr>
            <w:tcW w:w="743" w:type="dxa"/>
            <w:vAlign w:val="center"/>
          </w:tcPr>
          <w:p w:rsidR="0084328D" w:rsidRPr="00F430BC" w:rsidRDefault="0084328D" w:rsidP="00782C4A">
            <w:pPr>
              <w:spacing w:line="276" w:lineRule="auto"/>
              <w:jc w:val="center"/>
              <w:rPr>
                <w:rFonts w:ascii="Times New Roman" w:hAnsi="Times New Roman" w:cs="Times New Roman"/>
                <w:b/>
                <w:bCs/>
                <w:color w:val="000000"/>
                <w:sz w:val="14"/>
                <w:szCs w:val="14"/>
              </w:rPr>
            </w:pPr>
            <w:r w:rsidRPr="00F430BC">
              <w:rPr>
                <w:rFonts w:ascii="Times New Roman" w:hAnsi="Times New Roman" w:cs="Times New Roman"/>
                <w:b/>
                <w:bCs/>
                <w:color w:val="000000"/>
                <w:sz w:val="14"/>
                <w:szCs w:val="14"/>
              </w:rPr>
              <w:t>41242</w:t>
            </w:r>
          </w:p>
        </w:tc>
        <w:tc>
          <w:tcPr>
            <w:tcW w:w="677" w:type="dxa"/>
            <w:vAlign w:val="center"/>
          </w:tcPr>
          <w:p w:rsidR="0084328D" w:rsidRPr="00F430BC" w:rsidRDefault="0084328D" w:rsidP="00782C4A">
            <w:pPr>
              <w:spacing w:line="276" w:lineRule="auto"/>
              <w:jc w:val="center"/>
              <w:rPr>
                <w:rFonts w:ascii="Times New Roman" w:hAnsi="Times New Roman" w:cs="Times New Roman"/>
                <w:color w:val="000000"/>
                <w:sz w:val="14"/>
                <w:szCs w:val="14"/>
              </w:rPr>
            </w:pPr>
            <w:r w:rsidRPr="00F430BC">
              <w:rPr>
                <w:rFonts w:ascii="Times New Roman" w:hAnsi="Times New Roman" w:cs="Times New Roman"/>
                <w:color w:val="000000"/>
                <w:sz w:val="14"/>
                <w:szCs w:val="14"/>
              </w:rPr>
              <w:t>864</w:t>
            </w:r>
          </w:p>
        </w:tc>
        <w:tc>
          <w:tcPr>
            <w:tcW w:w="709" w:type="dxa"/>
            <w:vAlign w:val="center"/>
          </w:tcPr>
          <w:p w:rsidR="0084328D" w:rsidRPr="00F430BC" w:rsidRDefault="0084328D" w:rsidP="00782C4A">
            <w:pPr>
              <w:spacing w:line="276" w:lineRule="auto"/>
              <w:jc w:val="center"/>
              <w:rPr>
                <w:rFonts w:ascii="Times New Roman" w:hAnsi="Times New Roman" w:cs="Times New Roman"/>
                <w:color w:val="000000"/>
                <w:sz w:val="14"/>
                <w:szCs w:val="14"/>
              </w:rPr>
            </w:pPr>
            <w:r w:rsidRPr="00F430BC">
              <w:rPr>
                <w:rFonts w:ascii="Times New Roman" w:hAnsi="Times New Roman" w:cs="Times New Roman"/>
                <w:color w:val="000000"/>
                <w:sz w:val="14"/>
                <w:szCs w:val="14"/>
              </w:rPr>
              <w:t>1222</w:t>
            </w:r>
          </w:p>
        </w:tc>
        <w:tc>
          <w:tcPr>
            <w:tcW w:w="684" w:type="dxa"/>
            <w:vAlign w:val="center"/>
          </w:tcPr>
          <w:p w:rsidR="0084328D" w:rsidRPr="00F430BC" w:rsidRDefault="0084328D" w:rsidP="00782C4A">
            <w:pPr>
              <w:spacing w:line="276" w:lineRule="auto"/>
              <w:jc w:val="center"/>
              <w:rPr>
                <w:rFonts w:ascii="Times New Roman" w:hAnsi="Times New Roman" w:cs="Times New Roman"/>
                <w:color w:val="000000"/>
                <w:sz w:val="14"/>
                <w:szCs w:val="14"/>
              </w:rPr>
            </w:pPr>
            <w:r w:rsidRPr="00F430BC">
              <w:rPr>
                <w:rFonts w:ascii="Times New Roman" w:hAnsi="Times New Roman" w:cs="Times New Roman"/>
                <w:color w:val="000000"/>
                <w:sz w:val="14"/>
                <w:szCs w:val="14"/>
              </w:rPr>
              <w:t>3256</w:t>
            </w:r>
          </w:p>
        </w:tc>
        <w:tc>
          <w:tcPr>
            <w:tcW w:w="709" w:type="dxa"/>
            <w:vAlign w:val="center"/>
          </w:tcPr>
          <w:p w:rsidR="0084328D" w:rsidRPr="00F430BC" w:rsidRDefault="0084328D" w:rsidP="00782C4A">
            <w:pPr>
              <w:spacing w:line="276" w:lineRule="auto"/>
              <w:jc w:val="center"/>
              <w:rPr>
                <w:rFonts w:ascii="Times New Roman" w:hAnsi="Times New Roman" w:cs="Times New Roman"/>
                <w:color w:val="000000"/>
                <w:sz w:val="14"/>
                <w:szCs w:val="14"/>
              </w:rPr>
            </w:pPr>
            <w:r w:rsidRPr="00F430BC">
              <w:rPr>
                <w:rFonts w:ascii="Times New Roman" w:hAnsi="Times New Roman" w:cs="Times New Roman"/>
                <w:color w:val="000000"/>
                <w:sz w:val="14"/>
                <w:szCs w:val="14"/>
              </w:rPr>
              <w:t>2611</w:t>
            </w:r>
          </w:p>
        </w:tc>
        <w:tc>
          <w:tcPr>
            <w:tcW w:w="708" w:type="dxa"/>
            <w:vAlign w:val="center"/>
          </w:tcPr>
          <w:p w:rsidR="0084328D" w:rsidRPr="00F430BC" w:rsidRDefault="0084328D" w:rsidP="00782C4A">
            <w:pPr>
              <w:spacing w:line="276" w:lineRule="auto"/>
              <w:jc w:val="center"/>
              <w:rPr>
                <w:rFonts w:ascii="Times New Roman" w:hAnsi="Times New Roman" w:cs="Times New Roman"/>
                <w:color w:val="000000"/>
                <w:sz w:val="14"/>
                <w:szCs w:val="14"/>
              </w:rPr>
            </w:pPr>
            <w:r w:rsidRPr="00F430BC">
              <w:rPr>
                <w:rFonts w:ascii="Times New Roman" w:hAnsi="Times New Roman" w:cs="Times New Roman"/>
                <w:color w:val="000000"/>
                <w:sz w:val="14"/>
                <w:szCs w:val="14"/>
              </w:rPr>
              <w:t>1179</w:t>
            </w:r>
          </w:p>
        </w:tc>
        <w:tc>
          <w:tcPr>
            <w:tcW w:w="683" w:type="dxa"/>
            <w:vAlign w:val="center"/>
          </w:tcPr>
          <w:p w:rsidR="0084328D" w:rsidRPr="00F430BC" w:rsidRDefault="0084328D" w:rsidP="00782C4A">
            <w:pPr>
              <w:spacing w:line="276" w:lineRule="auto"/>
              <w:jc w:val="center"/>
              <w:rPr>
                <w:rFonts w:ascii="Times New Roman" w:hAnsi="Times New Roman" w:cs="Times New Roman"/>
                <w:color w:val="000000"/>
                <w:sz w:val="14"/>
                <w:szCs w:val="14"/>
              </w:rPr>
            </w:pPr>
            <w:r w:rsidRPr="00F430BC">
              <w:rPr>
                <w:rFonts w:ascii="Times New Roman" w:hAnsi="Times New Roman" w:cs="Times New Roman"/>
                <w:color w:val="000000"/>
                <w:sz w:val="14"/>
                <w:szCs w:val="14"/>
              </w:rPr>
              <w:t>2090</w:t>
            </w:r>
          </w:p>
        </w:tc>
        <w:tc>
          <w:tcPr>
            <w:tcW w:w="708" w:type="dxa"/>
            <w:vAlign w:val="center"/>
          </w:tcPr>
          <w:p w:rsidR="0084328D" w:rsidRPr="00F430BC" w:rsidRDefault="0084328D" w:rsidP="00782C4A">
            <w:pPr>
              <w:spacing w:line="276" w:lineRule="auto"/>
              <w:jc w:val="center"/>
              <w:rPr>
                <w:rFonts w:ascii="Times New Roman" w:hAnsi="Times New Roman" w:cs="Times New Roman"/>
                <w:color w:val="000000"/>
                <w:sz w:val="14"/>
                <w:szCs w:val="14"/>
              </w:rPr>
            </w:pPr>
            <w:r w:rsidRPr="00F430BC">
              <w:rPr>
                <w:rFonts w:ascii="Times New Roman" w:hAnsi="Times New Roman" w:cs="Times New Roman"/>
                <w:color w:val="000000"/>
                <w:sz w:val="14"/>
                <w:szCs w:val="14"/>
              </w:rPr>
              <w:t>1159</w:t>
            </w:r>
          </w:p>
        </w:tc>
        <w:tc>
          <w:tcPr>
            <w:tcW w:w="684" w:type="dxa"/>
            <w:vAlign w:val="center"/>
          </w:tcPr>
          <w:p w:rsidR="0084328D" w:rsidRPr="00F430BC" w:rsidRDefault="0084328D" w:rsidP="00782C4A">
            <w:pPr>
              <w:spacing w:line="276" w:lineRule="auto"/>
              <w:jc w:val="center"/>
              <w:rPr>
                <w:rFonts w:ascii="Times New Roman" w:hAnsi="Times New Roman" w:cs="Times New Roman"/>
                <w:color w:val="000000"/>
                <w:sz w:val="14"/>
                <w:szCs w:val="14"/>
              </w:rPr>
            </w:pPr>
            <w:r w:rsidRPr="00F430BC">
              <w:rPr>
                <w:rFonts w:ascii="Times New Roman" w:hAnsi="Times New Roman" w:cs="Times New Roman"/>
                <w:color w:val="000000"/>
                <w:sz w:val="14"/>
                <w:szCs w:val="14"/>
              </w:rPr>
              <w:t>2133</w:t>
            </w:r>
          </w:p>
        </w:tc>
        <w:tc>
          <w:tcPr>
            <w:tcW w:w="684" w:type="dxa"/>
            <w:vAlign w:val="center"/>
          </w:tcPr>
          <w:p w:rsidR="0084328D" w:rsidRPr="00F430BC" w:rsidRDefault="0084328D" w:rsidP="00782C4A">
            <w:pPr>
              <w:spacing w:line="276" w:lineRule="auto"/>
              <w:jc w:val="center"/>
              <w:rPr>
                <w:rFonts w:ascii="Times New Roman" w:hAnsi="Times New Roman" w:cs="Times New Roman"/>
                <w:color w:val="000000"/>
                <w:sz w:val="14"/>
                <w:szCs w:val="14"/>
              </w:rPr>
            </w:pPr>
            <w:r w:rsidRPr="00F430BC">
              <w:rPr>
                <w:rFonts w:ascii="Times New Roman" w:hAnsi="Times New Roman" w:cs="Times New Roman"/>
                <w:color w:val="000000"/>
                <w:sz w:val="14"/>
                <w:szCs w:val="14"/>
              </w:rPr>
              <w:t>1186</w:t>
            </w:r>
          </w:p>
        </w:tc>
        <w:tc>
          <w:tcPr>
            <w:tcW w:w="683" w:type="dxa"/>
            <w:vAlign w:val="center"/>
          </w:tcPr>
          <w:p w:rsidR="0084328D" w:rsidRPr="00F430BC" w:rsidRDefault="0084328D" w:rsidP="00782C4A">
            <w:pPr>
              <w:spacing w:line="276" w:lineRule="auto"/>
              <w:jc w:val="center"/>
              <w:rPr>
                <w:rFonts w:ascii="Times New Roman" w:hAnsi="Times New Roman" w:cs="Times New Roman"/>
                <w:color w:val="000000"/>
                <w:sz w:val="14"/>
                <w:szCs w:val="14"/>
              </w:rPr>
            </w:pPr>
            <w:r w:rsidRPr="00F430BC">
              <w:rPr>
                <w:rFonts w:ascii="Times New Roman" w:hAnsi="Times New Roman" w:cs="Times New Roman"/>
                <w:color w:val="000000"/>
                <w:sz w:val="14"/>
                <w:szCs w:val="14"/>
              </w:rPr>
              <w:t>917</w:t>
            </w:r>
          </w:p>
        </w:tc>
        <w:tc>
          <w:tcPr>
            <w:tcW w:w="684" w:type="dxa"/>
            <w:vAlign w:val="center"/>
          </w:tcPr>
          <w:p w:rsidR="0084328D" w:rsidRPr="00F430BC" w:rsidRDefault="0084328D" w:rsidP="00782C4A">
            <w:pPr>
              <w:spacing w:line="276" w:lineRule="auto"/>
              <w:jc w:val="center"/>
              <w:rPr>
                <w:rFonts w:ascii="Times New Roman" w:hAnsi="Times New Roman" w:cs="Times New Roman"/>
                <w:color w:val="000000"/>
                <w:sz w:val="14"/>
                <w:szCs w:val="14"/>
              </w:rPr>
            </w:pPr>
            <w:r w:rsidRPr="00F430BC">
              <w:rPr>
                <w:rFonts w:ascii="Times New Roman" w:hAnsi="Times New Roman" w:cs="Times New Roman"/>
                <w:color w:val="000000"/>
                <w:sz w:val="14"/>
                <w:szCs w:val="14"/>
              </w:rPr>
              <w:t>1131</w:t>
            </w:r>
          </w:p>
        </w:tc>
        <w:tc>
          <w:tcPr>
            <w:tcW w:w="613" w:type="dxa"/>
            <w:vAlign w:val="center"/>
          </w:tcPr>
          <w:p w:rsidR="0084328D" w:rsidRPr="00F430BC" w:rsidRDefault="0084328D" w:rsidP="00782C4A">
            <w:pPr>
              <w:spacing w:line="276" w:lineRule="auto"/>
              <w:jc w:val="center"/>
              <w:rPr>
                <w:rFonts w:ascii="Times New Roman" w:hAnsi="Times New Roman" w:cs="Times New Roman"/>
                <w:color w:val="000000"/>
                <w:sz w:val="14"/>
                <w:szCs w:val="14"/>
              </w:rPr>
            </w:pPr>
            <w:r w:rsidRPr="00F430BC">
              <w:rPr>
                <w:rFonts w:ascii="Times New Roman" w:hAnsi="Times New Roman" w:cs="Times New Roman"/>
                <w:color w:val="000000"/>
                <w:sz w:val="14"/>
                <w:szCs w:val="14"/>
              </w:rPr>
              <w:t>2514</w:t>
            </w:r>
          </w:p>
        </w:tc>
        <w:tc>
          <w:tcPr>
            <w:tcW w:w="718" w:type="dxa"/>
            <w:vAlign w:val="center"/>
          </w:tcPr>
          <w:p w:rsidR="0084328D" w:rsidRPr="00F430BC" w:rsidRDefault="0084328D" w:rsidP="00782C4A">
            <w:pPr>
              <w:spacing w:line="276" w:lineRule="auto"/>
              <w:jc w:val="center"/>
              <w:rPr>
                <w:rFonts w:ascii="Times New Roman" w:hAnsi="Times New Roman" w:cs="Times New Roman"/>
                <w:color w:val="000000"/>
                <w:sz w:val="14"/>
                <w:szCs w:val="14"/>
              </w:rPr>
            </w:pPr>
            <w:r w:rsidRPr="00F430BC">
              <w:rPr>
                <w:rFonts w:ascii="Times New Roman" w:hAnsi="Times New Roman" w:cs="Times New Roman"/>
                <w:color w:val="000000"/>
                <w:sz w:val="14"/>
                <w:szCs w:val="14"/>
              </w:rPr>
              <w:t>1032</w:t>
            </w:r>
          </w:p>
        </w:tc>
        <w:tc>
          <w:tcPr>
            <w:tcW w:w="720" w:type="dxa"/>
            <w:vAlign w:val="center"/>
          </w:tcPr>
          <w:p w:rsidR="0084328D" w:rsidRPr="00F430BC" w:rsidRDefault="0084328D" w:rsidP="00782C4A">
            <w:pPr>
              <w:spacing w:line="276" w:lineRule="auto"/>
              <w:jc w:val="center"/>
              <w:rPr>
                <w:rFonts w:ascii="Times New Roman" w:hAnsi="Times New Roman" w:cs="Times New Roman"/>
                <w:color w:val="000000"/>
                <w:sz w:val="14"/>
                <w:szCs w:val="14"/>
              </w:rPr>
            </w:pPr>
            <w:r w:rsidRPr="00F430BC">
              <w:rPr>
                <w:rFonts w:ascii="Times New Roman" w:hAnsi="Times New Roman" w:cs="Times New Roman"/>
                <w:color w:val="000000"/>
                <w:sz w:val="14"/>
                <w:szCs w:val="14"/>
              </w:rPr>
              <w:t>1427</w:t>
            </w:r>
          </w:p>
        </w:tc>
        <w:tc>
          <w:tcPr>
            <w:tcW w:w="628" w:type="dxa"/>
            <w:vAlign w:val="center"/>
          </w:tcPr>
          <w:p w:rsidR="0084328D" w:rsidRPr="00F430BC" w:rsidRDefault="0084328D" w:rsidP="00782C4A">
            <w:pPr>
              <w:spacing w:line="276" w:lineRule="auto"/>
              <w:jc w:val="center"/>
              <w:rPr>
                <w:rFonts w:ascii="Times New Roman" w:hAnsi="Times New Roman" w:cs="Times New Roman"/>
                <w:color w:val="000000"/>
                <w:sz w:val="14"/>
                <w:szCs w:val="14"/>
              </w:rPr>
            </w:pPr>
            <w:r w:rsidRPr="00F430BC">
              <w:rPr>
                <w:rFonts w:ascii="Times New Roman" w:hAnsi="Times New Roman" w:cs="Times New Roman"/>
                <w:color w:val="000000"/>
                <w:sz w:val="14"/>
                <w:szCs w:val="14"/>
              </w:rPr>
              <w:t>2634</w:t>
            </w:r>
          </w:p>
        </w:tc>
        <w:tc>
          <w:tcPr>
            <w:tcW w:w="709" w:type="dxa"/>
            <w:vAlign w:val="center"/>
          </w:tcPr>
          <w:p w:rsidR="0084328D" w:rsidRPr="00F430BC" w:rsidRDefault="0084328D" w:rsidP="00782C4A">
            <w:pPr>
              <w:spacing w:line="276" w:lineRule="auto"/>
              <w:jc w:val="center"/>
              <w:rPr>
                <w:rFonts w:ascii="Times New Roman" w:hAnsi="Times New Roman" w:cs="Times New Roman"/>
                <w:color w:val="000000"/>
                <w:sz w:val="14"/>
                <w:szCs w:val="14"/>
              </w:rPr>
            </w:pPr>
            <w:r w:rsidRPr="00F430BC">
              <w:rPr>
                <w:rFonts w:ascii="Times New Roman" w:hAnsi="Times New Roman" w:cs="Times New Roman"/>
                <w:color w:val="000000"/>
                <w:sz w:val="14"/>
                <w:szCs w:val="14"/>
              </w:rPr>
              <w:t>8040</w:t>
            </w:r>
          </w:p>
        </w:tc>
        <w:tc>
          <w:tcPr>
            <w:tcW w:w="681" w:type="dxa"/>
            <w:vAlign w:val="center"/>
          </w:tcPr>
          <w:p w:rsidR="0084328D" w:rsidRPr="00F430BC" w:rsidRDefault="0084328D" w:rsidP="00782C4A">
            <w:pPr>
              <w:spacing w:line="276" w:lineRule="auto"/>
              <w:jc w:val="center"/>
              <w:rPr>
                <w:rFonts w:ascii="Times New Roman" w:hAnsi="Times New Roman" w:cs="Times New Roman"/>
                <w:color w:val="000000"/>
                <w:sz w:val="14"/>
                <w:szCs w:val="14"/>
              </w:rPr>
            </w:pPr>
            <w:r w:rsidRPr="00F430BC">
              <w:rPr>
                <w:rFonts w:ascii="Times New Roman" w:hAnsi="Times New Roman" w:cs="Times New Roman"/>
                <w:color w:val="000000"/>
                <w:sz w:val="14"/>
                <w:szCs w:val="14"/>
              </w:rPr>
              <w:t>1081</w:t>
            </w:r>
          </w:p>
        </w:tc>
        <w:tc>
          <w:tcPr>
            <w:tcW w:w="708" w:type="dxa"/>
            <w:vAlign w:val="center"/>
          </w:tcPr>
          <w:p w:rsidR="0084328D" w:rsidRPr="00F430BC" w:rsidRDefault="0084328D" w:rsidP="00782C4A">
            <w:pPr>
              <w:spacing w:line="276" w:lineRule="auto"/>
              <w:jc w:val="center"/>
              <w:rPr>
                <w:rFonts w:ascii="Times New Roman" w:hAnsi="Times New Roman" w:cs="Times New Roman"/>
                <w:b/>
                <w:color w:val="000000"/>
                <w:sz w:val="14"/>
                <w:szCs w:val="14"/>
              </w:rPr>
            </w:pPr>
            <w:r w:rsidRPr="00F430BC">
              <w:rPr>
                <w:rFonts w:ascii="Times New Roman" w:hAnsi="Times New Roman" w:cs="Times New Roman"/>
                <w:b/>
                <w:color w:val="000000"/>
                <w:sz w:val="14"/>
                <w:szCs w:val="14"/>
              </w:rPr>
              <w:t>473</w:t>
            </w:r>
          </w:p>
        </w:tc>
        <w:tc>
          <w:tcPr>
            <w:tcW w:w="686" w:type="dxa"/>
            <w:vAlign w:val="center"/>
          </w:tcPr>
          <w:p w:rsidR="0084328D" w:rsidRPr="00F430BC" w:rsidRDefault="0084328D" w:rsidP="00782C4A">
            <w:pPr>
              <w:spacing w:line="276" w:lineRule="auto"/>
              <w:jc w:val="center"/>
              <w:rPr>
                <w:rFonts w:ascii="Times New Roman" w:hAnsi="Times New Roman" w:cs="Times New Roman"/>
                <w:color w:val="000000"/>
                <w:sz w:val="14"/>
                <w:szCs w:val="14"/>
              </w:rPr>
            </w:pPr>
            <w:r w:rsidRPr="00F430BC">
              <w:rPr>
                <w:rFonts w:ascii="Times New Roman" w:hAnsi="Times New Roman" w:cs="Times New Roman"/>
                <w:color w:val="000000"/>
                <w:sz w:val="14"/>
                <w:szCs w:val="14"/>
              </w:rPr>
              <w:t>1704</w:t>
            </w:r>
          </w:p>
        </w:tc>
        <w:tc>
          <w:tcPr>
            <w:tcW w:w="708" w:type="dxa"/>
            <w:vAlign w:val="center"/>
          </w:tcPr>
          <w:p w:rsidR="0084328D" w:rsidRPr="00F430BC" w:rsidRDefault="0084328D" w:rsidP="00782C4A">
            <w:pPr>
              <w:spacing w:line="276" w:lineRule="auto"/>
              <w:jc w:val="center"/>
              <w:rPr>
                <w:rFonts w:ascii="Times New Roman" w:hAnsi="Times New Roman" w:cs="Times New Roman"/>
                <w:color w:val="000000"/>
                <w:sz w:val="14"/>
                <w:szCs w:val="14"/>
              </w:rPr>
            </w:pPr>
            <w:r w:rsidRPr="00F430BC">
              <w:rPr>
                <w:rFonts w:ascii="Times New Roman" w:hAnsi="Times New Roman" w:cs="Times New Roman"/>
                <w:color w:val="000000"/>
                <w:sz w:val="14"/>
                <w:szCs w:val="14"/>
              </w:rPr>
              <w:t>2504</w:t>
            </w:r>
          </w:p>
        </w:tc>
        <w:tc>
          <w:tcPr>
            <w:tcW w:w="709" w:type="dxa"/>
            <w:vAlign w:val="center"/>
          </w:tcPr>
          <w:p w:rsidR="0084328D" w:rsidRPr="00F430BC" w:rsidRDefault="0084328D" w:rsidP="00782C4A">
            <w:pPr>
              <w:spacing w:line="276" w:lineRule="auto"/>
              <w:jc w:val="center"/>
              <w:rPr>
                <w:rFonts w:ascii="Times New Roman" w:hAnsi="Times New Roman" w:cs="Times New Roman"/>
                <w:color w:val="000000"/>
                <w:sz w:val="14"/>
                <w:szCs w:val="14"/>
              </w:rPr>
            </w:pPr>
            <w:r w:rsidRPr="00F430BC">
              <w:rPr>
                <w:rFonts w:ascii="Times New Roman" w:hAnsi="Times New Roman" w:cs="Times New Roman"/>
                <w:color w:val="000000"/>
                <w:sz w:val="14"/>
                <w:szCs w:val="14"/>
              </w:rPr>
              <w:t>1144</w:t>
            </w:r>
          </w:p>
        </w:tc>
      </w:tr>
      <w:tr w:rsidR="00090B3F" w:rsidRPr="00F430BC" w:rsidTr="00090B3F">
        <w:trPr>
          <w:jc w:val="center"/>
        </w:trPr>
        <w:tc>
          <w:tcPr>
            <w:tcW w:w="1101" w:type="dxa"/>
            <w:vAlign w:val="bottom"/>
          </w:tcPr>
          <w:p w:rsidR="00090B3F" w:rsidRPr="00F430BC" w:rsidRDefault="00090B3F" w:rsidP="00782C4A">
            <w:pPr>
              <w:spacing w:line="276" w:lineRule="auto"/>
              <w:rPr>
                <w:rFonts w:ascii="Times New Roman" w:hAnsi="Times New Roman" w:cs="Times New Roman"/>
                <w:color w:val="000000"/>
                <w:sz w:val="14"/>
                <w:szCs w:val="14"/>
              </w:rPr>
            </w:pPr>
            <w:proofErr w:type="gramStart"/>
            <w:r w:rsidRPr="00F430BC">
              <w:rPr>
                <w:rFonts w:ascii="Times New Roman" w:hAnsi="Times New Roman" w:cs="Times New Roman"/>
                <w:color w:val="000000"/>
                <w:sz w:val="14"/>
                <w:szCs w:val="14"/>
              </w:rPr>
              <w:t>в</w:t>
            </w:r>
            <w:proofErr w:type="gramEnd"/>
            <w:r w:rsidRPr="00F430BC">
              <w:rPr>
                <w:rFonts w:ascii="Times New Roman" w:hAnsi="Times New Roman" w:cs="Times New Roman"/>
                <w:color w:val="000000"/>
                <w:sz w:val="14"/>
                <w:szCs w:val="14"/>
              </w:rPr>
              <w:t xml:space="preserve"> % от </w:t>
            </w:r>
            <w:r w:rsidRPr="00F430BC">
              <w:rPr>
                <w:rFonts w:ascii="Times New Roman" w:hAnsi="Times New Roman" w:cs="Times New Roman"/>
                <w:color w:val="000000"/>
                <w:sz w:val="14"/>
                <w:szCs w:val="14"/>
              </w:rPr>
              <w:lastRenderedPageBreak/>
              <w:t>республики</w:t>
            </w:r>
          </w:p>
        </w:tc>
        <w:tc>
          <w:tcPr>
            <w:tcW w:w="743" w:type="dxa"/>
            <w:vAlign w:val="center"/>
          </w:tcPr>
          <w:p w:rsidR="00090B3F" w:rsidRPr="00F430BC" w:rsidRDefault="00090B3F" w:rsidP="00782C4A">
            <w:pPr>
              <w:spacing w:line="276" w:lineRule="auto"/>
              <w:jc w:val="center"/>
              <w:rPr>
                <w:rFonts w:ascii="Times New Roman" w:hAnsi="Times New Roman" w:cs="Times New Roman"/>
                <w:b/>
                <w:bCs/>
                <w:color w:val="000000"/>
                <w:sz w:val="14"/>
                <w:szCs w:val="14"/>
              </w:rPr>
            </w:pPr>
            <w:r w:rsidRPr="00F430BC">
              <w:rPr>
                <w:rFonts w:ascii="Times New Roman" w:hAnsi="Times New Roman" w:cs="Times New Roman"/>
                <w:b/>
                <w:bCs/>
                <w:color w:val="000000"/>
                <w:sz w:val="14"/>
                <w:szCs w:val="14"/>
                <w:lang w:val="en-US"/>
              </w:rPr>
              <w:lastRenderedPageBreak/>
              <w:t>x</w:t>
            </w:r>
          </w:p>
        </w:tc>
        <w:tc>
          <w:tcPr>
            <w:tcW w:w="677" w:type="dxa"/>
            <w:vAlign w:val="center"/>
          </w:tcPr>
          <w:p w:rsidR="00090B3F" w:rsidRPr="00F430BC" w:rsidRDefault="00090B3F" w:rsidP="00782C4A">
            <w:pPr>
              <w:spacing w:line="276" w:lineRule="auto"/>
              <w:jc w:val="center"/>
              <w:rPr>
                <w:rFonts w:ascii="Times New Roman" w:hAnsi="Times New Roman" w:cs="Times New Roman"/>
                <w:color w:val="000000"/>
                <w:sz w:val="14"/>
                <w:szCs w:val="14"/>
              </w:rPr>
            </w:pPr>
            <w:r w:rsidRPr="00F430BC">
              <w:rPr>
                <w:rFonts w:ascii="Times New Roman" w:hAnsi="Times New Roman" w:cs="Times New Roman"/>
                <w:color w:val="000000"/>
                <w:sz w:val="14"/>
                <w:szCs w:val="14"/>
              </w:rPr>
              <w:t>2,1</w:t>
            </w:r>
          </w:p>
        </w:tc>
        <w:tc>
          <w:tcPr>
            <w:tcW w:w="709" w:type="dxa"/>
            <w:vAlign w:val="center"/>
          </w:tcPr>
          <w:p w:rsidR="00090B3F" w:rsidRPr="00F430BC" w:rsidRDefault="00090B3F" w:rsidP="00782C4A">
            <w:pPr>
              <w:spacing w:line="276" w:lineRule="auto"/>
              <w:jc w:val="center"/>
              <w:rPr>
                <w:rFonts w:ascii="Times New Roman" w:hAnsi="Times New Roman" w:cs="Times New Roman"/>
                <w:color w:val="000000"/>
                <w:sz w:val="14"/>
                <w:szCs w:val="14"/>
              </w:rPr>
            </w:pPr>
            <w:r w:rsidRPr="00F430BC">
              <w:rPr>
                <w:rFonts w:ascii="Times New Roman" w:hAnsi="Times New Roman" w:cs="Times New Roman"/>
                <w:color w:val="000000"/>
                <w:sz w:val="14"/>
                <w:szCs w:val="14"/>
              </w:rPr>
              <w:t>3,0</w:t>
            </w:r>
          </w:p>
        </w:tc>
        <w:tc>
          <w:tcPr>
            <w:tcW w:w="684" w:type="dxa"/>
            <w:vAlign w:val="center"/>
          </w:tcPr>
          <w:p w:rsidR="00090B3F" w:rsidRPr="00F430BC" w:rsidRDefault="00090B3F" w:rsidP="00782C4A">
            <w:pPr>
              <w:spacing w:line="276" w:lineRule="auto"/>
              <w:jc w:val="center"/>
              <w:rPr>
                <w:rFonts w:ascii="Times New Roman" w:hAnsi="Times New Roman" w:cs="Times New Roman"/>
                <w:color w:val="000000"/>
                <w:sz w:val="14"/>
                <w:szCs w:val="14"/>
              </w:rPr>
            </w:pPr>
            <w:r w:rsidRPr="00F430BC">
              <w:rPr>
                <w:rFonts w:ascii="Times New Roman" w:hAnsi="Times New Roman" w:cs="Times New Roman"/>
                <w:color w:val="000000"/>
                <w:sz w:val="14"/>
                <w:szCs w:val="14"/>
              </w:rPr>
              <w:t>7,9</w:t>
            </w:r>
          </w:p>
        </w:tc>
        <w:tc>
          <w:tcPr>
            <w:tcW w:w="709" w:type="dxa"/>
            <w:vAlign w:val="center"/>
          </w:tcPr>
          <w:p w:rsidR="00090B3F" w:rsidRPr="00F430BC" w:rsidRDefault="00090B3F" w:rsidP="00782C4A">
            <w:pPr>
              <w:spacing w:line="276" w:lineRule="auto"/>
              <w:jc w:val="center"/>
              <w:rPr>
                <w:rFonts w:ascii="Times New Roman" w:hAnsi="Times New Roman" w:cs="Times New Roman"/>
                <w:color w:val="000000"/>
                <w:sz w:val="14"/>
                <w:szCs w:val="14"/>
              </w:rPr>
            </w:pPr>
            <w:r w:rsidRPr="00F430BC">
              <w:rPr>
                <w:rFonts w:ascii="Times New Roman" w:hAnsi="Times New Roman" w:cs="Times New Roman"/>
                <w:color w:val="000000"/>
                <w:sz w:val="14"/>
                <w:szCs w:val="14"/>
              </w:rPr>
              <w:t>6,3</w:t>
            </w:r>
          </w:p>
        </w:tc>
        <w:tc>
          <w:tcPr>
            <w:tcW w:w="708" w:type="dxa"/>
            <w:vAlign w:val="center"/>
          </w:tcPr>
          <w:p w:rsidR="00090B3F" w:rsidRPr="00F430BC" w:rsidRDefault="00090B3F" w:rsidP="00782C4A">
            <w:pPr>
              <w:spacing w:line="276" w:lineRule="auto"/>
              <w:jc w:val="center"/>
              <w:rPr>
                <w:rFonts w:ascii="Times New Roman" w:hAnsi="Times New Roman" w:cs="Times New Roman"/>
                <w:color w:val="000000"/>
                <w:sz w:val="14"/>
                <w:szCs w:val="14"/>
              </w:rPr>
            </w:pPr>
            <w:r w:rsidRPr="00F430BC">
              <w:rPr>
                <w:rFonts w:ascii="Times New Roman" w:hAnsi="Times New Roman" w:cs="Times New Roman"/>
                <w:color w:val="000000"/>
                <w:sz w:val="14"/>
                <w:szCs w:val="14"/>
              </w:rPr>
              <w:t>2,9</w:t>
            </w:r>
          </w:p>
        </w:tc>
        <w:tc>
          <w:tcPr>
            <w:tcW w:w="683" w:type="dxa"/>
            <w:vAlign w:val="center"/>
          </w:tcPr>
          <w:p w:rsidR="00090B3F" w:rsidRPr="00F430BC" w:rsidRDefault="00090B3F" w:rsidP="00782C4A">
            <w:pPr>
              <w:spacing w:line="276" w:lineRule="auto"/>
              <w:jc w:val="center"/>
              <w:rPr>
                <w:rFonts w:ascii="Times New Roman" w:hAnsi="Times New Roman" w:cs="Times New Roman"/>
                <w:color w:val="000000"/>
                <w:sz w:val="14"/>
                <w:szCs w:val="14"/>
              </w:rPr>
            </w:pPr>
            <w:r w:rsidRPr="00F430BC">
              <w:rPr>
                <w:rFonts w:ascii="Times New Roman" w:hAnsi="Times New Roman" w:cs="Times New Roman"/>
                <w:color w:val="000000"/>
                <w:sz w:val="14"/>
                <w:szCs w:val="14"/>
              </w:rPr>
              <w:t>5,1</w:t>
            </w:r>
          </w:p>
        </w:tc>
        <w:tc>
          <w:tcPr>
            <w:tcW w:w="708" w:type="dxa"/>
            <w:vAlign w:val="center"/>
          </w:tcPr>
          <w:p w:rsidR="00090B3F" w:rsidRPr="00F430BC" w:rsidRDefault="00090B3F" w:rsidP="00782C4A">
            <w:pPr>
              <w:spacing w:line="276" w:lineRule="auto"/>
              <w:jc w:val="center"/>
              <w:rPr>
                <w:rFonts w:ascii="Times New Roman" w:hAnsi="Times New Roman" w:cs="Times New Roman"/>
                <w:color w:val="000000"/>
                <w:sz w:val="14"/>
                <w:szCs w:val="14"/>
              </w:rPr>
            </w:pPr>
            <w:r w:rsidRPr="00F430BC">
              <w:rPr>
                <w:rFonts w:ascii="Times New Roman" w:hAnsi="Times New Roman" w:cs="Times New Roman"/>
                <w:color w:val="000000"/>
                <w:sz w:val="14"/>
                <w:szCs w:val="14"/>
              </w:rPr>
              <w:t>2,8</w:t>
            </w:r>
          </w:p>
        </w:tc>
        <w:tc>
          <w:tcPr>
            <w:tcW w:w="684" w:type="dxa"/>
            <w:vAlign w:val="center"/>
          </w:tcPr>
          <w:p w:rsidR="00090B3F" w:rsidRPr="00F430BC" w:rsidRDefault="00090B3F" w:rsidP="00782C4A">
            <w:pPr>
              <w:spacing w:line="276" w:lineRule="auto"/>
              <w:jc w:val="center"/>
              <w:rPr>
                <w:rFonts w:ascii="Times New Roman" w:hAnsi="Times New Roman" w:cs="Times New Roman"/>
                <w:color w:val="000000"/>
                <w:sz w:val="14"/>
                <w:szCs w:val="14"/>
              </w:rPr>
            </w:pPr>
            <w:r w:rsidRPr="00F430BC">
              <w:rPr>
                <w:rFonts w:ascii="Times New Roman" w:hAnsi="Times New Roman" w:cs="Times New Roman"/>
                <w:color w:val="000000"/>
                <w:sz w:val="14"/>
                <w:szCs w:val="14"/>
              </w:rPr>
              <w:t>5,2</w:t>
            </w:r>
          </w:p>
        </w:tc>
        <w:tc>
          <w:tcPr>
            <w:tcW w:w="684" w:type="dxa"/>
            <w:vAlign w:val="center"/>
          </w:tcPr>
          <w:p w:rsidR="00090B3F" w:rsidRPr="00F430BC" w:rsidRDefault="00090B3F" w:rsidP="00782C4A">
            <w:pPr>
              <w:spacing w:line="276" w:lineRule="auto"/>
              <w:jc w:val="center"/>
              <w:rPr>
                <w:rFonts w:ascii="Times New Roman" w:hAnsi="Times New Roman" w:cs="Times New Roman"/>
                <w:color w:val="000000"/>
                <w:sz w:val="14"/>
                <w:szCs w:val="14"/>
              </w:rPr>
            </w:pPr>
            <w:r w:rsidRPr="00F430BC">
              <w:rPr>
                <w:rFonts w:ascii="Times New Roman" w:hAnsi="Times New Roman" w:cs="Times New Roman"/>
                <w:color w:val="000000"/>
                <w:sz w:val="14"/>
                <w:szCs w:val="14"/>
              </w:rPr>
              <w:t>2,9</w:t>
            </w:r>
          </w:p>
        </w:tc>
        <w:tc>
          <w:tcPr>
            <w:tcW w:w="683" w:type="dxa"/>
            <w:vAlign w:val="center"/>
          </w:tcPr>
          <w:p w:rsidR="00090B3F" w:rsidRPr="00F430BC" w:rsidRDefault="00090B3F" w:rsidP="00782C4A">
            <w:pPr>
              <w:spacing w:line="276" w:lineRule="auto"/>
              <w:jc w:val="center"/>
              <w:rPr>
                <w:rFonts w:ascii="Times New Roman" w:hAnsi="Times New Roman" w:cs="Times New Roman"/>
                <w:color w:val="000000"/>
                <w:sz w:val="14"/>
                <w:szCs w:val="14"/>
              </w:rPr>
            </w:pPr>
            <w:r w:rsidRPr="00F430BC">
              <w:rPr>
                <w:rFonts w:ascii="Times New Roman" w:hAnsi="Times New Roman" w:cs="Times New Roman"/>
                <w:color w:val="000000"/>
                <w:sz w:val="14"/>
                <w:szCs w:val="14"/>
              </w:rPr>
              <w:t>2,2</w:t>
            </w:r>
          </w:p>
        </w:tc>
        <w:tc>
          <w:tcPr>
            <w:tcW w:w="684" w:type="dxa"/>
            <w:vAlign w:val="center"/>
          </w:tcPr>
          <w:p w:rsidR="00090B3F" w:rsidRPr="00F430BC" w:rsidRDefault="00090B3F" w:rsidP="00782C4A">
            <w:pPr>
              <w:spacing w:line="276" w:lineRule="auto"/>
              <w:jc w:val="center"/>
              <w:rPr>
                <w:rFonts w:ascii="Times New Roman" w:hAnsi="Times New Roman" w:cs="Times New Roman"/>
                <w:color w:val="000000"/>
                <w:sz w:val="14"/>
                <w:szCs w:val="14"/>
              </w:rPr>
            </w:pPr>
            <w:r w:rsidRPr="00F430BC">
              <w:rPr>
                <w:rFonts w:ascii="Times New Roman" w:hAnsi="Times New Roman" w:cs="Times New Roman"/>
                <w:color w:val="000000"/>
                <w:sz w:val="14"/>
                <w:szCs w:val="14"/>
              </w:rPr>
              <w:t>2,7</w:t>
            </w:r>
          </w:p>
        </w:tc>
        <w:tc>
          <w:tcPr>
            <w:tcW w:w="613" w:type="dxa"/>
            <w:vAlign w:val="center"/>
          </w:tcPr>
          <w:p w:rsidR="00090B3F" w:rsidRPr="00F430BC" w:rsidRDefault="00090B3F" w:rsidP="00782C4A">
            <w:pPr>
              <w:spacing w:line="276" w:lineRule="auto"/>
              <w:jc w:val="center"/>
              <w:rPr>
                <w:rFonts w:ascii="Times New Roman" w:hAnsi="Times New Roman" w:cs="Times New Roman"/>
                <w:color w:val="000000"/>
                <w:sz w:val="14"/>
                <w:szCs w:val="14"/>
              </w:rPr>
            </w:pPr>
            <w:r w:rsidRPr="00F430BC">
              <w:rPr>
                <w:rFonts w:ascii="Times New Roman" w:hAnsi="Times New Roman" w:cs="Times New Roman"/>
                <w:color w:val="000000"/>
                <w:sz w:val="14"/>
                <w:szCs w:val="14"/>
              </w:rPr>
              <w:t>6,1</w:t>
            </w:r>
          </w:p>
        </w:tc>
        <w:tc>
          <w:tcPr>
            <w:tcW w:w="718" w:type="dxa"/>
            <w:vAlign w:val="center"/>
          </w:tcPr>
          <w:p w:rsidR="00090B3F" w:rsidRPr="00F430BC" w:rsidRDefault="00090B3F" w:rsidP="00782C4A">
            <w:pPr>
              <w:spacing w:line="276" w:lineRule="auto"/>
              <w:jc w:val="center"/>
              <w:rPr>
                <w:rFonts w:ascii="Times New Roman" w:hAnsi="Times New Roman" w:cs="Times New Roman"/>
                <w:color w:val="000000"/>
                <w:sz w:val="14"/>
                <w:szCs w:val="14"/>
              </w:rPr>
            </w:pPr>
            <w:r w:rsidRPr="00F430BC">
              <w:rPr>
                <w:rFonts w:ascii="Times New Roman" w:hAnsi="Times New Roman" w:cs="Times New Roman"/>
                <w:color w:val="000000"/>
                <w:sz w:val="14"/>
                <w:szCs w:val="14"/>
              </w:rPr>
              <w:t>2,5</w:t>
            </w:r>
          </w:p>
        </w:tc>
        <w:tc>
          <w:tcPr>
            <w:tcW w:w="720" w:type="dxa"/>
            <w:vAlign w:val="center"/>
          </w:tcPr>
          <w:p w:rsidR="00090B3F" w:rsidRPr="00F430BC" w:rsidRDefault="00090B3F" w:rsidP="00782C4A">
            <w:pPr>
              <w:spacing w:line="276" w:lineRule="auto"/>
              <w:jc w:val="center"/>
              <w:rPr>
                <w:rFonts w:ascii="Times New Roman" w:hAnsi="Times New Roman" w:cs="Times New Roman"/>
                <w:color w:val="000000"/>
                <w:sz w:val="14"/>
                <w:szCs w:val="14"/>
              </w:rPr>
            </w:pPr>
            <w:r w:rsidRPr="00F430BC">
              <w:rPr>
                <w:rFonts w:ascii="Times New Roman" w:hAnsi="Times New Roman" w:cs="Times New Roman"/>
                <w:color w:val="000000"/>
                <w:sz w:val="14"/>
                <w:szCs w:val="14"/>
              </w:rPr>
              <w:t>3,5</w:t>
            </w:r>
          </w:p>
        </w:tc>
        <w:tc>
          <w:tcPr>
            <w:tcW w:w="628" w:type="dxa"/>
            <w:vAlign w:val="center"/>
          </w:tcPr>
          <w:p w:rsidR="00090B3F" w:rsidRPr="00F430BC" w:rsidRDefault="00090B3F" w:rsidP="00782C4A">
            <w:pPr>
              <w:spacing w:line="276" w:lineRule="auto"/>
              <w:jc w:val="center"/>
              <w:rPr>
                <w:rFonts w:ascii="Times New Roman" w:hAnsi="Times New Roman" w:cs="Times New Roman"/>
                <w:color w:val="000000"/>
                <w:sz w:val="14"/>
                <w:szCs w:val="14"/>
              </w:rPr>
            </w:pPr>
            <w:r w:rsidRPr="00F430BC">
              <w:rPr>
                <w:rFonts w:ascii="Times New Roman" w:hAnsi="Times New Roman" w:cs="Times New Roman"/>
                <w:color w:val="000000"/>
                <w:sz w:val="14"/>
                <w:szCs w:val="14"/>
              </w:rPr>
              <w:t>6,4</w:t>
            </w:r>
          </w:p>
        </w:tc>
        <w:tc>
          <w:tcPr>
            <w:tcW w:w="709" w:type="dxa"/>
            <w:vAlign w:val="center"/>
          </w:tcPr>
          <w:p w:rsidR="00090B3F" w:rsidRPr="00F430BC" w:rsidRDefault="00090B3F" w:rsidP="00782C4A">
            <w:pPr>
              <w:spacing w:line="276" w:lineRule="auto"/>
              <w:jc w:val="center"/>
              <w:rPr>
                <w:rFonts w:ascii="Times New Roman" w:hAnsi="Times New Roman" w:cs="Times New Roman"/>
                <w:color w:val="000000"/>
                <w:sz w:val="14"/>
                <w:szCs w:val="14"/>
              </w:rPr>
            </w:pPr>
            <w:r w:rsidRPr="00F430BC">
              <w:rPr>
                <w:rFonts w:ascii="Times New Roman" w:hAnsi="Times New Roman" w:cs="Times New Roman"/>
                <w:color w:val="000000"/>
                <w:sz w:val="14"/>
                <w:szCs w:val="14"/>
              </w:rPr>
              <w:t>19,5</w:t>
            </w:r>
          </w:p>
        </w:tc>
        <w:tc>
          <w:tcPr>
            <w:tcW w:w="681" w:type="dxa"/>
            <w:vAlign w:val="center"/>
          </w:tcPr>
          <w:p w:rsidR="00090B3F" w:rsidRPr="00F430BC" w:rsidRDefault="00090B3F" w:rsidP="00782C4A">
            <w:pPr>
              <w:spacing w:line="276" w:lineRule="auto"/>
              <w:jc w:val="center"/>
              <w:rPr>
                <w:rFonts w:ascii="Times New Roman" w:hAnsi="Times New Roman" w:cs="Times New Roman"/>
                <w:color w:val="000000"/>
                <w:sz w:val="14"/>
                <w:szCs w:val="14"/>
              </w:rPr>
            </w:pPr>
            <w:r w:rsidRPr="00F430BC">
              <w:rPr>
                <w:rFonts w:ascii="Times New Roman" w:hAnsi="Times New Roman" w:cs="Times New Roman"/>
                <w:color w:val="000000"/>
                <w:sz w:val="14"/>
                <w:szCs w:val="14"/>
              </w:rPr>
              <w:t>2,6</w:t>
            </w:r>
          </w:p>
        </w:tc>
        <w:tc>
          <w:tcPr>
            <w:tcW w:w="708" w:type="dxa"/>
            <w:vAlign w:val="center"/>
          </w:tcPr>
          <w:p w:rsidR="00090B3F" w:rsidRPr="00F430BC" w:rsidRDefault="00090B3F" w:rsidP="00782C4A">
            <w:pPr>
              <w:spacing w:line="276" w:lineRule="auto"/>
              <w:jc w:val="center"/>
              <w:rPr>
                <w:rFonts w:ascii="Times New Roman" w:hAnsi="Times New Roman" w:cs="Times New Roman"/>
                <w:b/>
                <w:color w:val="000000"/>
                <w:sz w:val="14"/>
                <w:szCs w:val="14"/>
              </w:rPr>
            </w:pPr>
            <w:r w:rsidRPr="00F430BC">
              <w:rPr>
                <w:rFonts w:ascii="Times New Roman" w:hAnsi="Times New Roman" w:cs="Times New Roman"/>
                <w:b/>
                <w:color w:val="000000"/>
                <w:sz w:val="14"/>
                <w:szCs w:val="14"/>
              </w:rPr>
              <w:t>1,1</w:t>
            </w:r>
          </w:p>
        </w:tc>
        <w:tc>
          <w:tcPr>
            <w:tcW w:w="686" w:type="dxa"/>
            <w:vAlign w:val="center"/>
          </w:tcPr>
          <w:p w:rsidR="00090B3F" w:rsidRPr="00F430BC" w:rsidRDefault="00090B3F" w:rsidP="00782C4A">
            <w:pPr>
              <w:spacing w:line="276" w:lineRule="auto"/>
              <w:jc w:val="center"/>
              <w:rPr>
                <w:rFonts w:ascii="Times New Roman" w:hAnsi="Times New Roman" w:cs="Times New Roman"/>
                <w:color w:val="000000"/>
                <w:sz w:val="14"/>
                <w:szCs w:val="14"/>
              </w:rPr>
            </w:pPr>
            <w:r w:rsidRPr="00F430BC">
              <w:rPr>
                <w:rFonts w:ascii="Times New Roman" w:hAnsi="Times New Roman" w:cs="Times New Roman"/>
                <w:color w:val="000000"/>
                <w:sz w:val="14"/>
                <w:szCs w:val="14"/>
              </w:rPr>
              <w:t>4,1</w:t>
            </w:r>
          </w:p>
        </w:tc>
        <w:tc>
          <w:tcPr>
            <w:tcW w:w="708" w:type="dxa"/>
            <w:vAlign w:val="center"/>
          </w:tcPr>
          <w:p w:rsidR="00090B3F" w:rsidRPr="00F430BC" w:rsidRDefault="00090B3F" w:rsidP="00782C4A">
            <w:pPr>
              <w:spacing w:line="276" w:lineRule="auto"/>
              <w:jc w:val="center"/>
              <w:rPr>
                <w:rFonts w:ascii="Times New Roman" w:hAnsi="Times New Roman" w:cs="Times New Roman"/>
                <w:color w:val="000000"/>
                <w:sz w:val="14"/>
                <w:szCs w:val="14"/>
              </w:rPr>
            </w:pPr>
            <w:r w:rsidRPr="00F430BC">
              <w:rPr>
                <w:rFonts w:ascii="Times New Roman" w:hAnsi="Times New Roman" w:cs="Times New Roman"/>
                <w:color w:val="000000"/>
                <w:sz w:val="14"/>
                <w:szCs w:val="14"/>
              </w:rPr>
              <w:t>6,1</w:t>
            </w:r>
          </w:p>
        </w:tc>
        <w:tc>
          <w:tcPr>
            <w:tcW w:w="709" w:type="dxa"/>
            <w:vAlign w:val="center"/>
          </w:tcPr>
          <w:p w:rsidR="00090B3F" w:rsidRPr="00F430BC" w:rsidRDefault="00090B3F" w:rsidP="00782C4A">
            <w:pPr>
              <w:spacing w:line="276" w:lineRule="auto"/>
              <w:jc w:val="center"/>
              <w:rPr>
                <w:rFonts w:ascii="Times New Roman" w:hAnsi="Times New Roman" w:cs="Times New Roman"/>
                <w:color w:val="000000"/>
                <w:sz w:val="14"/>
                <w:szCs w:val="14"/>
              </w:rPr>
            </w:pPr>
            <w:r w:rsidRPr="00F430BC">
              <w:rPr>
                <w:rFonts w:ascii="Times New Roman" w:hAnsi="Times New Roman" w:cs="Times New Roman"/>
                <w:color w:val="000000"/>
                <w:sz w:val="14"/>
                <w:szCs w:val="14"/>
              </w:rPr>
              <w:t>2,8</w:t>
            </w:r>
          </w:p>
        </w:tc>
      </w:tr>
      <w:tr w:rsidR="00090B3F" w:rsidRPr="00F430BC" w:rsidTr="00090B3F">
        <w:trPr>
          <w:jc w:val="center"/>
        </w:trPr>
        <w:tc>
          <w:tcPr>
            <w:tcW w:w="1101" w:type="dxa"/>
            <w:vAlign w:val="bottom"/>
          </w:tcPr>
          <w:p w:rsidR="00090B3F" w:rsidRPr="00F430BC" w:rsidRDefault="00090B3F" w:rsidP="00782C4A">
            <w:pPr>
              <w:spacing w:line="276" w:lineRule="auto"/>
              <w:rPr>
                <w:rFonts w:ascii="Times New Roman" w:hAnsi="Times New Roman" w:cs="Times New Roman"/>
                <w:color w:val="000000"/>
                <w:sz w:val="14"/>
                <w:szCs w:val="14"/>
              </w:rPr>
            </w:pPr>
            <w:r w:rsidRPr="00F430BC">
              <w:rPr>
                <w:rFonts w:ascii="Times New Roman" w:hAnsi="Times New Roman" w:cs="Times New Roman"/>
                <w:color w:val="000000"/>
                <w:sz w:val="14"/>
                <w:szCs w:val="14"/>
              </w:rPr>
              <w:lastRenderedPageBreak/>
              <w:t>Объем продукции сельского хозяйства на душу населения, 2019 г. тыс. руб.</w:t>
            </w:r>
          </w:p>
        </w:tc>
        <w:tc>
          <w:tcPr>
            <w:tcW w:w="743" w:type="dxa"/>
            <w:vAlign w:val="center"/>
          </w:tcPr>
          <w:p w:rsidR="00090B3F" w:rsidRPr="00F430BC" w:rsidRDefault="00090B3F" w:rsidP="00782C4A">
            <w:pPr>
              <w:spacing w:line="276" w:lineRule="auto"/>
              <w:jc w:val="center"/>
              <w:rPr>
                <w:rFonts w:ascii="Times New Roman" w:hAnsi="Times New Roman" w:cs="Times New Roman"/>
                <w:b/>
                <w:bCs/>
                <w:sz w:val="14"/>
                <w:szCs w:val="14"/>
              </w:rPr>
            </w:pPr>
            <w:r w:rsidRPr="00F430BC">
              <w:rPr>
                <w:rFonts w:ascii="Times New Roman" w:hAnsi="Times New Roman" w:cs="Times New Roman"/>
                <w:b/>
                <w:bCs/>
                <w:sz w:val="14"/>
                <w:szCs w:val="14"/>
              </w:rPr>
              <w:t>33,9</w:t>
            </w:r>
          </w:p>
        </w:tc>
        <w:tc>
          <w:tcPr>
            <w:tcW w:w="677"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62,3</w:t>
            </w:r>
          </w:p>
        </w:tc>
        <w:tc>
          <w:tcPr>
            <w:tcW w:w="709"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82,0</w:t>
            </w:r>
          </w:p>
        </w:tc>
        <w:tc>
          <w:tcPr>
            <w:tcW w:w="684"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99,1</w:t>
            </w:r>
          </w:p>
        </w:tc>
        <w:tc>
          <w:tcPr>
            <w:tcW w:w="709"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85,3</w:t>
            </w:r>
          </w:p>
        </w:tc>
        <w:tc>
          <w:tcPr>
            <w:tcW w:w="708"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52,2</w:t>
            </w:r>
          </w:p>
        </w:tc>
        <w:tc>
          <w:tcPr>
            <w:tcW w:w="683"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61,6</w:t>
            </w:r>
          </w:p>
        </w:tc>
        <w:tc>
          <w:tcPr>
            <w:tcW w:w="708"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63,8</w:t>
            </w:r>
          </w:p>
        </w:tc>
        <w:tc>
          <w:tcPr>
            <w:tcW w:w="684"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88,2</w:t>
            </w:r>
          </w:p>
        </w:tc>
        <w:tc>
          <w:tcPr>
            <w:tcW w:w="684"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86,5</w:t>
            </w:r>
          </w:p>
        </w:tc>
        <w:tc>
          <w:tcPr>
            <w:tcW w:w="683"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69,5</w:t>
            </w:r>
          </w:p>
        </w:tc>
        <w:tc>
          <w:tcPr>
            <w:tcW w:w="684"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53,2</w:t>
            </w:r>
          </w:p>
        </w:tc>
        <w:tc>
          <w:tcPr>
            <w:tcW w:w="613"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79,5</w:t>
            </w:r>
          </w:p>
        </w:tc>
        <w:tc>
          <w:tcPr>
            <w:tcW w:w="718"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88,5</w:t>
            </w:r>
          </w:p>
        </w:tc>
        <w:tc>
          <w:tcPr>
            <w:tcW w:w="720"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65,3</w:t>
            </w:r>
          </w:p>
        </w:tc>
        <w:tc>
          <w:tcPr>
            <w:tcW w:w="628"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75,4</w:t>
            </w:r>
          </w:p>
        </w:tc>
        <w:tc>
          <w:tcPr>
            <w:tcW w:w="709"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128,8</w:t>
            </w:r>
          </w:p>
        </w:tc>
        <w:tc>
          <w:tcPr>
            <w:tcW w:w="681"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92,9</w:t>
            </w:r>
          </w:p>
        </w:tc>
        <w:tc>
          <w:tcPr>
            <w:tcW w:w="708" w:type="dxa"/>
            <w:vAlign w:val="center"/>
          </w:tcPr>
          <w:p w:rsidR="00090B3F" w:rsidRPr="00F430BC" w:rsidRDefault="00090B3F" w:rsidP="00782C4A">
            <w:pPr>
              <w:spacing w:line="276" w:lineRule="auto"/>
              <w:jc w:val="center"/>
              <w:rPr>
                <w:rFonts w:ascii="Times New Roman" w:hAnsi="Times New Roman" w:cs="Times New Roman"/>
                <w:b/>
                <w:sz w:val="14"/>
                <w:szCs w:val="14"/>
              </w:rPr>
            </w:pPr>
            <w:r w:rsidRPr="00F430BC">
              <w:rPr>
                <w:rFonts w:ascii="Times New Roman" w:hAnsi="Times New Roman" w:cs="Times New Roman"/>
                <w:b/>
                <w:sz w:val="14"/>
                <w:szCs w:val="14"/>
              </w:rPr>
              <w:t>57,0</w:t>
            </w:r>
          </w:p>
        </w:tc>
        <w:tc>
          <w:tcPr>
            <w:tcW w:w="686"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70,6</w:t>
            </w:r>
          </w:p>
        </w:tc>
        <w:tc>
          <w:tcPr>
            <w:tcW w:w="708"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159,3</w:t>
            </w:r>
          </w:p>
        </w:tc>
        <w:tc>
          <w:tcPr>
            <w:tcW w:w="709"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83,8</w:t>
            </w:r>
          </w:p>
        </w:tc>
      </w:tr>
      <w:tr w:rsidR="00090B3F" w:rsidRPr="00F430BC" w:rsidTr="00090B3F">
        <w:trPr>
          <w:jc w:val="center"/>
        </w:trPr>
        <w:tc>
          <w:tcPr>
            <w:tcW w:w="1101" w:type="dxa"/>
            <w:vAlign w:val="bottom"/>
          </w:tcPr>
          <w:p w:rsidR="00090B3F" w:rsidRPr="00F430BC" w:rsidRDefault="00090B3F" w:rsidP="00782C4A">
            <w:pPr>
              <w:spacing w:line="276" w:lineRule="auto"/>
              <w:rPr>
                <w:rFonts w:ascii="Times New Roman" w:hAnsi="Times New Roman" w:cs="Times New Roman"/>
                <w:color w:val="000000"/>
                <w:sz w:val="14"/>
                <w:szCs w:val="14"/>
              </w:rPr>
            </w:pPr>
            <w:r w:rsidRPr="00F430BC">
              <w:rPr>
                <w:rFonts w:ascii="Times New Roman" w:hAnsi="Times New Roman" w:cs="Times New Roman"/>
                <w:color w:val="000000"/>
                <w:sz w:val="14"/>
                <w:szCs w:val="14"/>
              </w:rPr>
              <w:t>место в ЧР</w:t>
            </w:r>
          </w:p>
        </w:tc>
        <w:tc>
          <w:tcPr>
            <w:tcW w:w="743" w:type="dxa"/>
            <w:vAlign w:val="center"/>
          </w:tcPr>
          <w:p w:rsidR="00090B3F" w:rsidRPr="00F430BC" w:rsidRDefault="00090B3F" w:rsidP="00782C4A">
            <w:pPr>
              <w:spacing w:line="276" w:lineRule="auto"/>
              <w:jc w:val="center"/>
              <w:rPr>
                <w:rFonts w:ascii="Times New Roman" w:hAnsi="Times New Roman" w:cs="Times New Roman"/>
                <w:b/>
                <w:bCs/>
                <w:color w:val="000000"/>
                <w:sz w:val="14"/>
                <w:szCs w:val="14"/>
              </w:rPr>
            </w:pPr>
            <w:r w:rsidRPr="00F430BC">
              <w:rPr>
                <w:rFonts w:ascii="Times New Roman" w:hAnsi="Times New Roman" w:cs="Times New Roman"/>
                <w:b/>
                <w:bCs/>
                <w:color w:val="000000"/>
                <w:sz w:val="14"/>
                <w:szCs w:val="14"/>
                <w:lang w:val="en-US"/>
              </w:rPr>
              <w:t>x</w:t>
            </w:r>
          </w:p>
        </w:tc>
        <w:tc>
          <w:tcPr>
            <w:tcW w:w="677"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17</w:t>
            </w:r>
          </w:p>
        </w:tc>
        <w:tc>
          <w:tcPr>
            <w:tcW w:w="709"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10</w:t>
            </w:r>
          </w:p>
        </w:tc>
        <w:tc>
          <w:tcPr>
            <w:tcW w:w="684"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3</w:t>
            </w:r>
          </w:p>
        </w:tc>
        <w:tc>
          <w:tcPr>
            <w:tcW w:w="709"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8</w:t>
            </w:r>
          </w:p>
        </w:tc>
        <w:tc>
          <w:tcPr>
            <w:tcW w:w="708"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21</w:t>
            </w:r>
          </w:p>
        </w:tc>
        <w:tc>
          <w:tcPr>
            <w:tcW w:w="683"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18</w:t>
            </w:r>
          </w:p>
        </w:tc>
        <w:tc>
          <w:tcPr>
            <w:tcW w:w="708"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16</w:t>
            </w:r>
          </w:p>
        </w:tc>
        <w:tc>
          <w:tcPr>
            <w:tcW w:w="684"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6</w:t>
            </w:r>
          </w:p>
        </w:tc>
        <w:tc>
          <w:tcPr>
            <w:tcW w:w="684"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7</w:t>
            </w:r>
          </w:p>
        </w:tc>
        <w:tc>
          <w:tcPr>
            <w:tcW w:w="683"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14</w:t>
            </w:r>
          </w:p>
        </w:tc>
        <w:tc>
          <w:tcPr>
            <w:tcW w:w="684"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20</w:t>
            </w:r>
          </w:p>
        </w:tc>
        <w:tc>
          <w:tcPr>
            <w:tcW w:w="613"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11</w:t>
            </w:r>
          </w:p>
        </w:tc>
        <w:tc>
          <w:tcPr>
            <w:tcW w:w="718"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5</w:t>
            </w:r>
          </w:p>
        </w:tc>
        <w:tc>
          <w:tcPr>
            <w:tcW w:w="720"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15</w:t>
            </w:r>
          </w:p>
        </w:tc>
        <w:tc>
          <w:tcPr>
            <w:tcW w:w="628"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12</w:t>
            </w:r>
          </w:p>
        </w:tc>
        <w:tc>
          <w:tcPr>
            <w:tcW w:w="709"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2</w:t>
            </w:r>
          </w:p>
        </w:tc>
        <w:tc>
          <w:tcPr>
            <w:tcW w:w="681"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4</w:t>
            </w:r>
          </w:p>
        </w:tc>
        <w:tc>
          <w:tcPr>
            <w:tcW w:w="708" w:type="dxa"/>
            <w:vAlign w:val="center"/>
          </w:tcPr>
          <w:p w:rsidR="00090B3F" w:rsidRPr="00F430BC" w:rsidRDefault="00090B3F" w:rsidP="00782C4A">
            <w:pPr>
              <w:spacing w:line="276" w:lineRule="auto"/>
              <w:jc w:val="center"/>
              <w:rPr>
                <w:rFonts w:ascii="Times New Roman" w:hAnsi="Times New Roman" w:cs="Times New Roman"/>
                <w:b/>
                <w:sz w:val="14"/>
                <w:szCs w:val="14"/>
              </w:rPr>
            </w:pPr>
            <w:r w:rsidRPr="00F430BC">
              <w:rPr>
                <w:rFonts w:ascii="Times New Roman" w:hAnsi="Times New Roman" w:cs="Times New Roman"/>
                <w:b/>
                <w:sz w:val="14"/>
                <w:szCs w:val="14"/>
              </w:rPr>
              <w:t>19</w:t>
            </w:r>
          </w:p>
        </w:tc>
        <w:tc>
          <w:tcPr>
            <w:tcW w:w="686"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13</w:t>
            </w:r>
          </w:p>
        </w:tc>
        <w:tc>
          <w:tcPr>
            <w:tcW w:w="708"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1</w:t>
            </w:r>
          </w:p>
        </w:tc>
        <w:tc>
          <w:tcPr>
            <w:tcW w:w="709"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9</w:t>
            </w:r>
          </w:p>
        </w:tc>
      </w:tr>
      <w:tr w:rsidR="00090B3F" w:rsidRPr="00F430BC" w:rsidTr="00090B3F">
        <w:trPr>
          <w:jc w:val="center"/>
        </w:trPr>
        <w:tc>
          <w:tcPr>
            <w:tcW w:w="1101" w:type="dxa"/>
            <w:vAlign w:val="bottom"/>
          </w:tcPr>
          <w:p w:rsidR="00090B3F" w:rsidRPr="00F430BC" w:rsidRDefault="00090B3F" w:rsidP="00782C4A">
            <w:pPr>
              <w:spacing w:line="276" w:lineRule="auto"/>
              <w:rPr>
                <w:rFonts w:ascii="Times New Roman" w:hAnsi="Times New Roman" w:cs="Times New Roman"/>
                <w:color w:val="000000"/>
                <w:sz w:val="14"/>
                <w:szCs w:val="14"/>
              </w:rPr>
            </w:pPr>
            <w:r w:rsidRPr="00F430BC">
              <w:rPr>
                <w:rFonts w:ascii="Times New Roman" w:hAnsi="Times New Roman" w:cs="Times New Roman"/>
                <w:color w:val="000000"/>
                <w:sz w:val="14"/>
                <w:szCs w:val="14"/>
              </w:rPr>
              <w:t>Индекс производства продукции сельского хозяйства 2019 г., в % к 2018 г.</w:t>
            </w:r>
          </w:p>
        </w:tc>
        <w:tc>
          <w:tcPr>
            <w:tcW w:w="743" w:type="dxa"/>
            <w:vAlign w:val="center"/>
          </w:tcPr>
          <w:p w:rsidR="00090B3F" w:rsidRPr="00F430BC" w:rsidRDefault="00090B3F" w:rsidP="00782C4A">
            <w:pPr>
              <w:spacing w:line="276" w:lineRule="auto"/>
              <w:jc w:val="center"/>
              <w:rPr>
                <w:rFonts w:ascii="Times New Roman" w:hAnsi="Times New Roman" w:cs="Times New Roman"/>
                <w:b/>
                <w:bCs/>
                <w:color w:val="000000"/>
                <w:sz w:val="14"/>
                <w:szCs w:val="14"/>
              </w:rPr>
            </w:pPr>
            <w:r w:rsidRPr="00F430BC">
              <w:rPr>
                <w:rFonts w:ascii="Times New Roman" w:hAnsi="Times New Roman" w:cs="Times New Roman"/>
                <w:b/>
                <w:bCs/>
                <w:color w:val="000000"/>
                <w:sz w:val="14"/>
                <w:szCs w:val="14"/>
              </w:rPr>
              <w:t>105,1</w:t>
            </w:r>
          </w:p>
        </w:tc>
        <w:tc>
          <w:tcPr>
            <w:tcW w:w="677" w:type="dxa"/>
            <w:vAlign w:val="center"/>
          </w:tcPr>
          <w:p w:rsidR="00090B3F" w:rsidRPr="00F430BC" w:rsidRDefault="00090B3F" w:rsidP="00782C4A">
            <w:pPr>
              <w:spacing w:line="276" w:lineRule="auto"/>
              <w:jc w:val="center"/>
              <w:rPr>
                <w:rFonts w:ascii="Times New Roman" w:hAnsi="Times New Roman" w:cs="Times New Roman"/>
                <w:color w:val="000000"/>
                <w:sz w:val="14"/>
                <w:szCs w:val="14"/>
              </w:rPr>
            </w:pPr>
            <w:r w:rsidRPr="00F430BC">
              <w:rPr>
                <w:rFonts w:ascii="Times New Roman" w:hAnsi="Times New Roman" w:cs="Times New Roman"/>
                <w:color w:val="000000"/>
                <w:sz w:val="14"/>
                <w:szCs w:val="14"/>
              </w:rPr>
              <w:t>121,8</w:t>
            </w:r>
          </w:p>
        </w:tc>
        <w:tc>
          <w:tcPr>
            <w:tcW w:w="709" w:type="dxa"/>
            <w:vAlign w:val="center"/>
          </w:tcPr>
          <w:p w:rsidR="00090B3F" w:rsidRPr="00F430BC" w:rsidRDefault="00090B3F" w:rsidP="00782C4A">
            <w:pPr>
              <w:spacing w:line="276" w:lineRule="auto"/>
              <w:jc w:val="center"/>
              <w:rPr>
                <w:rFonts w:ascii="Times New Roman" w:hAnsi="Times New Roman" w:cs="Times New Roman"/>
                <w:color w:val="000000"/>
                <w:sz w:val="14"/>
                <w:szCs w:val="14"/>
              </w:rPr>
            </w:pPr>
            <w:r w:rsidRPr="00F430BC">
              <w:rPr>
                <w:rFonts w:ascii="Times New Roman" w:hAnsi="Times New Roman" w:cs="Times New Roman"/>
                <w:color w:val="000000"/>
                <w:sz w:val="14"/>
                <w:szCs w:val="14"/>
              </w:rPr>
              <w:t>106,2</w:t>
            </w:r>
          </w:p>
        </w:tc>
        <w:tc>
          <w:tcPr>
            <w:tcW w:w="684" w:type="dxa"/>
            <w:vAlign w:val="center"/>
          </w:tcPr>
          <w:p w:rsidR="00090B3F" w:rsidRPr="00F430BC" w:rsidRDefault="00090B3F" w:rsidP="00782C4A">
            <w:pPr>
              <w:spacing w:line="276" w:lineRule="auto"/>
              <w:jc w:val="center"/>
              <w:rPr>
                <w:rFonts w:ascii="Times New Roman" w:hAnsi="Times New Roman" w:cs="Times New Roman"/>
                <w:color w:val="000000"/>
                <w:sz w:val="14"/>
                <w:szCs w:val="14"/>
              </w:rPr>
            </w:pPr>
            <w:r w:rsidRPr="00F430BC">
              <w:rPr>
                <w:rFonts w:ascii="Times New Roman" w:hAnsi="Times New Roman" w:cs="Times New Roman"/>
                <w:color w:val="000000"/>
                <w:sz w:val="14"/>
                <w:szCs w:val="14"/>
              </w:rPr>
              <w:t>110,1</w:t>
            </w:r>
          </w:p>
        </w:tc>
        <w:tc>
          <w:tcPr>
            <w:tcW w:w="709" w:type="dxa"/>
            <w:vAlign w:val="center"/>
          </w:tcPr>
          <w:p w:rsidR="00090B3F" w:rsidRPr="00F430BC" w:rsidRDefault="00090B3F" w:rsidP="00782C4A">
            <w:pPr>
              <w:spacing w:line="276" w:lineRule="auto"/>
              <w:jc w:val="center"/>
              <w:rPr>
                <w:rFonts w:ascii="Times New Roman" w:hAnsi="Times New Roman" w:cs="Times New Roman"/>
                <w:color w:val="000000"/>
                <w:sz w:val="14"/>
                <w:szCs w:val="14"/>
              </w:rPr>
            </w:pPr>
            <w:r w:rsidRPr="00F430BC">
              <w:rPr>
                <w:rFonts w:ascii="Times New Roman" w:hAnsi="Times New Roman" w:cs="Times New Roman"/>
                <w:color w:val="000000"/>
                <w:sz w:val="14"/>
                <w:szCs w:val="14"/>
              </w:rPr>
              <w:t>113,6</w:t>
            </w:r>
          </w:p>
        </w:tc>
        <w:tc>
          <w:tcPr>
            <w:tcW w:w="708" w:type="dxa"/>
            <w:vAlign w:val="center"/>
          </w:tcPr>
          <w:p w:rsidR="00090B3F" w:rsidRPr="00F430BC" w:rsidRDefault="00090B3F" w:rsidP="00782C4A">
            <w:pPr>
              <w:spacing w:line="276" w:lineRule="auto"/>
              <w:jc w:val="center"/>
              <w:rPr>
                <w:rFonts w:ascii="Times New Roman" w:hAnsi="Times New Roman" w:cs="Times New Roman"/>
                <w:color w:val="000000"/>
                <w:sz w:val="14"/>
                <w:szCs w:val="14"/>
              </w:rPr>
            </w:pPr>
            <w:r w:rsidRPr="00F430BC">
              <w:rPr>
                <w:rFonts w:ascii="Times New Roman" w:hAnsi="Times New Roman" w:cs="Times New Roman"/>
                <w:color w:val="000000"/>
                <w:sz w:val="14"/>
                <w:szCs w:val="14"/>
              </w:rPr>
              <w:t>113,4</w:t>
            </w:r>
          </w:p>
        </w:tc>
        <w:tc>
          <w:tcPr>
            <w:tcW w:w="683" w:type="dxa"/>
            <w:vAlign w:val="center"/>
          </w:tcPr>
          <w:p w:rsidR="00090B3F" w:rsidRPr="00F430BC" w:rsidRDefault="00090B3F" w:rsidP="00782C4A">
            <w:pPr>
              <w:spacing w:line="276" w:lineRule="auto"/>
              <w:jc w:val="center"/>
              <w:rPr>
                <w:rFonts w:ascii="Times New Roman" w:hAnsi="Times New Roman" w:cs="Times New Roman"/>
                <w:color w:val="000000"/>
                <w:sz w:val="14"/>
                <w:szCs w:val="14"/>
              </w:rPr>
            </w:pPr>
            <w:r w:rsidRPr="00F430BC">
              <w:rPr>
                <w:rFonts w:ascii="Times New Roman" w:hAnsi="Times New Roman" w:cs="Times New Roman"/>
                <w:color w:val="000000"/>
                <w:sz w:val="14"/>
                <w:szCs w:val="14"/>
              </w:rPr>
              <w:t>114,3</w:t>
            </w:r>
          </w:p>
        </w:tc>
        <w:tc>
          <w:tcPr>
            <w:tcW w:w="708" w:type="dxa"/>
            <w:vAlign w:val="center"/>
          </w:tcPr>
          <w:p w:rsidR="00090B3F" w:rsidRPr="00F430BC" w:rsidRDefault="00090B3F" w:rsidP="00782C4A">
            <w:pPr>
              <w:spacing w:line="276" w:lineRule="auto"/>
              <w:jc w:val="center"/>
              <w:rPr>
                <w:rFonts w:ascii="Times New Roman" w:hAnsi="Times New Roman" w:cs="Times New Roman"/>
                <w:color w:val="000000"/>
                <w:sz w:val="14"/>
                <w:szCs w:val="14"/>
              </w:rPr>
            </w:pPr>
            <w:r w:rsidRPr="00F430BC">
              <w:rPr>
                <w:rFonts w:ascii="Times New Roman" w:hAnsi="Times New Roman" w:cs="Times New Roman"/>
                <w:color w:val="000000"/>
                <w:sz w:val="14"/>
                <w:szCs w:val="14"/>
              </w:rPr>
              <w:t>106,3</w:t>
            </w:r>
          </w:p>
        </w:tc>
        <w:tc>
          <w:tcPr>
            <w:tcW w:w="684" w:type="dxa"/>
            <w:vAlign w:val="center"/>
          </w:tcPr>
          <w:p w:rsidR="00090B3F" w:rsidRPr="00F430BC" w:rsidRDefault="00090B3F" w:rsidP="00782C4A">
            <w:pPr>
              <w:spacing w:line="276" w:lineRule="auto"/>
              <w:jc w:val="center"/>
              <w:rPr>
                <w:rFonts w:ascii="Times New Roman" w:hAnsi="Times New Roman" w:cs="Times New Roman"/>
                <w:color w:val="000000"/>
                <w:sz w:val="14"/>
                <w:szCs w:val="14"/>
              </w:rPr>
            </w:pPr>
            <w:r w:rsidRPr="00F430BC">
              <w:rPr>
                <w:rFonts w:ascii="Times New Roman" w:hAnsi="Times New Roman" w:cs="Times New Roman"/>
                <w:color w:val="000000"/>
                <w:sz w:val="14"/>
                <w:szCs w:val="14"/>
              </w:rPr>
              <w:t>111,3</w:t>
            </w:r>
          </w:p>
        </w:tc>
        <w:tc>
          <w:tcPr>
            <w:tcW w:w="684" w:type="dxa"/>
            <w:vAlign w:val="center"/>
          </w:tcPr>
          <w:p w:rsidR="00090B3F" w:rsidRPr="00F430BC" w:rsidRDefault="00090B3F" w:rsidP="00782C4A">
            <w:pPr>
              <w:spacing w:line="276" w:lineRule="auto"/>
              <w:jc w:val="center"/>
              <w:rPr>
                <w:rFonts w:ascii="Times New Roman" w:hAnsi="Times New Roman" w:cs="Times New Roman"/>
                <w:color w:val="000000"/>
                <w:sz w:val="14"/>
                <w:szCs w:val="14"/>
              </w:rPr>
            </w:pPr>
            <w:r w:rsidRPr="00F430BC">
              <w:rPr>
                <w:rFonts w:ascii="Times New Roman" w:hAnsi="Times New Roman" w:cs="Times New Roman"/>
                <w:color w:val="000000"/>
                <w:sz w:val="14"/>
                <w:szCs w:val="14"/>
              </w:rPr>
              <w:t>98,9</w:t>
            </w:r>
          </w:p>
        </w:tc>
        <w:tc>
          <w:tcPr>
            <w:tcW w:w="683" w:type="dxa"/>
            <w:vAlign w:val="center"/>
          </w:tcPr>
          <w:p w:rsidR="00090B3F" w:rsidRPr="00F430BC" w:rsidRDefault="00090B3F" w:rsidP="00782C4A">
            <w:pPr>
              <w:spacing w:line="276" w:lineRule="auto"/>
              <w:jc w:val="center"/>
              <w:rPr>
                <w:rFonts w:ascii="Times New Roman" w:hAnsi="Times New Roman" w:cs="Times New Roman"/>
                <w:color w:val="000000"/>
                <w:sz w:val="14"/>
                <w:szCs w:val="14"/>
              </w:rPr>
            </w:pPr>
            <w:r w:rsidRPr="00F430BC">
              <w:rPr>
                <w:rFonts w:ascii="Times New Roman" w:hAnsi="Times New Roman" w:cs="Times New Roman"/>
                <w:color w:val="000000"/>
                <w:sz w:val="14"/>
                <w:szCs w:val="14"/>
              </w:rPr>
              <w:t>106,7</w:t>
            </w:r>
          </w:p>
        </w:tc>
        <w:tc>
          <w:tcPr>
            <w:tcW w:w="684" w:type="dxa"/>
            <w:vAlign w:val="center"/>
          </w:tcPr>
          <w:p w:rsidR="00090B3F" w:rsidRPr="00F430BC" w:rsidRDefault="00090B3F" w:rsidP="00782C4A">
            <w:pPr>
              <w:spacing w:line="276" w:lineRule="auto"/>
              <w:jc w:val="center"/>
              <w:rPr>
                <w:rFonts w:ascii="Times New Roman" w:hAnsi="Times New Roman" w:cs="Times New Roman"/>
                <w:color w:val="000000"/>
                <w:sz w:val="14"/>
                <w:szCs w:val="14"/>
              </w:rPr>
            </w:pPr>
            <w:r w:rsidRPr="00F430BC">
              <w:rPr>
                <w:rFonts w:ascii="Times New Roman" w:hAnsi="Times New Roman" w:cs="Times New Roman"/>
                <w:color w:val="000000"/>
                <w:sz w:val="14"/>
                <w:szCs w:val="14"/>
              </w:rPr>
              <w:t>115,1</w:t>
            </w:r>
          </w:p>
        </w:tc>
        <w:tc>
          <w:tcPr>
            <w:tcW w:w="613" w:type="dxa"/>
            <w:vAlign w:val="center"/>
          </w:tcPr>
          <w:p w:rsidR="00090B3F" w:rsidRPr="00F430BC" w:rsidRDefault="00090B3F" w:rsidP="00782C4A">
            <w:pPr>
              <w:spacing w:line="276" w:lineRule="auto"/>
              <w:jc w:val="center"/>
              <w:rPr>
                <w:rFonts w:ascii="Times New Roman" w:hAnsi="Times New Roman" w:cs="Times New Roman"/>
                <w:color w:val="000000"/>
                <w:sz w:val="14"/>
                <w:szCs w:val="14"/>
              </w:rPr>
            </w:pPr>
            <w:r w:rsidRPr="00F430BC">
              <w:rPr>
                <w:rFonts w:ascii="Times New Roman" w:hAnsi="Times New Roman" w:cs="Times New Roman"/>
                <w:color w:val="000000"/>
                <w:sz w:val="14"/>
                <w:szCs w:val="14"/>
              </w:rPr>
              <w:t>106,0</w:t>
            </w:r>
          </w:p>
        </w:tc>
        <w:tc>
          <w:tcPr>
            <w:tcW w:w="718" w:type="dxa"/>
            <w:vAlign w:val="center"/>
          </w:tcPr>
          <w:p w:rsidR="00090B3F" w:rsidRPr="00F430BC" w:rsidRDefault="00090B3F" w:rsidP="00782C4A">
            <w:pPr>
              <w:spacing w:line="276" w:lineRule="auto"/>
              <w:jc w:val="center"/>
              <w:rPr>
                <w:rFonts w:ascii="Times New Roman" w:hAnsi="Times New Roman" w:cs="Times New Roman"/>
                <w:color w:val="000000"/>
                <w:sz w:val="14"/>
                <w:szCs w:val="14"/>
              </w:rPr>
            </w:pPr>
            <w:r w:rsidRPr="00F430BC">
              <w:rPr>
                <w:rFonts w:ascii="Times New Roman" w:hAnsi="Times New Roman" w:cs="Times New Roman"/>
                <w:color w:val="000000"/>
                <w:sz w:val="14"/>
                <w:szCs w:val="14"/>
              </w:rPr>
              <w:t>107,7</w:t>
            </w:r>
          </w:p>
        </w:tc>
        <w:tc>
          <w:tcPr>
            <w:tcW w:w="720" w:type="dxa"/>
            <w:vAlign w:val="center"/>
          </w:tcPr>
          <w:p w:rsidR="00090B3F" w:rsidRPr="00F430BC" w:rsidRDefault="00090B3F" w:rsidP="00782C4A">
            <w:pPr>
              <w:spacing w:line="276" w:lineRule="auto"/>
              <w:jc w:val="center"/>
              <w:rPr>
                <w:rFonts w:ascii="Times New Roman" w:hAnsi="Times New Roman" w:cs="Times New Roman"/>
                <w:color w:val="000000"/>
                <w:sz w:val="14"/>
                <w:szCs w:val="14"/>
              </w:rPr>
            </w:pPr>
            <w:r w:rsidRPr="00F430BC">
              <w:rPr>
                <w:rFonts w:ascii="Times New Roman" w:hAnsi="Times New Roman" w:cs="Times New Roman"/>
                <w:color w:val="000000"/>
                <w:sz w:val="14"/>
                <w:szCs w:val="14"/>
              </w:rPr>
              <w:t>107,7</w:t>
            </w:r>
          </w:p>
        </w:tc>
        <w:tc>
          <w:tcPr>
            <w:tcW w:w="628" w:type="dxa"/>
            <w:vAlign w:val="center"/>
          </w:tcPr>
          <w:p w:rsidR="00090B3F" w:rsidRPr="00F430BC" w:rsidRDefault="00090B3F" w:rsidP="00782C4A">
            <w:pPr>
              <w:spacing w:line="276" w:lineRule="auto"/>
              <w:jc w:val="center"/>
              <w:rPr>
                <w:rFonts w:ascii="Times New Roman" w:hAnsi="Times New Roman" w:cs="Times New Roman"/>
                <w:color w:val="000000"/>
                <w:sz w:val="14"/>
                <w:szCs w:val="14"/>
              </w:rPr>
            </w:pPr>
            <w:r w:rsidRPr="00F430BC">
              <w:rPr>
                <w:rFonts w:ascii="Times New Roman" w:hAnsi="Times New Roman" w:cs="Times New Roman"/>
                <w:color w:val="000000"/>
                <w:sz w:val="14"/>
                <w:szCs w:val="14"/>
              </w:rPr>
              <w:t>106,9</w:t>
            </w:r>
          </w:p>
        </w:tc>
        <w:tc>
          <w:tcPr>
            <w:tcW w:w="709" w:type="dxa"/>
            <w:vAlign w:val="center"/>
          </w:tcPr>
          <w:p w:rsidR="00090B3F" w:rsidRPr="00F430BC" w:rsidRDefault="00090B3F" w:rsidP="00782C4A">
            <w:pPr>
              <w:spacing w:line="276" w:lineRule="auto"/>
              <w:jc w:val="center"/>
              <w:rPr>
                <w:rFonts w:ascii="Times New Roman" w:hAnsi="Times New Roman" w:cs="Times New Roman"/>
                <w:color w:val="000000"/>
                <w:sz w:val="14"/>
                <w:szCs w:val="14"/>
              </w:rPr>
            </w:pPr>
            <w:r w:rsidRPr="00F430BC">
              <w:rPr>
                <w:rFonts w:ascii="Times New Roman" w:hAnsi="Times New Roman" w:cs="Times New Roman"/>
                <w:color w:val="000000"/>
                <w:sz w:val="14"/>
                <w:szCs w:val="14"/>
              </w:rPr>
              <w:t>88,4</w:t>
            </w:r>
          </w:p>
        </w:tc>
        <w:tc>
          <w:tcPr>
            <w:tcW w:w="681" w:type="dxa"/>
            <w:vAlign w:val="center"/>
          </w:tcPr>
          <w:p w:rsidR="00090B3F" w:rsidRPr="00F430BC" w:rsidRDefault="00090B3F" w:rsidP="00782C4A">
            <w:pPr>
              <w:spacing w:line="276" w:lineRule="auto"/>
              <w:jc w:val="center"/>
              <w:rPr>
                <w:rFonts w:ascii="Times New Roman" w:hAnsi="Times New Roman" w:cs="Times New Roman"/>
                <w:color w:val="000000"/>
                <w:sz w:val="14"/>
                <w:szCs w:val="14"/>
              </w:rPr>
            </w:pPr>
            <w:r w:rsidRPr="00F430BC">
              <w:rPr>
                <w:rFonts w:ascii="Times New Roman" w:hAnsi="Times New Roman" w:cs="Times New Roman"/>
                <w:color w:val="000000"/>
                <w:sz w:val="14"/>
                <w:szCs w:val="14"/>
              </w:rPr>
              <w:t>130,1</w:t>
            </w:r>
          </w:p>
        </w:tc>
        <w:tc>
          <w:tcPr>
            <w:tcW w:w="708" w:type="dxa"/>
            <w:vAlign w:val="center"/>
          </w:tcPr>
          <w:p w:rsidR="00090B3F" w:rsidRPr="00F430BC" w:rsidRDefault="00090B3F" w:rsidP="00782C4A">
            <w:pPr>
              <w:spacing w:line="276" w:lineRule="auto"/>
              <w:jc w:val="center"/>
              <w:rPr>
                <w:rFonts w:ascii="Times New Roman" w:hAnsi="Times New Roman" w:cs="Times New Roman"/>
                <w:b/>
                <w:color w:val="000000"/>
                <w:sz w:val="14"/>
                <w:szCs w:val="14"/>
              </w:rPr>
            </w:pPr>
            <w:r w:rsidRPr="00F430BC">
              <w:rPr>
                <w:rFonts w:ascii="Times New Roman" w:hAnsi="Times New Roman" w:cs="Times New Roman"/>
                <w:b/>
                <w:color w:val="000000"/>
                <w:sz w:val="14"/>
                <w:szCs w:val="14"/>
              </w:rPr>
              <w:t>105,8</w:t>
            </w:r>
          </w:p>
        </w:tc>
        <w:tc>
          <w:tcPr>
            <w:tcW w:w="686" w:type="dxa"/>
            <w:vAlign w:val="center"/>
          </w:tcPr>
          <w:p w:rsidR="00090B3F" w:rsidRPr="00F430BC" w:rsidRDefault="00090B3F" w:rsidP="00782C4A">
            <w:pPr>
              <w:spacing w:line="276" w:lineRule="auto"/>
              <w:jc w:val="center"/>
              <w:rPr>
                <w:rFonts w:ascii="Times New Roman" w:hAnsi="Times New Roman" w:cs="Times New Roman"/>
                <w:color w:val="000000"/>
                <w:sz w:val="14"/>
                <w:szCs w:val="14"/>
              </w:rPr>
            </w:pPr>
            <w:r w:rsidRPr="00F430BC">
              <w:rPr>
                <w:rFonts w:ascii="Times New Roman" w:hAnsi="Times New Roman" w:cs="Times New Roman"/>
                <w:color w:val="000000"/>
                <w:sz w:val="14"/>
                <w:szCs w:val="14"/>
              </w:rPr>
              <w:t>109,5</w:t>
            </w:r>
          </w:p>
        </w:tc>
        <w:tc>
          <w:tcPr>
            <w:tcW w:w="708" w:type="dxa"/>
            <w:vAlign w:val="center"/>
          </w:tcPr>
          <w:p w:rsidR="00090B3F" w:rsidRPr="00F430BC" w:rsidRDefault="00090B3F" w:rsidP="00782C4A">
            <w:pPr>
              <w:spacing w:line="276" w:lineRule="auto"/>
              <w:jc w:val="center"/>
              <w:rPr>
                <w:rFonts w:ascii="Times New Roman" w:hAnsi="Times New Roman" w:cs="Times New Roman"/>
                <w:color w:val="000000"/>
                <w:sz w:val="14"/>
                <w:szCs w:val="14"/>
              </w:rPr>
            </w:pPr>
            <w:r w:rsidRPr="00F430BC">
              <w:rPr>
                <w:rFonts w:ascii="Times New Roman" w:hAnsi="Times New Roman" w:cs="Times New Roman"/>
                <w:color w:val="000000"/>
                <w:sz w:val="14"/>
                <w:szCs w:val="14"/>
              </w:rPr>
              <w:t>113,1</w:t>
            </w:r>
          </w:p>
        </w:tc>
        <w:tc>
          <w:tcPr>
            <w:tcW w:w="709" w:type="dxa"/>
            <w:vAlign w:val="center"/>
          </w:tcPr>
          <w:p w:rsidR="00090B3F" w:rsidRPr="00F430BC" w:rsidRDefault="00090B3F" w:rsidP="00782C4A">
            <w:pPr>
              <w:spacing w:line="276" w:lineRule="auto"/>
              <w:jc w:val="center"/>
              <w:rPr>
                <w:rFonts w:ascii="Times New Roman" w:hAnsi="Times New Roman" w:cs="Times New Roman"/>
                <w:color w:val="000000"/>
                <w:sz w:val="14"/>
                <w:szCs w:val="14"/>
              </w:rPr>
            </w:pPr>
            <w:r w:rsidRPr="00F430BC">
              <w:rPr>
                <w:rFonts w:ascii="Times New Roman" w:hAnsi="Times New Roman" w:cs="Times New Roman"/>
                <w:color w:val="000000"/>
                <w:sz w:val="14"/>
                <w:szCs w:val="14"/>
              </w:rPr>
              <w:t>109,4</w:t>
            </w:r>
          </w:p>
        </w:tc>
      </w:tr>
      <w:tr w:rsidR="00090B3F" w:rsidRPr="00F430BC" w:rsidTr="00090B3F">
        <w:trPr>
          <w:jc w:val="center"/>
        </w:trPr>
        <w:tc>
          <w:tcPr>
            <w:tcW w:w="1101" w:type="dxa"/>
          </w:tcPr>
          <w:p w:rsidR="00090B3F" w:rsidRPr="00F430BC" w:rsidRDefault="00090B3F" w:rsidP="00782C4A">
            <w:pPr>
              <w:spacing w:line="276" w:lineRule="auto"/>
              <w:rPr>
                <w:rFonts w:ascii="Times New Roman" w:hAnsi="Times New Roman" w:cs="Times New Roman"/>
                <w:sz w:val="14"/>
                <w:szCs w:val="14"/>
              </w:rPr>
            </w:pPr>
            <w:r w:rsidRPr="00F430BC">
              <w:rPr>
                <w:rFonts w:ascii="Times New Roman" w:hAnsi="Times New Roman" w:cs="Times New Roman"/>
                <w:sz w:val="14"/>
                <w:szCs w:val="14"/>
              </w:rPr>
              <w:t>Количество субъектов малого и</w:t>
            </w:r>
          </w:p>
          <w:p w:rsidR="00090B3F" w:rsidRPr="00F430BC" w:rsidRDefault="00090B3F" w:rsidP="00782C4A">
            <w:pPr>
              <w:spacing w:line="276" w:lineRule="auto"/>
              <w:rPr>
                <w:rFonts w:ascii="Times New Roman" w:hAnsi="Times New Roman" w:cs="Times New Roman"/>
                <w:sz w:val="14"/>
                <w:szCs w:val="14"/>
              </w:rPr>
            </w:pPr>
            <w:r w:rsidRPr="00F430BC">
              <w:rPr>
                <w:rFonts w:ascii="Times New Roman" w:hAnsi="Times New Roman" w:cs="Times New Roman"/>
                <w:sz w:val="14"/>
                <w:szCs w:val="14"/>
              </w:rPr>
              <w:t>среднего предпринимательства в соответствии с единым реестром субъектов МСП</w:t>
            </w:r>
            <w:r w:rsidR="00D622F7" w:rsidRPr="00F430BC">
              <w:rPr>
                <w:rFonts w:ascii="Times New Roman" w:hAnsi="Times New Roman" w:cs="Times New Roman"/>
                <w:sz w:val="14"/>
                <w:szCs w:val="14"/>
              </w:rPr>
              <w:t xml:space="preserve"> на 01 января 2020 года</w:t>
            </w:r>
            <w:r w:rsidRPr="00F430BC">
              <w:rPr>
                <w:rFonts w:ascii="Times New Roman" w:hAnsi="Times New Roman" w:cs="Times New Roman"/>
                <w:sz w:val="14"/>
                <w:szCs w:val="14"/>
              </w:rPr>
              <w:t>, ед.</w:t>
            </w:r>
          </w:p>
        </w:tc>
        <w:tc>
          <w:tcPr>
            <w:tcW w:w="743"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42996</w:t>
            </w:r>
          </w:p>
        </w:tc>
        <w:tc>
          <w:tcPr>
            <w:tcW w:w="677"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202</w:t>
            </w:r>
          </w:p>
        </w:tc>
        <w:tc>
          <w:tcPr>
            <w:tcW w:w="709"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277</w:t>
            </w:r>
          </w:p>
        </w:tc>
        <w:tc>
          <w:tcPr>
            <w:tcW w:w="684"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984</w:t>
            </w:r>
          </w:p>
        </w:tc>
        <w:tc>
          <w:tcPr>
            <w:tcW w:w="709"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605</w:t>
            </w:r>
          </w:p>
        </w:tc>
        <w:tc>
          <w:tcPr>
            <w:tcW w:w="708"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500</w:t>
            </w:r>
          </w:p>
        </w:tc>
        <w:tc>
          <w:tcPr>
            <w:tcW w:w="683"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655</w:t>
            </w:r>
          </w:p>
        </w:tc>
        <w:tc>
          <w:tcPr>
            <w:tcW w:w="708"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373</w:t>
            </w:r>
          </w:p>
        </w:tc>
        <w:tc>
          <w:tcPr>
            <w:tcW w:w="684"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630</w:t>
            </w:r>
          </w:p>
        </w:tc>
        <w:tc>
          <w:tcPr>
            <w:tcW w:w="684"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280</w:t>
            </w:r>
          </w:p>
        </w:tc>
        <w:tc>
          <w:tcPr>
            <w:tcW w:w="683"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232</w:t>
            </w:r>
          </w:p>
        </w:tc>
        <w:tc>
          <w:tcPr>
            <w:tcW w:w="684"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452</w:t>
            </w:r>
          </w:p>
        </w:tc>
        <w:tc>
          <w:tcPr>
            <w:tcW w:w="613"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658</w:t>
            </w:r>
          </w:p>
        </w:tc>
        <w:tc>
          <w:tcPr>
            <w:tcW w:w="718"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233</w:t>
            </w:r>
          </w:p>
        </w:tc>
        <w:tc>
          <w:tcPr>
            <w:tcW w:w="720"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593</w:t>
            </w:r>
          </w:p>
        </w:tc>
        <w:tc>
          <w:tcPr>
            <w:tcW w:w="628"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688</w:t>
            </w:r>
          </w:p>
        </w:tc>
        <w:tc>
          <w:tcPr>
            <w:tcW w:w="709"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1751</w:t>
            </w:r>
          </w:p>
        </w:tc>
        <w:tc>
          <w:tcPr>
            <w:tcW w:w="681"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254</w:t>
            </w:r>
          </w:p>
        </w:tc>
        <w:tc>
          <w:tcPr>
            <w:tcW w:w="708" w:type="dxa"/>
            <w:vAlign w:val="center"/>
          </w:tcPr>
          <w:p w:rsidR="00090B3F" w:rsidRPr="00F430BC" w:rsidRDefault="00090B3F" w:rsidP="00782C4A">
            <w:pPr>
              <w:spacing w:line="276" w:lineRule="auto"/>
              <w:jc w:val="center"/>
              <w:rPr>
                <w:rFonts w:ascii="Times New Roman" w:hAnsi="Times New Roman" w:cs="Times New Roman"/>
                <w:b/>
                <w:sz w:val="14"/>
                <w:szCs w:val="14"/>
              </w:rPr>
            </w:pPr>
            <w:r w:rsidRPr="00F430BC">
              <w:rPr>
                <w:rFonts w:ascii="Times New Roman" w:hAnsi="Times New Roman" w:cs="Times New Roman"/>
                <w:b/>
                <w:sz w:val="14"/>
                <w:szCs w:val="14"/>
              </w:rPr>
              <w:t>255</w:t>
            </w:r>
          </w:p>
        </w:tc>
        <w:tc>
          <w:tcPr>
            <w:tcW w:w="686"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611</w:t>
            </w:r>
          </w:p>
        </w:tc>
        <w:tc>
          <w:tcPr>
            <w:tcW w:w="708"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476</w:t>
            </w:r>
          </w:p>
        </w:tc>
        <w:tc>
          <w:tcPr>
            <w:tcW w:w="709"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272</w:t>
            </w:r>
          </w:p>
        </w:tc>
      </w:tr>
      <w:tr w:rsidR="00090B3F" w:rsidRPr="00F430BC" w:rsidTr="00090B3F">
        <w:trPr>
          <w:jc w:val="center"/>
        </w:trPr>
        <w:tc>
          <w:tcPr>
            <w:tcW w:w="1101" w:type="dxa"/>
          </w:tcPr>
          <w:p w:rsidR="00090B3F" w:rsidRPr="00F430BC" w:rsidRDefault="00090B3F" w:rsidP="00782C4A">
            <w:pPr>
              <w:spacing w:line="276" w:lineRule="auto"/>
              <w:rPr>
                <w:rFonts w:ascii="Times New Roman" w:hAnsi="Times New Roman" w:cs="Times New Roman"/>
                <w:sz w:val="14"/>
                <w:szCs w:val="14"/>
              </w:rPr>
            </w:pPr>
            <w:r w:rsidRPr="00F430BC">
              <w:rPr>
                <w:rFonts w:ascii="Times New Roman" w:hAnsi="Times New Roman" w:cs="Times New Roman"/>
                <w:sz w:val="14"/>
                <w:szCs w:val="14"/>
              </w:rPr>
              <w:t>Количество субъектов малого и среднего предпринимательства (включая индивидуальных предпринимателей) в расчете на 1 тыс. человек населения, единиц.</w:t>
            </w:r>
          </w:p>
        </w:tc>
        <w:tc>
          <w:tcPr>
            <w:tcW w:w="743" w:type="dxa"/>
            <w:vAlign w:val="center"/>
          </w:tcPr>
          <w:p w:rsidR="00090B3F" w:rsidRPr="00F430BC" w:rsidRDefault="00C0459D"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35,3</w:t>
            </w:r>
          </w:p>
        </w:tc>
        <w:tc>
          <w:tcPr>
            <w:tcW w:w="677" w:type="dxa"/>
            <w:vAlign w:val="center"/>
          </w:tcPr>
          <w:p w:rsidR="00090B3F" w:rsidRPr="00F430BC" w:rsidRDefault="00C0459D"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14,6</w:t>
            </w:r>
          </w:p>
        </w:tc>
        <w:tc>
          <w:tcPr>
            <w:tcW w:w="709" w:type="dxa"/>
            <w:vAlign w:val="center"/>
          </w:tcPr>
          <w:p w:rsidR="00090B3F" w:rsidRPr="00F430BC" w:rsidRDefault="00C0459D"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18,6</w:t>
            </w:r>
          </w:p>
        </w:tc>
        <w:tc>
          <w:tcPr>
            <w:tcW w:w="684" w:type="dxa"/>
            <w:vAlign w:val="center"/>
          </w:tcPr>
          <w:p w:rsidR="00090B3F" w:rsidRPr="00F430BC" w:rsidRDefault="00C0459D"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30,0</w:t>
            </w:r>
          </w:p>
        </w:tc>
        <w:tc>
          <w:tcPr>
            <w:tcW w:w="709" w:type="dxa"/>
            <w:vAlign w:val="center"/>
          </w:tcPr>
          <w:p w:rsidR="00090B3F" w:rsidRPr="00F430BC" w:rsidRDefault="00C0459D"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19,8</w:t>
            </w:r>
          </w:p>
        </w:tc>
        <w:tc>
          <w:tcPr>
            <w:tcW w:w="708" w:type="dxa"/>
            <w:vAlign w:val="center"/>
          </w:tcPr>
          <w:p w:rsidR="00090B3F" w:rsidRPr="00F430BC" w:rsidRDefault="00C0459D"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22,1</w:t>
            </w:r>
          </w:p>
        </w:tc>
        <w:tc>
          <w:tcPr>
            <w:tcW w:w="683" w:type="dxa"/>
            <w:vAlign w:val="center"/>
          </w:tcPr>
          <w:p w:rsidR="00090B3F" w:rsidRPr="00F430BC" w:rsidRDefault="00C0459D"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19,3</w:t>
            </w:r>
          </w:p>
        </w:tc>
        <w:tc>
          <w:tcPr>
            <w:tcW w:w="708" w:type="dxa"/>
            <w:vAlign w:val="center"/>
          </w:tcPr>
          <w:p w:rsidR="00090B3F" w:rsidRPr="00F430BC" w:rsidRDefault="00C0459D"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20,5</w:t>
            </w:r>
            <w:r w:rsidR="00B115EA" w:rsidRPr="00F430BC">
              <w:rPr>
                <w:rFonts w:ascii="Times New Roman" w:hAnsi="Times New Roman" w:cs="Times New Roman"/>
                <w:sz w:val="14"/>
                <w:szCs w:val="14"/>
              </w:rPr>
              <w:t>3</w:t>
            </w:r>
          </w:p>
        </w:tc>
        <w:tc>
          <w:tcPr>
            <w:tcW w:w="684" w:type="dxa"/>
            <w:vAlign w:val="center"/>
          </w:tcPr>
          <w:p w:rsidR="00090B3F" w:rsidRPr="00F430BC" w:rsidRDefault="00C0459D"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26,0</w:t>
            </w:r>
          </w:p>
        </w:tc>
        <w:tc>
          <w:tcPr>
            <w:tcW w:w="684" w:type="dxa"/>
            <w:vAlign w:val="center"/>
          </w:tcPr>
          <w:p w:rsidR="00090B3F" w:rsidRPr="00F430BC" w:rsidRDefault="00C0459D"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20,</w:t>
            </w:r>
            <w:r w:rsidR="000D3AE5" w:rsidRPr="00F430BC">
              <w:rPr>
                <w:rFonts w:ascii="Times New Roman" w:hAnsi="Times New Roman" w:cs="Times New Roman"/>
                <w:sz w:val="14"/>
                <w:szCs w:val="14"/>
              </w:rPr>
              <w:t>46</w:t>
            </w:r>
          </w:p>
        </w:tc>
        <w:tc>
          <w:tcPr>
            <w:tcW w:w="683" w:type="dxa"/>
            <w:vAlign w:val="center"/>
          </w:tcPr>
          <w:p w:rsidR="00090B3F" w:rsidRPr="00F430BC" w:rsidRDefault="00C0459D"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17,6</w:t>
            </w:r>
          </w:p>
        </w:tc>
        <w:tc>
          <w:tcPr>
            <w:tcW w:w="684" w:type="dxa"/>
            <w:vAlign w:val="center"/>
          </w:tcPr>
          <w:p w:rsidR="00090B3F" w:rsidRPr="00F430BC" w:rsidRDefault="00C0459D"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21,2</w:t>
            </w:r>
          </w:p>
        </w:tc>
        <w:tc>
          <w:tcPr>
            <w:tcW w:w="613" w:type="dxa"/>
            <w:vAlign w:val="center"/>
          </w:tcPr>
          <w:p w:rsidR="00090B3F" w:rsidRPr="00F430BC" w:rsidRDefault="00C0459D"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20,8</w:t>
            </w:r>
          </w:p>
        </w:tc>
        <w:tc>
          <w:tcPr>
            <w:tcW w:w="718" w:type="dxa"/>
            <w:vAlign w:val="center"/>
          </w:tcPr>
          <w:p w:rsidR="00090B3F" w:rsidRPr="00F430BC" w:rsidRDefault="00C0459D"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20,0</w:t>
            </w:r>
          </w:p>
        </w:tc>
        <w:tc>
          <w:tcPr>
            <w:tcW w:w="720" w:type="dxa"/>
            <w:vAlign w:val="center"/>
          </w:tcPr>
          <w:p w:rsidR="00090B3F" w:rsidRPr="00F430BC" w:rsidRDefault="00C0459D"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27,1</w:t>
            </w:r>
          </w:p>
        </w:tc>
        <w:tc>
          <w:tcPr>
            <w:tcW w:w="628" w:type="dxa"/>
            <w:vAlign w:val="center"/>
          </w:tcPr>
          <w:p w:rsidR="00090B3F" w:rsidRPr="00F430BC" w:rsidRDefault="002E241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19,7</w:t>
            </w:r>
          </w:p>
        </w:tc>
        <w:tc>
          <w:tcPr>
            <w:tcW w:w="709" w:type="dxa"/>
            <w:vAlign w:val="center"/>
          </w:tcPr>
          <w:p w:rsidR="00090B3F" w:rsidRPr="00F430BC" w:rsidRDefault="002E241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28,1</w:t>
            </w:r>
          </w:p>
        </w:tc>
        <w:tc>
          <w:tcPr>
            <w:tcW w:w="681" w:type="dxa"/>
            <w:vAlign w:val="center"/>
          </w:tcPr>
          <w:p w:rsidR="00090B3F" w:rsidRPr="00F430BC" w:rsidRDefault="006A4DA1"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21,8</w:t>
            </w:r>
          </w:p>
        </w:tc>
        <w:tc>
          <w:tcPr>
            <w:tcW w:w="708" w:type="dxa"/>
            <w:vAlign w:val="center"/>
          </w:tcPr>
          <w:p w:rsidR="00090B3F" w:rsidRPr="00F430BC" w:rsidRDefault="006A4DA1" w:rsidP="00782C4A">
            <w:pPr>
              <w:spacing w:line="276" w:lineRule="auto"/>
              <w:jc w:val="center"/>
              <w:rPr>
                <w:rFonts w:ascii="Times New Roman" w:hAnsi="Times New Roman" w:cs="Times New Roman"/>
                <w:b/>
                <w:sz w:val="14"/>
                <w:szCs w:val="14"/>
              </w:rPr>
            </w:pPr>
            <w:r w:rsidRPr="00F430BC">
              <w:rPr>
                <w:rFonts w:ascii="Times New Roman" w:hAnsi="Times New Roman" w:cs="Times New Roman"/>
                <w:b/>
                <w:sz w:val="14"/>
                <w:szCs w:val="14"/>
              </w:rPr>
              <w:t>30,8</w:t>
            </w:r>
          </w:p>
        </w:tc>
        <w:tc>
          <w:tcPr>
            <w:tcW w:w="686" w:type="dxa"/>
            <w:vAlign w:val="center"/>
          </w:tcPr>
          <w:p w:rsidR="00090B3F" w:rsidRPr="00F430BC" w:rsidRDefault="00B73549"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25,3</w:t>
            </w:r>
          </w:p>
        </w:tc>
        <w:tc>
          <w:tcPr>
            <w:tcW w:w="708" w:type="dxa"/>
            <w:vAlign w:val="center"/>
          </w:tcPr>
          <w:p w:rsidR="00090B3F" w:rsidRPr="00F430BC" w:rsidRDefault="00B73549"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30,2</w:t>
            </w:r>
          </w:p>
        </w:tc>
        <w:tc>
          <w:tcPr>
            <w:tcW w:w="709" w:type="dxa"/>
            <w:vAlign w:val="center"/>
          </w:tcPr>
          <w:p w:rsidR="00090B3F" w:rsidRPr="00F430BC" w:rsidRDefault="00B73549"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19,9</w:t>
            </w:r>
          </w:p>
        </w:tc>
      </w:tr>
      <w:tr w:rsidR="00090B3F" w:rsidRPr="00F430BC" w:rsidTr="00090B3F">
        <w:trPr>
          <w:jc w:val="center"/>
        </w:trPr>
        <w:tc>
          <w:tcPr>
            <w:tcW w:w="1101" w:type="dxa"/>
          </w:tcPr>
          <w:p w:rsidR="00090B3F" w:rsidRPr="00F430BC" w:rsidRDefault="00090B3F" w:rsidP="00782C4A">
            <w:pPr>
              <w:spacing w:line="276" w:lineRule="auto"/>
              <w:jc w:val="right"/>
              <w:rPr>
                <w:rFonts w:ascii="Times New Roman" w:hAnsi="Times New Roman" w:cs="Times New Roman"/>
                <w:sz w:val="14"/>
                <w:szCs w:val="14"/>
              </w:rPr>
            </w:pPr>
            <w:r w:rsidRPr="00F430BC">
              <w:rPr>
                <w:rFonts w:ascii="Times New Roman" w:hAnsi="Times New Roman" w:cs="Times New Roman"/>
                <w:sz w:val="14"/>
                <w:szCs w:val="14"/>
              </w:rPr>
              <w:t>место в ЧР</w:t>
            </w:r>
          </w:p>
        </w:tc>
        <w:tc>
          <w:tcPr>
            <w:tcW w:w="743" w:type="dxa"/>
            <w:vAlign w:val="center"/>
          </w:tcPr>
          <w:p w:rsidR="00090B3F" w:rsidRPr="00F430BC" w:rsidRDefault="00090B3F" w:rsidP="00782C4A">
            <w:pPr>
              <w:spacing w:line="276" w:lineRule="auto"/>
              <w:jc w:val="center"/>
              <w:rPr>
                <w:rFonts w:ascii="Times New Roman" w:hAnsi="Times New Roman" w:cs="Times New Roman"/>
                <w:sz w:val="14"/>
                <w:szCs w:val="14"/>
                <w:lang w:val="en-US"/>
              </w:rPr>
            </w:pPr>
            <w:r w:rsidRPr="00F430BC">
              <w:rPr>
                <w:rFonts w:ascii="Times New Roman" w:hAnsi="Times New Roman" w:cs="Times New Roman"/>
                <w:sz w:val="14"/>
                <w:szCs w:val="14"/>
                <w:lang w:val="en-US"/>
              </w:rPr>
              <w:t>x</w:t>
            </w:r>
          </w:p>
        </w:tc>
        <w:tc>
          <w:tcPr>
            <w:tcW w:w="677" w:type="dxa"/>
            <w:vAlign w:val="center"/>
          </w:tcPr>
          <w:p w:rsidR="00090B3F" w:rsidRPr="00F430BC" w:rsidRDefault="00BA34E7"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21</w:t>
            </w:r>
          </w:p>
        </w:tc>
        <w:tc>
          <w:tcPr>
            <w:tcW w:w="709" w:type="dxa"/>
            <w:vAlign w:val="center"/>
          </w:tcPr>
          <w:p w:rsidR="00090B3F" w:rsidRPr="00F430BC" w:rsidRDefault="00BA34E7"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19</w:t>
            </w:r>
          </w:p>
        </w:tc>
        <w:tc>
          <w:tcPr>
            <w:tcW w:w="684" w:type="dxa"/>
            <w:vAlign w:val="center"/>
          </w:tcPr>
          <w:p w:rsidR="00090B3F" w:rsidRPr="00F430BC" w:rsidRDefault="00B115EA"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3</w:t>
            </w:r>
          </w:p>
        </w:tc>
        <w:tc>
          <w:tcPr>
            <w:tcW w:w="709" w:type="dxa"/>
            <w:vAlign w:val="center"/>
          </w:tcPr>
          <w:p w:rsidR="00090B3F" w:rsidRPr="00F430BC" w:rsidRDefault="00BA34E7"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16</w:t>
            </w:r>
          </w:p>
        </w:tc>
        <w:tc>
          <w:tcPr>
            <w:tcW w:w="708" w:type="dxa"/>
            <w:vAlign w:val="center"/>
          </w:tcPr>
          <w:p w:rsidR="00090B3F" w:rsidRPr="00F430BC" w:rsidRDefault="00B115EA"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8</w:t>
            </w:r>
          </w:p>
        </w:tc>
        <w:tc>
          <w:tcPr>
            <w:tcW w:w="683" w:type="dxa"/>
            <w:vAlign w:val="center"/>
          </w:tcPr>
          <w:p w:rsidR="00090B3F" w:rsidRPr="00F430BC" w:rsidRDefault="00BA34E7"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18</w:t>
            </w:r>
          </w:p>
        </w:tc>
        <w:tc>
          <w:tcPr>
            <w:tcW w:w="708" w:type="dxa"/>
            <w:vAlign w:val="center"/>
          </w:tcPr>
          <w:p w:rsidR="00090B3F" w:rsidRPr="00F430BC" w:rsidRDefault="00B115EA"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12</w:t>
            </w:r>
          </w:p>
        </w:tc>
        <w:tc>
          <w:tcPr>
            <w:tcW w:w="684" w:type="dxa"/>
            <w:vAlign w:val="center"/>
          </w:tcPr>
          <w:p w:rsidR="00090B3F" w:rsidRPr="00F430BC" w:rsidRDefault="00B115EA"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6</w:t>
            </w:r>
          </w:p>
        </w:tc>
        <w:tc>
          <w:tcPr>
            <w:tcW w:w="684" w:type="dxa"/>
            <w:vAlign w:val="center"/>
          </w:tcPr>
          <w:p w:rsidR="00090B3F" w:rsidRPr="00F430BC" w:rsidRDefault="000D3AE5"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13</w:t>
            </w:r>
          </w:p>
        </w:tc>
        <w:tc>
          <w:tcPr>
            <w:tcW w:w="683" w:type="dxa"/>
            <w:vAlign w:val="center"/>
          </w:tcPr>
          <w:p w:rsidR="00090B3F" w:rsidRPr="00F430BC" w:rsidRDefault="00BA34E7"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20</w:t>
            </w:r>
          </w:p>
        </w:tc>
        <w:tc>
          <w:tcPr>
            <w:tcW w:w="684" w:type="dxa"/>
            <w:vAlign w:val="center"/>
          </w:tcPr>
          <w:p w:rsidR="00090B3F" w:rsidRPr="00F430BC" w:rsidRDefault="00B115EA"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10</w:t>
            </w:r>
          </w:p>
        </w:tc>
        <w:tc>
          <w:tcPr>
            <w:tcW w:w="613" w:type="dxa"/>
            <w:vAlign w:val="center"/>
          </w:tcPr>
          <w:p w:rsidR="00090B3F" w:rsidRPr="00F430BC" w:rsidRDefault="00B115EA"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11</w:t>
            </w:r>
          </w:p>
        </w:tc>
        <w:tc>
          <w:tcPr>
            <w:tcW w:w="718" w:type="dxa"/>
            <w:vAlign w:val="center"/>
          </w:tcPr>
          <w:p w:rsidR="00090B3F" w:rsidRPr="00F430BC" w:rsidRDefault="00BA34E7"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14</w:t>
            </w:r>
          </w:p>
        </w:tc>
        <w:tc>
          <w:tcPr>
            <w:tcW w:w="720" w:type="dxa"/>
            <w:vAlign w:val="center"/>
          </w:tcPr>
          <w:p w:rsidR="00090B3F" w:rsidRPr="00F430BC" w:rsidRDefault="00B115EA"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5</w:t>
            </w:r>
          </w:p>
        </w:tc>
        <w:tc>
          <w:tcPr>
            <w:tcW w:w="628" w:type="dxa"/>
            <w:vAlign w:val="center"/>
          </w:tcPr>
          <w:p w:rsidR="00090B3F" w:rsidRPr="00F430BC" w:rsidRDefault="00BA34E7"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17</w:t>
            </w:r>
          </w:p>
        </w:tc>
        <w:tc>
          <w:tcPr>
            <w:tcW w:w="709" w:type="dxa"/>
            <w:vAlign w:val="center"/>
          </w:tcPr>
          <w:p w:rsidR="00090B3F" w:rsidRPr="00F430BC" w:rsidRDefault="00B115EA"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4</w:t>
            </w:r>
          </w:p>
        </w:tc>
        <w:tc>
          <w:tcPr>
            <w:tcW w:w="681" w:type="dxa"/>
            <w:vAlign w:val="center"/>
          </w:tcPr>
          <w:p w:rsidR="00090B3F" w:rsidRPr="00F430BC" w:rsidRDefault="00B115EA"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9</w:t>
            </w:r>
          </w:p>
        </w:tc>
        <w:tc>
          <w:tcPr>
            <w:tcW w:w="708" w:type="dxa"/>
            <w:vAlign w:val="center"/>
          </w:tcPr>
          <w:p w:rsidR="00090B3F" w:rsidRPr="00F430BC" w:rsidRDefault="00B115EA" w:rsidP="00782C4A">
            <w:pPr>
              <w:spacing w:line="276" w:lineRule="auto"/>
              <w:jc w:val="center"/>
              <w:rPr>
                <w:rFonts w:ascii="Times New Roman" w:hAnsi="Times New Roman" w:cs="Times New Roman"/>
                <w:b/>
                <w:sz w:val="14"/>
                <w:szCs w:val="14"/>
              </w:rPr>
            </w:pPr>
            <w:r w:rsidRPr="00F430BC">
              <w:rPr>
                <w:rFonts w:ascii="Times New Roman" w:hAnsi="Times New Roman" w:cs="Times New Roman"/>
                <w:b/>
                <w:sz w:val="14"/>
                <w:szCs w:val="14"/>
              </w:rPr>
              <w:t>1</w:t>
            </w:r>
          </w:p>
        </w:tc>
        <w:tc>
          <w:tcPr>
            <w:tcW w:w="686" w:type="dxa"/>
            <w:vAlign w:val="center"/>
          </w:tcPr>
          <w:p w:rsidR="00090B3F" w:rsidRPr="00F430BC" w:rsidRDefault="00B115EA"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7</w:t>
            </w:r>
          </w:p>
        </w:tc>
        <w:tc>
          <w:tcPr>
            <w:tcW w:w="708" w:type="dxa"/>
            <w:vAlign w:val="center"/>
          </w:tcPr>
          <w:p w:rsidR="00090B3F" w:rsidRPr="00F430BC" w:rsidRDefault="00B115EA"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2</w:t>
            </w:r>
          </w:p>
        </w:tc>
        <w:tc>
          <w:tcPr>
            <w:tcW w:w="709" w:type="dxa"/>
            <w:vAlign w:val="center"/>
          </w:tcPr>
          <w:p w:rsidR="00090B3F" w:rsidRPr="00F430BC" w:rsidRDefault="00BA34E7"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15</w:t>
            </w:r>
          </w:p>
        </w:tc>
      </w:tr>
      <w:tr w:rsidR="00090B3F" w:rsidRPr="00F430BC" w:rsidTr="00090B3F">
        <w:trPr>
          <w:jc w:val="center"/>
        </w:trPr>
        <w:tc>
          <w:tcPr>
            <w:tcW w:w="1101" w:type="dxa"/>
          </w:tcPr>
          <w:p w:rsidR="00090B3F" w:rsidRPr="00F430BC" w:rsidRDefault="00090B3F" w:rsidP="00782C4A">
            <w:pPr>
              <w:spacing w:line="276" w:lineRule="auto"/>
              <w:rPr>
                <w:rFonts w:ascii="Times New Roman" w:hAnsi="Times New Roman" w:cs="Times New Roman"/>
                <w:sz w:val="14"/>
                <w:szCs w:val="14"/>
              </w:rPr>
            </w:pPr>
            <w:r w:rsidRPr="00F430BC">
              <w:rPr>
                <w:rFonts w:ascii="Times New Roman" w:hAnsi="Times New Roman" w:cs="Times New Roman"/>
                <w:sz w:val="14"/>
                <w:szCs w:val="14"/>
              </w:rPr>
              <w:t xml:space="preserve">Численность зарегистрированных безработных, </w:t>
            </w:r>
            <w:r w:rsidRPr="00F430BC">
              <w:rPr>
                <w:rFonts w:ascii="Times New Roman" w:hAnsi="Times New Roman" w:cs="Times New Roman"/>
                <w:sz w:val="14"/>
                <w:szCs w:val="14"/>
              </w:rPr>
              <w:lastRenderedPageBreak/>
              <w:t>на конец декабря 2019 г., чел.</w:t>
            </w:r>
          </w:p>
        </w:tc>
        <w:tc>
          <w:tcPr>
            <w:tcW w:w="743"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lastRenderedPageBreak/>
              <w:t>4222</w:t>
            </w:r>
          </w:p>
        </w:tc>
        <w:tc>
          <w:tcPr>
            <w:tcW w:w="677"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38</w:t>
            </w:r>
          </w:p>
        </w:tc>
        <w:tc>
          <w:tcPr>
            <w:tcW w:w="709"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22</w:t>
            </w:r>
          </w:p>
        </w:tc>
        <w:tc>
          <w:tcPr>
            <w:tcW w:w="684"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81</w:t>
            </w:r>
          </w:p>
        </w:tc>
        <w:tc>
          <w:tcPr>
            <w:tcW w:w="709"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79</w:t>
            </w:r>
          </w:p>
        </w:tc>
        <w:tc>
          <w:tcPr>
            <w:tcW w:w="708"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48</w:t>
            </w:r>
          </w:p>
        </w:tc>
        <w:tc>
          <w:tcPr>
            <w:tcW w:w="683"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78</w:t>
            </w:r>
          </w:p>
        </w:tc>
        <w:tc>
          <w:tcPr>
            <w:tcW w:w="708"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60</w:t>
            </w:r>
          </w:p>
        </w:tc>
        <w:tc>
          <w:tcPr>
            <w:tcW w:w="684"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24</w:t>
            </w:r>
          </w:p>
        </w:tc>
        <w:tc>
          <w:tcPr>
            <w:tcW w:w="684"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40</w:t>
            </w:r>
          </w:p>
        </w:tc>
        <w:tc>
          <w:tcPr>
            <w:tcW w:w="683"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37</w:t>
            </w:r>
          </w:p>
        </w:tc>
        <w:tc>
          <w:tcPr>
            <w:tcW w:w="684"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73</w:t>
            </w:r>
          </w:p>
        </w:tc>
        <w:tc>
          <w:tcPr>
            <w:tcW w:w="613"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45</w:t>
            </w:r>
          </w:p>
        </w:tc>
        <w:tc>
          <w:tcPr>
            <w:tcW w:w="718"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34</w:t>
            </w:r>
          </w:p>
        </w:tc>
        <w:tc>
          <w:tcPr>
            <w:tcW w:w="720"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36</w:t>
            </w:r>
          </w:p>
        </w:tc>
        <w:tc>
          <w:tcPr>
            <w:tcW w:w="628"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45</w:t>
            </w:r>
          </w:p>
        </w:tc>
        <w:tc>
          <w:tcPr>
            <w:tcW w:w="709"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188</w:t>
            </w:r>
          </w:p>
        </w:tc>
        <w:tc>
          <w:tcPr>
            <w:tcW w:w="681"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42</w:t>
            </w:r>
          </w:p>
        </w:tc>
        <w:tc>
          <w:tcPr>
            <w:tcW w:w="708" w:type="dxa"/>
            <w:vAlign w:val="center"/>
          </w:tcPr>
          <w:p w:rsidR="00090B3F" w:rsidRPr="00F430BC" w:rsidRDefault="00090B3F" w:rsidP="00782C4A">
            <w:pPr>
              <w:spacing w:line="276" w:lineRule="auto"/>
              <w:jc w:val="center"/>
              <w:rPr>
                <w:rFonts w:ascii="Times New Roman" w:hAnsi="Times New Roman" w:cs="Times New Roman"/>
                <w:b/>
                <w:sz w:val="14"/>
                <w:szCs w:val="14"/>
              </w:rPr>
            </w:pPr>
            <w:r w:rsidRPr="00F430BC">
              <w:rPr>
                <w:rFonts w:ascii="Times New Roman" w:hAnsi="Times New Roman" w:cs="Times New Roman"/>
                <w:b/>
                <w:sz w:val="14"/>
                <w:szCs w:val="14"/>
              </w:rPr>
              <w:t>17</w:t>
            </w:r>
          </w:p>
        </w:tc>
        <w:tc>
          <w:tcPr>
            <w:tcW w:w="686"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44</w:t>
            </w:r>
          </w:p>
        </w:tc>
        <w:tc>
          <w:tcPr>
            <w:tcW w:w="708"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40</w:t>
            </w:r>
          </w:p>
        </w:tc>
        <w:tc>
          <w:tcPr>
            <w:tcW w:w="709"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35</w:t>
            </w:r>
          </w:p>
        </w:tc>
      </w:tr>
      <w:tr w:rsidR="00090B3F" w:rsidRPr="00F430BC" w:rsidTr="00090B3F">
        <w:trPr>
          <w:jc w:val="center"/>
        </w:trPr>
        <w:tc>
          <w:tcPr>
            <w:tcW w:w="1101" w:type="dxa"/>
          </w:tcPr>
          <w:p w:rsidR="00090B3F" w:rsidRPr="00F430BC" w:rsidRDefault="00090B3F" w:rsidP="00782C4A">
            <w:pPr>
              <w:spacing w:line="276" w:lineRule="auto"/>
              <w:rPr>
                <w:rFonts w:ascii="Times New Roman" w:hAnsi="Times New Roman" w:cs="Times New Roman"/>
                <w:sz w:val="14"/>
                <w:szCs w:val="14"/>
              </w:rPr>
            </w:pPr>
            <w:r w:rsidRPr="00F430BC">
              <w:rPr>
                <w:rFonts w:ascii="Times New Roman" w:hAnsi="Times New Roman" w:cs="Times New Roman"/>
                <w:sz w:val="14"/>
                <w:szCs w:val="14"/>
              </w:rPr>
              <w:lastRenderedPageBreak/>
              <w:t>Нагрузка незанятого населения, зарегистрированного в службе занятости, на 100 заявленных вакансий, на конец декабря 2019 г., чел.</w:t>
            </w:r>
          </w:p>
        </w:tc>
        <w:tc>
          <w:tcPr>
            <w:tcW w:w="743"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24,5</w:t>
            </w:r>
          </w:p>
        </w:tc>
        <w:tc>
          <w:tcPr>
            <w:tcW w:w="677"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7,4</w:t>
            </w:r>
          </w:p>
        </w:tc>
        <w:tc>
          <w:tcPr>
            <w:tcW w:w="709"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11,6</w:t>
            </w:r>
          </w:p>
        </w:tc>
        <w:tc>
          <w:tcPr>
            <w:tcW w:w="684"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9,6</w:t>
            </w:r>
          </w:p>
        </w:tc>
        <w:tc>
          <w:tcPr>
            <w:tcW w:w="709"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20,1</w:t>
            </w:r>
          </w:p>
        </w:tc>
        <w:tc>
          <w:tcPr>
            <w:tcW w:w="708"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21,3</w:t>
            </w:r>
          </w:p>
        </w:tc>
        <w:tc>
          <w:tcPr>
            <w:tcW w:w="683"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20,3</w:t>
            </w:r>
          </w:p>
        </w:tc>
        <w:tc>
          <w:tcPr>
            <w:tcW w:w="708"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19,9</w:t>
            </w:r>
          </w:p>
        </w:tc>
        <w:tc>
          <w:tcPr>
            <w:tcW w:w="684"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4,9</w:t>
            </w:r>
          </w:p>
        </w:tc>
        <w:tc>
          <w:tcPr>
            <w:tcW w:w="684"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13,3</w:t>
            </w:r>
          </w:p>
        </w:tc>
        <w:tc>
          <w:tcPr>
            <w:tcW w:w="683"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16,3</w:t>
            </w:r>
          </w:p>
        </w:tc>
        <w:tc>
          <w:tcPr>
            <w:tcW w:w="684"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20</w:t>
            </w:r>
          </w:p>
        </w:tc>
        <w:tc>
          <w:tcPr>
            <w:tcW w:w="613"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23,1</w:t>
            </w:r>
          </w:p>
        </w:tc>
        <w:tc>
          <w:tcPr>
            <w:tcW w:w="718"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4,5</w:t>
            </w:r>
          </w:p>
        </w:tc>
        <w:tc>
          <w:tcPr>
            <w:tcW w:w="720"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11,1</w:t>
            </w:r>
          </w:p>
        </w:tc>
        <w:tc>
          <w:tcPr>
            <w:tcW w:w="628"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25</w:t>
            </w:r>
          </w:p>
        </w:tc>
        <w:tc>
          <w:tcPr>
            <w:tcW w:w="709"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23,4</w:t>
            </w:r>
          </w:p>
        </w:tc>
        <w:tc>
          <w:tcPr>
            <w:tcW w:w="681"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16,9</w:t>
            </w:r>
          </w:p>
        </w:tc>
        <w:tc>
          <w:tcPr>
            <w:tcW w:w="708" w:type="dxa"/>
            <w:vAlign w:val="center"/>
          </w:tcPr>
          <w:p w:rsidR="00090B3F" w:rsidRPr="00F430BC" w:rsidRDefault="00090B3F" w:rsidP="00782C4A">
            <w:pPr>
              <w:spacing w:line="276" w:lineRule="auto"/>
              <w:jc w:val="center"/>
              <w:rPr>
                <w:rFonts w:ascii="Times New Roman" w:hAnsi="Times New Roman" w:cs="Times New Roman"/>
                <w:b/>
                <w:sz w:val="14"/>
                <w:szCs w:val="14"/>
              </w:rPr>
            </w:pPr>
            <w:r w:rsidRPr="00F430BC">
              <w:rPr>
                <w:rFonts w:ascii="Times New Roman" w:hAnsi="Times New Roman" w:cs="Times New Roman"/>
                <w:b/>
                <w:sz w:val="14"/>
                <w:szCs w:val="14"/>
              </w:rPr>
              <w:t>22,1</w:t>
            </w:r>
          </w:p>
        </w:tc>
        <w:tc>
          <w:tcPr>
            <w:tcW w:w="686"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8,6</w:t>
            </w:r>
          </w:p>
        </w:tc>
        <w:tc>
          <w:tcPr>
            <w:tcW w:w="708"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16,3</w:t>
            </w:r>
          </w:p>
        </w:tc>
        <w:tc>
          <w:tcPr>
            <w:tcW w:w="709"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9,1</w:t>
            </w:r>
          </w:p>
        </w:tc>
      </w:tr>
      <w:tr w:rsidR="00090B3F" w:rsidRPr="00F430BC" w:rsidTr="00090B3F">
        <w:trPr>
          <w:jc w:val="center"/>
        </w:trPr>
        <w:tc>
          <w:tcPr>
            <w:tcW w:w="1101" w:type="dxa"/>
            <w:vAlign w:val="bottom"/>
          </w:tcPr>
          <w:p w:rsidR="00090B3F" w:rsidRPr="00F430BC" w:rsidRDefault="00090B3F" w:rsidP="00782C4A">
            <w:pPr>
              <w:spacing w:line="276" w:lineRule="auto"/>
              <w:rPr>
                <w:rFonts w:ascii="Times New Roman" w:hAnsi="Times New Roman" w:cs="Times New Roman"/>
                <w:color w:val="000000"/>
                <w:sz w:val="14"/>
                <w:szCs w:val="14"/>
              </w:rPr>
            </w:pPr>
            <w:r w:rsidRPr="00F430BC">
              <w:rPr>
                <w:rFonts w:ascii="Times New Roman" w:hAnsi="Times New Roman" w:cs="Times New Roman"/>
                <w:color w:val="000000"/>
                <w:sz w:val="14"/>
                <w:szCs w:val="14"/>
              </w:rPr>
              <w:t>Доходы консолидированного бюджета, млн. руб., 2019 г.</w:t>
            </w:r>
          </w:p>
        </w:tc>
        <w:tc>
          <w:tcPr>
            <w:tcW w:w="743"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66684,9</w:t>
            </w:r>
          </w:p>
        </w:tc>
        <w:tc>
          <w:tcPr>
            <w:tcW w:w="677"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402,2</w:t>
            </w:r>
          </w:p>
        </w:tc>
        <w:tc>
          <w:tcPr>
            <w:tcW w:w="709"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469,2</w:t>
            </w:r>
          </w:p>
        </w:tc>
        <w:tc>
          <w:tcPr>
            <w:tcW w:w="684"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865,6</w:t>
            </w:r>
          </w:p>
        </w:tc>
        <w:tc>
          <w:tcPr>
            <w:tcW w:w="709"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749,5</w:t>
            </w:r>
          </w:p>
        </w:tc>
        <w:tc>
          <w:tcPr>
            <w:tcW w:w="708"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523,7</w:t>
            </w:r>
          </w:p>
        </w:tc>
        <w:tc>
          <w:tcPr>
            <w:tcW w:w="683"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903,8</w:t>
            </w:r>
          </w:p>
        </w:tc>
        <w:tc>
          <w:tcPr>
            <w:tcW w:w="708"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623,4</w:t>
            </w:r>
          </w:p>
        </w:tc>
        <w:tc>
          <w:tcPr>
            <w:tcW w:w="684"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708,7</w:t>
            </w:r>
          </w:p>
        </w:tc>
        <w:tc>
          <w:tcPr>
            <w:tcW w:w="684"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410,1</w:t>
            </w:r>
          </w:p>
        </w:tc>
        <w:tc>
          <w:tcPr>
            <w:tcW w:w="683"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450,6</w:t>
            </w:r>
          </w:p>
        </w:tc>
        <w:tc>
          <w:tcPr>
            <w:tcW w:w="684"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597,2</w:t>
            </w:r>
          </w:p>
        </w:tc>
        <w:tc>
          <w:tcPr>
            <w:tcW w:w="613"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872,9</w:t>
            </w:r>
          </w:p>
        </w:tc>
        <w:tc>
          <w:tcPr>
            <w:tcW w:w="718"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422,6</w:t>
            </w:r>
          </w:p>
        </w:tc>
        <w:tc>
          <w:tcPr>
            <w:tcW w:w="720"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640,3</w:t>
            </w:r>
          </w:p>
        </w:tc>
        <w:tc>
          <w:tcPr>
            <w:tcW w:w="628"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1159,9</w:t>
            </w:r>
          </w:p>
        </w:tc>
        <w:tc>
          <w:tcPr>
            <w:tcW w:w="709"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1494,7</w:t>
            </w:r>
          </w:p>
        </w:tc>
        <w:tc>
          <w:tcPr>
            <w:tcW w:w="681"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353,9</w:t>
            </w:r>
          </w:p>
        </w:tc>
        <w:tc>
          <w:tcPr>
            <w:tcW w:w="708" w:type="dxa"/>
            <w:vAlign w:val="center"/>
          </w:tcPr>
          <w:p w:rsidR="00090B3F" w:rsidRPr="00F430BC" w:rsidRDefault="00090B3F" w:rsidP="00782C4A">
            <w:pPr>
              <w:spacing w:line="276" w:lineRule="auto"/>
              <w:jc w:val="center"/>
              <w:rPr>
                <w:rFonts w:ascii="Times New Roman" w:hAnsi="Times New Roman" w:cs="Times New Roman"/>
                <w:b/>
                <w:sz w:val="14"/>
                <w:szCs w:val="14"/>
              </w:rPr>
            </w:pPr>
            <w:r w:rsidRPr="00F430BC">
              <w:rPr>
                <w:rFonts w:ascii="Times New Roman" w:hAnsi="Times New Roman" w:cs="Times New Roman"/>
                <w:b/>
                <w:sz w:val="14"/>
                <w:szCs w:val="14"/>
              </w:rPr>
              <w:t>281,4</w:t>
            </w:r>
          </w:p>
        </w:tc>
        <w:tc>
          <w:tcPr>
            <w:tcW w:w="686"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748,3</w:t>
            </w:r>
          </w:p>
        </w:tc>
        <w:tc>
          <w:tcPr>
            <w:tcW w:w="708"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465,8</w:t>
            </w:r>
          </w:p>
        </w:tc>
        <w:tc>
          <w:tcPr>
            <w:tcW w:w="709"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450,5</w:t>
            </w:r>
          </w:p>
        </w:tc>
      </w:tr>
      <w:tr w:rsidR="00090B3F" w:rsidRPr="00F430BC" w:rsidTr="00090B3F">
        <w:trPr>
          <w:jc w:val="center"/>
        </w:trPr>
        <w:tc>
          <w:tcPr>
            <w:tcW w:w="1101" w:type="dxa"/>
            <w:vAlign w:val="bottom"/>
          </w:tcPr>
          <w:p w:rsidR="00090B3F" w:rsidRPr="00F430BC" w:rsidRDefault="00090B3F" w:rsidP="00782C4A">
            <w:pPr>
              <w:spacing w:line="276" w:lineRule="auto"/>
              <w:rPr>
                <w:rFonts w:ascii="Times New Roman" w:hAnsi="Times New Roman" w:cs="Times New Roman"/>
                <w:color w:val="000000"/>
                <w:sz w:val="14"/>
                <w:szCs w:val="14"/>
              </w:rPr>
            </w:pPr>
            <w:r w:rsidRPr="00F430BC">
              <w:rPr>
                <w:rFonts w:ascii="Times New Roman" w:hAnsi="Times New Roman" w:cs="Times New Roman"/>
                <w:color w:val="000000"/>
                <w:sz w:val="14"/>
                <w:szCs w:val="14"/>
              </w:rPr>
              <w:t>Расходы консолидированного бюджета, млн. руб., 2019 г.</w:t>
            </w:r>
          </w:p>
        </w:tc>
        <w:tc>
          <w:tcPr>
            <w:tcW w:w="743"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61814,3</w:t>
            </w:r>
          </w:p>
        </w:tc>
        <w:tc>
          <w:tcPr>
            <w:tcW w:w="677"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385,1</w:t>
            </w:r>
          </w:p>
        </w:tc>
        <w:tc>
          <w:tcPr>
            <w:tcW w:w="709"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455,3</w:t>
            </w:r>
          </w:p>
        </w:tc>
        <w:tc>
          <w:tcPr>
            <w:tcW w:w="684"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859,1</w:t>
            </w:r>
          </w:p>
        </w:tc>
        <w:tc>
          <w:tcPr>
            <w:tcW w:w="709"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714,5</w:t>
            </w:r>
          </w:p>
        </w:tc>
        <w:tc>
          <w:tcPr>
            <w:tcW w:w="708"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511,6</w:t>
            </w:r>
          </w:p>
        </w:tc>
        <w:tc>
          <w:tcPr>
            <w:tcW w:w="683"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907,5</w:t>
            </w:r>
          </w:p>
        </w:tc>
        <w:tc>
          <w:tcPr>
            <w:tcW w:w="708"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595,0</w:t>
            </w:r>
          </w:p>
        </w:tc>
        <w:tc>
          <w:tcPr>
            <w:tcW w:w="684"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705,0</w:t>
            </w:r>
          </w:p>
        </w:tc>
        <w:tc>
          <w:tcPr>
            <w:tcW w:w="684"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379,8</w:t>
            </w:r>
          </w:p>
        </w:tc>
        <w:tc>
          <w:tcPr>
            <w:tcW w:w="683"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433,2</w:t>
            </w:r>
          </w:p>
        </w:tc>
        <w:tc>
          <w:tcPr>
            <w:tcW w:w="684"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565,2</w:t>
            </w:r>
          </w:p>
        </w:tc>
        <w:tc>
          <w:tcPr>
            <w:tcW w:w="613"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846,9</w:t>
            </w:r>
          </w:p>
        </w:tc>
        <w:tc>
          <w:tcPr>
            <w:tcW w:w="718"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387,8</w:t>
            </w:r>
          </w:p>
        </w:tc>
        <w:tc>
          <w:tcPr>
            <w:tcW w:w="720"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613,3</w:t>
            </w:r>
          </w:p>
        </w:tc>
        <w:tc>
          <w:tcPr>
            <w:tcW w:w="628"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1098,1</w:t>
            </w:r>
          </w:p>
        </w:tc>
        <w:tc>
          <w:tcPr>
            <w:tcW w:w="709"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1369,8</w:t>
            </w:r>
          </w:p>
        </w:tc>
        <w:tc>
          <w:tcPr>
            <w:tcW w:w="681"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338,2</w:t>
            </w:r>
          </w:p>
        </w:tc>
        <w:tc>
          <w:tcPr>
            <w:tcW w:w="708" w:type="dxa"/>
            <w:vAlign w:val="center"/>
          </w:tcPr>
          <w:p w:rsidR="00090B3F" w:rsidRPr="00F430BC" w:rsidRDefault="00090B3F" w:rsidP="00782C4A">
            <w:pPr>
              <w:spacing w:line="276" w:lineRule="auto"/>
              <w:jc w:val="center"/>
              <w:rPr>
                <w:rFonts w:ascii="Times New Roman" w:hAnsi="Times New Roman" w:cs="Times New Roman"/>
                <w:b/>
                <w:sz w:val="14"/>
                <w:szCs w:val="14"/>
              </w:rPr>
            </w:pPr>
            <w:r w:rsidRPr="00F430BC">
              <w:rPr>
                <w:rFonts w:ascii="Times New Roman" w:hAnsi="Times New Roman" w:cs="Times New Roman"/>
                <w:b/>
                <w:sz w:val="14"/>
                <w:szCs w:val="14"/>
              </w:rPr>
              <w:t>269,4</w:t>
            </w:r>
          </w:p>
        </w:tc>
        <w:tc>
          <w:tcPr>
            <w:tcW w:w="686"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697,3</w:t>
            </w:r>
          </w:p>
        </w:tc>
        <w:tc>
          <w:tcPr>
            <w:tcW w:w="708"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449,5</w:t>
            </w:r>
          </w:p>
        </w:tc>
        <w:tc>
          <w:tcPr>
            <w:tcW w:w="709"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446,8</w:t>
            </w:r>
          </w:p>
        </w:tc>
      </w:tr>
      <w:tr w:rsidR="00090B3F" w:rsidRPr="00F430BC" w:rsidTr="00090B3F">
        <w:trPr>
          <w:jc w:val="center"/>
        </w:trPr>
        <w:tc>
          <w:tcPr>
            <w:tcW w:w="1101" w:type="dxa"/>
            <w:vAlign w:val="bottom"/>
          </w:tcPr>
          <w:p w:rsidR="00090B3F" w:rsidRPr="00F430BC" w:rsidRDefault="00090B3F" w:rsidP="00782C4A">
            <w:pPr>
              <w:spacing w:line="276" w:lineRule="auto"/>
              <w:rPr>
                <w:rFonts w:ascii="Times New Roman" w:hAnsi="Times New Roman" w:cs="Times New Roman"/>
                <w:color w:val="000000"/>
                <w:sz w:val="14"/>
                <w:szCs w:val="14"/>
              </w:rPr>
            </w:pPr>
            <w:r w:rsidRPr="00F430BC">
              <w:rPr>
                <w:rFonts w:ascii="Times New Roman" w:hAnsi="Times New Roman" w:cs="Times New Roman"/>
                <w:color w:val="000000"/>
                <w:sz w:val="14"/>
                <w:szCs w:val="14"/>
              </w:rPr>
              <w:t>Профицит</w:t>
            </w:r>
            <w:proofErr w:type="gramStart"/>
            <w:r w:rsidRPr="00F430BC">
              <w:rPr>
                <w:rFonts w:ascii="Times New Roman" w:hAnsi="Times New Roman" w:cs="Times New Roman"/>
                <w:color w:val="000000"/>
                <w:sz w:val="14"/>
                <w:szCs w:val="14"/>
              </w:rPr>
              <w:t xml:space="preserve"> (+), </w:t>
            </w:r>
            <w:proofErr w:type="gramEnd"/>
            <w:r w:rsidRPr="00F430BC">
              <w:rPr>
                <w:rFonts w:ascii="Times New Roman" w:hAnsi="Times New Roman" w:cs="Times New Roman"/>
                <w:color w:val="000000"/>
                <w:sz w:val="14"/>
                <w:szCs w:val="14"/>
              </w:rPr>
              <w:t>дефицит (-), млн. руб., 2019 г.</w:t>
            </w:r>
          </w:p>
        </w:tc>
        <w:tc>
          <w:tcPr>
            <w:tcW w:w="743"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4870,6</w:t>
            </w:r>
          </w:p>
        </w:tc>
        <w:tc>
          <w:tcPr>
            <w:tcW w:w="677"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17,1</w:t>
            </w:r>
          </w:p>
        </w:tc>
        <w:tc>
          <w:tcPr>
            <w:tcW w:w="709"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13,9</w:t>
            </w:r>
          </w:p>
        </w:tc>
        <w:tc>
          <w:tcPr>
            <w:tcW w:w="684"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6,5</w:t>
            </w:r>
          </w:p>
        </w:tc>
        <w:tc>
          <w:tcPr>
            <w:tcW w:w="709"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35,0</w:t>
            </w:r>
          </w:p>
        </w:tc>
        <w:tc>
          <w:tcPr>
            <w:tcW w:w="708"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12,1</w:t>
            </w:r>
          </w:p>
        </w:tc>
        <w:tc>
          <w:tcPr>
            <w:tcW w:w="683"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-3,7</w:t>
            </w:r>
          </w:p>
        </w:tc>
        <w:tc>
          <w:tcPr>
            <w:tcW w:w="708"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28,4</w:t>
            </w:r>
          </w:p>
        </w:tc>
        <w:tc>
          <w:tcPr>
            <w:tcW w:w="684"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3,7</w:t>
            </w:r>
          </w:p>
        </w:tc>
        <w:tc>
          <w:tcPr>
            <w:tcW w:w="684"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30,3</w:t>
            </w:r>
          </w:p>
        </w:tc>
        <w:tc>
          <w:tcPr>
            <w:tcW w:w="683"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17,4</w:t>
            </w:r>
          </w:p>
        </w:tc>
        <w:tc>
          <w:tcPr>
            <w:tcW w:w="684"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32,0</w:t>
            </w:r>
          </w:p>
        </w:tc>
        <w:tc>
          <w:tcPr>
            <w:tcW w:w="613"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26,0</w:t>
            </w:r>
          </w:p>
        </w:tc>
        <w:tc>
          <w:tcPr>
            <w:tcW w:w="718"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34,8</w:t>
            </w:r>
          </w:p>
        </w:tc>
        <w:tc>
          <w:tcPr>
            <w:tcW w:w="720"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27,0</w:t>
            </w:r>
          </w:p>
        </w:tc>
        <w:tc>
          <w:tcPr>
            <w:tcW w:w="628"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61,8</w:t>
            </w:r>
          </w:p>
        </w:tc>
        <w:tc>
          <w:tcPr>
            <w:tcW w:w="709"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124,9</w:t>
            </w:r>
          </w:p>
        </w:tc>
        <w:tc>
          <w:tcPr>
            <w:tcW w:w="681"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15,7</w:t>
            </w:r>
          </w:p>
        </w:tc>
        <w:tc>
          <w:tcPr>
            <w:tcW w:w="708" w:type="dxa"/>
            <w:vAlign w:val="center"/>
          </w:tcPr>
          <w:p w:rsidR="00090B3F" w:rsidRPr="00F430BC" w:rsidRDefault="00090B3F" w:rsidP="00782C4A">
            <w:pPr>
              <w:spacing w:line="276" w:lineRule="auto"/>
              <w:jc w:val="center"/>
              <w:rPr>
                <w:rFonts w:ascii="Times New Roman" w:hAnsi="Times New Roman" w:cs="Times New Roman"/>
                <w:b/>
                <w:sz w:val="14"/>
                <w:szCs w:val="14"/>
              </w:rPr>
            </w:pPr>
            <w:r w:rsidRPr="00F430BC">
              <w:rPr>
                <w:rFonts w:ascii="Times New Roman" w:hAnsi="Times New Roman" w:cs="Times New Roman"/>
                <w:b/>
                <w:sz w:val="14"/>
                <w:szCs w:val="14"/>
              </w:rPr>
              <w:t>12,0</w:t>
            </w:r>
          </w:p>
        </w:tc>
        <w:tc>
          <w:tcPr>
            <w:tcW w:w="686"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51,0</w:t>
            </w:r>
          </w:p>
        </w:tc>
        <w:tc>
          <w:tcPr>
            <w:tcW w:w="708"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16,3</w:t>
            </w:r>
          </w:p>
        </w:tc>
        <w:tc>
          <w:tcPr>
            <w:tcW w:w="709"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3,7</w:t>
            </w:r>
          </w:p>
        </w:tc>
      </w:tr>
      <w:tr w:rsidR="00090B3F" w:rsidRPr="00F430BC" w:rsidTr="00090B3F">
        <w:trPr>
          <w:jc w:val="center"/>
        </w:trPr>
        <w:tc>
          <w:tcPr>
            <w:tcW w:w="1101" w:type="dxa"/>
            <w:vAlign w:val="bottom"/>
          </w:tcPr>
          <w:p w:rsidR="00090B3F" w:rsidRPr="00F430BC" w:rsidRDefault="00090B3F" w:rsidP="00782C4A">
            <w:pPr>
              <w:spacing w:line="276" w:lineRule="auto"/>
              <w:rPr>
                <w:rFonts w:ascii="Times New Roman" w:hAnsi="Times New Roman" w:cs="Times New Roman"/>
                <w:color w:val="000000"/>
                <w:sz w:val="14"/>
                <w:szCs w:val="14"/>
              </w:rPr>
            </w:pPr>
            <w:r w:rsidRPr="00F430BC">
              <w:rPr>
                <w:rFonts w:ascii="Times New Roman" w:hAnsi="Times New Roman" w:cs="Times New Roman"/>
                <w:color w:val="000000"/>
                <w:sz w:val="14"/>
                <w:szCs w:val="14"/>
              </w:rPr>
              <w:t>Доходы консолидированного бюджета на душу населения, тыс. руб., 2019 г.</w:t>
            </w:r>
          </w:p>
        </w:tc>
        <w:tc>
          <w:tcPr>
            <w:tcW w:w="743"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54,8</w:t>
            </w:r>
          </w:p>
        </w:tc>
        <w:tc>
          <w:tcPr>
            <w:tcW w:w="677"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29,0</w:t>
            </w:r>
          </w:p>
        </w:tc>
        <w:tc>
          <w:tcPr>
            <w:tcW w:w="709"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31,5</w:t>
            </w:r>
          </w:p>
        </w:tc>
        <w:tc>
          <w:tcPr>
            <w:tcW w:w="684"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26,3</w:t>
            </w:r>
          </w:p>
        </w:tc>
        <w:tc>
          <w:tcPr>
            <w:tcW w:w="709"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24,5</w:t>
            </w:r>
          </w:p>
        </w:tc>
        <w:tc>
          <w:tcPr>
            <w:tcW w:w="708"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23,1</w:t>
            </w:r>
          </w:p>
        </w:tc>
        <w:tc>
          <w:tcPr>
            <w:tcW w:w="683"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26,7</w:t>
            </w:r>
          </w:p>
        </w:tc>
        <w:tc>
          <w:tcPr>
            <w:tcW w:w="708"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34,3</w:t>
            </w:r>
          </w:p>
        </w:tc>
        <w:tc>
          <w:tcPr>
            <w:tcW w:w="684"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29,3</w:t>
            </w:r>
          </w:p>
        </w:tc>
        <w:tc>
          <w:tcPr>
            <w:tcW w:w="684"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30,0</w:t>
            </w:r>
          </w:p>
        </w:tc>
        <w:tc>
          <w:tcPr>
            <w:tcW w:w="683"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34,2</w:t>
            </w:r>
          </w:p>
        </w:tc>
        <w:tc>
          <w:tcPr>
            <w:tcW w:w="684"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28,1</w:t>
            </w:r>
          </w:p>
        </w:tc>
        <w:tc>
          <w:tcPr>
            <w:tcW w:w="613"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27,6</w:t>
            </w:r>
          </w:p>
        </w:tc>
        <w:tc>
          <w:tcPr>
            <w:tcW w:w="718"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36,3</w:t>
            </w:r>
          </w:p>
        </w:tc>
        <w:tc>
          <w:tcPr>
            <w:tcW w:w="720"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29,3</w:t>
            </w:r>
          </w:p>
        </w:tc>
        <w:tc>
          <w:tcPr>
            <w:tcW w:w="628"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33,2</w:t>
            </w:r>
          </w:p>
        </w:tc>
        <w:tc>
          <w:tcPr>
            <w:tcW w:w="709"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23,9</w:t>
            </w:r>
          </w:p>
        </w:tc>
        <w:tc>
          <w:tcPr>
            <w:tcW w:w="681"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30,3</w:t>
            </w:r>
          </w:p>
        </w:tc>
        <w:tc>
          <w:tcPr>
            <w:tcW w:w="708" w:type="dxa"/>
            <w:vAlign w:val="center"/>
          </w:tcPr>
          <w:p w:rsidR="00090B3F" w:rsidRPr="00F430BC" w:rsidRDefault="00090B3F" w:rsidP="00782C4A">
            <w:pPr>
              <w:spacing w:line="276" w:lineRule="auto"/>
              <w:jc w:val="center"/>
              <w:rPr>
                <w:rFonts w:ascii="Times New Roman" w:hAnsi="Times New Roman" w:cs="Times New Roman"/>
                <w:b/>
                <w:sz w:val="14"/>
                <w:szCs w:val="14"/>
              </w:rPr>
            </w:pPr>
            <w:r w:rsidRPr="00F430BC">
              <w:rPr>
                <w:rFonts w:ascii="Times New Roman" w:hAnsi="Times New Roman" w:cs="Times New Roman"/>
                <w:b/>
                <w:sz w:val="14"/>
                <w:szCs w:val="14"/>
              </w:rPr>
              <w:t>34,0</w:t>
            </w:r>
          </w:p>
        </w:tc>
        <w:tc>
          <w:tcPr>
            <w:tcW w:w="686"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31,0</w:t>
            </w:r>
          </w:p>
        </w:tc>
        <w:tc>
          <w:tcPr>
            <w:tcW w:w="708"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29,6</w:t>
            </w:r>
          </w:p>
        </w:tc>
        <w:tc>
          <w:tcPr>
            <w:tcW w:w="709"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32,9</w:t>
            </w:r>
          </w:p>
        </w:tc>
      </w:tr>
      <w:tr w:rsidR="00090B3F" w:rsidRPr="00F430BC" w:rsidTr="00090B3F">
        <w:trPr>
          <w:jc w:val="center"/>
        </w:trPr>
        <w:tc>
          <w:tcPr>
            <w:tcW w:w="1101" w:type="dxa"/>
          </w:tcPr>
          <w:p w:rsidR="00090B3F" w:rsidRPr="00F430BC" w:rsidRDefault="00090B3F" w:rsidP="00782C4A">
            <w:pPr>
              <w:spacing w:line="276" w:lineRule="auto"/>
              <w:rPr>
                <w:rFonts w:ascii="Times New Roman" w:hAnsi="Times New Roman" w:cs="Times New Roman"/>
                <w:sz w:val="14"/>
                <w:szCs w:val="14"/>
              </w:rPr>
            </w:pPr>
            <w:proofErr w:type="gramStart"/>
            <w:r w:rsidRPr="00F430BC">
              <w:rPr>
                <w:rFonts w:ascii="Times New Roman" w:hAnsi="Times New Roman" w:cs="Times New Roman"/>
                <w:sz w:val="14"/>
                <w:szCs w:val="14"/>
              </w:rPr>
              <w:t>Среднемесячная</w:t>
            </w:r>
            <w:proofErr w:type="gramEnd"/>
            <w:r w:rsidRPr="00F430BC">
              <w:rPr>
                <w:rFonts w:ascii="Times New Roman" w:hAnsi="Times New Roman" w:cs="Times New Roman"/>
                <w:sz w:val="14"/>
                <w:szCs w:val="14"/>
              </w:rPr>
              <w:t xml:space="preserve"> номинальная начисленная з/пл., руб., 2019 г.</w:t>
            </w:r>
          </w:p>
        </w:tc>
        <w:tc>
          <w:tcPr>
            <w:tcW w:w="743"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29671,4</w:t>
            </w:r>
          </w:p>
        </w:tc>
        <w:tc>
          <w:tcPr>
            <w:tcW w:w="677"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20537</w:t>
            </w:r>
          </w:p>
        </w:tc>
        <w:tc>
          <w:tcPr>
            <w:tcW w:w="709"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23920</w:t>
            </w:r>
          </w:p>
        </w:tc>
        <w:tc>
          <w:tcPr>
            <w:tcW w:w="684"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23061,4</w:t>
            </w:r>
          </w:p>
        </w:tc>
        <w:tc>
          <w:tcPr>
            <w:tcW w:w="709"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28797,3</w:t>
            </w:r>
          </w:p>
        </w:tc>
        <w:tc>
          <w:tcPr>
            <w:tcW w:w="708"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23152,3</w:t>
            </w:r>
          </w:p>
        </w:tc>
        <w:tc>
          <w:tcPr>
            <w:tcW w:w="683"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22374,4</w:t>
            </w:r>
          </w:p>
        </w:tc>
        <w:tc>
          <w:tcPr>
            <w:tcW w:w="708"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23078,7</w:t>
            </w:r>
          </w:p>
        </w:tc>
        <w:tc>
          <w:tcPr>
            <w:tcW w:w="684"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23266,8</w:t>
            </w:r>
          </w:p>
        </w:tc>
        <w:tc>
          <w:tcPr>
            <w:tcW w:w="684"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32147,9</w:t>
            </w:r>
          </w:p>
        </w:tc>
        <w:tc>
          <w:tcPr>
            <w:tcW w:w="683"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23148,8</w:t>
            </w:r>
          </w:p>
        </w:tc>
        <w:tc>
          <w:tcPr>
            <w:tcW w:w="684"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23154,6</w:t>
            </w:r>
          </w:p>
        </w:tc>
        <w:tc>
          <w:tcPr>
            <w:tcW w:w="613"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27391</w:t>
            </w:r>
          </w:p>
        </w:tc>
        <w:tc>
          <w:tcPr>
            <w:tcW w:w="718"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24391,6</w:t>
            </w:r>
          </w:p>
        </w:tc>
        <w:tc>
          <w:tcPr>
            <w:tcW w:w="720"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22462,1</w:t>
            </w:r>
          </w:p>
        </w:tc>
        <w:tc>
          <w:tcPr>
            <w:tcW w:w="628"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25757</w:t>
            </w:r>
          </w:p>
        </w:tc>
        <w:tc>
          <w:tcPr>
            <w:tcW w:w="709"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25534,5</w:t>
            </w:r>
          </w:p>
        </w:tc>
        <w:tc>
          <w:tcPr>
            <w:tcW w:w="681"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22304,2</w:t>
            </w:r>
          </w:p>
        </w:tc>
        <w:tc>
          <w:tcPr>
            <w:tcW w:w="708" w:type="dxa"/>
            <w:vAlign w:val="center"/>
          </w:tcPr>
          <w:p w:rsidR="00090B3F" w:rsidRPr="00F430BC" w:rsidRDefault="00090B3F" w:rsidP="00782C4A">
            <w:pPr>
              <w:spacing w:line="276" w:lineRule="auto"/>
              <w:jc w:val="center"/>
              <w:rPr>
                <w:rFonts w:ascii="Times New Roman" w:hAnsi="Times New Roman" w:cs="Times New Roman"/>
                <w:b/>
                <w:sz w:val="14"/>
                <w:szCs w:val="14"/>
              </w:rPr>
            </w:pPr>
            <w:r w:rsidRPr="00F430BC">
              <w:rPr>
                <w:rFonts w:ascii="Times New Roman" w:hAnsi="Times New Roman" w:cs="Times New Roman"/>
                <w:b/>
                <w:sz w:val="14"/>
                <w:szCs w:val="14"/>
              </w:rPr>
              <w:t>21777,9</w:t>
            </w:r>
          </w:p>
        </w:tc>
        <w:tc>
          <w:tcPr>
            <w:tcW w:w="686"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24021,4</w:t>
            </w:r>
          </w:p>
        </w:tc>
        <w:tc>
          <w:tcPr>
            <w:tcW w:w="708"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22791,7</w:t>
            </w:r>
          </w:p>
        </w:tc>
        <w:tc>
          <w:tcPr>
            <w:tcW w:w="709"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22346,4</w:t>
            </w:r>
          </w:p>
        </w:tc>
      </w:tr>
      <w:tr w:rsidR="00090B3F" w:rsidRPr="00F430BC" w:rsidTr="00090B3F">
        <w:trPr>
          <w:jc w:val="center"/>
        </w:trPr>
        <w:tc>
          <w:tcPr>
            <w:tcW w:w="1101" w:type="dxa"/>
          </w:tcPr>
          <w:p w:rsidR="00090B3F" w:rsidRPr="00F430BC" w:rsidRDefault="00090B3F" w:rsidP="00782C4A">
            <w:pPr>
              <w:spacing w:line="276" w:lineRule="auto"/>
              <w:jc w:val="right"/>
              <w:rPr>
                <w:rFonts w:ascii="Times New Roman" w:hAnsi="Times New Roman" w:cs="Times New Roman"/>
                <w:sz w:val="14"/>
                <w:szCs w:val="14"/>
              </w:rPr>
            </w:pPr>
            <w:r w:rsidRPr="00F430BC">
              <w:rPr>
                <w:rFonts w:ascii="Times New Roman" w:hAnsi="Times New Roman" w:cs="Times New Roman"/>
                <w:sz w:val="14"/>
                <w:szCs w:val="14"/>
              </w:rPr>
              <w:t>место в ЧР</w:t>
            </w:r>
          </w:p>
        </w:tc>
        <w:tc>
          <w:tcPr>
            <w:tcW w:w="743" w:type="dxa"/>
            <w:vAlign w:val="center"/>
          </w:tcPr>
          <w:p w:rsidR="00090B3F" w:rsidRPr="00F430BC" w:rsidRDefault="00090B3F" w:rsidP="00782C4A">
            <w:pPr>
              <w:spacing w:line="276" w:lineRule="auto"/>
              <w:jc w:val="center"/>
              <w:rPr>
                <w:rFonts w:ascii="Times New Roman" w:hAnsi="Times New Roman" w:cs="Times New Roman"/>
                <w:sz w:val="14"/>
                <w:szCs w:val="14"/>
              </w:rPr>
            </w:pPr>
          </w:p>
        </w:tc>
        <w:tc>
          <w:tcPr>
            <w:tcW w:w="677"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21</w:t>
            </w:r>
          </w:p>
        </w:tc>
        <w:tc>
          <w:tcPr>
            <w:tcW w:w="709"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8</w:t>
            </w:r>
          </w:p>
        </w:tc>
        <w:tc>
          <w:tcPr>
            <w:tcW w:w="684"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14</w:t>
            </w:r>
          </w:p>
        </w:tc>
        <w:tc>
          <w:tcPr>
            <w:tcW w:w="709"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2</w:t>
            </w:r>
          </w:p>
        </w:tc>
        <w:tc>
          <w:tcPr>
            <w:tcW w:w="708"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11</w:t>
            </w:r>
          </w:p>
        </w:tc>
        <w:tc>
          <w:tcPr>
            <w:tcW w:w="683"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17</w:t>
            </w:r>
          </w:p>
        </w:tc>
        <w:tc>
          <w:tcPr>
            <w:tcW w:w="708"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13</w:t>
            </w:r>
          </w:p>
        </w:tc>
        <w:tc>
          <w:tcPr>
            <w:tcW w:w="684"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9</w:t>
            </w:r>
          </w:p>
        </w:tc>
        <w:tc>
          <w:tcPr>
            <w:tcW w:w="684"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1</w:t>
            </w:r>
          </w:p>
        </w:tc>
        <w:tc>
          <w:tcPr>
            <w:tcW w:w="683"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12</w:t>
            </w:r>
          </w:p>
        </w:tc>
        <w:tc>
          <w:tcPr>
            <w:tcW w:w="684"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10</w:t>
            </w:r>
          </w:p>
        </w:tc>
        <w:tc>
          <w:tcPr>
            <w:tcW w:w="613"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3</w:t>
            </w:r>
          </w:p>
        </w:tc>
        <w:tc>
          <w:tcPr>
            <w:tcW w:w="718"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6</w:t>
            </w:r>
          </w:p>
        </w:tc>
        <w:tc>
          <w:tcPr>
            <w:tcW w:w="720"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16</w:t>
            </w:r>
          </w:p>
        </w:tc>
        <w:tc>
          <w:tcPr>
            <w:tcW w:w="628"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4</w:t>
            </w:r>
          </w:p>
        </w:tc>
        <w:tc>
          <w:tcPr>
            <w:tcW w:w="709"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5</w:t>
            </w:r>
          </w:p>
        </w:tc>
        <w:tc>
          <w:tcPr>
            <w:tcW w:w="681"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19</w:t>
            </w:r>
          </w:p>
        </w:tc>
        <w:tc>
          <w:tcPr>
            <w:tcW w:w="708" w:type="dxa"/>
            <w:vAlign w:val="center"/>
          </w:tcPr>
          <w:p w:rsidR="00090B3F" w:rsidRPr="00F430BC" w:rsidRDefault="00090B3F" w:rsidP="00782C4A">
            <w:pPr>
              <w:spacing w:line="276" w:lineRule="auto"/>
              <w:jc w:val="center"/>
              <w:rPr>
                <w:rFonts w:ascii="Times New Roman" w:hAnsi="Times New Roman" w:cs="Times New Roman"/>
                <w:b/>
                <w:sz w:val="14"/>
                <w:szCs w:val="14"/>
              </w:rPr>
            </w:pPr>
            <w:r w:rsidRPr="00F430BC">
              <w:rPr>
                <w:rFonts w:ascii="Times New Roman" w:hAnsi="Times New Roman" w:cs="Times New Roman"/>
                <w:b/>
                <w:sz w:val="14"/>
                <w:szCs w:val="14"/>
              </w:rPr>
              <w:t>20</w:t>
            </w:r>
          </w:p>
        </w:tc>
        <w:tc>
          <w:tcPr>
            <w:tcW w:w="686"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7</w:t>
            </w:r>
          </w:p>
        </w:tc>
        <w:tc>
          <w:tcPr>
            <w:tcW w:w="708"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15</w:t>
            </w:r>
          </w:p>
        </w:tc>
        <w:tc>
          <w:tcPr>
            <w:tcW w:w="709" w:type="dxa"/>
            <w:vAlign w:val="center"/>
          </w:tcPr>
          <w:p w:rsidR="00090B3F" w:rsidRPr="00F430BC" w:rsidRDefault="00090B3F" w:rsidP="00782C4A">
            <w:pPr>
              <w:spacing w:line="276" w:lineRule="auto"/>
              <w:jc w:val="center"/>
              <w:rPr>
                <w:rFonts w:ascii="Times New Roman" w:hAnsi="Times New Roman" w:cs="Times New Roman"/>
                <w:sz w:val="14"/>
                <w:szCs w:val="14"/>
              </w:rPr>
            </w:pPr>
            <w:r w:rsidRPr="00F430BC">
              <w:rPr>
                <w:rFonts w:ascii="Times New Roman" w:hAnsi="Times New Roman" w:cs="Times New Roman"/>
                <w:sz w:val="14"/>
                <w:szCs w:val="14"/>
              </w:rPr>
              <w:t>18</w:t>
            </w:r>
          </w:p>
        </w:tc>
      </w:tr>
    </w:tbl>
    <w:p w:rsidR="007321B2" w:rsidRPr="00F430BC" w:rsidRDefault="007321B2" w:rsidP="00782C4A">
      <w:pPr>
        <w:spacing w:after="0"/>
        <w:ind w:firstLine="567"/>
        <w:jc w:val="both"/>
        <w:rPr>
          <w:rFonts w:ascii="Times New Roman" w:hAnsi="Times New Roman" w:cs="Times New Roman"/>
          <w:sz w:val="14"/>
          <w:szCs w:val="14"/>
        </w:rPr>
      </w:pPr>
    </w:p>
    <w:p w:rsidR="00FD2A41" w:rsidRPr="00F430BC" w:rsidRDefault="00FD2A41" w:rsidP="00782C4A">
      <w:pPr>
        <w:spacing w:after="0"/>
        <w:ind w:firstLine="567"/>
        <w:jc w:val="both"/>
        <w:rPr>
          <w:rFonts w:ascii="Times New Roman" w:hAnsi="Times New Roman" w:cs="Times New Roman"/>
          <w:sz w:val="14"/>
          <w:szCs w:val="14"/>
        </w:rPr>
        <w:sectPr w:rsidR="00FD2A41" w:rsidRPr="00F430BC" w:rsidSect="00FF1002">
          <w:pgSz w:w="16838" w:h="11906" w:orient="landscape"/>
          <w:pgMar w:top="1560" w:right="1134" w:bottom="851" w:left="1134" w:header="709" w:footer="709" w:gutter="0"/>
          <w:cols w:space="708"/>
          <w:docGrid w:linePitch="360"/>
        </w:sectPr>
      </w:pPr>
    </w:p>
    <w:p w:rsidR="009E5DEC" w:rsidRPr="00F430BC" w:rsidRDefault="009E5DEC" w:rsidP="00782C4A">
      <w:pPr>
        <w:spacing w:after="0"/>
        <w:ind w:firstLine="567"/>
        <w:jc w:val="both"/>
        <w:rPr>
          <w:rFonts w:ascii="Times New Roman" w:eastAsia="Calibri" w:hAnsi="Times New Roman" w:cs="Times New Roman"/>
          <w:color w:val="000000"/>
          <w:sz w:val="24"/>
          <w:szCs w:val="24"/>
        </w:rPr>
      </w:pPr>
      <w:bookmarkStart w:id="48" w:name="_Toc38481117"/>
      <w:r w:rsidRPr="00F430BC">
        <w:rPr>
          <w:rFonts w:ascii="Times New Roman" w:eastAsia="Calibri" w:hAnsi="Times New Roman" w:cs="Times New Roman"/>
          <w:color w:val="000000"/>
          <w:sz w:val="24"/>
          <w:szCs w:val="24"/>
        </w:rPr>
        <w:lastRenderedPageBreak/>
        <w:t xml:space="preserve">Сельское хозяйство, равно как и в целом, экономика, также чувствительно к финансово-экономическим кризисам (Рисунок </w:t>
      </w:r>
      <w:r w:rsidR="00A4298E" w:rsidRPr="00F430BC">
        <w:rPr>
          <w:rFonts w:ascii="Times New Roman" w:eastAsia="Calibri" w:hAnsi="Times New Roman" w:cs="Times New Roman"/>
          <w:color w:val="000000"/>
          <w:sz w:val="24"/>
          <w:szCs w:val="24"/>
        </w:rPr>
        <w:t>7)</w:t>
      </w:r>
      <w:r w:rsidRPr="00F430BC">
        <w:rPr>
          <w:rFonts w:ascii="Times New Roman" w:eastAsia="Calibri" w:hAnsi="Times New Roman" w:cs="Times New Roman"/>
          <w:color w:val="000000"/>
          <w:sz w:val="24"/>
          <w:szCs w:val="24"/>
        </w:rPr>
        <w:t xml:space="preserve">, однако можно сказать, что кризис 2014-2015 годов (валютный кризис) на нем не сказался. АПК развивалось за 2008-2019 годы быстрее, чем промышленность, к уровню 2008 года прирост составил 28,4% по </w:t>
      </w:r>
      <w:r w:rsidR="00A4298E" w:rsidRPr="00F430BC">
        <w:rPr>
          <w:rFonts w:ascii="Times New Roman" w:eastAsia="Calibri" w:hAnsi="Times New Roman" w:cs="Times New Roman"/>
          <w:color w:val="000000"/>
          <w:sz w:val="24"/>
          <w:szCs w:val="24"/>
        </w:rPr>
        <w:t>р</w:t>
      </w:r>
      <w:r w:rsidRPr="00F430BC">
        <w:rPr>
          <w:rFonts w:ascii="Times New Roman" w:eastAsia="Calibri" w:hAnsi="Times New Roman" w:cs="Times New Roman"/>
          <w:color w:val="000000"/>
          <w:sz w:val="24"/>
          <w:szCs w:val="24"/>
        </w:rPr>
        <w:t>еспублике, по Шумерлинскому району- 13,0%</w:t>
      </w:r>
    </w:p>
    <w:p w:rsidR="009E5DEC" w:rsidRPr="00F430BC" w:rsidRDefault="009E5DEC" w:rsidP="00782C4A">
      <w:pPr>
        <w:spacing w:after="0"/>
        <w:jc w:val="center"/>
        <w:rPr>
          <w:rFonts w:ascii="Times New Roman" w:hAnsi="Times New Roman" w:cs="Times New Roman"/>
          <w:sz w:val="24"/>
          <w:szCs w:val="24"/>
        </w:rPr>
      </w:pPr>
      <w:r w:rsidRPr="00F430BC">
        <w:rPr>
          <w:rFonts w:ascii="Times New Roman" w:hAnsi="Times New Roman" w:cs="Times New Roman"/>
          <w:noProof/>
          <w:sz w:val="24"/>
          <w:szCs w:val="24"/>
          <w:lang w:eastAsia="ru-RU"/>
        </w:rPr>
        <w:drawing>
          <wp:inline distT="0" distB="0" distL="0" distR="0" wp14:anchorId="2C3985A0" wp14:editId="35C80412">
            <wp:extent cx="5171847" cy="2743200"/>
            <wp:effectExtent l="0" t="0" r="10160" b="19050"/>
            <wp:docPr id="5" name="Диаграмма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E5DEC" w:rsidRPr="00F430BC" w:rsidRDefault="009E5DEC" w:rsidP="00782C4A">
      <w:pPr>
        <w:pStyle w:val="ab"/>
        <w:spacing w:after="0" w:line="276" w:lineRule="auto"/>
        <w:jc w:val="center"/>
        <w:rPr>
          <w:rFonts w:ascii="Times New Roman" w:hAnsi="Times New Roman" w:cs="Times New Roman"/>
          <w:i w:val="0"/>
          <w:color w:val="auto"/>
          <w:sz w:val="24"/>
          <w:szCs w:val="24"/>
        </w:rPr>
      </w:pPr>
      <w:bookmarkStart w:id="49" w:name="_Ref37936247"/>
      <w:r w:rsidRPr="00F430BC">
        <w:rPr>
          <w:rFonts w:ascii="Times New Roman" w:hAnsi="Times New Roman" w:cs="Times New Roman"/>
          <w:i w:val="0"/>
          <w:color w:val="auto"/>
          <w:sz w:val="24"/>
          <w:szCs w:val="24"/>
        </w:rPr>
        <w:t xml:space="preserve">Рисунок </w:t>
      </w:r>
      <w:bookmarkEnd w:id="49"/>
      <w:r w:rsidR="00A4298E" w:rsidRPr="00F430BC">
        <w:rPr>
          <w:rFonts w:ascii="Times New Roman" w:hAnsi="Times New Roman" w:cs="Times New Roman"/>
          <w:i w:val="0"/>
          <w:color w:val="auto"/>
          <w:sz w:val="24"/>
          <w:szCs w:val="24"/>
        </w:rPr>
        <w:t>7</w:t>
      </w:r>
      <w:r w:rsidRPr="00F430BC">
        <w:rPr>
          <w:rFonts w:ascii="Times New Roman" w:hAnsi="Times New Roman" w:cs="Times New Roman"/>
          <w:i w:val="0"/>
          <w:color w:val="auto"/>
          <w:sz w:val="24"/>
          <w:szCs w:val="24"/>
        </w:rPr>
        <w:t xml:space="preserve"> Сельское хозяйство в процентах к уровню 2008 года</w:t>
      </w:r>
    </w:p>
    <w:p w:rsidR="009E5DEC" w:rsidRPr="00F430BC" w:rsidRDefault="009E5DEC" w:rsidP="00782C4A">
      <w:pPr>
        <w:pStyle w:val="a3"/>
        <w:spacing w:after="0"/>
        <w:ind w:left="0" w:firstLine="567"/>
        <w:jc w:val="both"/>
        <w:rPr>
          <w:rFonts w:ascii="Times New Roman" w:hAnsi="Times New Roman" w:cs="Times New Roman"/>
          <w:color w:val="000000"/>
          <w:sz w:val="24"/>
          <w:szCs w:val="24"/>
        </w:rPr>
      </w:pPr>
    </w:p>
    <w:p w:rsidR="00A7649B" w:rsidRPr="00F430BC" w:rsidRDefault="00A7649B" w:rsidP="00782C4A">
      <w:pPr>
        <w:pStyle w:val="a3"/>
        <w:spacing w:after="0"/>
        <w:ind w:left="0" w:firstLine="567"/>
        <w:jc w:val="both"/>
        <w:rPr>
          <w:rFonts w:ascii="Times New Roman" w:hAnsi="Times New Roman" w:cs="Times New Roman"/>
          <w:color w:val="000000"/>
          <w:sz w:val="24"/>
          <w:szCs w:val="24"/>
        </w:rPr>
      </w:pPr>
      <w:r w:rsidRPr="00F430BC">
        <w:rPr>
          <w:rFonts w:ascii="Times New Roman" w:hAnsi="Times New Roman" w:cs="Times New Roman"/>
          <w:color w:val="000000"/>
          <w:sz w:val="24"/>
          <w:szCs w:val="24"/>
        </w:rPr>
        <w:t xml:space="preserve">Среднегодовая численность населения Шумерлинского района, так же, как и Чувашской </w:t>
      </w:r>
      <w:r w:rsidR="0077773B" w:rsidRPr="00F430BC">
        <w:rPr>
          <w:rFonts w:ascii="Times New Roman" w:hAnsi="Times New Roman" w:cs="Times New Roman"/>
          <w:color w:val="000000"/>
          <w:sz w:val="24"/>
          <w:szCs w:val="24"/>
        </w:rPr>
        <w:t>Республики,</w:t>
      </w:r>
      <w:r w:rsidRPr="00F430BC">
        <w:rPr>
          <w:rFonts w:ascii="Times New Roman" w:hAnsi="Times New Roman" w:cs="Times New Roman"/>
          <w:color w:val="000000"/>
          <w:sz w:val="24"/>
          <w:szCs w:val="24"/>
        </w:rPr>
        <w:t xml:space="preserve"> в целом, за годы 2008-2019 постоянно снижается, (рисунок </w:t>
      </w:r>
      <w:r w:rsidR="00A4298E" w:rsidRPr="00F430BC">
        <w:rPr>
          <w:rFonts w:ascii="Times New Roman" w:hAnsi="Times New Roman" w:cs="Times New Roman"/>
          <w:color w:val="000000"/>
          <w:sz w:val="24"/>
          <w:szCs w:val="24"/>
        </w:rPr>
        <w:t>8</w:t>
      </w:r>
      <w:r w:rsidRPr="00F430BC">
        <w:rPr>
          <w:rFonts w:ascii="Times New Roman" w:hAnsi="Times New Roman" w:cs="Times New Roman"/>
          <w:color w:val="000000"/>
          <w:sz w:val="24"/>
          <w:szCs w:val="24"/>
        </w:rPr>
        <w:t>).</w:t>
      </w:r>
    </w:p>
    <w:p w:rsidR="00A7649B" w:rsidRPr="00F430BC" w:rsidRDefault="00A7649B" w:rsidP="00782C4A">
      <w:pPr>
        <w:pStyle w:val="a3"/>
        <w:spacing w:after="0"/>
        <w:ind w:left="0"/>
        <w:jc w:val="center"/>
        <w:rPr>
          <w:rFonts w:ascii="Times New Roman" w:hAnsi="Times New Roman" w:cs="Times New Roman"/>
          <w:color w:val="000000"/>
          <w:sz w:val="24"/>
          <w:szCs w:val="24"/>
        </w:rPr>
      </w:pPr>
      <w:r w:rsidRPr="00F430BC">
        <w:rPr>
          <w:rFonts w:ascii="Times New Roman" w:hAnsi="Times New Roman" w:cs="Times New Roman"/>
          <w:noProof/>
          <w:sz w:val="24"/>
          <w:szCs w:val="24"/>
          <w:lang w:eastAsia="ru-RU"/>
        </w:rPr>
        <w:drawing>
          <wp:inline distT="0" distB="0" distL="0" distR="0" wp14:anchorId="5551022D" wp14:editId="1FCD57CF">
            <wp:extent cx="5464454" cy="2691993"/>
            <wp:effectExtent l="0" t="0" r="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4298E" w:rsidRPr="00F430BC" w:rsidRDefault="00A7649B" w:rsidP="00782C4A">
      <w:pPr>
        <w:pStyle w:val="ab"/>
        <w:spacing w:after="0" w:line="276" w:lineRule="auto"/>
        <w:jc w:val="center"/>
        <w:rPr>
          <w:rFonts w:ascii="Times New Roman" w:hAnsi="Times New Roman" w:cs="Times New Roman"/>
          <w:i w:val="0"/>
          <w:iCs w:val="0"/>
          <w:color w:val="000000" w:themeColor="text1"/>
          <w:sz w:val="24"/>
          <w:szCs w:val="24"/>
        </w:rPr>
      </w:pPr>
      <w:r w:rsidRPr="00F430BC">
        <w:rPr>
          <w:rFonts w:ascii="Times New Roman" w:hAnsi="Times New Roman" w:cs="Times New Roman"/>
          <w:i w:val="0"/>
          <w:iCs w:val="0"/>
          <w:color w:val="000000" w:themeColor="text1"/>
          <w:sz w:val="24"/>
          <w:szCs w:val="24"/>
        </w:rPr>
        <w:t xml:space="preserve">Рисунок </w:t>
      </w:r>
      <w:r w:rsidR="00A4298E" w:rsidRPr="00F430BC">
        <w:rPr>
          <w:rFonts w:ascii="Times New Roman" w:hAnsi="Times New Roman" w:cs="Times New Roman"/>
          <w:i w:val="0"/>
          <w:iCs w:val="0"/>
          <w:color w:val="000000" w:themeColor="text1"/>
          <w:sz w:val="24"/>
          <w:szCs w:val="24"/>
        </w:rPr>
        <w:t>8</w:t>
      </w:r>
      <w:r w:rsidRPr="00F430BC">
        <w:rPr>
          <w:rFonts w:ascii="Times New Roman" w:hAnsi="Times New Roman" w:cs="Times New Roman"/>
          <w:i w:val="0"/>
          <w:iCs w:val="0"/>
          <w:color w:val="000000" w:themeColor="text1"/>
          <w:sz w:val="24"/>
          <w:szCs w:val="24"/>
        </w:rPr>
        <w:fldChar w:fldCharType="begin"/>
      </w:r>
      <w:r w:rsidRPr="00F430BC">
        <w:rPr>
          <w:rFonts w:ascii="Times New Roman" w:hAnsi="Times New Roman" w:cs="Times New Roman"/>
          <w:i w:val="0"/>
          <w:iCs w:val="0"/>
          <w:color w:val="000000" w:themeColor="text1"/>
          <w:sz w:val="24"/>
          <w:szCs w:val="24"/>
        </w:rPr>
        <w:instrText xml:space="preserve"> SEQ Рисунок \* ARABIC </w:instrText>
      </w:r>
      <w:r w:rsidRPr="00F430BC">
        <w:rPr>
          <w:rFonts w:ascii="Times New Roman" w:hAnsi="Times New Roman" w:cs="Times New Roman"/>
          <w:i w:val="0"/>
          <w:iCs w:val="0"/>
          <w:color w:val="000000" w:themeColor="text1"/>
          <w:sz w:val="24"/>
          <w:szCs w:val="24"/>
        </w:rPr>
        <w:fldChar w:fldCharType="end"/>
      </w:r>
      <w:r w:rsidRPr="00F430BC">
        <w:rPr>
          <w:rFonts w:ascii="Times New Roman" w:hAnsi="Times New Roman" w:cs="Times New Roman"/>
          <w:i w:val="0"/>
          <w:iCs w:val="0"/>
          <w:color w:val="000000" w:themeColor="text1"/>
          <w:sz w:val="24"/>
          <w:szCs w:val="24"/>
        </w:rPr>
        <w:t xml:space="preserve"> Изменение среднегодовой численности населения </w:t>
      </w:r>
    </w:p>
    <w:p w:rsidR="00A7649B" w:rsidRPr="00F430BC" w:rsidRDefault="00A7649B" w:rsidP="00782C4A">
      <w:pPr>
        <w:pStyle w:val="ab"/>
        <w:spacing w:after="0" w:line="276" w:lineRule="auto"/>
        <w:jc w:val="center"/>
        <w:rPr>
          <w:rFonts w:ascii="Times New Roman" w:hAnsi="Times New Roman" w:cs="Times New Roman"/>
          <w:i w:val="0"/>
          <w:iCs w:val="0"/>
          <w:color w:val="000000" w:themeColor="text1"/>
          <w:sz w:val="24"/>
          <w:szCs w:val="24"/>
        </w:rPr>
      </w:pPr>
      <w:r w:rsidRPr="00F430BC">
        <w:rPr>
          <w:rFonts w:ascii="Times New Roman" w:hAnsi="Times New Roman" w:cs="Times New Roman"/>
          <w:i w:val="0"/>
          <w:iCs w:val="0"/>
          <w:color w:val="000000" w:themeColor="text1"/>
          <w:sz w:val="24"/>
          <w:szCs w:val="24"/>
        </w:rPr>
        <w:t>в процентах к 2008 году</w:t>
      </w:r>
    </w:p>
    <w:p w:rsidR="00A4298E" w:rsidRPr="00F430BC" w:rsidRDefault="00A4298E" w:rsidP="00782C4A">
      <w:pPr>
        <w:spacing w:after="0"/>
        <w:rPr>
          <w:rFonts w:ascii="Times New Roman" w:hAnsi="Times New Roman" w:cs="Times New Roman"/>
          <w:sz w:val="24"/>
          <w:szCs w:val="24"/>
        </w:rPr>
      </w:pPr>
    </w:p>
    <w:p w:rsidR="00A7649B" w:rsidRPr="00F430BC" w:rsidRDefault="00A7649B" w:rsidP="00782C4A">
      <w:pPr>
        <w:spacing w:after="0"/>
        <w:ind w:firstLine="567"/>
        <w:jc w:val="both"/>
        <w:rPr>
          <w:rFonts w:ascii="Times New Roman" w:hAnsi="Times New Roman" w:cs="Times New Roman"/>
          <w:color w:val="000000"/>
          <w:sz w:val="24"/>
          <w:szCs w:val="24"/>
        </w:rPr>
      </w:pPr>
      <w:r w:rsidRPr="00F430BC">
        <w:rPr>
          <w:rFonts w:ascii="Times New Roman" w:hAnsi="Times New Roman" w:cs="Times New Roman"/>
          <w:color w:val="000000"/>
          <w:sz w:val="24"/>
          <w:szCs w:val="24"/>
        </w:rPr>
        <w:t xml:space="preserve">Анализ изменения за эти годы естественного движения населения (Рисунок </w:t>
      </w:r>
      <w:r w:rsidR="00A4298E" w:rsidRPr="00F430BC">
        <w:rPr>
          <w:rFonts w:ascii="Times New Roman" w:hAnsi="Times New Roman" w:cs="Times New Roman"/>
          <w:color w:val="000000"/>
          <w:sz w:val="24"/>
          <w:szCs w:val="24"/>
        </w:rPr>
        <w:t>9</w:t>
      </w:r>
      <w:r w:rsidRPr="00F430BC">
        <w:rPr>
          <w:rFonts w:ascii="Times New Roman" w:hAnsi="Times New Roman" w:cs="Times New Roman"/>
          <w:color w:val="000000"/>
          <w:sz w:val="24"/>
          <w:szCs w:val="24"/>
        </w:rPr>
        <w:t xml:space="preserve">) и миграции (Рисунок </w:t>
      </w:r>
      <w:r w:rsidR="00A4298E" w:rsidRPr="00F430BC">
        <w:rPr>
          <w:rFonts w:ascii="Times New Roman" w:hAnsi="Times New Roman" w:cs="Times New Roman"/>
          <w:color w:val="000000"/>
          <w:sz w:val="24"/>
          <w:szCs w:val="24"/>
        </w:rPr>
        <w:t>10</w:t>
      </w:r>
      <w:r w:rsidRPr="00F430BC">
        <w:rPr>
          <w:rFonts w:ascii="Times New Roman" w:hAnsi="Times New Roman" w:cs="Times New Roman"/>
          <w:color w:val="000000"/>
          <w:sz w:val="24"/>
          <w:szCs w:val="24"/>
        </w:rPr>
        <w:fldChar w:fldCharType="begin"/>
      </w:r>
      <w:r w:rsidRPr="00F430BC">
        <w:rPr>
          <w:rFonts w:ascii="Times New Roman" w:hAnsi="Times New Roman" w:cs="Times New Roman"/>
          <w:color w:val="000000"/>
          <w:sz w:val="24"/>
          <w:szCs w:val="24"/>
        </w:rPr>
        <w:instrText xml:space="preserve"> REF _Ref38027811 \h  \* MERGEFORMAT </w:instrText>
      </w:r>
      <w:r w:rsidRPr="00F430BC">
        <w:rPr>
          <w:rFonts w:ascii="Times New Roman" w:hAnsi="Times New Roman" w:cs="Times New Roman"/>
          <w:color w:val="000000"/>
          <w:sz w:val="24"/>
          <w:szCs w:val="24"/>
        </w:rPr>
      </w:r>
      <w:r w:rsidRPr="00F430BC">
        <w:rPr>
          <w:rFonts w:ascii="Times New Roman" w:hAnsi="Times New Roman" w:cs="Times New Roman"/>
          <w:color w:val="000000"/>
          <w:sz w:val="24"/>
          <w:szCs w:val="24"/>
        </w:rPr>
        <w:fldChar w:fldCharType="end"/>
      </w:r>
      <w:r w:rsidRPr="00F430BC">
        <w:rPr>
          <w:rFonts w:ascii="Times New Roman" w:hAnsi="Times New Roman" w:cs="Times New Roman"/>
          <w:color w:val="000000"/>
          <w:sz w:val="24"/>
          <w:szCs w:val="24"/>
        </w:rPr>
        <w:t xml:space="preserve">) позволяет сделать выводы, что причиной снижения численности населения Шумерлинского района является и значительное превышение смертности над </w:t>
      </w:r>
      <w:proofErr w:type="gramStart"/>
      <w:r w:rsidRPr="00F430BC">
        <w:rPr>
          <w:rFonts w:ascii="Times New Roman" w:hAnsi="Times New Roman" w:cs="Times New Roman"/>
          <w:color w:val="000000"/>
          <w:sz w:val="24"/>
          <w:szCs w:val="24"/>
        </w:rPr>
        <w:t>рождаемостью</w:t>
      </w:r>
      <w:proofErr w:type="gramEnd"/>
      <w:r w:rsidRPr="00F430BC">
        <w:rPr>
          <w:rFonts w:ascii="Times New Roman" w:hAnsi="Times New Roman" w:cs="Times New Roman"/>
          <w:color w:val="000000"/>
          <w:sz w:val="24"/>
          <w:szCs w:val="24"/>
        </w:rPr>
        <w:t xml:space="preserve"> и высокий уровень миграции.</w:t>
      </w:r>
    </w:p>
    <w:p w:rsidR="00A7649B" w:rsidRPr="00F430BC" w:rsidRDefault="00A7649B" w:rsidP="00782C4A">
      <w:pPr>
        <w:spacing w:after="0"/>
        <w:jc w:val="center"/>
        <w:rPr>
          <w:rFonts w:ascii="Times New Roman" w:hAnsi="Times New Roman" w:cs="Times New Roman"/>
          <w:color w:val="000000"/>
          <w:sz w:val="24"/>
          <w:szCs w:val="24"/>
        </w:rPr>
      </w:pPr>
      <w:r w:rsidRPr="00F430BC">
        <w:rPr>
          <w:rFonts w:ascii="Times New Roman" w:hAnsi="Times New Roman" w:cs="Times New Roman"/>
          <w:noProof/>
          <w:sz w:val="24"/>
          <w:szCs w:val="24"/>
          <w:lang w:eastAsia="ru-RU"/>
        </w:rPr>
        <w:lastRenderedPageBreak/>
        <w:drawing>
          <wp:inline distT="0" distB="0" distL="0" distR="0" wp14:anchorId="23AE6369" wp14:editId="74288A5C">
            <wp:extent cx="6074796" cy="2822713"/>
            <wp:effectExtent l="0" t="0" r="2540"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A7649B" w:rsidRPr="00F430BC" w:rsidRDefault="00A7649B" w:rsidP="00782C4A">
      <w:pPr>
        <w:pStyle w:val="ab"/>
        <w:spacing w:after="0" w:line="276" w:lineRule="auto"/>
        <w:jc w:val="center"/>
        <w:rPr>
          <w:rFonts w:ascii="Times New Roman" w:eastAsia="Times New Roman" w:hAnsi="Times New Roman" w:cs="Times New Roman"/>
          <w:b/>
          <w:bCs/>
          <w:i w:val="0"/>
          <w:iCs w:val="0"/>
          <w:color w:val="000000" w:themeColor="text1"/>
          <w:sz w:val="24"/>
          <w:szCs w:val="24"/>
          <w:lang w:eastAsia="ru-RU"/>
        </w:rPr>
      </w:pPr>
      <w:r w:rsidRPr="00F430BC">
        <w:rPr>
          <w:rFonts w:ascii="Times New Roman" w:hAnsi="Times New Roman" w:cs="Times New Roman"/>
          <w:i w:val="0"/>
          <w:iCs w:val="0"/>
          <w:color w:val="000000" w:themeColor="text1"/>
          <w:sz w:val="24"/>
          <w:szCs w:val="24"/>
        </w:rPr>
        <w:t xml:space="preserve">Рисунок </w:t>
      </w:r>
      <w:r w:rsidR="00A4298E" w:rsidRPr="00F430BC">
        <w:rPr>
          <w:rFonts w:ascii="Times New Roman" w:hAnsi="Times New Roman" w:cs="Times New Roman"/>
          <w:i w:val="0"/>
          <w:iCs w:val="0"/>
          <w:color w:val="000000" w:themeColor="text1"/>
          <w:sz w:val="24"/>
          <w:szCs w:val="24"/>
        </w:rPr>
        <w:t>9</w:t>
      </w:r>
      <w:r w:rsidRPr="00F430BC">
        <w:rPr>
          <w:rFonts w:ascii="Times New Roman" w:hAnsi="Times New Roman" w:cs="Times New Roman"/>
          <w:i w:val="0"/>
          <w:iCs w:val="0"/>
          <w:color w:val="000000" w:themeColor="text1"/>
          <w:sz w:val="24"/>
          <w:szCs w:val="24"/>
        </w:rPr>
        <w:t xml:space="preserve"> Коэффициенты естественного прироста (убыли) населения на 1000 человек населения</w:t>
      </w:r>
    </w:p>
    <w:p w:rsidR="00A7649B" w:rsidRPr="00F430BC" w:rsidRDefault="00A7649B" w:rsidP="00782C4A">
      <w:pPr>
        <w:pStyle w:val="ab"/>
        <w:spacing w:after="0" w:line="276" w:lineRule="auto"/>
        <w:rPr>
          <w:rFonts w:ascii="Times New Roman" w:hAnsi="Times New Roman" w:cs="Times New Roman"/>
          <w:i w:val="0"/>
          <w:iCs w:val="0"/>
          <w:color w:val="000000" w:themeColor="text1"/>
          <w:sz w:val="24"/>
          <w:szCs w:val="24"/>
        </w:rPr>
      </w:pPr>
    </w:p>
    <w:p w:rsidR="00A7649B" w:rsidRPr="00F430BC" w:rsidRDefault="00A7649B" w:rsidP="00782C4A">
      <w:pPr>
        <w:pStyle w:val="ab"/>
        <w:spacing w:after="0" w:line="276" w:lineRule="auto"/>
        <w:jc w:val="center"/>
        <w:rPr>
          <w:rFonts w:ascii="Times New Roman" w:hAnsi="Times New Roman" w:cs="Times New Roman"/>
          <w:i w:val="0"/>
          <w:iCs w:val="0"/>
          <w:color w:val="000000" w:themeColor="text1"/>
          <w:sz w:val="24"/>
          <w:szCs w:val="24"/>
        </w:rPr>
      </w:pPr>
      <w:r w:rsidRPr="00F430BC">
        <w:rPr>
          <w:rFonts w:ascii="Times New Roman" w:hAnsi="Times New Roman" w:cs="Times New Roman"/>
          <w:noProof/>
          <w:sz w:val="24"/>
          <w:szCs w:val="24"/>
          <w:lang w:eastAsia="ru-RU"/>
        </w:rPr>
        <w:drawing>
          <wp:inline distT="0" distB="0" distL="0" distR="0" wp14:anchorId="5250D5BF" wp14:editId="0224D0A4">
            <wp:extent cx="5940425" cy="2761448"/>
            <wp:effectExtent l="0" t="0" r="0" b="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A7649B" w:rsidRPr="00F430BC" w:rsidRDefault="00A7649B" w:rsidP="00782C4A">
      <w:pPr>
        <w:pStyle w:val="ab"/>
        <w:spacing w:after="0" w:line="276" w:lineRule="auto"/>
        <w:jc w:val="center"/>
        <w:rPr>
          <w:rFonts w:ascii="Times New Roman" w:hAnsi="Times New Roman" w:cs="Times New Roman"/>
          <w:i w:val="0"/>
          <w:iCs w:val="0"/>
          <w:color w:val="000000" w:themeColor="text1"/>
          <w:sz w:val="24"/>
          <w:szCs w:val="24"/>
        </w:rPr>
      </w:pPr>
      <w:r w:rsidRPr="00F430BC">
        <w:rPr>
          <w:rFonts w:ascii="Times New Roman" w:hAnsi="Times New Roman" w:cs="Times New Roman"/>
          <w:i w:val="0"/>
          <w:iCs w:val="0"/>
          <w:color w:val="000000" w:themeColor="text1"/>
          <w:sz w:val="24"/>
          <w:szCs w:val="24"/>
        </w:rPr>
        <w:t xml:space="preserve">Рисунок </w:t>
      </w:r>
      <w:r w:rsidR="00A4298E" w:rsidRPr="00F430BC">
        <w:rPr>
          <w:rFonts w:ascii="Times New Roman" w:hAnsi="Times New Roman" w:cs="Times New Roman"/>
          <w:i w:val="0"/>
          <w:iCs w:val="0"/>
          <w:color w:val="000000" w:themeColor="text1"/>
          <w:sz w:val="24"/>
          <w:szCs w:val="24"/>
        </w:rPr>
        <w:t>10</w:t>
      </w:r>
      <w:r w:rsidRPr="00F430BC">
        <w:rPr>
          <w:rFonts w:ascii="Times New Roman" w:hAnsi="Times New Roman" w:cs="Times New Roman"/>
          <w:i w:val="0"/>
          <w:iCs w:val="0"/>
          <w:color w:val="000000" w:themeColor="text1"/>
          <w:sz w:val="24"/>
          <w:szCs w:val="24"/>
        </w:rPr>
        <w:t xml:space="preserve"> Коэффициенты миграционного прироста (убыли) населения на 10 000 человек населения</w:t>
      </w:r>
    </w:p>
    <w:p w:rsidR="00A4298E" w:rsidRPr="00F430BC" w:rsidRDefault="00A4298E" w:rsidP="00782C4A">
      <w:pPr>
        <w:spacing w:after="0"/>
        <w:rPr>
          <w:rFonts w:ascii="Times New Roman" w:hAnsi="Times New Roman" w:cs="Times New Roman"/>
          <w:sz w:val="24"/>
          <w:szCs w:val="24"/>
        </w:rPr>
      </w:pPr>
    </w:p>
    <w:p w:rsidR="002C282A" w:rsidRPr="00F430BC" w:rsidRDefault="002C282A"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 xml:space="preserve">В результате кризиса 2020 года может быть существенно сокращен миграционный отток населения, в первую очередь наиболее активной его части – молодежи, который создает дисбаланс между спросом и предложением рабочей силы на рынке труда, что тормозит развитие производства и реализацию инвестиционных и инновационных проектов. Так самыми востребованными среди молодежи Шумерлинского района по-прежнему остаются образовательные организации высшего образования городов Москвы, Казани, Нижнего Новгорода, Чебоксары после </w:t>
      </w:r>
      <w:proofErr w:type="gramStart"/>
      <w:r w:rsidRPr="00F430BC">
        <w:rPr>
          <w:rFonts w:ascii="Times New Roman" w:hAnsi="Times New Roman" w:cs="Times New Roman"/>
          <w:sz w:val="24"/>
          <w:szCs w:val="24"/>
        </w:rPr>
        <w:t>обучения</w:t>
      </w:r>
      <w:proofErr w:type="gramEnd"/>
      <w:r w:rsidRPr="00F430BC">
        <w:rPr>
          <w:rFonts w:ascii="Times New Roman" w:hAnsi="Times New Roman" w:cs="Times New Roman"/>
          <w:sz w:val="24"/>
          <w:szCs w:val="24"/>
        </w:rPr>
        <w:t xml:space="preserve"> в которых юноши и девушки зачастую не возвращаются в район. Вынужденный переход данных учебных заведений на дистанционную форму обучения в пределах территории обитания студентов может быть дополнен полноценной системой дистанционного образования по всей территории России. При этом в качестве территориальных платформ по определенным специализациям могут быть рассмотрены площадки вузов республики.</w:t>
      </w:r>
    </w:p>
    <w:p w:rsidR="002C282A" w:rsidRPr="00F430BC" w:rsidRDefault="002C282A"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lastRenderedPageBreak/>
        <w:t xml:space="preserve">За счет формирования имиджа района как </w:t>
      </w:r>
      <w:proofErr w:type="spellStart"/>
      <w:r w:rsidRPr="00F430BC">
        <w:rPr>
          <w:rFonts w:ascii="Times New Roman" w:hAnsi="Times New Roman" w:cs="Times New Roman"/>
          <w:sz w:val="24"/>
          <w:szCs w:val="24"/>
        </w:rPr>
        <w:t>эпидемиологически</w:t>
      </w:r>
      <w:proofErr w:type="spellEnd"/>
      <w:r w:rsidRPr="00F430BC">
        <w:rPr>
          <w:rFonts w:ascii="Times New Roman" w:hAnsi="Times New Roman" w:cs="Times New Roman"/>
          <w:sz w:val="24"/>
          <w:szCs w:val="24"/>
        </w:rPr>
        <w:t xml:space="preserve"> и экологически чистого района может быть компенсировано сокращение численности жителей, вступающих в категорию трудоспособного населения, в результате низкой рождаемости в 1990-е годы и высокие темпы выбытия из трудоспособного возраста поколения, рожденного в послевоенное время, как в целом по России, так и в Чувашии. По прогнозным данным Федеральной службы государственной статистики (по среднему варианту прогноза), тенденция сокращения численности населения в трудоспособном возрасте по России сохранится вплоть до 2030 года, по Чувашии – до 2035 года. Данный имидж существенно может повлиять на эффективность системы управляемой миграции на территории района.</w:t>
      </w:r>
    </w:p>
    <w:p w:rsidR="00EB7806" w:rsidRPr="00F430BC" w:rsidRDefault="00EB7806" w:rsidP="00782C4A">
      <w:pPr>
        <w:spacing w:after="0"/>
        <w:rPr>
          <w:rFonts w:ascii="Times New Roman" w:hAnsi="Times New Roman" w:cs="Times New Roman"/>
          <w:bCs/>
          <w:sz w:val="24"/>
          <w:szCs w:val="24"/>
        </w:rPr>
      </w:pPr>
    </w:p>
    <w:p w:rsidR="002C282A" w:rsidRPr="00F430BC" w:rsidRDefault="008D1CA5" w:rsidP="00782C4A">
      <w:pPr>
        <w:pStyle w:val="1"/>
        <w:spacing w:before="0"/>
        <w:jc w:val="center"/>
        <w:rPr>
          <w:rFonts w:ascii="Times New Roman" w:hAnsi="Times New Roman" w:cs="Times New Roman"/>
          <w:color w:val="auto"/>
          <w:sz w:val="24"/>
          <w:szCs w:val="24"/>
        </w:rPr>
      </w:pPr>
      <w:bookmarkStart w:id="50" w:name="_Toc44080260"/>
      <w:bookmarkStart w:id="51" w:name="_Toc44081476"/>
      <w:r w:rsidRPr="00F430BC">
        <w:rPr>
          <w:rFonts w:ascii="Times New Roman" w:hAnsi="Times New Roman" w:cs="Times New Roman"/>
          <w:bCs w:val="0"/>
          <w:color w:val="auto"/>
          <w:sz w:val="24"/>
          <w:szCs w:val="24"/>
        </w:rPr>
        <w:t>3.</w:t>
      </w:r>
      <w:r w:rsidRPr="00F430BC">
        <w:rPr>
          <w:rFonts w:ascii="Times New Roman" w:hAnsi="Times New Roman" w:cs="Times New Roman"/>
          <w:color w:val="auto"/>
          <w:sz w:val="24"/>
          <w:szCs w:val="24"/>
        </w:rPr>
        <w:t xml:space="preserve"> </w:t>
      </w:r>
      <w:r w:rsidR="00A81119" w:rsidRPr="00F430BC">
        <w:rPr>
          <w:rFonts w:ascii="Times New Roman" w:hAnsi="Times New Roman" w:cs="Times New Roman"/>
          <w:color w:val="auto"/>
          <w:sz w:val="24"/>
          <w:szCs w:val="24"/>
        </w:rPr>
        <w:t>Стратегическое видение развития Шумерлинского района</w:t>
      </w:r>
      <w:bookmarkEnd w:id="48"/>
      <w:bookmarkEnd w:id="50"/>
      <w:bookmarkEnd w:id="51"/>
    </w:p>
    <w:p w:rsidR="002C282A" w:rsidRPr="00F430BC" w:rsidRDefault="002C282A" w:rsidP="00782C4A">
      <w:pPr>
        <w:pStyle w:val="a3"/>
        <w:spacing w:after="0"/>
        <w:ind w:left="0" w:firstLine="567"/>
        <w:jc w:val="both"/>
        <w:rPr>
          <w:rFonts w:ascii="Times New Roman" w:hAnsi="Times New Roman" w:cs="Times New Roman"/>
          <w:sz w:val="24"/>
          <w:szCs w:val="24"/>
        </w:rPr>
      </w:pPr>
      <w:bookmarkStart w:id="52" w:name="_Toc44080261"/>
      <w:r w:rsidRPr="00F430BC">
        <w:rPr>
          <w:rFonts w:ascii="Times New Roman" w:hAnsi="Times New Roman" w:cs="Times New Roman"/>
          <w:sz w:val="24"/>
          <w:szCs w:val="24"/>
        </w:rPr>
        <w:t xml:space="preserve">Статус района как </w:t>
      </w:r>
      <w:proofErr w:type="spellStart"/>
      <w:r w:rsidRPr="00F430BC">
        <w:rPr>
          <w:rFonts w:ascii="Times New Roman" w:hAnsi="Times New Roman" w:cs="Times New Roman"/>
          <w:sz w:val="24"/>
          <w:szCs w:val="24"/>
        </w:rPr>
        <w:t>эпидемиологически</w:t>
      </w:r>
      <w:proofErr w:type="spellEnd"/>
      <w:r w:rsidRPr="00F430BC">
        <w:rPr>
          <w:rFonts w:ascii="Times New Roman" w:hAnsi="Times New Roman" w:cs="Times New Roman"/>
          <w:sz w:val="24"/>
          <w:szCs w:val="24"/>
        </w:rPr>
        <w:t xml:space="preserve"> чистого района в существенной степени повлияет на достижение и подтвердит возможность реализации главного стратегического приоритета Шумерлинского района – стабильного повышения качества жизни населения Шумерлинского района на основе формирования наукоемкой специализированной структуры экономики, ключевой движущей силой которой станет человеческий капитал, в экологически чистом, ухоженном, сильном районе.</w:t>
      </w:r>
      <w:bookmarkEnd w:id="52"/>
    </w:p>
    <w:p w:rsidR="002C282A" w:rsidRPr="00F430BC" w:rsidRDefault="002C282A" w:rsidP="00782C4A">
      <w:pPr>
        <w:pStyle w:val="a3"/>
        <w:spacing w:after="0"/>
        <w:ind w:left="0" w:firstLine="567"/>
        <w:jc w:val="both"/>
        <w:rPr>
          <w:rFonts w:ascii="Times New Roman" w:hAnsi="Times New Roman" w:cs="Times New Roman"/>
          <w:bCs/>
          <w:sz w:val="24"/>
          <w:szCs w:val="24"/>
        </w:rPr>
      </w:pPr>
      <w:bookmarkStart w:id="53" w:name="_Toc44080262"/>
      <w:r w:rsidRPr="00F430BC">
        <w:rPr>
          <w:rFonts w:ascii="Times New Roman" w:hAnsi="Times New Roman" w:cs="Times New Roman"/>
          <w:bCs/>
          <w:sz w:val="24"/>
          <w:szCs w:val="24"/>
        </w:rPr>
        <w:t>На первом этапе развитие может осуществляться на основе роста привлечения инвестиций на основе новых механизмов, возникших в кризисный период.</w:t>
      </w:r>
      <w:bookmarkEnd w:id="53"/>
      <w:r w:rsidRPr="00F430BC">
        <w:rPr>
          <w:rFonts w:ascii="Times New Roman" w:hAnsi="Times New Roman" w:cs="Times New Roman"/>
          <w:bCs/>
          <w:sz w:val="24"/>
          <w:szCs w:val="24"/>
        </w:rPr>
        <w:t xml:space="preserve"> </w:t>
      </w:r>
    </w:p>
    <w:p w:rsidR="002C282A" w:rsidRPr="00F430BC" w:rsidRDefault="002C282A" w:rsidP="00782C4A">
      <w:pPr>
        <w:pStyle w:val="a3"/>
        <w:spacing w:after="0"/>
        <w:ind w:left="0" w:firstLine="567"/>
        <w:jc w:val="both"/>
        <w:rPr>
          <w:rFonts w:ascii="Times New Roman" w:hAnsi="Times New Roman" w:cs="Times New Roman"/>
          <w:bCs/>
          <w:sz w:val="24"/>
          <w:szCs w:val="24"/>
        </w:rPr>
      </w:pPr>
      <w:bookmarkStart w:id="54" w:name="_Toc44080263"/>
      <w:r w:rsidRPr="00F430BC">
        <w:rPr>
          <w:rFonts w:ascii="Times New Roman" w:hAnsi="Times New Roman" w:cs="Times New Roman"/>
          <w:bCs/>
          <w:sz w:val="24"/>
          <w:szCs w:val="24"/>
        </w:rPr>
        <w:t>На втором этапе развитие будет осуществляться за счет инновационного роста.</w:t>
      </w:r>
      <w:bookmarkEnd w:id="54"/>
      <w:r w:rsidRPr="00F430BC">
        <w:rPr>
          <w:rFonts w:ascii="Times New Roman" w:hAnsi="Times New Roman" w:cs="Times New Roman"/>
          <w:bCs/>
          <w:sz w:val="24"/>
          <w:szCs w:val="24"/>
        </w:rPr>
        <w:t xml:space="preserve"> </w:t>
      </w:r>
    </w:p>
    <w:p w:rsidR="002C282A" w:rsidRPr="00F430BC" w:rsidRDefault="002C282A" w:rsidP="00782C4A">
      <w:pPr>
        <w:pStyle w:val="a3"/>
        <w:spacing w:after="0"/>
        <w:ind w:left="0" w:firstLine="567"/>
        <w:jc w:val="both"/>
        <w:rPr>
          <w:rFonts w:ascii="Times New Roman" w:hAnsi="Times New Roman" w:cs="Times New Roman"/>
          <w:bCs/>
          <w:sz w:val="24"/>
          <w:szCs w:val="24"/>
        </w:rPr>
      </w:pPr>
      <w:bookmarkStart w:id="55" w:name="_Toc44080264"/>
      <w:r w:rsidRPr="00F430BC">
        <w:rPr>
          <w:rFonts w:ascii="Times New Roman" w:hAnsi="Times New Roman" w:cs="Times New Roman"/>
          <w:bCs/>
          <w:sz w:val="24"/>
          <w:szCs w:val="24"/>
        </w:rPr>
        <w:t>При этом будет сохраняться главенствующая роль таких факторов как:</w:t>
      </w:r>
      <w:bookmarkEnd w:id="55"/>
      <w:r w:rsidRPr="00F430BC">
        <w:rPr>
          <w:rFonts w:ascii="Times New Roman" w:hAnsi="Times New Roman" w:cs="Times New Roman"/>
          <w:bCs/>
          <w:sz w:val="24"/>
          <w:szCs w:val="24"/>
        </w:rPr>
        <w:t xml:space="preserve"> </w:t>
      </w:r>
    </w:p>
    <w:p w:rsidR="002C282A" w:rsidRPr="00F430BC" w:rsidRDefault="002C282A" w:rsidP="00782C4A">
      <w:pPr>
        <w:pStyle w:val="a3"/>
        <w:spacing w:after="0"/>
        <w:ind w:left="0" w:firstLine="567"/>
        <w:jc w:val="both"/>
        <w:rPr>
          <w:rFonts w:ascii="Times New Roman" w:hAnsi="Times New Roman" w:cs="Times New Roman"/>
          <w:bCs/>
          <w:sz w:val="24"/>
          <w:szCs w:val="24"/>
        </w:rPr>
      </w:pPr>
      <w:bookmarkStart w:id="56" w:name="_Toc44080265"/>
      <w:r w:rsidRPr="00F430BC">
        <w:rPr>
          <w:rFonts w:ascii="Times New Roman" w:hAnsi="Times New Roman" w:cs="Times New Roman"/>
          <w:bCs/>
          <w:sz w:val="24"/>
          <w:szCs w:val="24"/>
        </w:rPr>
        <w:t>1)</w:t>
      </w:r>
      <w:r w:rsidRPr="00F430BC">
        <w:rPr>
          <w:rFonts w:ascii="Times New Roman" w:hAnsi="Times New Roman" w:cs="Times New Roman"/>
          <w:bCs/>
          <w:sz w:val="24"/>
          <w:szCs w:val="24"/>
        </w:rPr>
        <w:tab/>
        <w:t>развитие инноваций за счет формирования конкурентного рынка по качеству продукции;</w:t>
      </w:r>
      <w:bookmarkEnd w:id="56"/>
    </w:p>
    <w:p w:rsidR="002C282A" w:rsidRPr="00F430BC" w:rsidRDefault="002C282A" w:rsidP="00782C4A">
      <w:pPr>
        <w:pStyle w:val="a3"/>
        <w:spacing w:after="0"/>
        <w:ind w:left="0" w:firstLine="567"/>
        <w:jc w:val="both"/>
        <w:rPr>
          <w:rFonts w:ascii="Times New Roman" w:hAnsi="Times New Roman" w:cs="Times New Roman"/>
          <w:bCs/>
          <w:sz w:val="24"/>
          <w:szCs w:val="24"/>
        </w:rPr>
      </w:pPr>
      <w:bookmarkStart w:id="57" w:name="_Toc44080266"/>
      <w:r w:rsidRPr="00F430BC">
        <w:rPr>
          <w:rFonts w:ascii="Times New Roman" w:hAnsi="Times New Roman" w:cs="Times New Roman"/>
          <w:bCs/>
          <w:sz w:val="24"/>
          <w:szCs w:val="24"/>
        </w:rPr>
        <w:t>2)</w:t>
      </w:r>
      <w:r w:rsidRPr="00F430BC">
        <w:rPr>
          <w:rFonts w:ascii="Times New Roman" w:hAnsi="Times New Roman" w:cs="Times New Roman"/>
          <w:bCs/>
          <w:sz w:val="24"/>
          <w:szCs w:val="24"/>
        </w:rPr>
        <w:tab/>
        <w:t>производственная кооперация – на основе интегрированных моделей взаимодействия малого бизнеса и крупных предприятий;</w:t>
      </w:r>
      <w:bookmarkEnd w:id="57"/>
    </w:p>
    <w:p w:rsidR="002C282A" w:rsidRPr="00F430BC" w:rsidRDefault="002C282A" w:rsidP="00782C4A">
      <w:pPr>
        <w:pStyle w:val="a3"/>
        <w:spacing w:after="0"/>
        <w:ind w:left="0" w:firstLine="567"/>
        <w:jc w:val="both"/>
        <w:rPr>
          <w:rFonts w:ascii="Times New Roman" w:hAnsi="Times New Roman" w:cs="Times New Roman"/>
          <w:bCs/>
          <w:sz w:val="24"/>
          <w:szCs w:val="24"/>
        </w:rPr>
      </w:pPr>
      <w:bookmarkStart w:id="58" w:name="_Toc44080267"/>
      <w:r w:rsidRPr="00F430BC">
        <w:rPr>
          <w:rFonts w:ascii="Times New Roman" w:hAnsi="Times New Roman" w:cs="Times New Roman"/>
          <w:bCs/>
          <w:sz w:val="24"/>
          <w:szCs w:val="24"/>
        </w:rPr>
        <w:t>3)</w:t>
      </w:r>
      <w:r w:rsidRPr="00F430BC">
        <w:rPr>
          <w:rFonts w:ascii="Times New Roman" w:hAnsi="Times New Roman" w:cs="Times New Roman"/>
          <w:bCs/>
          <w:sz w:val="24"/>
          <w:szCs w:val="24"/>
        </w:rPr>
        <w:tab/>
        <w:t>рост производительности труда как условие победы в конкуренции по цене товаров и услуг;</w:t>
      </w:r>
      <w:bookmarkEnd w:id="58"/>
    </w:p>
    <w:p w:rsidR="002C282A" w:rsidRPr="00F430BC" w:rsidRDefault="002C282A" w:rsidP="00782C4A">
      <w:pPr>
        <w:pStyle w:val="a3"/>
        <w:spacing w:after="0"/>
        <w:ind w:left="0" w:firstLine="567"/>
        <w:jc w:val="both"/>
        <w:rPr>
          <w:rFonts w:ascii="Times New Roman" w:hAnsi="Times New Roman" w:cs="Times New Roman"/>
          <w:bCs/>
          <w:sz w:val="24"/>
          <w:szCs w:val="24"/>
        </w:rPr>
      </w:pPr>
      <w:bookmarkStart w:id="59" w:name="_Toc44080268"/>
      <w:r w:rsidRPr="00F430BC">
        <w:rPr>
          <w:rFonts w:ascii="Times New Roman" w:hAnsi="Times New Roman" w:cs="Times New Roman"/>
          <w:bCs/>
          <w:sz w:val="24"/>
          <w:szCs w:val="24"/>
        </w:rPr>
        <w:t>4)</w:t>
      </w:r>
      <w:r w:rsidRPr="00F430BC">
        <w:rPr>
          <w:rFonts w:ascii="Times New Roman" w:hAnsi="Times New Roman" w:cs="Times New Roman"/>
          <w:bCs/>
          <w:sz w:val="24"/>
          <w:szCs w:val="24"/>
        </w:rPr>
        <w:tab/>
        <w:t>повышение территориальной и профессиональной мобильности населения на рынке труда.</w:t>
      </w:r>
      <w:bookmarkEnd w:id="59"/>
    </w:p>
    <w:p w:rsidR="00881170" w:rsidRPr="00F430BC" w:rsidRDefault="00881170" w:rsidP="00782C4A">
      <w:pPr>
        <w:pStyle w:val="a3"/>
        <w:spacing w:after="0"/>
        <w:ind w:left="0" w:firstLine="567"/>
        <w:jc w:val="both"/>
        <w:rPr>
          <w:rFonts w:ascii="Times New Roman" w:hAnsi="Times New Roman" w:cs="Times New Roman"/>
          <w:bCs/>
          <w:sz w:val="24"/>
          <w:szCs w:val="24"/>
        </w:rPr>
      </w:pPr>
      <w:bookmarkStart w:id="60" w:name="_Toc44080269"/>
      <w:r w:rsidRPr="00F430BC">
        <w:rPr>
          <w:rFonts w:ascii="Times New Roman" w:hAnsi="Times New Roman" w:cs="Times New Roman"/>
          <w:bCs/>
          <w:sz w:val="24"/>
          <w:szCs w:val="24"/>
        </w:rPr>
        <w:t>При разработке концепции социально-экономического развития</w:t>
      </w:r>
      <w:r w:rsidR="00510677" w:rsidRPr="00F430BC">
        <w:rPr>
          <w:rFonts w:ascii="Times New Roman" w:hAnsi="Times New Roman" w:cs="Times New Roman"/>
          <w:bCs/>
          <w:sz w:val="24"/>
          <w:szCs w:val="24"/>
        </w:rPr>
        <w:t xml:space="preserve"> Шумерлинского </w:t>
      </w:r>
      <w:r w:rsidRPr="00F430BC">
        <w:rPr>
          <w:rFonts w:ascii="Times New Roman" w:hAnsi="Times New Roman" w:cs="Times New Roman"/>
          <w:bCs/>
          <w:sz w:val="24"/>
          <w:szCs w:val="24"/>
        </w:rPr>
        <w:t>района были рассмотрены три основных сценария его возможного развития в зависимости от изменения внешних условий.</w:t>
      </w:r>
      <w:bookmarkEnd w:id="60"/>
    </w:p>
    <w:p w:rsidR="00881170" w:rsidRPr="00F430BC" w:rsidRDefault="00881170" w:rsidP="00782C4A">
      <w:pPr>
        <w:pStyle w:val="a3"/>
        <w:spacing w:after="0"/>
        <w:ind w:left="0" w:firstLine="567"/>
        <w:jc w:val="both"/>
        <w:rPr>
          <w:rFonts w:ascii="Times New Roman" w:hAnsi="Times New Roman" w:cs="Times New Roman"/>
          <w:b/>
          <w:bCs/>
          <w:sz w:val="24"/>
          <w:szCs w:val="24"/>
        </w:rPr>
      </w:pPr>
      <w:bookmarkStart w:id="61" w:name="_Toc44080270"/>
      <w:r w:rsidRPr="00F430BC">
        <w:rPr>
          <w:rFonts w:ascii="Times New Roman" w:hAnsi="Times New Roman" w:cs="Times New Roman"/>
          <w:b/>
          <w:bCs/>
          <w:sz w:val="24"/>
          <w:szCs w:val="24"/>
        </w:rPr>
        <w:t>Сценарий 1 – Инерционный (пессимистический).</w:t>
      </w:r>
      <w:bookmarkEnd w:id="61"/>
    </w:p>
    <w:p w:rsidR="00881170" w:rsidRPr="00F430BC" w:rsidRDefault="00881170" w:rsidP="00782C4A">
      <w:pPr>
        <w:pStyle w:val="a3"/>
        <w:spacing w:after="0"/>
        <w:ind w:left="0" w:firstLine="567"/>
        <w:jc w:val="both"/>
        <w:rPr>
          <w:rFonts w:ascii="Times New Roman" w:hAnsi="Times New Roman" w:cs="Times New Roman"/>
          <w:bCs/>
          <w:sz w:val="24"/>
          <w:szCs w:val="24"/>
        </w:rPr>
      </w:pPr>
      <w:bookmarkStart w:id="62" w:name="_Toc44080271"/>
      <w:r w:rsidRPr="00F430BC">
        <w:rPr>
          <w:rFonts w:ascii="Times New Roman" w:hAnsi="Times New Roman" w:cs="Times New Roman"/>
          <w:bCs/>
          <w:sz w:val="24"/>
          <w:szCs w:val="24"/>
        </w:rPr>
        <w:t>Данный сценарий исходит из предположения о том, что району в силу низкой конкурентоспособности его экономики не удастся привлечь для своего развития кр</w:t>
      </w:r>
      <w:r w:rsidR="00510677" w:rsidRPr="00F430BC">
        <w:rPr>
          <w:rFonts w:ascii="Times New Roman" w:hAnsi="Times New Roman" w:cs="Times New Roman"/>
          <w:bCs/>
          <w:sz w:val="24"/>
          <w:szCs w:val="24"/>
        </w:rPr>
        <w:t xml:space="preserve">упные корпоративные инвестиции. </w:t>
      </w:r>
      <w:r w:rsidRPr="00F430BC">
        <w:rPr>
          <w:rFonts w:ascii="Times New Roman" w:hAnsi="Times New Roman" w:cs="Times New Roman"/>
          <w:bCs/>
          <w:sz w:val="24"/>
          <w:szCs w:val="24"/>
        </w:rPr>
        <w:t xml:space="preserve">Источники финансирования, на которые следует рассчитывать при реализации инерционного сценария, ограничиваются в основном дотациями из </w:t>
      </w:r>
      <w:r w:rsidR="00510677" w:rsidRPr="00F430BC">
        <w:rPr>
          <w:rFonts w:ascii="Times New Roman" w:hAnsi="Times New Roman" w:cs="Times New Roman"/>
          <w:bCs/>
          <w:sz w:val="24"/>
          <w:szCs w:val="24"/>
        </w:rPr>
        <w:t>республиканского</w:t>
      </w:r>
      <w:r w:rsidRPr="00F430BC">
        <w:rPr>
          <w:rFonts w:ascii="Times New Roman" w:hAnsi="Times New Roman" w:cs="Times New Roman"/>
          <w:bCs/>
          <w:sz w:val="24"/>
          <w:szCs w:val="24"/>
        </w:rPr>
        <w:t xml:space="preserve"> бюджета (доходы местного бюджета не покрывают даже текущих расходов) и  финансированием за счет целевых региональных и федеральных программ.</w:t>
      </w:r>
      <w:bookmarkEnd w:id="62"/>
    </w:p>
    <w:p w:rsidR="00510677" w:rsidRPr="00F430BC" w:rsidRDefault="00881170" w:rsidP="00782C4A">
      <w:pPr>
        <w:pStyle w:val="a3"/>
        <w:spacing w:after="0"/>
        <w:ind w:left="0" w:firstLine="567"/>
        <w:jc w:val="both"/>
        <w:rPr>
          <w:rFonts w:ascii="Times New Roman" w:hAnsi="Times New Roman" w:cs="Times New Roman"/>
          <w:bCs/>
          <w:sz w:val="24"/>
          <w:szCs w:val="24"/>
        </w:rPr>
      </w:pPr>
      <w:bookmarkStart w:id="63" w:name="_Toc44080272"/>
      <w:r w:rsidRPr="00F430BC">
        <w:rPr>
          <w:rFonts w:ascii="Times New Roman" w:hAnsi="Times New Roman" w:cs="Times New Roman"/>
          <w:bCs/>
          <w:sz w:val="24"/>
          <w:szCs w:val="24"/>
        </w:rPr>
        <w:t xml:space="preserve">Так за счет осуществления приоритетных национальных проектов и дотаций из </w:t>
      </w:r>
      <w:r w:rsidR="00510677" w:rsidRPr="00F430BC">
        <w:rPr>
          <w:rFonts w:ascii="Times New Roman" w:hAnsi="Times New Roman" w:cs="Times New Roman"/>
          <w:bCs/>
          <w:sz w:val="24"/>
          <w:szCs w:val="24"/>
        </w:rPr>
        <w:t xml:space="preserve">республиканского </w:t>
      </w:r>
      <w:r w:rsidRPr="00F430BC">
        <w:rPr>
          <w:rFonts w:ascii="Times New Roman" w:hAnsi="Times New Roman" w:cs="Times New Roman"/>
          <w:bCs/>
          <w:sz w:val="24"/>
          <w:szCs w:val="24"/>
        </w:rPr>
        <w:t xml:space="preserve">бюджета произойдет некоторое увеличение объемов жилищного строительства, улучшится ситуация в системах образования и здравоохранения. За счет реализации </w:t>
      </w:r>
      <w:r w:rsidR="00510677" w:rsidRPr="00F430BC">
        <w:rPr>
          <w:rFonts w:ascii="Times New Roman" w:hAnsi="Times New Roman" w:cs="Times New Roman"/>
          <w:bCs/>
          <w:sz w:val="24"/>
          <w:szCs w:val="24"/>
        </w:rPr>
        <w:t xml:space="preserve">республиканских </w:t>
      </w:r>
      <w:r w:rsidRPr="00F430BC">
        <w:rPr>
          <w:rFonts w:ascii="Times New Roman" w:hAnsi="Times New Roman" w:cs="Times New Roman"/>
          <w:bCs/>
          <w:sz w:val="24"/>
          <w:szCs w:val="24"/>
        </w:rPr>
        <w:t xml:space="preserve">целевых программ получит развитие сфера культуры, будет оказана поддержка развитию малого бизнеса, что обеспечит повышение занятости и увеличение налоговых поступлений в местный бюджет. При поддержке </w:t>
      </w:r>
      <w:r w:rsidR="00510677" w:rsidRPr="00F430BC">
        <w:rPr>
          <w:rFonts w:ascii="Times New Roman" w:hAnsi="Times New Roman" w:cs="Times New Roman"/>
          <w:bCs/>
          <w:sz w:val="24"/>
          <w:szCs w:val="24"/>
        </w:rPr>
        <w:t xml:space="preserve">республиканского </w:t>
      </w:r>
      <w:r w:rsidRPr="00F430BC">
        <w:rPr>
          <w:rFonts w:ascii="Times New Roman" w:hAnsi="Times New Roman" w:cs="Times New Roman"/>
          <w:bCs/>
          <w:sz w:val="24"/>
          <w:szCs w:val="24"/>
        </w:rPr>
        <w:t xml:space="preserve">бюджета могут быть осуществлены отдельные мероприятия по  улучшению экологической </w:t>
      </w:r>
      <w:r w:rsidRPr="00F430BC">
        <w:rPr>
          <w:rFonts w:ascii="Times New Roman" w:hAnsi="Times New Roman" w:cs="Times New Roman"/>
          <w:bCs/>
          <w:sz w:val="24"/>
          <w:szCs w:val="24"/>
        </w:rPr>
        <w:lastRenderedPageBreak/>
        <w:t>ситуации, строительству объектов коммунальной инфраструктуры. Все это обеспечит определенное повышение качества жизни населения.</w:t>
      </w:r>
      <w:bookmarkEnd w:id="63"/>
    </w:p>
    <w:p w:rsidR="00881170" w:rsidRPr="00F430BC" w:rsidRDefault="00881170" w:rsidP="00782C4A">
      <w:pPr>
        <w:pStyle w:val="a3"/>
        <w:spacing w:after="0"/>
        <w:ind w:left="0" w:firstLine="567"/>
        <w:jc w:val="both"/>
        <w:rPr>
          <w:rFonts w:ascii="Times New Roman" w:hAnsi="Times New Roman" w:cs="Times New Roman"/>
          <w:bCs/>
          <w:sz w:val="24"/>
          <w:szCs w:val="24"/>
        </w:rPr>
      </w:pPr>
      <w:bookmarkStart w:id="64" w:name="_Toc44080273"/>
      <w:r w:rsidRPr="00F430BC">
        <w:rPr>
          <w:rFonts w:ascii="Times New Roman" w:hAnsi="Times New Roman" w:cs="Times New Roman"/>
          <w:bCs/>
          <w:sz w:val="24"/>
          <w:szCs w:val="24"/>
        </w:rPr>
        <w:t xml:space="preserve">В то же время, основные проблемы района, выявленные в ходе анализа существующей ситуации, останутся неразрешенными. </w:t>
      </w:r>
      <w:r w:rsidR="007B48B5" w:rsidRPr="00F430BC">
        <w:rPr>
          <w:rFonts w:ascii="Times New Roman" w:hAnsi="Times New Roman" w:cs="Times New Roman"/>
          <w:bCs/>
          <w:sz w:val="24"/>
          <w:szCs w:val="24"/>
        </w:rPr>
        <w:t xml:space="preserve">Шумерлинский </w:t>
      </w:r>
      <w:r w:rsidRPr="00F430BC">
        <w:rPr>
          <w:rFonts w:ascii="Times New Roman" w:hAnsi="Times New Roman" w:cs="Times New Roman"/>
          <w:bCs/>
          <w:sz w:val="24"/>
          <w:szCs w:val="24"/>
        </w:rPr>
        <w:t xml:space="preserve">район по-прежнему останется </w:t>
      </w:r>
      <w:r w:rsidR="00510677" w:rsidRPr="00F430BC">
        <w:rPr>
          <w:rFonts w:ascii="Times New Roman" w:hAnsi="Times New Roman" w:cs="Times New Roman"/>
          <w:bCs/>
          <w:sz w:val="24"/>
          <w:szCs w:val="24"/>
        </w:rPr>
        <w:t>индустриально</w:t>
      </w:r>
      <w:r w:rsidRPr="00F430BC">
        <w:rPr>
          <w:rFonts w:ascii="Times New Roman" w:hAnsi="Times New Roman" w:cs="Times New Roman"/>
          <w:bCs/>
          <w:sz w:val="24"/>
          <w:szCs w:val="24"/>
        </w:rPr>
        <w:t xml:space="preserve"> – аграрным. Объемы </w:t>
      </w:r>
      <w:r w:rsidR="007B48B5" w:rsidRPr="00F430BC">
        <w:rPr>
          <w:rFonts w:ascii="Times New Roman" w:hAnsi="Times New Roman" w:cs="Times New Roman"/>
          <w:bCs/>
          <w:sz w:val="24"/>
          <w:szCs w:val="24"/>
        </w:rPr>
        <w:t xml:space="preserve">производства и переработки сельскохозяйственной продукции </w:t>
      </w:r>
      <w:r w:rsidRPr="00F430BC">
        <w:rPr>
          <w:rFonts w:ascii="Times New Roman" w:hAnsi="Times New Roman" w:cs="Times New Roman"/>
          <w:bCs/>
          <w:sz w:val="24"/>
          <w:szCs w:val="24"/>
        </w:rPr>
        <w:t>увеличатся незначительно, однако при этом может происходить сокращение количества рабочих мест.</w:t>
      </w:r>
      <w:bookmarkEnd w:id="64"/>
      <w:r w:rsidRPr="00F430BC">
        <w:rPr>
          <w:rFonts w:ascii="Times New Roman" w:hAnsi="Times New Roman" w:cs="Times New Roman"/>
          <w:bCs/>
          <w:sz w:val="24"/>
          <w:szCs w:val="24"/>
        </w:rPr>
        <w:t xml:space="preserve"> </w:t>
      </w:r>
    </w:p>
    <w:p w:rsidR="00881170" w:rsidRPr="00F430BC" w:rsidRDefault="00881170" w:rsidP="00782C4A">
      <w:pPr>
        <w:pStyle w:val="a3"/>
        <w:spacing w:after="0"/>
        <w:ind w:left="0" w:firstLine="567"/>
        <w:jc w:val="both"/>
        <w:rPr>
          <w:rFonts w:ascii="Times New Roman" w:hAnsi="Times New Roman" w:cs="Times New Roman"/>
          <w:bCs/>
          <w:sz w:val="24"/>
          <w:szCs w:val="24"/>
        </w:rPr>
      </w:pPr>
      <w:bookmarkStart w:id="65" w:name="_Toc44080274"/>
      <w:r w:rsidRPr="00F430BC">
        <w:rPr>
          <w:rFonts w:ascii="Times New Roman" w:hAnsi="Times New Roman" w:cs="Times New Roman"/>
          <w:bCs/>
          <w:sz w:val="24"/>
          <w:szCs w:val="24"/>
        </w:rPr>
        <w:t>При данном сценарии не удастся существенно изменить вектор демографической ситуации в районе. Увеличится доля населения пенсионного возраста. Из-за дефицита рабочих мест усилится маятниковая миграция трудоспособного населения, когда жители района выбирают местом работы</w:t>
      </w:r>
      <w:r w:rsidR="00204776" w:rsidRPr="00F430BC">
        <w:rPr>
          <w:rFonts w:ascii="Times New Roman" w:hAnsi="Times New Roman" w:cs="Times New Roman"/>
          <w:bCs/>
          <w:sz w:val="24"/>
          <w:szCs w:val="24"/>
        </w:rPr>
        <w:t xml:space="preserve"> другие регионы</w:t>
      </w:r>
      <w:r w:rsidRPr="00F430BC">
        <w:rPr>
          <w:rFonts w:ascii="Times New Roman" w:hAnsi="Times New Roman" w:cs="Times New Roman"/>
          <w:bCs/>
          <w:sz w:val="24"/>
          <w:szCs w:val="24"/>
        </w:rPr>
        <w:t xml:space="preserve">. Одним из самых тяжелых стратегических последствий выбора такого пути будет отток молодежи из района, что </w:t>
      </w:r>
      <w:proofErr w:type="gramStart"/>
      <w:r w:rsidRPr="00F430BC">
        <w:rPr>
          <w:rFonts w:ascii="Times New Roman" w:hAnsi="Times New Roman" w:cs="Times New Roman"/>
          <w:bCs/>
          <w:sz w:val="24"/>
          <w:szCs w:val="24"/>
        </w:rPr>
        <w:t>в последствии</w:t>
      </w:r>
      <w:proofErr w:type="gramEnd"/>
      <w:r w:rsidRPr="00F430BC">
        <w:rPr>
          <w:rFonts w:ascii="Times New Roman" w:hAnsi="Times New Roman" w:cs="Times New Roman"/>
          <w:bCs/>
          <w:sz w:val="24"/>
          <w:szCs w:val="24"/>
        </w:rPr>
        <w:t xml:space="preserve"> может привести к деградации района. Бюджет района останется глубоко дотационным.</w:t>
      </w:r>
      <w:bookmarkEnd w:id="65"/>
    </w:p>
    <w:p w:rsidR="00881170" w:rsidRPr="00F430BC" w:rsidRDefault="00881170" w:rsidP="00782C4A">
      <w:pPr>
        <w:pStyle w:val="a3"/>
        <w:spacing w:after="0"/>
        <w:ind w:left="0" w:firstLine="567"/>
        <w:jc w:val="both"/>
        <w:rPr>
          <w:rFonts w:ascii="Times New Roman" w:hAnsi="Times New Roman" w:cs="Times New Roman"/>
          <w:bCs/>
          <w:sz w:val="24"/>
          <w:szCs w:val="24"/>
        </w:rPr>
      </w:pPr>
      <w:bookmarkStart w:id="66" w:name="_Toc44080275"/>
      <w:r w:rsidRPr="00F430BC">
        <w:rPr>
          <w:rFonts w:ascii="Times New Roman" w:hAnsi="Times New Roman" w:cs="Times New Roman"/>
          <w:bCs/>
          <w:sz w:val="24"/>
          <w:szCs w:val="24"/>
        </w:rPr>
        <w:t>Вышеизложенный сценарий развития района следует признать бесперспективным и нежелательным, т.к. не решает многие проблемы района.</w:t>
      </w:r>
      <w:bookmarkEnd w:id="66"/>
    </w:p>
    <w:p w:rsidR="00881170" w:rsidRPr="00F430BC" w:rsidRDefault="00881170" w:rsidP="00782C4A">
      <w:pPr>
        <w:pStyle w:val="a3"/>
        <w:spacing w:after="0"/>
        <w:ind w:left="0" w:firstLine="567"/>
        <w:jc w:val="both"/>
        <w:rPr>
          <w:rFonts w:ascii="Times New Roman" w:hAnsi="Times New Roman" w:cs="Times New Roman"/>
          <w:b/>
          <w:bCs/>
          <w:sz w:val="24"/>
          <w:szCs w:val="24"/>
        </w:rPr>
      </w:pPr>
      <w:bookmarkStart w:id="67" w:name="_Toc44080276"/>
      <w:r w:rsidRPr="00F430BC">
        <w:rPr>
          <w:rFonts w:ascii="Times New Roman" w:hAnsi="Times New Roman" w:cs="Times New Roman"/>
          <w:b/>
          <w:bCs/>
          <w:sz w:val="24"/>
          <w:szCs w:val="24"/>
        </w:rPr>
        <w:t>Сценарий 2 – Инновационный (оптимистический).</w:t>
      </w:r>
      <w:bookmarkEnd w:id="67"/>
    </w:p>
    <w:p w:rsidR="00881170" w:rsidRPr="00F430BC" w:rsidRDefault="00881170" w:rsidP="00782C4A">
      <w:pPr>
        <w:pStyle w:val="a3"/>
        <w:spacing w:after="0"/>
        <w:ind w:left="0" w:firstLine="567"/>
        <w:jc w:val="both"/>
        <w:rPr>
          <w:rFonts w:ascii="Times New Roman" w:hAnsi="Times New Roman" w:cs="Times New Roman"/>
          <w:bCs/>
          <w:sz w:val="24"/>
          <w:szCs w:val="24"/>
        </w:rPr>
      </w:pPr>
      <w:bookmarkStart w:id="68" w:name="_Toc44080277"/>
      <w:r w:rsidRPr="00F430BC">
        <w:rPr>
          <w:rFonts w:ascii="Times New Roman" w:hAnsi="Times New Roman" w:cs="Times New Roman"/>
          <w:bCs/>
          <w:sz w:val="24"/>
          <w:szCs w:val="24"/>
        </w:rPr>
        <w:t>Инновационный путь развития предусматривает возможность привлечения значительных объемов корпоративных инвестиций, которые позволят произвести переориентацию промышленности района на высокотехнологичное производство конкурентоспособной продукции</w:t>
      </w:r>
      <w:r w:rsidR="00657E6D" w:rsidRPr="00F430BC">
        <w:rPr>
          <w:rFonts w:ascii="Times New Roman" w:hAnsi="Times New Roman" w:cs="Times New Roman"/>
          <w:bCs/>
          <w:sz w:val="24"/>
          <w:szCs w:val="24"/>
        </w:rPr>
        <w:t xml:space="preserve">, </w:t>
      </w:r>
      <w:r w:rsidRPr="00F430BC">
        <w:rPr>
          <w:rFonts w:ascii="Times New Roman" w:hAnsi="Times New Roman" w:cs="Times New Roman"/>
          <w:bCs/>
          <w:sz w:val="24"/>
          <w:szCs w:val="24"/>
        </w:rPr>
        <w:t xml:space="preserve">  формирование замкнутого цикла от выращивания, переработки и реализации сельскохозяйственной продукции, создание высокотехнологичного строительного комплекса, развитие лесной отрасли. В результате произойдет существенная диверсификация экономики района, повышение ее эффективности и соответствующее повышение доходов местного бюджета.</w:t>
      </w:r>
      <w:bookmarkEnd w:id="68"/>
      <w:r w:rsidRPr="00F430BC">
        <w:rPr>
          <w:rFonts w:ascii="Times New Roman" w:hAnsi="Times New Roman" w:cs="Times New Roman"/>
          <w:bCs/>
          <w:sz w:val="24"/>
          <w:szCs w:val="24"/>
        </w:rPr>
        <w:t xml:space="preserve"> </w:t>
      </w:r>
    </w:p>
    <w:p w:rsidR="00881170" w:rsidRPr="00F430BC" w:rsidRDefault="00881170" w:rsidP="00782C4A">
      <w:pPr>
        <w:pStyle w:val="a3"/>
        <w:spacing w:after="0"/>
        <w:ind w:left="0" w:firstLine="567"/>
        <w:jc w:val="both"/>
        <w:rPr>
          <w:rFonts w:ascii="Times New Roman" w:hAnsi="Times New Roman" w:cs="Times New Roman"/>
          <w:bCs/>
          <w:sz w:val="24"/>
          <w:szCs w:val="24"/>
        </w:rPr>
      </w:pPr>
      <w:bookmarkStart w:id="69" w:name="_Toc44080278"/>
      <w:r w:rsidRPr="00F430BC">
        <w:rPr>
          <w:rFonts w:ascii="Times New Roman" w:hAnsi="Times New Roman" w:cs="Times New Roman"/>
          <w:bCs/>
          <w:sz w:val="24"/>
          <w:szCs w:val="24"/>
        </w:rPr>
        <w:t xml:space="preserve">Использование этих «точек роста» позволит </w:t>
      </w:r>
      <w:r w:rsidR="00657E6D" w:rsidRPr="00F430BC">
        <w:rPr>
          <w:rFonts w:ascii="Times New Roman" w:hAnsi="Times New Roman" w:cs="Times New Roman"/>
          <w:bCs/>
          <w:sz w:val="24"/>
          <w:szCs w:val="24"/>
        </w:rPr>
        <w:t xml:space="preserve">Шумерлинскому </w:t>
      </w:r>
      <w:r w:rsidRPr="00F430BC">
        <w:rPr>
          <w:rFonts w:ascii="Times New Roman" w:hAnsi="Times New Roman" w:cs="Times New Roman"/>
          <w:bCs/>
          <w:sz w:val="24"/>
          <w:szCs w:val="24"/>
        </w:rPr>
        <w:t>району за период до 2025 года превратиться в комплексное промышленно – аграрное, многофункциональное муниципальное образование. Развитие малого бизнеса будет происходить высокими темпами в сфере потребительского рынка, производства сельскохозяйственной продукции, в обрабатывающей промышленности.</w:t>
      </w:r>
      <w:bookmarkEnd w:id="69"/>
    </w:p>
    <w:p w:rsidR="00881170" w:rsidRPr="00F430BC" w:rsidRDefault="00881170" w:rsidP="00782C4A">
      <w:pPr>
        <w:pStyle w:val="a3"/>
        <w:spacing w:after="0"/>
        <w:ind w:left="0" w:firstLine="567"/>
        <w:jc w:val="both"/>
        <w:rPr>
          <w:rFonts w:ascii="Times New Roman" w:hAnsi="Times New Roman" w:cs="Times New Roman"/>
          <w:bCs/>
          <w:sz w:val="24"/>
          <w:szCs w:val="24"/>
        </w:rPr>
      </w:pPr>
      <w:bookmarkStart w:id="70" w:name="_Toc44080279"/>
      <w:r w:rsidRPr="00F430BC">
        <w:rPr>
          <w:rFonts w:ascii="Times New Roman" w:hAnsi="Times New Roman" w:cs="Times New Roman"/>
          <w:bCs/>
          <w:sz w:val="24"/>
          <w:szCs w:val="24"/>
        </w:rPr>
        <w:t xml:space="preserve">Значительно увеличатся объемы жилищного строительства, что приведет к </w:t>
      </w:r>
      <w:r w:rsidR="002D2E3D" w:rsidRPr="00F430BC">
        <w:rPr>
          <w:rFonts w:ascii="Times New Roman" w:hAnsi="Times New Roman" w:cs="Times New Roman"/>
          <w:bCs/>
          <w:sz w:val="24"/>
          <w:szCs w:val="24"/>
        </w:rPr>
        <w:t>увеличению численности населения</w:t>
      </w:r>
      <w:r w:rsidRPr="00F430BC">
        <w:rPr>
          <w:rFonts w:ascii="Times New Roman" w:hAnsi="Times New Roman" w:cs="Times New Roman"/>
          <w:bCs/>
          <w:sz w:val="24"/>
          <w:szCs w:val="24"/>
        </w:rPr>
        <w:t xml:space="preserve">. Число рабочих мест возрастет, наибольший прирост рабочих мест произойдет в </w:t>
      </w:r>
      <w:r w:rsidR="002D2E3D" w:rsidRPr="00F430BC">
        <w:rPr>
          <w:rFonts w:ascii="Times New Roman" w:hAnsi="Times New Roman" w:cs="Times New Roman"/>
          <w:bCs/>
          <w:sz w:val="24"/>
          <w:szCs w:val="24"/>
        </w:rPr>
        <w:t xml:space="preserve">сельском хозяйстве </w:t>
      </w:r>
      <w:r w:rsidRPr="00F430BC">
        <w:rPr>
          <w:rFonts w:ascii="Times New Roman" w:hAnsi="Times New Roman" w:cs="Times New Roman"/>
          <w:bCs/>
          <w:sz w:val="24"/>
          <w:szCs w:val="24"/>
        </w:rPr>
        <w:t>и малом бизнесе. Улучшится ситуация на рынке труда, экологическая ситуация, уровень благоустройства района. Район станет более притягательным для жителей других территорий, миграционное сальдо обеспечит приток рабочей силы.</w:t>
      </w:r>
      <w:bookmarkEnd w:id="70"/>
    </w:p>
    <w:p w:rsidR="00881170" w:rsidRPr="00F430BC" w:rsidRDefault="00881170" w:rsidP="00782C4A">
      <w:pPr>
        <w:pStyle w:val="a3"/>
        <w:spacing w:after="0"/>
        <w:ind w:left="0" w:firstLine="567"/>
        <w:jc w:val="both"/>
        <w:rPr>
          <w:rFonts w:ascii="Times New Roman" w:hAnsi="Times New Roman" w:cs="Times New Roman"/>
          <w:bCs/>
          <w:sz w:val="24"/>
          <w:szCs w:val="24"/>
        </w:rPr>
      </w:pPr>
      <w:bookmarkStart w:id="71" w:name="_Toc44080280"/>
      <w:r w:rsidRPr="00F430BC">
        <w:rPr>
          <w:rFonts w:ascii="Times New Roman" w:hAnsi="Times New Roman" w:cs="Times New Roman"/>
          <w:bCs/>
          <w:sz w:val="24"/>
          <w:szCs w:val="24"/>
        </w:rPr>
        <w:t xml:space="preserve">Численность населения района вследствие улучшения демографических процессов и миграционного прироста начнет увеличиваться. Произойдет укрепление и совершенствование кооперационных связей </w:t>
      </w:r>
      <w:r w:rsidR="00480270" w:rsidRPr="00F430BC">
        <w:rPr>
          <w:rFonts w:ascii="Times New Roman" w:hAnsi="Times New Roman" w:cs="Times New Roman"/>
          <w:bCs/>
          <w:sz w:val="24"/>
          <w:szCs w:val="24"/>
        </w:rPr>
        <w:t>Шумерлинского района</w:t>
      </w:r>
      <w:r w:rsidRPr="00F430BC">
        <w:rPr>
          <w:rFonts w:ascii="Times New Roman" w:hAnsi="Times New Roman" w:cs="Times New Roman"/>
          <w:bCs/>
          <w:sz w:val="24"/>
          <w:szCs w:val="24"/>
        </w:rPr>
        <w:t>, что принесет дополнительный эффект.</w:t>
      </w:r>
      <w:bookmarkEnd w:id="71"/>
      <w:r w:rsidRPr="00F430BC">
        <w:rPr>
          <w:rFonts w:ascii="Times New Roman" w:hAnsi="Times New Roman" w:cs="Times New Roman"/>
          <w:bCs/>
          <w:sz w:val="24"/>
          <w:szCs w:val="24"/>
        </w:rPr>
        <w:t xml:space="preserve"> </w:t>
      </w:r>
    </w:p>
    <w:p w:rsidR="00881170" w:rsidRPr="00F430BC" w:rsidRDefault="00881170" w:rsidP="00782C4A">
      <w:pPr>
        <w:pStyle w:val="a3"/>
        <w:spacing w:after="0"/>
        <w:ind w:left="0" w:firstLine="567"/>
        <w:jc w:val="both"/>
        <w:rPr>
          <w:rFonts w:ascii="Times New Roman" w:hAnsi="Times New Roman" w:cs="Times New Roman"/>
          <w:bCs/>
          <w:sz w:val="24"/>
          <w:szCs w:val="24"/>
        </w:rPr>
      </w:pPr>
      <w:bookmarkStart w:id="72" w:name="_Toc44080281"/>
      <w:r w:rsidRPr="00F430BC">
        <w:rPr>
          <w:rFonts w:ascii="Times New Roman" w:hAnsi="Times New Roman" w:cs="Times New Roman"/>
          <w:bCs/>
          <w:sz w:val="24"/>
          <w:szCs w:val="24"/>
        </w:rPr>
        <w:t xml:space="preserve">Однако выбрать конкретные новые технологии и производства в </w:t>
      </w:r>
      <w:r w:rsidR="00C41608" w:rsidRPr="00F430BC">
        <w:rPr>
          <w:rFonts w:ascii="Times New Roman" w:hAnsi="Times New Roman" w:cs="Times New Roman"/>
          <w:bCs/>
          <w:sz w:val="24"/>
          <w:szCs w:val="24"/>
        </w:rPr>
        <w:t>промышленности</w:t>
      </w:r>
      <w:r w:rsidRPr="00F430BC">
        <w:rPr>
          <w:rFonts w:ascii="Times New Roman" w:hAnsi="Times New Roman" w:cs="Times New Roman"/>
          <w:bCs/>
          <w:sz w:val="24"/>
          <w:szCs w:val="24"/>
        </w:rPr>
        <w:t xml:space="preserve">, которые могут быть размещены на территории </w:t>
      </w:r>
      <w:r w:rsidR="00C41608" w:rsidRPr="00F430BC">
        <w:rPr>
          <w:rFonts w:ascii="Times New Roman" w:hAnsi="Times New Roman" w:cs="Times New Roman"/>
          <w:bCs/>
          <w:sz w:val="24"/>
          <w:szCs w:val="24"/>
        </w:rPr>
        <w:t xml:space="preserve">Шумерлинского </w:t>
      </w:r>
      <w:r w:rsidRPr="00F430BC">
        <w:rPr>
          <w:rFonts w:ascii="Times New Roman" w:hAnsi="Times New Roman" w:cs="Times New Roman"/>
          <w:bCs/>
          <w:sz w:val="24"/>
          <w:szCs w:val="24"/>
        </w:rPr>
        <w:t>района, номенклатуру продукции и объемы производства, количество рабочих мест, объемы и источники инвестиций на данном этапе не представляется возможным.</w:t>
      </w:r>
      <w:bookmarkEnd w:id="72"/>
      <w:r w:rsidRPr="00F430BC">
        <w:rPr>
          <w:rFonts w:ascii="Times New Roman" w:hAnsi="Times New Roman" w:cs="Times New Roman"/>
          <w:bCs/>
          <w:sz w:val="24"/>
          <w:szCs w:val="24"/>
        </w:rPr>
        <w:t xml:space="preserve"> </w:t>
      </w:r>
    </w:p>
    <w:p w:rsidR="00881170" w:rsidRPr="00F430BC" w:rsidRDefault="00881170" w:rsidP="00782C4A">
      <w:pPr>
        <w:pStyle w:val="a3"/>
        <w:spacing w:after="0"/>
        <w:ind w:left="0" w:firstLine="567"/>
        <w:jc w:val="both"/>
        <w:rPr>
          <w:rFonts w:ascii="Times New Roman" w:hAnsi="Times New Roman" w:cs="Times New Roman"/>
          <w:b/>
          <w:bCs/>
          <w:sz w:val="24"/>
          <w:szCs w:val="24"/>
        </w:rPr>
      </w:pPr>
      <w:bookmarkStart w:id="73" w:name="_Toc44080282"/>
      <w:r w:rsidRPr="00F430BC">
        <w:rPr>
          <w:rFonts w:ascii="Times New Roman" w:hAnsi="Times New Roman" w:cs="Times New Roman"/>
          <w:b/>
          <w:bCs/>
          <w:sz w:val="24"/>
          <w:szCs w:val="24"/>
        </w:rPr>
        <w:t>Сценарий 3 – Переходный (реалистический).</w:t>
      </w:r>
      <w:bookmarkEnd w:id="73"/>
    </w:p>
    <w:p w:rsidR="00881170" w:rsidRPr="00F430BC" w:rsidRDefault="00881170" w:rsidP="00782C4A">
      <w:pPr>
        <w:pStyle w:val="a3"/>
        <w:spacing w:after="0"/>
        <w:ind w:left="0" w:firstLine="567"/>
        <w:jc w:val="both"/>
        <w:rPr>
          <w:rFonts w:ascii="Times New Roman" w:hAnsi="Times New Roman" w:cs="Times New Roman"/>
          <w:bCs/>
          <w:sz w:val="24"/>
          <w:szCs w:val="24"/>
        </w:rPr>
      </w:pPr>
      <w:bookmarkStart w:id="74" w:name="_Toc44080283"/>
      <w:r w:rsidRPr="00F430BC">
        <w:rPr>
          <w:rFonts w:ascii="Times New Roman" w:hAnsi="Times New Roman" w:cs="Times New Roman"/>
          <w:bCs/>
          <w:sz w:val="24"/>
          <w:szCs w:val="24"/>
        </w:rPr>
        <w:t xml:space="preserve">Поскольку инерционный сценарий не позволяет разрешить основные проблемы района, а инновационный сценарий имеет малую вероятность реализации из-за сложностей с поиском достаточного объема инвестиционных вложений и неопределенной ситуацией в </w:t>
      </w:r>
      <w:r w:rsidR="0093336E" w:rsidRPr="00F430BC">
        <w:rPr>
          <w:rFonts w:ascii="Times New Roman" w:hAnsi="Times New Roman" w:cs="Times New Roman"/>
          <w:bCs/>
          <w:sz w:val="24"/>
          <w:szCs w:val="24"/>
        </w:rPr>
        <w:lastRenderedPageBreak/>
        <w:t xml:space="preserve">промышленной </w:t>
      </w:r>
      <w:r w:rsidRPr="00F430BC">
        <w:rPr>
          <w:rFonts w:ascii="Times New Roman" w:hAnsi="Times New Roman" w:cs="Times New Roman"/>
          <w:bCs/>
          <w:sz w:val="24"/>
          <w:szCs w:val="24"/>
        </w:rPr>
        <w:t>отрасли, был разработан переходный сценарий, предусматривающий инновационное развитие района, но в меньших масштабах.</w:t>
      </w:r>
      <w:bookmarkEnd w:id="74"/>
    </w:p>
    <w:p w:rsidR="00881170" w:rsidRPr="00F430BC" w:rsidRDefault="00881170" w:rsidP="00782C4A">
      <w:pPr>
        <w:pStyle w:val="a3"/>
        <w:spacing w:after="0"/>
        <w:ind w:left="0" w:firstLine="567"/>
        <w:jc w:val="both"/>
        <w:rPr>
          <w:rFonts w:ascii="Times New Roman" w:hAnsi="Times New Roman" w:cs="Times New Roman"/>
          <w:bCs/>
          <w:sz w:val="24"/>
          <w:szCs w:val="24"/>
        </w:rPr>
      </w:pPr>
      <w:bookmarkStart w:id="75" w:name="_Toc44080284"/>
      <w:r w:rsidRPr="00F430BC">
        <w:rPr>
          <w:rFonts w:ascii="Times New Roman" w:hAnsi="Times New Roman" w:cs="Times New Roman"/>
          <w:bCs/>
          <w:sz w:val="24"/>
          <w:szCs w:val="24"/>
        </w:rPr>
        <w:t>Сценарий предусматривает привлечение инвестиций в существующие производства с целью повышения конкурентоспособности выпускаемой продукции и увеличения объемов производства, создания новых рабочих мест.</w:t>
      </w:r>
      <w:bookmarkEnd w:id="75"/>
    </w:p>
    <w:p w:rsidR="00881170" w:rsidRPr="00F430BC" w:rsidRDefault="00881170" w:rsidP="00782C4A">
      <w:pPr>
        <w:pStyle w:val="a3"/>
        <w:spacing w:after="0"/>
        <w:ind w:left="0" w:firstLine="567"/>
        <w:jc w:val="both"/>
        <w:rPr>
          <w:rFonts w:ascii="Times New Roman" w:hAnsi="Times New Roman" w:cs="Times New Roman"/>
          <w:bCs/>
          <w:sz w:val="24"/>
          <w:szCs w:val="24"/>
        </w:rPr>
      </w:pPr>
      <w:bookmarkStart w:id="76" w:name="_Toc44080285"/>
      <w:r w:rsidRPr="00F430BC">
        <w:rPr>
          <w:rFonts w:ascii="Times New Roman" w:hAnsi="Times New Roman" w:cs="Times New Roman"/>
          <w:bCs/>
          <w:sz w:val="24"/>
          <w:szCs w:val="24"/>
        </w:rPr>
        <w:t xml:space="preserve">Внедрение современных технологий </w:t>
      </w:r>
      <w:r w:rsidR="00395028" w:rsidRPr="00F430BC">
        <w:rPr>
          <w:rFonts w:ascii="Times New Roman" w:hAnsi="Times New Roman" w:cs="Times New Roman"/>
          <w:bCs/>
          <w:sz w:val="24"/>
          <w:szCs w:val="24"/>
        </w:rPr>
        <w:t>в обрабатывающей промышленности</w:t>
      </w:r>
      <w:r w:rsidRPr="00F430BC">
        <w:rPr>
          <w:rFonts w:ascii="Times New Roman" w:hAnsi="Times New Roman" w:cs="Times New Roman"/>
          <w:bCs/>
          <w:sz w:val="24"/>
          <w:szCs w:val="24"/>
        </w:rPr>
        <w:t>, строительство новых сельскохозяйственных предприятий с замкнутым циклом переработки продукции, развитие сельского уклада жизни населения на новой качественной основе.</w:t>
      </w:r>
      <w:bookmarkEnd w:id="76"/>
    </w:p>
    <w:p w:rsidR="00D567E4" w:rsidRPr="00F430BC" w:rsidRDefault="00D567E4" w:rsidP="00782C4A">
      <w:pPr>
        <w:pStyle w:val="a3"/>
        <w:spacing w:after="0"/>
        <w:ind w:left="0" w:firstLine="567"/>
        <w:jc w:val="both"/>
        <w:rPr>
          <w:rFonts w:ascii="Times New Roman" w:hAnsi="Times New Roman" w:cs="Times New Roman"/>
          <w:bCs/>
          <w:sz w:val="24"/>
          <w:szCs w:val="24"/>
        </w:rPr>
      </w:pPr>
      <w:bookmarkStart w:id="77" w:name="_Toc44080286"/>
      <w:r w:rsidRPr="00F430BC">
        <w:rPr>
          <w:rFonts w:ascii="Times New Roman" w:hAnsi="Times New Roman" w:cs="Times New Roman"/>
          <w:sz w:val="24"/>
          <w:szCs w:val="24"/>
        </w:rPr>
        <w:t xml:space="preserve">Развитие Шумерлинского района зависит от развития сельского хозяйства, животноводства. Объемы финансовых ресурсов должны сконцентрироваться в мероприятиях и направлениях, в рамках реализуемых муниципальных программ Шумерлинского района на долгосрочный период. Участие в программе «Комплексное развитие сельских территорий Чувашской Республики» позволит повысить уровень обустройства сельских территорий Шумерлинского района объектами социальной и инженерной инфраструктуры, удовлетворить потребность сельского населения в благоустройстве. Также оказать содействие сельскохозяйственным товаропроизводителям в обеспечении квалифицированными специалистами, повысить уровень занятости населения, создать комфортные и экологически благоприятные условия проживания на сельских территориях. В результате может быть существенно сокращен миграционный отток населения, в первую очередь трудоспособного населения. Современные технологии в сельском хозяйстве могут сформировать самодостаточный </w:t>
      </w:r>
      <w:proofErr w:type="spellStart"/>
      <w:r w:rsidRPr="00F430BC">
        <w:rPr>
          <w:rFonts w:ascii="Times New Roman" w:hAnsi="Times New Roman" w:cs="Times New Roman"/>
          <w:sz w:val="24"/>
          <w:szCs w:val="24"/>
        </w:rPr>
        <w:t>агропищевой</w:t>
      </w:r>
      <w:proofErr w:type="spellEnd"/>
      <w:r w:rsidRPr="00F430BC">
        <w:rPr>
          <w:rFonts w:ascii="Times New Roman" w:hAnsi="Times New Roman" w:cs="Times New Roman"/>
          <w:sz w:val="24"/>
          <w:szCs w:val="24"/>
        </w:rPr>
        <w:t xml:space="preserve">  кластер, ориентированный на переработку сырья и производство экологически чистой пищевой продукции, что позволит удовлетворить потребности населения в районе и реализации на территории г. Шумерля.</w:t>
      </w:r>
      <w:bookmarkEnd w:id="77"/>
    </w:p>
    <w:p w:rsidR="00881170" w:rsidRPr="00F430BC" w:rsidRDefault="00881170" w:rsidP="00782C4A">
      <w:pPr>
        <w:pStyle w:val="a3"/>
        <w:spacing w:after="0"/>
        <w:ind w:left="0" w:firstLine="567"/>
        <w:jc w:val="both"/>
        <w:rPr>
          <w:rFonts w:ascii="Times New Roman" w:hAnsi="Times New Roman" w:cs="Times New Roman"/>
          <w:bCs/>
          <w:sz w:val="24"/>
          <w:szCs w:val="24"/>
        </w:rPr>
      </w:pPr>
      <w:bookmarkStart w:id="78" w:name="_Toc44080287"/>
      <w:r w:rsidRPr="00F430BC">
        <w:rPr>
          <w:rFonts w:ascii="Times New Roman" w:hAnsi="Times New Roman" w:cs="Times New Roman"/>
          <w:bCs/>
          <w:sz w:val="24"/>
          <w:szCs w:val="24"/>
        </w:rPr>
        <w:t xml:space="preserve">Отраслевая структура экономики района изменится, что будет связано с увеличением доли обрабатывающих производств, </w:t>
      </w:r>
      <w:r w:rsidR="00FD7175" w:rsidRPr="00F430BC">
        <w:rPr>
          <w:rFonts w:ascii="Times New Roman" w:hAnsi="Times New Roman" w:cs="Times New Roman"/>
          <w:bCs/>
          <w:sz w:val="24"/>
          <w:szCs w:val="24"/>
        </w:rPr>
        <w:t>субъектов малого и среднего предпринимательства</w:t>
      </w:r>
      <w:r w:rsidRPr="00F430BC">
        <w:rPr>
          <w:rFonts w:ascii="Times New Roman" w:hAnsi="Times New Roman" w:cs="Times New Roman"/>
          <w:bCs/>
          <w:sz w:val="24"/>
          <w:szCs w:val="24"/>
        </w:rPr>
        <w:t>. Развитие строительного комплекса будет происходить в основном ростом объемов жилищного строительства.</w:t>
      </w:r>
      <w:bookmarkEnd w:id="78"/>
    </w:p>
    <w:p w:rsidR="003C054A" w:rsidRPr="00F430BC" w:rsidRDefault="00881170" w:rsidP="00782C4A">
      <w:pPr>
        <w:pStyle w:val="a3"/>
        <w:spacing w:after="0"/>
        <w:ind w:left="0" w:firstLine="567"/>
        <w:jc w:val="both"/>
        <w:rPr>
          <w:rFonts w:ascii="Times New Roman" w:hAnsi="Times New Roman" w:cs="Times New Roman"/>
          <w:bCs/>
          <w:sz w:val="24"/>
          <w:szCs w:val="24"/>
        </w:rPr>
      </w:pPr>
      <w:bookmarkStart w:id="79" w:name="_Toc44080288"/>
      <w:r w:rsidRPr="00F430BC">
        <w:rPr>
          <w:rFonts w:ascii="Times New Roman" w:hAnsi="Times New Roman" w:cs="Times New Roman"/>
          <w:bCs/>
          <w:sz w:val="24"/>
          <w:szCs w:val="24"/>
        </w:rPr>
        <w:t>Получат решение многие экологические проблемы.</w:t>
      </w:r>
      <w:bookmarkEnd w:id="79"/>
      <w:r w:rsidRPr="00F430BC">
        <w:rPr>
          <w:rFonts w:ascii="Times New Roman" w:hAnsi="Times New Roman" w:cs="Times New Roman"/>
          <w:bCs/>
          <w:sz w:val="24"/>
          <w:szCs w:val="24"/>
        </w:rPr>
        <w:t xml:space="preserve"> </w:t>
      </w:r>
    </w:p>
    <w:p w:rsidR="00CB1A97" w:rsidRPr="00F430BC" w:rsidRDefault="00CB1A97" w:rsidP="00782C4A">
      <w:pPr>
        <w:pStyle w:val="a3"/>
        <w:spacing w:after="0"/>
        <w:ind w:left="0" w:firstLine="567"/>
        <w:jc w:val="both"/>
        <w:rPr>
          <w:rFonts w:ascii="Times New Roman" w:hAnsi="Times New Roman" w:cs="Times New Roman"/>
          <w:bCs/>
          <w:sz w:val="24"/>
          <w:szCs w:val="24"/>
        </w:rPr>
      </w:pPr>
      <w:bookmarkStart w:id="80" w:name="_Toc44080289"/>
      <w:r w:rsidRPr="00F430BC">
        <w:rPr>
          <w:rFonts w:ascii="Times New Roman" w:hAnsi="Times New Roman" w:cs="Times New Roman"/>
          <w:bCs/>
          <w:sz w:val="24"/>
          <w:szCs w:val="24"/>
        </w:rPr>
        <w:t>Бюджетная политика, прежде всего, должна осуществляться в интересах общества. Успех ее реализации будет зависеть  не только от действия органов местного самоуправления, но и от того, в какой мере общество понимает эту политику, разделяет цели, механизмы и принципы ее реализации.</w:t>
      </w:r>
      <w:bookmarkEnd w:id="80"/>
    </w:p>
    <w:p w:rsidR="00881170" w:rsidRPr="00F430BC" w:rsidRDefault="00881170" w:rsidP="00782C4A">
      <w:pPr>
        <w:pStyle w:val="a3"/>
        <w:spacing w:after="0"/>
        <w:ind w:left="0" w:firstLine="567"/>
        <w:jc w:val="both"/>
        <w:rPr>
          <w:rFonts w:ascii="Times New Roman" w:hAnsi="Times New Roman" w:cs="Times New Roman"/>
          <w:bCs/>
          <w:sz w:val="24"/>
          <w:szCs w:val="24"/>
        </w:rPr>
      </w:pPr>
      <w:bookmarkStart w:id="81" w:name="_Toc44080290"/>
      <w:r w:rsidRPr="00F430BC">
        <w:rPr>
          <w:rFonts w:ascii="Times New Roman" w:hAnsi="Times New Roman" w:cs="Times New Roman"/>
          <w:bCs/>
          <w:sz w:val="24"/>
          <w:szCs w:val="24"/>
        </w:rPr>
        <w:t xml:space="preserve">Учитывая наиболее вероятный характер переходного сценария, дальнейшая разработка комплексной программы социально-экономического развития </w:t>
      </w:r>
      <w:r w:rsidR="00FD7175" w:rsidRPr="00F430BC">
        <w:rPr>
          <w:rFonts w:ascii="Times New Roman" w:hAnsi="Times New Roman" w:cs="Times New Roman"/>
          <w:bCs/>
          <w:sz w:val="24"/>
          <w:szCs w:val="24"/>
        </w:rPr>
        <w:t xml:space="preserve">Шумерлинского </w:t>
      </w:r>
      <w:r w:rsidRPr="00F430BC">
        <w:rPr>
          <w:rFonts w:ascii="Times New Roman" w:hAnsi="Times New Roman" w:cs="Times New Roman"/>
          <w:bCs/>
          <w:sz w:val="24"/>
          <w:szCs w:val="24"/>
        </w:rPr>
        <w:t>района, будет опираться на этот сценарий. Однако не исключено, что после выполнения соответствующих проектных разработок концепция социально-экономического развития района потребует существенной корректировки в сторону оптимистического сценария.</w:t>
      </w:r>
      <w:bookmarkEnd w:id="81"/>
    </w:p>
    <w:p w:rsidR="002B1626" w:rsidRPr="00F430BC" w:rsidRDefault="002B1626" w:rsidP="00782C4A">
      <w:pPr>
        <w:pStyle w:val="a3"/>
        <w:spacing w:after="0"/>
        <w:ind w:left="0" w:firstLine="567"/>
        <w:jc w:val="both"/>
        <w:rPr>
          <w:rFonts w:ascii="Times New Roman" w:hAnsi="Times New Roman" w:cs="Times New Roman"/>
          <w:bCs/>
          <w:sz w:val="24"/>
          <w:szCs w:val="24"/>
        </w:rPr>
      </w:pPr>
    </w:p>
    <w:p w:rsidR="00FD2A41" w:rsidRPr="00F430BC" w:rsidRDefault="003B3490" w:rsidP="00782C4A">
      <w:pPr>
        <w:pStyle w:val="1"/>
        <w:spacing w:before="0"/>
        <w:jc w:val="center"/>
        <w:rPr>
          <w:rFonts w:ascii="Times New Roman" w:hAnsi="Times New Roman" w:cs="Times New Roman"/>
          <w:color w:val="auto"/>
          <w:sz w:val="24"/>
          <w:szCs w:val="24"/>
        </w:rPr>
      </w:pPr>
      <w:bookmarkStart w:id="82" w:name="_Toc44080291"/>
      <w:bookmarkStart w:id="83" w:name="_Toc44081477"/>
      <w:r w:rsidRPr="00F430BC">
        <w:rPr>
          <w:rFonts w:ascii="Times New Roman" w:hAnsi="Times New Roman" w:cs="Times New Roman"/>
          <w:color w:val="auto"/>
          <w:sz w:val="24"/>
          <w:szCs w:val="24"/>
        </w:rPr>
        <w:t xml:space="preserve">4. </w:t>
      </w:r>
      <w:r w:rsidR="0064236F" w:rsidRPr="00F430BC">
        <w:rPr>
          <w:rFonts w:ascii="Times New Roman" w:hAnsi="Times New Roman" w:cs="Times New Roman"/>
          <w:color w:val="auto"/>
          <w:sz w:val="24"/>
          <w:szCs w:val="24"/>
        </w:rPr>
        <w:t>Цели, задачи, показатели, сроки и этапы реализации программы</w:t>
      </w:r>
      <w:bookmarkEnd w:id="82"/>
      <w:bookmarkEnd w:id="83"/>
    </w:p>
    <w:p w:rsidR="008D36DC" w:rsidRPr="00F430BC" w:rsidRDefault="00BC02CC" w:rsidP="00782C4A">
      <w:pPr>
        <w:pStyle w:val="a3"/>
        <w:spacing w:after="0"/>
        <w:ind w:left="0" w:firstLine="567"/>
        <w:jc w:val="both"/>
        <w:rPr>
          <w:rFonts w:ascii="Times New Roman" w:eastAsia="Times New Roman" w:hAnsi="Times New Roman" w:cs="Times New Roman"/>
          <w:bCs/>
          <w:sz w:val="24"/>
          <w:szCs w:val="24"/>
          <w:lang w:eastAsia="ru-RU"/>
        </w:rPr>
      </w:pPr>
      <w:bookmarkStart w:id="84" w:name="_Toc44080292"/>
      <w:r w:rsidRPr="00F430BC">
        <w:rPr>
          <w:rFonts w:ascii="Times New Roman" w:hAnsi="Times New Roman" w:cs="Times New Roman"/>
          <w:sz w:val="24"/>
          <w:szCs w:val="24"/>
        </w:rPr>
        <w:t>Главной целью комплексной программы социально-экономического развития Шумерлинского района является</w:t>
      </w:r>
      <w:r w:rsidR="00846DE1" w:rsidRPr="00F430BC">
        <w:rPr>
          <w:rFonts w:ascii="Times New Roman" w:eastAsia="Times New Roman" w:hAnsi="Times New Roman" w:cs="Times New Roman"/>
          <w:sz w:val="24"/>
          <w:szCs w:val="24"/>
          <w:lang w:eastAsia="ru-RU"/>
        </w:rPr>
        <w:t xml:space="preserve"> повышение качества жизни населения, стабилизация </w:t>
      </w:r>
      <w:r w:rsidR="008D36DC" w:rsidRPr="00F430BC">
        <w:rPr>
          <w:rFonts w:ascii="Times New Roman" w:eastAsia="Times New Roman" w:hAnsi="Times New Roman" w:cs="Times New Roman"/>
          <w:sz w:val="24"/>
          <w:szCs w:val="24"/>
          <w:lang w:eastAsia="ru-RU"/>
        </w:rPr>
        <w:t>и укрепление экономики района, сохранение положительных тенденций социально-экономического развития.</w:t>
      </w:r>
      <w:bookmarkEnd w:id="84"/>
      <w:r w:rsidR="008D36DC" w:rsidRPr="00F430BC">
        <w:rPr>
          <w:rFonts w:ascii="Times New Roman" w:eastAsia="Times New Roman" w:hAnsi="Times New Roman" w:cs="Times New Roman"/>
          <w:bCs/>
          <w:sz w:val="24"/>
          <w:szCs w:val="24"/>
          <w:lang w:eastAsia="ru-RU"/>
        </w:rPr>
        <w:t xml:space="preserve"> </w:t>
      </w:r>
    </w:p>
    <w:p w:rsidR="00597600" w:rsidRPr="00F430BC" w:rsidRDefault="00597600" w:rsidP="00782C4A">
      <w:pPr>
        <w:pStyle w:val="a3"/>
        <w:spacing w:after="0"/>
        <w:ind w:left="0" w:firstLine="567"/>
        <w:jc w:val="both"/>
        <w:rPr>
          <w:rFonts w:ascii="Times New Roman" w:hAnsi="Times New Roman" w:cs="Times New Roman"/>
          <w:bCs/>
          <w:sz w:val="24"/>
          <w:szCs w:val="24"/>
        </w:rPr>
      </w:pPr>
      <w:bookmarkStart w:id="85" w:name="_Toc44080293"/>
      <w:r w:rsidRPr="00F430BC">
        <w:rPr>
          <w:rFonts w:ascii="Times New Roman" w:hAnsi="Times New Roman" w:cs="Times New Roman"/>
          <w:bCs/>
          <w:sz w:val="24"/>
          <w:szCs w:val="24"/>
        </w:rPr>
        <w:t>Программа реализуется в 2021-2025 годах в один этап.</w:t>
      </w:r>
      <w:bookmarkEnd w:id="85"/>
    </w:p>
    <w:p w:rsidR="00FD2A41" w:rsidRPr="00F430BC" w:rsidRDefault="00597600" w:rsidP="00782C4A">
      <w:pPr>
        <w:pStyle w:val="a3"/>
        <w:spacing w:after="0"/>
        <w:ind w:left="0" w:firstLine="567"/>
        <w:jc w:val="both"/>
        <w:rPr>
          <w:rFonts w:ascii="Times New Roman" w:hAnsi="Times New Roman" w:cs="Times New Roman"/>
          <w:bCs/>
          <w:sz w:val="24"/>
          <w:szCs w:val="24"/>
        </w:rPr>
      </w:pPr>
      <w:bookmarkStart w:id="86" w:name="_Toc44080294"/>
      <w:r w:rsidRPr="00F430BC">
        <w:rPr>
          <w:rFonts w:ascii="Times New Roman" w:hAnsi="Times New Roman" w:cs="Times New Roman"/>
          <w:bCs/>
          <w:sz w:val="24"/>
          <w:szCs w:val="24"/>
        </w:rPr>
        <w:t>Достижение поставленной цели будет обеспечено следующим комплексом задач.</w:t>
      </w:r>
      <w:bookmarkEnd w:id="86"/>
    </w:p>
    <w:p w:rsidR="002A7957" w:rsidRPr="00F430BC" w:rsidRDefault="00597600" w:rsidP="00782C4A">
      <w:pPr>
        <w:pStyle w:val="a3"/>
        <w:spacing w:after="0"/>
        <w:ind w:left="0" w:firstLine="567"/>
        <w:jc w:val="both"/>
        <w:rPr>
          <w:rFonts w:ascii="Times New Roman" w:hAnsi="Times New Roman" w:cs="Times New Roman"/>
          <w:b/>
          <w:bCs/>
          <w:sz w:val="24"/>
          <w:szCs w:val="24"/>
        </w:rPr>
      </w:pPr>
      <w:bookmarkStart w:id="87" w:name="_Toc44080295"/>
      <w:r w:rsidRPr="00F430BC">
        <w:rPr>
          <w:rFonts w:ascii="Times New Roman" w:hAnsi="Times New Roman" w:cs="Times New Roman"/>
          <w:b/>
          <w:bCs/>
          <w:sz w:val="24"/>
          <w:szCs w:val="24"/>
        </w:rPr>
        <w:lastRenderedPageBreak/>
        <w:t xml:space="preserve">Задача 1. </w:t>
      </w:r>
      <w:r w:rsidR="002A7957" w:rsidRPr="00F430BC">
        <w:rPr>
          <w:rFonts w:ascii="Times New Roman" w:hAnsi="Times New Roman" w:cs="Times New Roman"/>
          <w:b/>
          <w:bCs/>
          <w:sz w:val="24"/>
          <w:szCs w:val="24"/>
        </w:rPr>
        <w:t>Наращивание экономического потенциала и формирование инвестиционной привлекательности.</w:t>
      </w:r>
      <w:bookmarkEnd w:id="87"/>
    </w:p>
    <w:p w:rsidR="00683901" w:rsidRPr="00F430BC" w:rsidRDefault="00B16B18" w:rsidP="00782C4A">
      <w:pPr>
        <w:pStyle w:val="a3"/>
        <w:spacing w:after="0"/>
        <w:ind w:left="0" w:firstLine="567"/>
        <w:jc w:val="both"/>
        <w:rPr>
          <w:rFonts w:ascii="Times New Roman" w:hAnsi="Times New Roman" w:cs="Times New Roman"/>
          <w:bCs/>
          <w:sz w:val="24"/>
          <w:szCs w:val="24"/>
        </w:rPr>
      </w:pPr>
      <w:bookmarkStart w:id="88" w:name="_Toc44080296"/>
      <w:r w:rsidRPr="00F430BC">
        <w:rPr>
          <w:rFonts w:ascii="Times New Roman" w:hAnsi="Times New Roman" w:cs="Times New Roman"/>
          <w:bCs/>
          <w:sz w:val="24"/>
          <w:szCs w:val="24"/>
        </w:rPr>
        <w:t>Пути решения задачи 1.</w:t>
      </w:r>
      <w:bookmarkEnd w:id="88"/>
    </w:p>
    <w:p w:rsidR="00267453" w:rsidRPr="00F430BC" w:rsidRDefault="00147141" w:rsidP="00782C4A">
      <w:pPr>
        <w:pStyle w:val="a3"/>
        <w:spacing w:after="0"/>
        <w:ind w:left="0" w:firstLine="567"/>
        <w:jc w:val="both"/>
        <w:rPr>
          <w:rFonts w:ascii="Times New Roman" w:hAnsi="Times New Roman" w:cs="Times New Roman"/>
          <w:bCs/>
          <w:sz w:val="24"/>
          <w:szCs w:val="24"/>
        </w:rPr>
      </w:pPr>
      <w:bookmarkStart w:id="89" w:name="_Toc44080297"/>
      <w:r w:rsidRPr="00F430BC">
        <w:rPr>
          <w:rFonts w:ascii="Times New Roman" w:hAnsi="Times New Roman" w:cs="Times New Roman"/>
          <w:bCs/>
          <w:sz w:val="24"/>
          <w:szCs w:val="24"/>
        </w:rPr>
        <w:t xml:space="preserve">- </w:t>
      </w:r>
      <w:r w:rsidR="00267453" w:rsidRPr="00F430BC">
        <w:rPr>
          <w:rFonts w:ascii="Times New Roman" w:hAnsi="Times New Roman" w:cs="Times New Roman"/>
          <w:bCs/>
          <w:sz w:val="24"/>
          <w:szCs w:val="24"/>
        </w:rPr>
        <w:t>реализация инвестиционных проектов, способствующих расширению действующих производств, внедрению новых произво</w:t>
      </w:r>
      <w:r w:rsidR="00666A27" w:rsidRPr="00F430BC">
        <w:rPr>
          <w:rFonts w:ascii="Times New Roman" w:hAnsi="Times New Roman" w:cs="Times New Roman"/>
          <w:bCs/>
          <w:sz w:val="24"/>
          <w:szCs w:val="24"/>
        </w:rPr>
        <w:t xml:space="preserve">дственных технологий, созданию </w:t>
      </w:r>
      <w:r w:rsidR="004257E4" w:rsidRPr="00F430BC">
        <w:rPr>
          <w:rFonts w:ascii="Times New Roman" w:hAnsi="Times New Roman" w:cs="Times New Roman"/>
          <w:bCs/>
          <w:sz w:val="24"/>
          <w:szCs w:val="24"/>
        </w:rPr>
        <w:t>рабочих мест;</w:t>
      </w:r>
      <w:bookmarkEnd w:id="89"/>
    </w:p>
    <w:p w:rsidR="004257E4" w:rsidRPr="00F430BC" w:rsidRDefault="004257E4" w:rsidP="00782C4A">
      <w:pPr>
        <w:pStyle w:val="a3"/>
        <w:spacing w:after="0"/>
        <w:ind w:left="0" w:firstLine="567"/>
        <w:jc w:val="both"/>
        <w:rPr>
          <w:rFonts w:ascii="Times New Roman" w:hAnsi="Times New Roman" w:cs="Times New Roman"/>
          <w:bCs/>
          <w:sz w:val="24"/>
          <w:szCs w:val="24"/>
        </w:rPr>
      </w:pPr>
      <w:bookmarkStart w:id="90" w:name="_Toc44080298"/>
      <w:r w:rsidRPr="00F430BC">
        <w:rPr>
          <w:rFonts w:ascii="Times New Roman" w:hAnsi="Times New Roman" w:cs="Times New Roman"/>
          <w:bCs/>
          <w:sz w:val="24"/>
          <w:szCs w:val="24"/>
        </w:rPr>
        <w:t>- формирование благоприятного инвестиционного имиджа территории и привлечение инвестиций в экономику района, в том числе за счёт использования природно-ресурсного потенциала;</w:t>
      </w:r>
      <w:bookmarkEnd w:id="90"/>
    </w:p>
    <w:p w:rsidR="004257E4" w:rsidRPr="00F430BC" w:rsidRDefault="004257E4" w:rsidP="00782C4A">
      <w:pPr>
        <w:pStyle w:val="a3"/>
        <w:spacing w:after="0"/>
        <w:ind w:left="0" w:firstLine="567"/>
        <w:jc w:val="both"/>
        <w:rPr>
          <w:rFonts w:ascii="Times New Roman" w:hAnsi="Times New Roman" w:cs="Times New Roman"/>
          <w:bCs/>
          <w:sz w:val="24"/>
          <w:szCs w:val="24"/>
        </w:rPr>
      </w:pPr>
      <w:bookmarkStart w:id="91" w:name="_Toc44080299"/>
      <w:r w:rsidRPr="00F430BC">
        <w:rPr>
          <w:rFonts w:ascii="Times New Roman" w:hAnsi="Times New Roman" w:cs="Times New Roman"/>
          <w:bCs/>
          <w:sz w:val="24"/>
          <w:szCs w:val="24"/>
        </w:rPr>
        <w:t>- создание условий для развития малого и среднего предпринимательства, совершенствование видов поддержки субъектов малого и среднего предпринимательства;</w:t>
      </w:r>
      <w:bookmarkEnd w:id="91"/>
    </w:p>
    <w:p w:rsidR="004257E4" w:rsidRPr="00F430BC" w:rsidRDefault="004257E4" w:rsidP="00782C4A">
      <w:pPr>
        <w:pStyle w:val="a3"/>
        <w:spacing w:after="0"/>
        <w:ind w:left="0" w:firstLine="567"/>
        <w:jc w:val="both"/>
        <w:rPr>
          <w:rFonts w:ascii="Times New Roman" w:hAnsi="Times New Roman" w:cs="Times New Roman"/>
          <w:bCs/>
          <w:sz w:val="24"/>
          <w:szCs w:val="24"/>
        </w:rPr>
      </w:pPr>
      <w:r w:rsidRPr="00F430BC">
        <w:rPr>
          <w:rFonts w:ascii="Times New Roman" w:hAnsi="Times New Roman" w:cs="Times New Roman"/>
          <w:bCs/>
          <w:sz w:val="24"/>
          <w:szCs w:val="24"/>
        </w:rPr>
        <w:t xml:space="preserve"> </w:t>
      </w:r>
      <w:bookmarkStart w:id="92" w:name="_Toc44080300"/>
      <w:r w:rsidRPr="00F430BC">
        <w:rPr>
          <w:rFonts w:ascii="Times New Roman" w:hAnsi="Times New Roman" w:cs="Times New Roman"/>
          <w:bCs/>
          <w:sz w:val="24"/>
          <w:szCs w:val="24"/>
        </w:rPr>
        <w:t>- создание условий для поддержки и развития сел</w:t>
      </w:r>
      <w:r w:rsidR="008369CE" w:rsidRPr="00F430BC">
        <w:rPr>
          <w:rFonts w:ascii="Times New Roman" w:hAnsi="Times New Roman" w:cs="Times New Roman"/>
          <w:bCs/>
          <w:sz w:val="24"/>
          <w:szCs w:val="24"/>
        </w:rPr>
        <w:t>ьскохозяйственного производства;</w:t>
      </w:r>
      <w:bookmarkEnd w:id="92"/>
    </w:p>
    <w:p w:rsidR="00A832D7" w:rsidRPr="00F430BC" w:rsidRDefault="00A832D7" w:rsidP="00782C4A">
      <w:pPr>
        <w:pStyle w:val="a3"/>
        <w:spacing w:after="0"/>
        <w:ind w:left="0" w:firstLine="567"/>
        <w:jc w:val="both"/>
        <w:rPr>
          <w:rFonts w:ascii="Times New Roman" w:hAnsi="Times New Roman" w:cs="Times New Roman"/>
          <w:bCs/>
          <w:sz w:val="24"/>
          <w:szCs w:val="24"/>
        </w:rPr>
      </w:pPr>
      <w:bookmarkStart w:id="93" w:name="_Toc44080301"/>
      <w:r w:rsidRPr="00F430BC">
        <w:rPr>
          <w:rFonts w:ascii="Times New Roman" w:hAnsi="Times New Roman" w:cs="Times New Roman"/>
          <w:bCs/>
          <w:sz w:val="24"/>
          <w:szCs w:val="24"/>
        </w:rPr>
        <w:t>- стимулирование модернизации и обновления материально-технической и технологической базы функционирования сельскохозяйственного производства;</w:t>
      </w:r>
      <w:bookmarkEnd w:id="93"/>
    </w:p>
    <w:p w:rsidR="008369CE" w:rsidRPr="00F430BC" w:rsidRDefault="008369CE" w:rsidP="00782C4A">
      <w:pPr>
        <w:pStyle w:val="a3"/>
        <w:spacing w:after="0"/>
        <w:ind w:left="0" w:firstLine="567"/>
        <w:jc w:val="both"/>
        <w:rPr>
          <w:rFonts w:ascii="Times New Roman" w:hAnsi="Times New Roman" w:cs="Times New Roman"/>
          <w:bCs/>
          <w:sz w:val="24"/>
          <w:szCs w:val="24"/>
        </w:rPr>
      </w:pPr>
      <w:bookmarkStart w:id="94" w:name="_Toc44080302"/>
      <w:r w:rsidRPr="00F430BC">
        <w:rPr>
          <w:rFonts w:ascii="Times New Roman" w:hAnsi="Times New Roman" w:cs="Times New Roman"/>
          <w:bCs/>
          <w:sz w:val="24"/>
          <w:szCs w:val="24"/>
        </w:rPr>
        <w:t>- стимулирование развития личных подсобных хозяйств и крестьянских (фермерских) хозяйств, формирование инфраструктуры обслуживания и обеспечения их деятельности, содействие развитию кооперации на селе.</w:t>
      </w:r>
      <w:bookmarkEnd w:id="94"/>
    </w:p>
    <w:p w:rsidR="008369CE" w:rsidRPr="00F430BC" w:rsidRDefault="008369CE" w:rsidP="00782C4A">
      <w:pPr>
        <w:pStyle w:val="a3"/>
        <w:spacing w:after="0"/>
        <w:ind w:left="0" w:firstLine="567"/>
        <w:jc w:val="both"/>
        <w:outlineLvl w:val="0"/>
        <w:rPr>
          <w:rFonts w:ascii="Times New Roman" w:hAnsi="Times New Roman" w:cs="Times New Roman"/>
          <w:bCs/>
          <w:sz w:val="24"/>
          <w:szCs w:val="24"/>
        </w:rPr>
      </w:pPr>
    </w:p>
    <w:p w:rsidR="007F5160" w:rsidRPr="00F430BC" w:rsidRDefault="00F42625" w:rsidP="00782C4A">
      <w:pPr>
        <w:pStyle w:val="a3"/>
        <w:spacing w:after="0"/>
        <w:ind w:left="0" w:firstLine="567"/>
        <w:jc w:val="both"/>
        <w:rPr>
          <w:rFonts w:ascii="Times New Roman" w:hAnsi="Times New Roman" w:cs="Times New Roman"/>
          <w:b/>
          <w:bCs/>
          <w:sz w:val="24"/>
          <w:szCs w:val="24"/>
        </w:rPr>
      </w:pPr>
      <w:bookmarkStart w:id="95" w:name="_Toc44080303"/>
      <w:r w:rsidRPr="00F430BC">
        <w:rPr>
          <w:rFonts w:ascii="Times New Roman" w:hAnsi="Times New Roman" w:cs="Times New Roman"/>
          <w:b/>
          <w:bCs/>
          <w:sz w:val="24"/>
          <w:szCs w:val="24"/>
        </w:rPr>
        <w:t>Задача 2.</w:t>
      </w:r>
      <w:r w:rsidR="00CC0C35" w:rsidRPr="00F430BC">
        <w:rPr>
          <w:rFonts w:ascii="Times New Roman" w:hAnsi="Times New Roman" w:cs="Times New Roman"/>
          <w:b/>
          <w:bCs/>
          <w:sz w:val="24"/>
          <w:szCs w:val="24"/>
        </w:rPr>
        <w:t xml:space="preserve"> Обеспечение уровня развития социальной сферы и коммунально-бытового обслуживания населения до уровня, оцениваемого населением района как комфортного для проживания.</w:t>
      </w:r>
      <w:bookmarkEnd w:id="95"/>
    </w:p>
    <w:p w:rsidR="00251A22" w:rsidRPr="00F430BC" w:rsidRDefault="00251A22" w:rsidP="00782C4A">
      <w:pPr>
        <w:pStyle w:val="a3"/>
        <w:spacing w:after="0"/>
        <w:ind w:left="0" w:firstLine="567"/>
        <w:jc w:val="both"/>
        <w:rPr>
          <w:rFonts w:ascii="Times New Roman" w:hAnsi="Times New Roman" w:cs="Times New Roman"/>
          <w:sz w:val="24"/>
          <w:szCs w:val="24"/>
        </w:rPr>
      </w:pPr>
      <w:r w:rsidRPr="00F430BC">
        <w:rPr>
          <w:rFonts w:ascii="Times New Roman" w:hAnsi="Times New Roman" w:cs="Times New Roman"/>
          <w:sz w:val="24"/>
          <w:szCs w:val="24"/>
        </w:rPr>
        <w:t>Пути решения задачи 2.</w:t>
      </w:r>
    </w:p>
    <w:p w:rsidR="00251A22" w:rsidRPr="00F430BC" w:rsidRDefault="00A832D7"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 xml:space="preserve">- </w:t>
      </w:r>
      <w:r w:rsidR="00BD3EC0" w:rsidRPr="00F430BC">
        <w:rPr>
          <w:rFonts w:ascii="Times New Roman" w:hAnsi="Times New Roman" w:cs="Times New Roman"/>
          <w:sz w:val="24"/>
          <w:szCs w:val="24"/>
        </w:rPr>
        <w:t>о</w:t>
      </w:r>
      <w:r w:rsidR="00251A22" w:rsidRPr="00F430BC">
        <w:rPr>
          <w:rFonts w:ascii="Times New Roman" w:hAnsi="Times New Roman" w:cs="Times New Roman"/>
          <w:sz w:val="24"/>
          <w:szCs w:val="24"/>
        </w:rPr>
        <w:t xml:space="preserve">беспечение населения комфортным личным жизненным </w:t>
      </w:r>
      <w:r w:rsidR="00BD3EC0" w:rsidRPr="00F430BC">
        <w:rPr>
          <w:rFonts w:ascii="Times New Roman" w:hAnsi="Times New Roman" w:cs="Times New Roman"/>
          <w:sz w:val="24"/>
          <w:szCs w:val="24"/>
        </w:rPr>
        <w:t>пространством;</w:t>
      </w:r>
    </w:p>
    <w:p w:rsidR="00251A22" w:rsidRPr="00F430BC" w:rsidRDefault="00A832D7"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 xml:space="preserve">- </w:t>
      </w:r>
      <w:r w:rsidR="00BD3EC0" w:rsidRPr="00F430BC">
        <w:rPr>
          <w:rFonts w:ascii="Times New Roman" w:hAnsi="Times New Roman" w:cs="Times New Roman"/>
          <w:sz w:val="24"/>
          <w:szCs w:val="24"/>
        </w:rPr>
        <w:t>о</w:t>
      </w:r>
      <w:r w:rsidR="00251A22" w:rsidRPr="00F430BC">
        <w:rPr>
          <w:rFonts w:ascii="Times New Roman" w:hAnsi="Times New Roman" w:cs="Times New Roman"/>
          <w:sz w:val="24"/>
          <w:szCs w:val="24"/>
        </w:rPr>
        <w:t xml:space="preserve">беспечение населения качественными социальными, жилищно-коммунальными, бытовыми и </w:t>
      </w:r>
      <w:proofErr w:type="spellStart"/>
      <w:r w:rsidR="00251A22" w:rsidRPr="00F430BC">
        <w:rPr>
          <w:rFonts w:ascii="Times New Roman" w:hAnsi="Times New Roman" w:cs="Times New Roman"/>
          <w:sz w:val="24"/>
          <w:szCs w:val="24"/>
        </w:rPr>
        <w:t>коммуника</w:t>
      </w:r>
      <w:r w:rsidR="00BD3EC0" w:rsidRPr="00F430BC">
        <w:rPr>
          <w:rFonts w:ascii="Times New Roman" w:hAnsi="Times New Roman" w:cs="Times New Roman"/>
          <w:sz w:val="24"/>
          <w:szCs w:val="24"/>
        </w:rPr>
        <w:t>ционно</w:t>
      </w:r>
      <w:proofErr w:type="spellEnd"/>
      <w:r w:rsidR="00BD3EC0" w:rsidRPr="00F430BC">
        <w:rPr>
          <w:rFonts w:ascii="Times New Roman" w:hAnsi="Times New Roman" w:cs="Times New Roman"/>
          <w:sz w:val="24"/>
          <w:szCs w:val="24"/>
        </w:rPr>
        <w:t>-информационными услугами;</w:t>
      </w:r>
    </w:p>
    <w:p w:rsidR="00251A22" w:rsidRPr="00F430BC" w:rsidRDefault="0038439C"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 xml:space="preserve">- </w:t>
      </w:r>
      <w:r w:rsidR="00BD3EC0" w:rsidRPr="00F430BC">
        <w:rPr>
          <w:rFonts w:ascii="Times New Roman" w:hAnsi="Times New Roman" w:cs="Times New Roman"/>
          <w:sz w:val="24"/>
          <w:szCs w:val="24"/>
        </w:rPr>
        <w:t>с</w:t>
      </w:r>
      <w:r w:rsidR="00251A22" w:rsidRPr="00F430BC">
        <w:rPr>
          <w:rFonts w:ascii="Times New Roman" w:hAnsi="Times New Roman" w:cs="Times New Roman"/>
          <w:sz w:val="24"/>
          <w:szCs w:val="24"/>
        </w:rPr>
        <w:t>озд</w:t>
      </w:r>
      <w:r w:rsidR="00CA5A84" w:rsidRPr="00F430BC">
        <w:rPr>
          <w:rFonts w:ascii="Times New Roman" w:hAnsi="Times New Roman" w:cs="Times New Roman"/>
          <w:sz w:val="24"/>
          <w:szCs w:val="24"/>
        </w:rPr>
        <w:t>ание комфортной сельской среды;</w:t>
      </w:r>
    </w:p>
    <w:p w:rsidR="00251A22" w:rsidRPr="00F430BC" w:rsidRDefault="00A832D7"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 xml:space="preserve">- </w:t>
      </w:r>
      <w:r w:rsidR="00BD3EC0" w:rsidRPr="00F430BC">
        <w:rPr>
          <w:rFonts w:ascii="Times New Roman" w:hAnsi="Times New Roman" w:cs="Times New Roman"/>
          <w:sz w:val="24"/>
          <w:szCs w:val="24"/>
        </w:rPr>
        <w:t>о</w:t>
      </w:r>
      <w:r w:rsidR="00251A22" w:rsidRPr="00F430BC">
        <w:rPr>
          <w:rFonts w:ascii="Times New Roman" w:hAnsi="Times New Roman" w:cs="Times New Roman"/>
          <w:sz w:val="24"/>
          <w:szCs w:val="24"/>
        </w:rPr>
        <w:t xml:space="preserve">бустройство сельских населенных пунктов для обеспечения уровня проживания, сравнимого с </w:t>
      </w:r>
      <w:proofErr w:type="gramStart"/>
      <w:r w:rsidR="00251A22" w:rsidRPr="00F430BC">
        <w:rPr>
          <w:rFonts w:ascii="Times New Roman" w:hAnsi="Times New Roman" w:cs="Times New Roman"/>
          <w:sz w:val="24"/>
          <w:szCs w:val="24"/>
        </w:rPr>
        <w:t>городским</w:t>
      </w:r>
      <w:proofErr w:type="gramEnd"/>
      <w:r w:rsidR="00251A22" w:rsidRPr="00F430BC">
        <w:rPr>
          <w:rFonts w:ascii="Times New Roman" w:hAnsi="Times New Roman" w:cs="Times New Roman"/>
          <w:sz w:val="24"/>
          <w:szCs w:val="24"/>
        </w:rPr>
        <w:t>.</w:t>
      </w:r>
    </w:p>
    <w:p w:rsidR="00F32641" w:rsidRPr="00F430BC" w:rsidRDefault="00F32641" w:rsidP="00782C4A">
      <w:pPr>
        <w:pStyle w:val="a3"/>
        <w:spacing w:after="0"/>
        <w:ind w:left="0" w:firstLine="709"/>
        <w:jc w:val="both"/>
        <w:rPr>
          <w:rFonts w:ascii="Times New Roman" w:hAnsi="Times New Roman" w:cs="Times New Roman"/>
          <w:sz w:val="24"/>
          <w:szCs w:val="24"/>
        </w:rPr>
      </w:pPr>
      <w:r w:rsidRPr="00F430BC">
        <w:rPr>
          <w:rFonts w:ascii="Times New Roman" w:hAnsi="Times New Roman" w:cs="Times New Roman"/>
          <w:sz w:val="24"/>
          <w:szCs w:val="24"/>
        </w:rPr>
        <w:t>Конкретные цели во многом будут определяться прохождением района кризисного периода 2020 года. Поэтому при определении числовых значений показателей развития принято решение сохранить значения, которые были установлены для этих показателей региональными национальными проектами, стратегией социально-экономического развития Шумерлинского района до 2035 года, муниципальными программами Шумерлинского района.</w:t>
      </w:r>
    </w:p>
    <w:p w:rsidR="00BE2DF4" w:rsidRPr="00F430BC" w:rsidRDefault="00BE2DF4" w:rsidP="00782C4A">
      <w:pPr>
        <w:pStyle w:val="a3"/>
        <w:spacing w:after="0"/>
        <w:ind w:left="0" w:firstLine="567"/>
        <w:jc w:val="both"/>
        <w:rPr>
          <w:rFonts w:ascii="Times New Roman" w:hAnsi="Times New Roman" w:cs="Times New Roman"/>
          <w:bCs/>
          <w:sz w:val="24"/>
          <w:szCs w:val="24"/>
        </w:rPr>
      </w:pPr>
      <w:bookmarkStart w:id="96" w:name="_Toc44080304"/>
      <w:r w:rsidRPr="00F430BC">
        <w:rPr>
          <w:rFonts w:ascii="Times New Roman" w:hAnsi="Times New Roman" w:cs="Times New Roman"/>
          <w:bCs/>
          <w:sz w:val="24"/>
          <w:szCs w:val="24"/>
        </w:rPr>
        <w:t>Целевые показатели для достижения поставленных задач приведены в приложени</w:t>
      </w:r>
      <w:r w:rsidR="00E11699" w:rsidRPr="00F430BC">
        <w:rPr>
          <w:rFonts w:ascii="Times New Roman" w:hAnsi="Times New Roman" w:cs="Times New Roman"/>
          <w:bCs/>
          <w:sz w:val="24"/>
          <w:szCs w:val="24"/>
        </w:rPr>
        <w:t>и</w:t>
      </w:r>
      <w:r w:rsidRPr="00F430BC">
        <w:rPr>
          <w:rFonts w:ascii="Times New Roman" w:hAnsi="Times New Roman" w:cs="Times New Roman"/>
          <w:bCs/>
          <w:sz w:val="24"/>
          <w:szCs w:val="24"/>
        </w:rPr>
        <w:t xml:space="preserve"> № 1 к настоящей программе</w:t>
      </w:r>
      <w:bookmarkEnd w:id="96"/>
      <w:r w:rsidR="00E11699" w:rsidRPr="00F430BC">
        <w:rPr>
          <w:rFonts w:ascii="Times New Roman" w:hAnsi="Times New Roman" w:cs="Times New Roman"/>
          <w:bCs/>
          <w:sz w:val="24"/>
          <w:szCs w:val="24"/>
        </w:rPr>
        <w:t>.</w:t>
      </w:r>
    </w:p>
    <w:p w:rsidR="00683901" w:rsidRPr="00F430BC" w:rsidRDefault="00683901" w:rsidP="00782C4A">
      <w:pPr>
        <w:pStyle w:val="a3"/>
        <w:spacing w:after="0"/>
        <w:ind w:left="0" w:firstLine="567"/>
        <w:jc w:val="both"/>
        <w:rPr>
          <w:rFonts w:ascii="Times New Roman" w:hAnsi="Times New Roman" w:cs="Times New Roman"/>
          <w:bCs/>
          <w:sz w:val="24"/>
          <w:szCs w:val="24"/>
        </w:rPr>
      </w:pPr>
      <w:bookmarkStart w:id="97" w:name="_Toc44080305"/>
      <w:r w:rsidRPr="00F430BC">
        <w:rPr>
          <w:rFonts w:ascii="Times New Roman" w:hAnsi="Times New Roman" w:cs="Times New Roman"/>
          <w:bCs/>
          <w:sz w:val="24"/>
          <w:szCs w:val="24"/>
        </w:rPr>
        <w:t>Таким образом, глобальной целью после кризисного периода 2021-2025 годов является сохранение ранее запрограммированных темпов развития экономики и социальной сферы, нейтрализовав негативное воздействие кризиса 2020 года.</w:t>
      </w:r>
      <w:bookmarkEnd w:id="97"/>
    </w:p>
    <w:p w:rsidR="00434044" w:rsidRPr="00F430BC" w:rsidRDefault="009E42DC" w:rsidP="00782C4A">
      <w:pPr>
        <w:pStyle w:val="1"/>
        <w:spacing w:before="0"/>
        <w:jc w:val="center"/>
        <w:rPr>
          <w:rFonts w:ascii="Times New Roman" w:hAnsi="Times New Roman" w:cs="Times New Roman"/>
          <w:color w:val="auto"/>
          <w:sz w:val="24"/>
          <w:szCs w:val="24"/>
        </w:rPr>
      </w:pPr>
      <w:bookmarkStart w:id="98" w:name="_Toc38481119"/>
      <w:bookmarkStart w:id="99" w:name="_Toc44080306"/>
      <w:bookmarkStart w:id="100" w:name="_Toc44081478"/>
      <w:r w:rsidRPr="00F430BC">
        <w:rPr>
          <w:rFonts w:ascii="Times New Roman" w:hAnsi="Times New Roman" w:cs="Times New Roman"/>
          <w:color w:val="auto"/>
          <w:sz w:val="24"/>
          <w:szCs w:val="24"/>
        </w:rPr>
        <w:t xml:space="preserve">5. </w:t>
      </w:r>
      <w:r w:rsidR="0064236F" w:rsidRPr="00F430BC">
        <w:rPr>
          <w:rFonts w:ascii="Times New Roman" w:hAnsi="Times New Roman" w:cs="Times New Roman"/>
          <w:color w:val="auto"/>
          <w:sz w:val="24"/>
          <w:szCs w:val="24"/>
        </w:rPr>
        <w:t>Проблемы и пути их решения</w:t>
      </w:r>
      <w:bookmarkEnd w:id="98"/>
      <w:bookmarkEnd w:id="99"/>
      <w:bookmarkEnd w:id="100"/>
    </w:p>
    <w:p w:rsidR="004C47B2" w:rsidRPr="00F430BC" w:rsidRDefault="004C47B2" w:rsidP="00782C4A">
      <w:pPr>
        <w:spacing w:after="0"/>
        <w:jc w:val="center"/>
        <w:rPr>
          <w:rFonts w:ascii="Times New Roman" w:hAnsi="Times New Roman" w:cs="Times New Roman"/>
          <w:b/>
          <w:bCs/>
          <w:sz w:val="24"/>
          <w:szCs w:val="24"/>
        </w:rPr>
      </w:pPr>
      <w:r w:rsidRPr="00F430BC">
        <w:rPr>
          <w:rFonts w:ascii="Times New Roman" w:hAnsi="Times New Roman" w:cs="Times New Roman"/>
          <w:b/>
          <w:bCs/>
          <w:sz w:val="24"/>
          <w:szCs w:val="24"/>
        </w:rPr>
        <w:t>Сводная информация по анализу проблем развития отраслей экономики и социальной сферы</w:t>
      </w:r>
    </w:p>
    <w:p w:rsidR="00A445F4" w:rsidRPr="00F430BC" w:rsidRDefault="00A445F4" w:rsidP="00782C4A">
      <w:pPr>
        <w:spacing w:after="0"/>
        <w:jc w:val="center"/>
        <w:rPr>
          <w:rFonts w:ascii="Times New Roman" w:hAnsi="Times New Roman" w:cs="Times New Roman"/>
          <w:b/>
          <w:bCs/>
          <w:sz w:val="24"/>
          <w:szCs w:val="24"/>
        </w:rPr>
      </w:pPr>
    </w:p>
    <w:p w:rsidR="004C47B2" w:rsidRPr="00F430BC" w:rsidRDefault="004C47B2" w:rsidP="00782C4A">
      <w:pPr>
        <w:spacing w:after="0"/>
        <w:ind w:firstLine="567"/>
        <w:jc w:val="both"/>
        <w:rPr>
          <w:rFonts w:ascii="Times New Roman" w:hAnsi="Times New Roman" w:cs="Times New Roman"/>
          <w:b/>
          <w:i/>
          <w:sz w:val="24"/>
          <w:szCs w:val="24"/>
          <w:u w:val="single"/>
        </w:rPr>
      </w:pPr>
      <w:r w:rsidRPr="00F430BC">
        <w:rPr>
          <w:rFonts w:ascii="Times New Roman" w:hAnsi="Times New Roman" w:cs="Times New Roman"/>
          <w:b/>
          <w:i/>
          <w:sz w:val="24"/>
          <w:szCs w:val="24"/>
          <w:u w:val="single"/>
        </w:rPr>
        <w:t>Общеэкономические проблемы:</w:t>
      </w:r>
    </w:p>
    <w:p w:rsidR="0064548C" w:rsidRPr="00F430BC" w:rsidRDefault="0064548C" w:rsidP="00782C4A">
      <w:pPr>
        <w:spacing w:after="0"/>
        <w:ind w:firstLine="567"/>
        <w:jc w:val="both"/>
        <w:rPr>
          <w:rFonts w:ascii="Times New Roman" w:hAnsi="Times New Roman" w:cs="Times New Roman"/>
          <w:i/>
          <w:sz w:val="24"/>
          <w:szCs w:val="24"/>
        </w:rPr>
      </w:pPr>
      <w:r w:rsidRPr="00F430BC">
        <w:rPr>
          <w:rFonts w:ascii="Times New Roman" w:hAnsi="Times New Roman" w:cs="Times New Roman"/>
          <w:i/>
          <w:sz w:val="24"/>
          <w:szCs w:val="24"/>
        </w:rPr>
        <w:t xml:space="preserve">- </w:t>
      </w:r>
      <w:r w:rsidRPr="00F430BC">
        <w:rPr>
          <w:rFonts w:ascii="Times New Roman" w:hAnsi="Times New Roman" w:cs="Times New Roman"/>
          <w:sz w:val="24"/>
          <w:szCs w:val="24"/>
        </w:rPr>
        <w:t>высокая степень износа материально-технической базы в основных отраслях экономики и недостаточное обновление основных фондов;</w:t>
      </w:r>
    </w:p>
    <w:p w:rsidR="00DC6ABC" w:rsidRPr="00F430BC" w:rsidRDefault="00DC6ABC" w:rsidP="00782C4A">
      <w:pPr>
        <w:spacing w:after="0"/>
        <w:ind w:firstLine="567"/>
        <w:jc w:val="both"/>
        <w:rPr>
          <w:rFonts w:ascii="Times New Roman" w:hAnsi="Times New Roman" w:cs="Times New Roman"/>
          <w:i/>
          <w:sz w:val="24"/>
          <w:szCs w:val="24"/>
        </w:rPr>
      </w:pPr>
      <w:r w:rsidRPr="00F430BC">
        <w:rPr>
          <w:rFonts w:ascii="Times New Roman" w:hAnsi="Times New Roman" w:cs="Times New Roman"/>
          <w:sz w:val="24"/>
          <w:szCs w:val="24"/>
        </w:rPr>
        <w:t>- недостаточная инвестиционная активность предприятий;</w:t>
      </w:r>
    </w:p>
    <w:p w:rsidR="00DC6ABC" w:rsidRPr="00F430BC" w:rsidRDefault="00DC6ABC" w:rsidP="00782C4A">
      <w:pPr>
        <w:pStyle w:val="a3"/>
        <w:spacing w:after="0"/>
        <w:ind w:left="0" w:firstLine="567"/>
        <w:jc w:val="both"/>
        <w:rPr>
          <w:rFonts w:ascii="Times New Roman" w:hAnsi="Times New Roman" w:cs="Times New Roman"/>
          <w:sz w:val="24"/>
          <w:szCs w:val="24"/>
        </w:rPr>
      </w:pPr>
      <w:r w:rsidRPr="00F430BC">
        <w:rPr>
          <w:rFonts w:ascii="Times New Roman" w:hAnsi="Times New Roman" w:cs="Times New Roman"/>
          <w:sz w:val="24"/>
          <w:szCs w:val="24"/>
        </w:rPr>
        <w:lastRenderedPageBreak/>
        <w:t>- сокращение числа налогоплательщиков юридических лиц – сокращение за последние шесть лет более чем на 21 юридическое лицо, среди которых и некоторые крупные налогоплательщики;</w:t>
      </w:r>
    </w:p>
    <w:p w:rsidR="00DC6ABC" w:rsidRPr="00F430BC" w:rsidRDefault="00DC6ABC" w:rsidP="00782C4A">
      <w:pPr>
        <w:pStyle w:val="a3"/>
        <w:spacing w:after="0"/>
        <w:ind w:left="0" w:firstLine="567"/>
        <w:jc w:val="both"/>
        <w:rPr>
          <w:rFonts w:ascii="Times New Roman" w:hAnsi="Times New Roman" w:cs="Times New Roman"/>
          <w:sz w:val="24"/>
          <w:szCs w:val="24"/>
        </w:rPr>
      </w:pPr>
      <w:r w:rsidRPr="00F430BC">
        <w:rPr>
          <w:rFonts w:ascii="Times New Roman" w:hAnsi="Times New Roman" w:cs="Times New Roman"/>
          <w:sz w:val="24"/>
          <w:szCs w:val="24"/>
        </w:rPr>
        <w:t xml:space="preserve">- порядка 20% от занятых в экономике не платят налоги в бюджет Республики, </w:t>
      </w:r>
      <w:proofErr w:type="gramStart"/>
      <w:r w:rsidRPr="00F430BC">
        <w:rPr>
          <w:rFonts w:ascii="Times New Roman" w:hAnsi="Times New Roman" w:cs="Times New Roman"/>
          <w:sz w:val="24"/>
          <w:szCs w:val="24"/>
        </w:rPr>
        <w:t>что</w:t>
      </w:r>
      <w:proofErr w:type="gramEnd"/>
      <w:r w:rsidRPr="00F430BC">
        <w:rPr>
          <w:rFonts w:ascii="Times New Roman" w:hAnsi="Times New Roman" w:cs="Times New Roman"/>
          <w:sz w:val="24"/>
          <w:szCs w:val="24"/>
        </w:rPr>
        <w:t xml:space="preserve"> по всей видимости означает, что они трудятся на предприятиях незарегистрированных в Чувашской Республике;</w:t>
      </w:r>
    </w:p>
    <w:p w:rsidR="00DC6ABC" w:rsidRPr="00F430BC" w:rsidRDefault="00DC6ABC" w:rsidP="00782C4A">
      <w:pPr>
        <w:pStyle w:val="a3"/>
        <w:spacing w:after="0"/>
        <w:ind w:left="0" w:firstLine="567"/>
        <w:jc w:val="both"/>
        <w:rPr>
          <w:rFonts w:ascii="Times New Roman" w:hAnsi="Times New Roman" w:cs="Times New Roman"/>
          <w:sz w:val="24"/>
          <w:szCs w:val="24"/>
        </w:rPr>
      </w:pPr>
      <w:r w:rsidRPr="00F430BC">
        <w:rPr>
          <w:rFonts w:ascii="Times New Roman" w:hAnsi="Times New Roman" w:cs="Times New Roman"/>
          <w:sz w:val="24"/>
          <w:szCs w:val="24"/>
        </w:rPr>
        <w:t>- низкий уровень бюджетной обеспеченности, крайне низкий уровень собственных (налоговых и неналоговых) доходов поселений и как следствие – кратный рост межбюджет</w:t>
      </w:r>
      <w:r w:rsidR="0022297B" w:rsidRPr="00F430BC">
        <w:rPr>
          <w:rFonts w:ascii="Times New Roman" w:hAnsi="Times New Roman" w:cs="Times New Roman"/>
          <w:sz w:val="24"/>
          <w:szCs w:val="24"/>
        </w:rPr>
        <w:t>ных трансфертов на их поддержку;</w:t>
      </w:r>
    </w:p>
    <w:p w:rsidR="0022297B" w:rsidRPr="00F430BC" w:rsidRDefault="0022297B" w:rsidP="00782C4A">
      <w:pPr>
        <w:pStyle w:val="a3"/>
        <w:spacing w:after="0"/>
        <w:ind w:left="0" w:firstLine="567"/>
        <w:jc w:val="both"/>
        <w:rPr>
          <w:rFonts w:ascii="Times New Roman" w:hAnsi="Times New Roman" w:cs="Times New Roman"/>
          <w:sz w:val="24"/>
          <w:szCs w:val="24"/>
        </w:rPr>
      </w:pPr>
      <w:r w:rsidRPr="00F430BC">
        <w:rPr>
          <w:rFonts w:ascii="Times New Roman" w:hAnsi="Times New Roman" w:cs="Times New Roman"/>
          <w:sz w:val="24"/>
          <w:szCs w:val="24"/>
        </w:rPr>
        <w:t xml:space="preserve">- особую остроту имеет проблема состояния дорожной сети в муниципальных образованиях (автомобильное сообщение между жилыми территориями с местами приложения труда и центрами культурно-бытового обслуживания, подъездные автомобильные дороги к предприятиям, осуществляющим деятельность на территории муниципального образования), </w:t>
      </w:r>
      <w:r w:rsidR="003776E4" w:rsidRPr="00F430BC">
        <w:rPr>
          <w:rFonts w:ascii="Times New Roman" w:hAnsi="Times New Roman" w:cs="Times New Roman"/>
          <w:color w:val="0D0D0D" w:themeColor="text1" w:themeTint="F2"/>
          <w:sz w:val="24"/>
          <w:szCs w:val="24"/>
        </w:rPr>
        <w:t>71,8</w:t>
      </w:r>
      <w:r w:rsidRPr="00F430BC">
        <w:rPr>
          <w:rFonts w:ascii="Times New Roman" w:hAnsi="Times New Roman" w:cs="Times New Roman"/>
          <w:color w:val="0D0D0D" w:themeColor="text1" w:themeTint="F2"/>
          <w:sz w:val="24"/>
          <w:szCs w:val="24"/>
        </w:rPr>
        <w:t xml:space="preserve">% </w:t>
      </w:r>
      <w:r w:rsidRPr="00F430BC">
        <w:rPr>
          <w:rFonts w:ascii="Times New Roman" w:hAnsi="Times New Roman" w:cs="Times New Roman"/>
          <w:sz w:val="24"/>
          <w:szCs w:val="24"/>
        </w:rPr>
        <w:t>местных дорог не соответствуют нормативным требованиям.</w:t>
      </w:r>
    </w:p>
    <w:p w:rsidR="008F25D3" w:rsidRPr="00F430BC" w:rsidRDefault="008F25D3" w:rsidP="00782C4A">
      <w:pPr>
        <w:spacing w:after="0"/>
        <w:ind w:firstLine="567"/>
        <w:jc w:val="both"/>
        <w:rPr>
          <w:rFonts w:ascii="Times New Roman" w:hAnsi="Times New Roman" w:cs="Times New Roman"/>
          <w:i/>
          <w:sz w:val="24"/>
          <w:szCs w:val="24"/>
        </w:rPr>
      </w:pPr>
    </w:p>
    <w:p w:rsidR="008F25D3" w:rsidRPr="00F430BC" w:rsidRDefault="008F25D3" w:rsidP="00782C4A">
      <w:pPr>
        <w:spacing w:after="0"/>
        <w:ind w:firstLine="567"/>
        <w:jc w:val="both"/>
        <w:rPr>
          <w:rFonts w:ascii="Times New Roman" w:hAnsi="Times New Roman" w:cs="Times New Roman"/>
          <w:b/>
          <w:i/>
          <w:sz w:val="24"/>
          <w:szCs w:val="24"/>
          <w:u w:val="single"/>
        </w:rPr>
      </w:pPr>
      <w:proofErr w:type="spellStart"/>
      <w:r w:rsidRPr="00F430BC">
        <w:rPr>
          <w:rFonts w:ascii="Times New Roman" w:hAnsi="Times New Roman" w:cs="Times New Roman"/>
          <w:b/>
          <w:i/>
          <w:sz w:val="24"/>
          <w:szCs w:val="24"/>
          <w:u w:val="single"/>
        </w:rPr>
        <w:t>Общесоциальные</w:t>
      </w:r>
      <w:proofErr w:type="spellEnd"/>
      <w:r w:rsidRPr="00F430BC">
        <w:rPr>
          <w:rFonts w:ascii="Times New Roman" w:hAnsi="Times New Roman" w:cs="Times New Roman"/>
          <w:b/>
          <w:i/>
          <w:sz w:val="24"/>
          <w:szCs w:val="24"/>
          <w:u w:val="single"/>
        </w:rPr>
        <w:t xml:space="preserve"> проблемы:</w:t>
      </w:r>
    </w:p>
    <w:p w:rsidR="00827ACB" w:rsidRPr="00F430BC" w:rsidRDefault="00827ACB" w:rsidP="00782C4A">
      <w:pPr>
        <w:pStyle w:val="a3"/>
        <w:spacing w:after="0"/>
        <w:ind w:left="0" w:firstLine="567"/>
        <w:jc w:val="both"/>
        <w:rPr>
          <w:rFonts w:ascii="Times New Roman" w:hAnsi="Times New Roman" w:cs="Times New Roman"/>
          <w:sz w:val="24"/>
          <w:szCs w:val="24"/>
        </w:rPr>
      </w:pPr>
      <w:r w:rsidRPr="00F430BC">
        <w:rPr>
          <w:rFonts w:ascii="Times New Roman" w:hAnsi="Times New Roman" w:cs="Times New Roman"/>
          <w:sz w:val="24"/>
          <w:szCs w:val="24"/>
        </w:rPr>
        <w:t>- сокращение численности населения Шумерлинского района, естественная убыль населения (превышение смертности над рождаемостью);</w:t>
      </w:r>
    </w:p>
    <w:p w:rsidR="00827ACB" w:rsidRPr="00F430BC" w:rsidRDefault="00827ACB" w:rsidP="00782C4A">
      <w:pPr>
        <w:pStyle w:val="a3"/>
        <w:spacing w:after="0"/>
        <w:ind w:left="0" w:firstLine="567"/>
        <w:jc w:val="both"/>
        <w:rPr>
          <w:rFonts w:ascii="Times New Roman" w:hAnsi="Times New Roman" w:cs="Times New Roman"/>
          <w:sz w:val="24"/>
          <w:szCs w:val="24"/>
        </w:rPr>
      </w:pPr>
      <w:r w:rsidRPr="00F430BC">
        <w:rPr>
          <w:rFonts w:ascii="Times New Roman" w:hAnsi="Times New Roman" w:cs="Times New Roman"/>
          <w:sz w:val="24"/>
          <w:szCs w:val="24"/>
        </w:rPr>
        <w:t xml:space="preserve">- </w:t>
      </w:r>
      <w:r w:rsidR="00CE73E1" w:rsidRPr="00F430BC">
        <w:rPr>
          <w:rFonts w:ascii="Times New Roman" w:hAnsi="Times New Roman" w:cs="Times New Roman"/>
          <w:sz w:val="24"/>
          <w:szCs w:val="24"/>
        </w:rPr>
        <w:t>с</w:t>
      </w:r>
      <w:r w:rsidRPr="00F430BC">
        <w:rPr>
          <w:rFonts w:ascii="Times New Roman" w:hAnsi="Times New Roman" w:cs="Times New Roman"/>
          <w:sz w:val="24"/>
          <w:szCs w:val="24"/>
        </w:rPr>
        <w:t>окращение численности жителей, вступающих в категорию трудоспособного населения, в результате низкой рождаемости в 1990-е годы и высокие темпы выбытия из трудоспособного возраста</w:t>
      </w:r>
      <w:r w:rsidR="00CE73E1" w:rsidRPr="00F430BC">
        <w:rPr>
          <w:rFonts w:ascii="Times New Roman" w:hAnsi="Times New Roman" w:cs="Times New Roman"/>
          <w:sz w:val="24"/>
          <w:szCs w:val="24"/>
        </w:rPr>
        <w:t>;</w:t>
      </w:r>
    </w:p>
    <w:p w:rsidR="00827ACB" w:rsidRPr="00F430BC" w:rsidRDefault="00CE73E1" w:rsidP="00782C4A">
      <w:pPr>
        <w:pStyle w:val="a3"/>
        <w:spacing w:after="0"/>
        <w:ind w:left="0" w:firstLine="567"/>
        <w:jc w:val="both"/>
        <w:rPr>
          <w:rFonts w:ascii="Times New Roman" w:hAnsi="Times New Roman" w:cs="Times New Roman"/>
          <w:sz w:val="24"/>
          <w:szCs w:val="24"/>
        </w:rPr>
      </w:pPr>
      <w:r w:rsidRPr="00F430BC">
        <w:rPr>
          <w:rFonts w:ascii="Times New Roman" w:hAnsi="Times New Roman" w:cs="Times New Roman"/>
          <w:sz w:val="24"/>
          <w:szCs w:val="24"/>
        </w:rPr>
        <w:t>- п</w:t>
      </w:r>
      <w:r w:rsidR="00827ACB" w:rsidRPr="00F430BC">
        <w:rPr>
          <w:rFonts w:ascii="Times New Roman" w:hAnsi="Times New Roman" w:cs="Times New Roman"/>
          <w:sz w:val="24"/>
          <w:szCs w:val="24"/>
        </w:rPr>
        <w:t>роцесс переселения жителей из сельской местности в города, ускоренное снижение численности населения в сельской местности</w:t>
      </w:r>
      <w:r w:rsidRPr="00F430BC">
        <w:rPr>
          <w:rFonts w:ascii="Times New Roman" w:hAnsi="Times New Roman" w:cs="Times New Roman"/>
          <w:sz w:val="24"/>
          <w:szCs w:val="24"/>
        </w:rPr>
        <w:t>;</w:t>
      </w:r>
    </w:p>
    <w:p w:rsidR="00827ACB" w:rsidRPr="00F430BC" w:rsidRDefault="00CE73E1" w:rsidP="00782C4A">
      <w:pPr>
        <w:pStyle w:val="a3"/>
        <w:spacing w:after="0"/>
        <w:ind w:left="0" w:firstLine="567"/>
        <w:jc w:val="both"/>
        <w:rPr>
          <w:rFonts w:ascii="Times New Roman" w:hAnsi="Times New Roman" w:cs="Times New Roman"/>
          <w:sz w:val="24"/>
          <w:szCs w:val="24"/>
        </w:rPr>
      </w:pPr>
      <w:r w:rsidRPr="00F430BC">
        <w:rPr>
          <w:rFonts w:ascii="Times New Roman" w:hAnsi="Times New Roman" w:cs="Times New Roman"/>
          <w:sz w:val="24"/>
          <w:szCs w:val="24"/>
        </w:rPr>
        <w:t>- п</w:t>
      </w:r>
      <w:r w:rsidR="00827ACB" w:rsidRPr="00F430BC">
        <w:rPr>
          <w:rFonts w:ascii="Times New Roman" w:hAnsi="Times New Roman" w:cs="Times New Roman"/>
          <w:sz w:val="24"/>
          <w:szCs w:val="24"/>
        </w:rPr>
        <w:t xml:space="preserve">роблемы социальной инфраструктуры не критические, но они есть, и являются характерными для </w:t>
      </w:r>
      <w:r w:rsidR="00EA6FD1" w:rsidRPr="00F430BC">
        <w:rPr>
          <w:rFonts w:ascii="Times New Roman" w:hAnsi="Times New Roman" w:cs="Times New Roman"/>
          <w:sz w:val="24"/>
          <w:szCs w:val="24"/>
        </w:rPr>
        <w:t xml:space="preserve">района </w:t>
      </w:r>
      <w:r w:rsidR="00827ACB" w:rsidRPr="00F430BC">
        <w:rPr>
          <w:rFonts w:ascii="Times New Roman" w:hAnsi="Times New Roman" w:cs="Times New Roman"/>
          <w:sz w:val="24"/>
          <w:szCs w:val="24"/>
        </w:rPr>
        <w:t xml:space="preserve">и </w:t>
      </w:r>
      <w:r w:rsidR="00EA6FD1" w:rsidRPr="00F430BC">
        <w:rPr>
          <w:rFonts w:ascii="Times New Roman" w:hAnsi="Times New Roman" w:cs="Times New Roman"/>
          <w:sz w:val="24"/>
          <w:szCs w:val="24"/>
        </w:rPr>
        <w:t>республики</w:t>
      </w:r>
      <w:r w:rsidR="00827ACB" w:rsidRPr="00F430BC">
        <w:rPr>
          <w:rFonts w:ascii="Times New Roman" w:hAnsi="Times New Roman" w:cs="Times New Roman"/>
          <w:sz w:val="24"/>
          <w:szCs w:val="24"/>
        </w:rPr>
        <w:t xml:space="preserve"> в целом – это сильная локальная неравномерность обеспеченности социальными услугами, в том числе первичной медицинской помощью, дополнительным образованием</w:t>
      </w:r>
      <w:r w:rsidR="00EA6FD1" w:rsidRPr="00F430BC">
        <w:rPr>
          <w:rFonts w:ascii="Times New Roman" w:hAnsi="Times New Roman" w:cs="Times New Roman"/>
          <w:sz w:val="24"/>
          <w:szCs w:val="24"/>
        </w:rPr>
        <w:t>.</w:t>
      </w:r>
    </w:p>
    <w:p w:rsidR="00434044" w:rsidRPr="00F430BC" w:rsidRDefault="00434044" w:rsidP="00782C4A">
      <w:pPr>
        <w:spacing w:after="0"/>
        <w:ind w:firstLine="567"/>
        <w:jc w:val="both"/>
        <w:rPr>
          <w:rFonts w:ascii="Times New Roman" w:hAnsi="Times New Roman" w:cs="Times New Roman"/>
          <w:sz w:val="24"/>
          <w:szCs w:val="24"/>
        </w:rPr>
      </w:pPr>
    </w:p>
    <w:p w:rsidR="009E42DC" w:rsidRPr="00F430BC" w:rsidRDefault="009E42DC" w:rsidP="00782C4A">
      <w:pPr>
        <w:spacing w:after="0"/>
        <w:ind w:firstLine="567"/>
        <w:jc w:val="both"/>
        <w:rPr>
          <w:rFonts w:ascii="Times New Roman" w:hAnsi="Times New Roman" w:cs="Times New Roman"/>
          <w:b/>
          <w:i/>
          <w:sz w:val="24"/>
          <w:szCs w:val="24"/>
        </w:rPr>
      </w:pPr>
      <w:r w:rsidRPr="00F430BC">
        <w:rPr>
          <w:rFonts w:ascii="Times New Roman" w:hAnsi="Times New Roman" w:cs="Times New Roman"/>
          <w:b/>
          <w:i/>
          <w:sz w:val="24"/>
          <w:szCs w:val="24"/>
        </w:rPr>
        <w:t>Малое и среднее предпринимательство:</w:t>
      </w:r>
    </w:p>
    <w:p w:rsidR="002A6927" w:rsidRPr="00F430BC" w:rsidRDefault="002A6927"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 недостаточный вклад субъектов малого и среднего предпринимательства в развитие экономики;</w:t>
      </w:r>
    </w:p>
    <w:p w:rsidR="002A6927" w:rsidRPr="00F430BC" w:rsidRDefault="00E347F3"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 xml:space="preserve">- </w:t>
      </w:r>
      <w:r w:rsidR="002A6927" w:rsidRPr="00F430BC">
        <w:rPr>
          <w:rFonts w:ascii="Times New Roman" w:hAnsi="Times New Roman" w:cs="Times New Roman"/>
          <w:sz w:val="24"/>
          <w:szCs w:val="24"/>
        </w:rPr>
        <w:t>недоступность заемных ресурсов в связи с отсутствием у субъектов малого и среднего предпринимательства залогового имущества: большинство банков неохотно рассматривают кредитные заявки от предприятий малого и среднего бизнеса, не имеющих основных средств (зданий и оборудования), предпочитая работать с успешными предприятиями, имеющими высокий денежный оборот и залоговую базу для получения кредитов;</w:t>
      </w:r>
    </w:p>
    <w:p w:rsidR="002A6927" w:rsidRPr="00F430BC" w:rsidRDefault="00E347F3"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 xml:space="preserve">- </w:t>
      </w:r>
      <w:r w:rsidR="002A6927" w:rsidRPr="00F430BC">
        <w:rPr>
          <w:rFonts w:ascii="Times New Roman" w:hAnsi="Times New Roman" w:cs="Times New Roman"/>
          <w:sz w:val="24"/>
          <w:szCs w:val="24"/>
        </w:rPr>
        <w:t>высокая налоговая нагрузка на субъекты малого и среднего предпринимательства;</w:t>
      </w:r>
    </w:p>
    <w:p w:rsidR="002A6927" w:rsidRPr="00F430BC" w:rsidRDefault="00E347F3"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 xml:space="preserve">- </w:t>
      </w:r>
      <w:r w:rsidR="002A6927" w:rsidRPr="00F430BC">
        <w:rPr>
          <w:rFonts w:ascii="Times New Roman" w:hAnsi="Times New Roman" w:cs="Times New Roman"/>
          <w:sz w:val="24"/>
          <w:szCs w:val="24"/>
        </w:rPr>
        <w:t>проблемы сбыта продукции;</w:t>
      </w:r>
    </w:p>
    <w:p w:rsidR="002A6927" w:rsidRPr="00F430BC" w:rsidRDefault="00E347F3"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 xml:space="preserve">- </w:t>
      </w:r>
      <w:r w:rsidR="002A6927" w:rsidRPr="00F430BC">
        <w:rPr>
          <w:rFonts w:ascii="Times New Roman" w:hAnsi="Times New Roman" w:cs="Times New Roman"/>
          <w:sz w:val="24"/>
          <w:szCs w:val="24"/>
        </w:rPr>
        <w:t>недостаточность собственных денежных сре</w:t>
      </w:r>
      <w:proofErr w:type="gramStart"/>
      <w:r w:rsidR="002A6927" w:rsidRPr="00F430BC">
        <w:rPr>
          <w:rFonts w:ascii="Times New Roman" w:hAnsi="Times New Roman" w:cs="Times New Roman"/>
          <w:sz w:val="24"/>
          <w:szCs w:val="24"/>
        </w:rPr>
        <w:t>дств дл</w:t>
      </w:r>
      <w:proofErr w:type="gramEnd"/>
      <w:r w:rsidR="002A6927" w:rsidRPr="00F430BC">
        <w:rPr>
          <w:rFonts w:ascii="Times New Roman" w:hAnsi="Times New Roman" w:cs="Times New Roman"/>
          <w:sz w:val="24"/>
          <w:szCs w:val="24"/>
        </w:rPr>
        <w:t>я внедрения новых технологий, в то время как внедрение новых технологий крайне важно и актуально для повышения качества производимой продукции и, соответственно, повышения конкурентоспособности предприятий на рынке;</w:t>
      </w:r>
    </w:p>
    <w:p w:rsidR="002A6927" w:rsidRPr="00F430BC" w:rsidRDefault="00E347F3"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 xml:space="preserve">- </w:t>
      </w:r>
      <w:r w:rsidR="002A6927" w:rsidRPr="00F430BC">
        <w:rPr>
          <w:rFonts w:ascii="Times New Roman" w:hAnsi="Times New Roman" w:cs="Times New Roman"/>
          <w:sz w:val="24"/>
          <w:szCs w:val="24"/>
        </w:rPr>
        <w:t>отсутствие квалифицированных кадров;</w:t>
      </w:r>
    </w:p>
    <w:p w:rsidR="002A6927" w:rsidRPr="00F430BC" w:rsidRDefault="00E347F3"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 xml:space="preserve">- </w:t>
      </w:r>
      <w:r w:rsidR="002A6927" w:rsidRPr="00F430BC">
        <w:rPr>
          <w:rFonts w:ascii="Times New Roman" w:hAnsi="Times New Roman" w:cs="Times New Roman"/>
          <w:sz w:val="24"/>
          <w:szCs w:val="24"/>
        </w:rPr>
        <w:t xml:space="preserve">низкая активность предпринимательского сообщества и отсутствие его заинтересованности в участии в публичных консультациях на стадии разработки и принятия </w:t>
      </w:r>
      <w:r w:rsidR="002A6927" w:rsidRPr="00F430BC">
        <w:rPr>
          <w:rFonts w:ascii="Times New Roman" w:hAnsi="Times New Roman" w:cs="Times New Roman"/>
          <w:sz w:val="24"/>
          <w:szCs w:val="24"/>
        </w:rPr>
        <w:lastRenderedPageBreak/>
        <w:t>нормативных правовых актов, наличие фактов уклонения от процедуры проведения оценки регулирующего воздействия (далее – ОРВ) на муниципальном уровне;</w:t>
      </w:r>
    </w:p>
    <w:p w:rsidR="002A6927" w:rsidRPr="00F430BC" w:rsidRDefault="002A6927" w:rsidP="00782C4A">
      <w:pPr>
        <w:spacing w:after="0"/>
        <w:ind w:firstLine="567"/>
        <w:jc w:val="both"/>
        <w:rPr>
          <w:rFonts w:ascii="Times New Roman" w:hAnsi="Times New Roman" w:cs="Times New Roman"/>
          <w:sz w:val="24"/>
          <w:szCs w:val="24"/>
        </w:rPr>
      </w:pPr>
    </w:p>
    <w:p w:rsidR="00555DEE" w:rsidRPr="00F430BC" w:rsidRDefault="00555DEE" w:rsidP="00782C4A">
      <w:pPr>
        <w:pStyle w:val="a3"/>
        <w:spacing w:after="0"/>
        <w:ind w:left="0"/>
        <w:outlineLvl w:val="0"/>
        <w:rPr>
          <w:rFonts w:ascii="Times New Roman" w:hAnsi="Times New Roman" w:cs="Times New Roman"/>
          <w:b/>
          <w:sz w:val="24"/>
          <w:szCs w:val="24"/>
        </w:rPr>
      </w:pPr>
    </w:p>
    <w:p w:rsidR="008F25D3" w:rsidRPr="00F430BC" w:rsidRDefault="008F25D3" w:rsidP="00782C4A">
      <w:pPr>
        <w:spacing w:after="0"/>
        <w:ind w:firstLine="567"/>
        <w:jc w:val="both"/>
        <w:rPr>
          <w:rFonts w:ascii="Times New Roman" w:hAnsi="Times New Roman" w:cs="Times New Roman"/>
          <w:b/>
          <w:i/>
          <w:sz w:val="24"/>
          <w:szCs w:val="24"/>
        </w:rPr>
      </w:pPr>
      <w:r w:rsidRPr="00F430BC">
        <w:rPr>
          <w:rFonts w:ascii="Times New Roman" w:hAnsi="Times New Roman" w:cs="Times New Roman"/>
          <w:b/>
          <w:i/>
          <w:sz w:val="24"/>
          <w:szCs w:val="24"/>
        </w:rPr>
        <w:t>Транспортный комплекс:</w:t>
      </w:r>
    </w:p>
    <w:p w:rsidR="00252748" w:rsidRPr="00F430BC" w:rsidRDefault="00252748" w:rsidP="00782C4A">
      <w:pPr>
        <w:pStyle w:val="a3"/>
        <w:spacing w:after="0"/>
        <w:ind w:left="0" w:firstLine="567"/>
        <w:jc w:val="both"/>
        <w:rPr>
          <w:rFonts w:ascii="Times New Roman" w:hAnsi="Times New Roman" w:cs="Times New Roman"/>
          <w:color w:val="0D0D0D" w:themeColor="text1" w:themeTint="F2"/>
          <w:sz w:val="24"/>
          <w:szCs w:val="24"/>
        </w:rPr>
      </w:pPr>
      <w:r w:rsidRPr="00F430BC">
        <w:rPr>
          <w:rFonts w:ascii="Times New Roman" w:hAnsi="Times New Roman" w:cs="Times New Roman"/>
          <w:color w:val="0D0D0D" w:themeColor="text1" w:themeTint="F2"/>
          <w:sz w:val="24"/>
          <w:szCs w:val="24"/>
        </w:rPr>
        <w:t>- неудовлетворительное техническое состояние дорог, находящихся в ведении района и поселений;</w:t>
      </w:r>
    </w:p>
    <w:p w:rsidR="00252748" w:rsidRPr="00F430BC" w:rsidRDefault="00252748" w:rsidP="00782C4A">
      <w:pPr>
        <w:pStyle w:val="a3"/>
        <w:spacing w:after="0"/>
        <w:ind w:left="0" w:firstLine="567"/>
        <w:jc w:val="both"/>
        <w:rPr>
          <w:rFonts w:ascii="Times New Roman" w:hAnsi="Times New Roman" w:cs="Times New Roman"/>
          <w:color w:val="0D0D0D" w:themeColor="text1" w:themeTint="F2"/>
          <w:sz w:val="24"/>
          <w:szCs w:val="24"/>
        </w:rPr>
      </w:pPr>
      <w:r w:rsidRPr="00F430BC">
        <w:rPr>
          <w:rFonts w:ascii="Times New Roman" w:hAnsi="Times New Roman" w:cs="Times New Roman"/>
          <w:color w:val="0D0D0D" w:themeColor="text1" w:themeTint="F2"/>
          <w:sz w:val="24"/>
          <w:szCs w:val="24"/>
        </w:rPr>
        <w:t>- необходимость развития дорожной инфраструктуры</w:t>
      </w:r>
      <w:r w:rsidR="003B44BC" w:rsidRPr="00F430BC">
        <w:rPr>
          <w:rFonts w:ascii="Times New Roman" w:hAnsi="Times New Roman" w:cs="Times New Roman"/>
          <w:color w:val="0D0D0D" w:themeColor="text1" w:themeTint="F2"/>
          <w:sz w:val="24"/>
          <w:szCs w:val="24"/>
        </w:rPr>
        <w:t>.</w:t>
      </w:r>
    </w:p>
    <w:p w:rsidR="008F25D3" w:rsidRPr="00F430BC" w:rsidRDefault="008F25D3" w:rsidP="00782C4A">
      <w:pPr>
        <w:pStyle w:val="a3"/>
        <w:spacing w:after="0"/>
        <w:ind w:left="0"/>
        <w:outlineLvl w:val="0"/>
        <w:rPr>
          <w:rFonts w:ascii="Times New Roman" w:hAnsi="Times New Roman" w:cs="Times New Roman"/>
          <w:b/>
          <w:sz w:val="24"/>
          <w:szCs w:val="24"/>
        </w:rPr>
      </w:pPr>
    </w:p>
    <w:p w:rsidR="008F25D3" w:rsidRPr="00F430BC" w:rsidRDefault="008F25D3" w:rsidP="00782C4A">
      <w:pPr>
        <w:pStyle w:val="a3"/>
        <w:spacing w:after="0"/>
        <w:ind w:left="0" w:firstLine="567"/>
        <w:rPr>
          <w:rFonts w:ascii="Times New Roman" w:hAnsi="Times New Roman" w:cs="Times New Roman"/>
          <w:b/>
          <w:sz w:val="24"/>
          <w:szCs w:val="24"/>
        </w:rPr>
      </w:pPr>
      <w:bookmarkStart w:id="101" w:name="_Toc44080307"/>
      <w:r w:rsidRPr="00F430BC">
        <w:rPr>
          <w:rFonts w:ascii="Times New Roman" w:hAnsi="Times New Roman" w:cs="Times New Roman"/>
          <w:b/>
          <w:i/>
          <w:sz w:val="24"/>
          <w:szCs w:val="24"/>
        </w:rPr>
        <w:t>Агропромышленный комплекс:</w:t>
      </w:r>
      <w:bookmarkEnd w:id="101"/>
    </w:p>
    <w:p w:rsidR="0096786E" w:rsidRPr="00F430BC" w:rsidRDefault="0096786E" w:rsidP="00782C4A">
      <w:pPr>
        <w:spacing w:after="0"/>
        <w:ind w:firstLine="567"/>
        <w:jc w:val="both"/>
        <w:rPr>
          <w:rFonts w:ascii="Times New Roman" w:eastAsia="Calibri" w:hAnsi="Times New Roman" w:cs="Times New Roman"/>
          <w:sz w:val="24"/>
          <w:szCs w:val="24"/>
        </w:rPr>
      </w:pPr>
      <w:r w:rsidRPr="00F430BC">
        <w:rPr>
          <w:rFonts w:ascii="Times New Roman" w:eastAsia="Calibri" w:hAnsi="Times New Roman" w:cs="Times New Roman"/>
          <w:sz w:val="24"/>
          <w:szCs w:val="24"/>
        </w:rPr>
        <w:t>Основные проблемы, сдерживающие развитие А</w:t>
      </w:r>
      <w:proofErr w:type="gramStart"/>
      <w:r w:rsidRPr="00F430BC">
        <w:rPr>
          <w:rFonts w:ascii="Times New Roman" w:eastAsia="Calibri" w:hAnsi="Times New Roman" w:cs="Times New Roman"/>
          <w:sz w:val="24"/>
          <w:szCs w:val="24"/>
        </w:rPr>
        <w:t>ПК в ср</w:t>
      </w:r>
      <w:proofErr w:type="gramEnd"/>
      <w:r w:rsidRPr="00F430BC">
        <w:rPr>
          <w:rFonts w:ascii="Times New Roman" w:eastAsia="Calibri" w:hAnsi="Times New Roman" w:cs="Times New Roman"/>
          <w:sz w:val="24"/>
          <w:szCs w:val="24"/>
        </w:rPr>
        <w:t xml:space="preserve">еднесрочной и долгосрочной перспективе, сводятся к недостаточному инфраструктурному развитию сельского хозяйства, преобладанию в его структуре личных подсобных хозяйств на фоне оттока населения из села, </w:t>
      </w:r>
      <w:r w:rsidRPr="00F430BC">
        <w:rPr>
          <w:rFonts w:ascii="Times New Roman" w:hAnsi="Times New Roman" w:cs="Times New Roman"/>
          <w:sz w:val="24"/>
          <w:szCs w:val="24"/>
        </w:rPr>
        <w:t>а также невозможность конкуренции с более развитыми регионами страны за получение государ</w:t>
      </w:r>
      <w:r w:rsidR="00F26C0A" w:rsidRPr="00F430BC">
        <w:rPr>
          <w:rFonts w:ascii="Times New Roman" w:hAnsi="Times New Roman" w:cs="Times New Roman"/>
          <w:sz w:val="24"/>
          <w:szCs w:val="24"/>
        </w:rPr>
        <w:t>ственной поддержки:</w:t>
      </w:r>
    </w:p>
    <w:p w:rsidR="0096786E" w:rsidRPr="00F430BC" w:rsidRDefault="0096786E" w:rsidP="00782C4A">
      <w:pPr>
        <w:spacing w:after="0"/>
        <w:ind w:firstLine="567"/>
        <w:jc w:val="both"/>
        <w:rPr>
          <w:rFonts w:ascii="Times New Roman" w:eastAsia="Calibri" w:hAnsi="Times New Roman" w:cs="Times New Roman"/>
          <w:sz w:val="24"/>
          <w:szCs w:val="24"/>
        </w:rPr>
      </w:pPr>
      <w:r w:rsidRPr="00F430BC">
        <w:rPr>
          <w:rFonts w:ascii="Times New Roman" w:eastAsia="Calibri" w:hAnsi="Times New Roman" w:cs="Times New Roman"/>
          <w:sz w:val="24"/>
          <w:szCs w:val="24"/>
        </w:rPr>
        <w:t xml:space="preserve">- </w:t>
      </w:r>
      <w:r w:rsidR="00F26C0A" w:rsidRPr="00F430BC">
        <w:rPr>
          <w:rFonts w:ascii="Times New Roman" w:eastAsia="Calibri" w:hAnsi="Times New Roman" w:cs="Times New Roman"/>
          <w:sz w:val="24"/>
          <w:szCs w:val="24"/>
        </w:rPr>
        <w:t>н</w:t>
      </w:r>
      <w:r w:rsidRPr="00F430BC">
        <w:rPr>
          <w:rFonts w:ascii="Times New Roman" w:eastAsia="Calibri" w:hAnsi="Times New Roman" w:cs="Times New Roman"/>
          <w:sz w:val="24"/>
          <w:szCs w:val="24"/>
        </w:rPr>
        <w:t xml:space="preserve">еобходимость вовлечения в оборот незадействованных земель и повышение эффективности использования земель </w:t>
      </w:r>
      <w:proofErr w:type="spellStart"/>
      <w:r w:rsidRPr="00F430BC">
        <w:rPr>
          <w:rFonts w:ascii="Times New Roman" w:eastAsia="Calibri" w:hAnsi="Times New Roman" w:cs="Times New Roman"/>
          <w:sz w:val="24"/>
          <w:szCs w:val="24"/>
        </w:rPr>
        <w:t>сельхозназначения</w:t>
      </w:r>
      <w:proofErr w:type="spellEnd"/>
      <w:r w:rsidRPr="00F430BC">
        <w:rPr>
          <w:rFonts w:ascii="Times New Roman" w:eastAsia="Calibri" w:hAnsi="Times New Roman" w:cs="Times New Roman"/>
          <w:sz w:val="24"/>
          <w:szCs w:val="24"/>
        </w:rPr>
        <w:t xml:space="preserve"> (в </w:t>
      </w:r>
      <w:proofErr w:type="spellStart"/>
      <w:r w:rsidRPr="00F430BC">
        <w:rPr>
          <w:rFonts w:ascii="Times New Roman" w:eastAsia="Calibri" w:hAnsi="Times New Roman" w:cs="Times New Roman"/>
          <w:sz w:val="24"/>
          <w:szCs w:val="24"/>
        </w:rPr>
        <w:t>т.ч</w:t>
      </w:r>
      <w:proofErr w:type="spellEnd"/>
      <w:r w:rsidRPr="00F430BC">
        <w:rPr>
          <w:rFonts w:ascii="Times New Roman" w:eastAsia="Calibri" w:hAnsi="Times New Roman" w:cs="Times New Roman"/>
          <w:sz w:val="24"/>
          <w:szCs w:val="24"/>
        </w:rPr>
        <w:t>. за счёт повышения пло</w:t>
      </w:r>
      <w:r w:rsidR="00F26C0A" w:rsidRPr="00F430BC">
        <w:rPr>
          <w:rFonts w:ascii="Times New Roman" w:eastAsia="Calibri" w:hAnsi="Times New Roman" w:cs="Times New Roman"/>
          <w:sz w:val="24"/>
          <w:szCs w:val="24"/>
        </w:rPr>
        <w:t>дородия почв);</w:t>
      </w:r>
    </w:p>
    <w:p w:rsidR="0096786E" w:rsidRPr="00F430BC" w:rsidRDefault="0096786E" w:rsidP="00782C4A">
      <w:pPr>
        <w:spacing w:after="0"/>
        <w:ind w:firstLine="567"/>
        <w:jc w:val="both"/>
        <w:rPr>
          <w:rFonts w:ascii="Times New Roman" w:eastAsia="Calibri" w:hAnsi="Times New Roman" w:cs="Times New Roman"/>
          <w:sz w:val="24"/>
          <w:szCs w:val="24"/>
        </w:rPr>
      </w:pPr>
      <w:r w:rsidRPr="00F430BC">
        <w:rPr>
          <w:rFonts w:ascii="Times New Roman" w:eastAsia="Calibri" w:hAnsi="Times New Roman" w:cs="Times New Roman"/>
          <w:sz w:val="24"/>
          <w:szCs w:val="24"/>
        </w:rPr>
        <w:t xml:space="preserve">- </w:t>
      </w:r>
      <w:r w:rsidR="00F26C0A" w:rsidRPr="00F430BC">
        <w:rPr>
          <w:rFonts w:ascii="Times New Roman" w:eastAsia="Calibri" w:hAnsi="Times New Roman" w:cs="Times New Roman"/>
          <w:sz w:val="24"/>
          <w:szCs w:val="24"/>
        </w:rPr>
        <w:t>о</w:t>
      </w:r>
      <w:r w:rsidRPr="00F430BC">
        <w:rPr>
          <w:rFonts w:ascii="Times New Roman" w:eastAsia="Calibri" w:hAnsi="Times New Roman" w:cs="Times New Roman"/>
          <w:sz w:val="24"/>
          <w:szCs w:val="24"/>
        </w:rPr>
        <w:t>тсутствие земельных участков, обустроенных объектами инженерной инфраструктуры в целях осуществления компактной жилищной застрой</w:t>
      </w:r>
      <w:r w:rsidR="00F26C0A" w:rsidRPr="00F430BC">
        <w:rPr>
          <w:rFonts w:ascii="Times New Roman" w:eastAsia="Calibri" w:hAnsi="Times New Roman" w:cs="Times New Roman"/>
          <w:sz w:val="24"/>
          <w:szCs w:val="24"/>
        </w:rPr>
        <w:t>ки;</w:t>
      </w:r>
    </w:p>
    <w:p w:rsidR="0096786E" w:rsidRPr="00F430BC" w:rsidRDefault="00F26C0A" w:rsidP="00782C4A">
      <w:pPr>
        <w:spacing w:after="0"/>
        <w:ind w:firstLine="567"/>
        <w:jc w:val="both"/>
        <w:rPr>
          <w:rFonts w:ascii="Times New Roman" w:eastAsia="Calibri" w:hAnsi="Times New Roman" w:cs="Times New Roman"/>
          <w:sz w:val="24"/>
          <w:szCs w:val="24"/>
        </w:rPr>
      </w:pPr>
      <w:r w:rsidRPr="00F430BC">
        <w:rPr>
          <w:rFonts w:ascii="Times New Roman" w:eastAsia="Calibri" w:hAnsi="Times New Roman" w:cs="Times New Roman"/>
          <w:sz w:val="24"/>
          <w:szCs w:val="24"/>
        </w:rPr>
        <w:t>- н</w:t>
      </w:r>
      <w:r w:rsidR="0096786E" w:rsidRPr="00F430BC">
        <w:rPr>
          <w:rFonts w:ascii="Times New Roman" w:eastAsia="Calibri" w:hAnsi="Times New Roman" w:cs="Times New Roman"/>
          <w:sz w:val="24"/>
          <w:szCs w:val="24"/>
        </w:rPr>
        <w:t>еобходимость в обеспечении своевременного технического перевооружения сельскохозяйственных производителей (приобретение новой сельскохозяйственной техники)</w:t>
      </w:r>
      <w:r w:rsidRPr="00F430BC">
        <w:rPr>
          <w:rFonts w:ascii="Times New Roman" w:eastAsia="Calibri" w:hAnsi="Times New Roman" w:cs="Times New Roman"/>
          <w:sz w:val="24"/>
          <w:szCs w:val="24"/>
        </w:rPr>
        <w:t>;</w:t>
      </w:r>
    </w:p>
    <w:p w:rsidR="0096786E" w:rsidRPr="00F430BC" w:rsidRDefault="0096786E" w:rsidP="00782C4A">
      <w:pPr>
        <w:spacing w:after="0"/>
        <w:ind w:firstLine="567"/>
        <w:jc w:val="both"/>
        <w:rPr>
          <w:rFonts w:ascii="Times New Roman" w:eastAsia="Calibri" w:hAnsi="Times New Roman" w:cs="Times New Roman"/>
          <w:sz w:val="24"/>
          <w:szCs w:val="24"/>
        </w:rPr>
      </w:pPr>
      <w:r w:rsidRPr="00F430BC">
        <w:rPr>
          <w:rFonts w:ascii="Times New Roman" w:eastAsia="Calibri" w:hAnsi="Times New Roman" w:cs="Times New Roman"/>
          <w:sz w:val="24"/>
          <w:szCs w:val="24"/>
        </w:rPr>
        <w:t xml:space="preserve">- </w:t>
      </w:r>
      <w:r w:rsidR="00F26C0A" w:rsidRPr="00F430BC">
        <w:rPr>
          <w:rFonts w:ascii="Times New Roman" w:eastAsia="Calibri" w:hAnsi="Times New Roman" w:cs="Times New Roman"/>
          <w:sz w:val="24"/>
          <w:szCs w:val="24"/>
        </w:rPr>
        <w:t xml:space="preserve"> о</w:t>
      </w:r>
      <w:r w:rsidRPr="00F430BC">
        <w:rPr>
          <w:rFonts w:ascii="Times New Roman" w:eastAsia="Calibri" w:hAnsi="Times New Roman" w:cs="Times New Roman"/>
          <w:sz w:val="24"/>
          <w:szCs w:val="24"/>
        </w:rPr>
        <w:t xml:space="preserve">тток </w:t>
      </w:r>
      <w:r w:rsidR="00F26C0A" w:rsidRPr="00F430BC">
        <w:rPr>
          <w:rFonts w:ascii="Times New Roman" w:eastAsia="Calibri" w:hAnsi="Times New Roman" w:cs="Times New Roman"/>
          <w:sz w:val="24"/>
          <w:szCs w:val="24"/>
        </w:rPr>
        <w:t>населения из сельской местности;</w:t>
      </w:r>
    </w:p>
    <w:p w:rsidR="0096786E" w:rsidRPr="00F430BC" w:rsidRDefault="00F26C0A" w:rsidP="00782C4A">
      <w:pPr>
        <w:spacing w:after="0"/>
        <w:ind w:firstLine="567"/>
        <w:jc w:val="both"/>
        <w:rPr>
          <w:rFonts w:ascii="Times New Roman" w:eastAsia="Calibri" w:hAnsi="Times New Roman" w:cs="Times New Roman"/>
          <w:sz w:val="24"/>
          <w:szCs w:val="24"/>
        </w:rPr>
      </w:pPr>
      <w:r w:rsidRPr="00F430BC">
        <w:rPr>
          <w:rFonts w:ascii="Times New Roman" w:eastAsia="Calibri" w:hAnsi="Times New Roman" w:cs="Times New Roman"/>
          <w:sz w:val="24"/>
          <w:szCs w:val="24"/>
        </w:rPr>
        <w:t>- с</w:t>
      </w:r>
      <w:r w:rsidR="0096786E" w:rsidRPr="00F430BC">
        <w:rPr>
          <w:rFonts w:ascii="Times New Roman" w:eastAsia="Calibri" w:hAnsi="Times New Roman" w:cs="Times New Roman"/>
          <w:sz w:val="24"/>
          <w:szCs w:val="24"/>
        </w:rPr>
        <w:t xml:space="preserve">нижение объемов производства животноводческой </w:t>
      </w:r>
      <w:r w:rsidRPr="00F430BC">
        <w:rPr>
          <w:rFonts w:ascii="Times New Roman" w:eastAsia="Calibri" w:hAnsi="Times New Roman" w:cs="Times New Roman"/>
          <w:sz w:val="24"/>
          <w:szCs w:val="24"/>
        </w:rPr>
        <w:t>продукции;</w:t>
      </w:r>
    </w:p>
    <w:p w:rsidR="0096786E" w:rsidRPr="00F430BC" w:rsidRDefault="0096786E" w:rsidP="00782C4A">
      <w:pPr>
        <w:spacing w:after="0"/>
        <w:ind w:firstLine="567"/>
        <w:jc w:val="both"/>
        <w:rPr>
          <w:rFonts w:ascii="Times New Roman" w:eastAsia="Calibri" w:hAnsi="Times New Roman" w:cs="Times New Roman"/>
          <w:sz w:val="24"/>
          <w:szCs w:val="24"/>
        </w:rPr>
      </w:pPr>
      <w:r w:rsidRPr="00F430BC">
        <w:rPr>
          <w:rFonts w:ascii="Times New Roman" w:eastAsia="Calibri" w:hAnsi="Times New Roman" w:cs="Times New Roman"/>
          <w:sz w:val="24"/>
          <w:szCs w:val="24"/>
        </w:rPr>
        <w:t xml:space="preserve">- </w:t>
      </w:r>
      <w:r w:rsidR="00F26C0A" w:rsidRPr="00F430BC">
        <w:rPr>
          <w:rFonts w:ascii="Times New Roman" w:eastAsia="Calibri" w:hAnsi="Times New Roman" w:cs="Times New Roman"/>
          <w:sz w:val="24"/>
          <w:szCs w:val="24"/>
        </w:rPr>
        <w:t>н</w:t>
      </w:r>
      <w:r w:rsidRPr="00F430BC">
        <w:rPr>
          <w:rFonts w:ascii="Times New Roman" w:eastAsia="Calibri" w:hAnsi="Times New Roman" w:cs="Times New Roman"/>
          <w:sz w:val="24"/>
          <w:szCs w:val="24"/>
        </w:rPr>
        <w:t>едостаточное применение метода искусственного осеменения крупного рога</w:t>
      </w:r>
      <w:r w:rsidR="00F26C0A" w:rsidRPr="00F430BC">
        <w:rPr>
          <w:rFonts w:ascii="Times New Roman" w:eastAsia="Calibri" w:hAnsi="Times New Roman" w:cs="Times New Roman"/>
          <w:sz w:val="24"/>
          <w:szCs w:val="24"/>
        </w:rPr>
        <w:t>того скота в частном секторе;</w:t>
      </w:r>
    </w:p>
    <w:p w:rsidR="0096786E" w:rsidRPr="00F430BC" w:rsidRDefault="0096786E" w:rsidP="00782C4A">
      <w:pPr>
        <w:spacing w:after="0"/>
        <w:ind w:firstLine="567"/>
        <w:jc w:val="both"/>
        <w:rPr>
          <w:rFonts w:ascii="Times New Roman" w:eastAsia="Calibri" w:hAnsi="Times New Roman" w:cs="Times New Roman"/>
          <w:sz w:val="24"/>
          <w:szCs w:val="24"/>
        </w:rPr>
      </w:pPr>
      <w:r w:rsidRPr="00F430BC">
        <w:rPr>
          <w:rFonts w:ascii="Times New Roman" w:eastAsia="Calibri" w:hAnsi="Times New Roman" w:cs="Times New Roman"/>
          <w:sz w:val="24"/>
          <w:szCs w:val="24"/>
        </w:rPr>
        <w:t xml:space="preserve">- </w:t>
      </w:r>
      <w:r w:rsidR="00F26C0A" w:rsidRPr="00F430BC">
        <w:rPr>
          <w:rFonts w:ascii="Times New Roman" w:eastAsia="Calibri" w:hAnsi="Times New Roman" w:cs="Times New Roman"/>
          <w:sz w:val="24"/>
          <w:szCs w:val="24"/>
        </w:rPr>
        <w:t>н</w:t>
      </w:r>
      <w:r w:rsidRPr="00F430BC">
        <w:rPr>
          <w:rFonts w:ascii="Times New Roman" w:eastAsia="Calibri" w:hAnsi="Times New Roman" w:cs="Times New Roman"/>
          <w:sz w:val="24"/>
          <w:szCs w:val="24"/>
        </w:rPr>
        <w:t>еобходимость развития крестьянских (фермерских) хозяйств</w:t>
      </w:r>
      <w:r w:rsidR="004E4F13" w:rsidRPr="00F430BC">
        <w:rPr>
          <w:rFonts w:ascii="Times New Roman" w:eastAsia="Calibri" w:hAnsi="Times New Roman" w:cs="Times New Roman"/>
          <w:sz w:val="24"/>
          <w:szCs w:val="24"/>
        </w:rPr>
        <w:t>;</w:t>
      </w:r>
    </w:p>
    <w:p w:rsidR="004E4F13" w:rsidRPr="00F430BC" w:rsidRDefault="004E4F13" w:rsidP="00782C4A">
      <w:pPr>
        <w:spacing w:after="0"/>
        <w:ind w:firstLine="567"/>
        <w:jc w:val="both"/>
        <w:rPr>
          <w:rFonts w:ascii="Times New Roman" w:eastAsia="Calibri" w:hAnsi="Times New Roman" w:cs="Times New Roman"/>
          <w:sz w:val="24"/>
          <w:szCs w:val="24"/>
        </w:rPr>
      </w:pPr>
      <w:r w:rsidRPr="00F430BC">
        <w:rPr>
          <w:rFonts w:ascii="Times New Roman" w:eastAsia="Calibri" w:hAnsi="Times New Roman" w:cs="Times New Roman"/>
          <w:sz w:val="24"/>
          <w:szCs w:val="24"/>
        </w:rPr>
        <w:t>- отсутствие государственной поддержки проектов комплексного развития сельских территорий (сельских агломераций).</w:t>
      </w:r>
    </w:p>
    <w:p w:rsidR="0096786E" w:rsidRPr="00F430BC" w:rsidRDefault="0096786E" w:rsidP="00782C4A">
      <w:pPr>
        <w:spacing w:after="0"/>
        <w:ind w:firstLine="567"/>
        <w:jc w:val="both"/>
        <w:rPr>
          <w:rFonts w:ascii="Times New Roman" w:hAnsi="Times New Roman" w:cs="Times New Roman"/>
          <w:b/>
          <w:sz w:val="24"/>
          <w:szCs w:val="24"/>
        </w:rPr>
      </w:pPr>
    </w:p>
    <w:p w:rsidR="008F25D3" w:rsidRPr="00F430BC" w:rsidRDefault="008F25D3" w:rsidP="00782C4A">
      <w:pPr>
        <w:spacing w:after="0"/>
        <w:jc w:val="both"/>
        <w:rPr>
          <w:rFonts w:ascii="Times New Roman" w:hAnsi="Times New Roman" w:cs="Times New Roman"/>
          <w:b/>
          <w:i/>
          <w:sz w:val="24"/>
          <w:szCs w:val="24"/>
          <w:u w:val="single"/>
        </w:rPr>
      </w:pPr>
      <w:r w:rsidRPr="00F430BC">
        <w:rPr>
          <w:rFonts w:ascii="Times New Roman" w:hAnsi="Times New Roman" w:cs="Times New Roman"/>
          <w:b/>
          <w:i/>
          <w:sz w:val="24"/>
          <w:szCs w:val="24"/>
          <w:u w:val="single"/>
        </w:rPr>
        <w:t>Проблемы отраслей социальной сферы</w:t>
      </w:r>
      <w:r w:rsidR="00F578A4" w:rsidRPr="00F430BC">
        <w:rPr>
          <w:rFonts w:ascii="Times New Roman" w:hAnsi="Times New Roman" w:cs="Times New Roman"/>
          <w:b/>
          <w:i/>
          <w:sz w:val="24"/>
          <w:szCs w:val="24"/>
          <w:u w:val="single"/>
        </w:rPr>
        <w:t>:</w:t>
      </w:r>
    </w:p>
    <w:p w:rsidR="003E605D" w:rsidRPr="00F430BC" w:rsidRDefault="003E605D" w:rsidP="00782C4A">
      <w:pPr>
        <w:spacing w:after="0"/>
        <w:ind w:firstLine="567"/>
        <w:jc w:val="both"/>
        <w:rPr>
          <w:rFonts w:ascii="Times New Roman" w:hAnsi="Times New Roman" w:cs="Times New Roman"/>
          <w:b/>
          <w:i/>
          <w:sz w:val="24"/>
          <w:szCs w:val="24"/>
        </w:rPr>
      </w:pPr>
    </w:p>
    <w:p w:rsidR="007E0BEC" w:rsidRPr="00F430BC" w:rsidRDefault="007E0BEC" w:rsidP="00782C4A">
      <w:pPr>
        <w:spacing w:after="0"/>
        <w:ind w:firstLine="567"/>
        <w:jc w:val="both"/>
        <w:rPr>
          <w:rFonts w:ascii="Times New Roman" w:hAnsi="Times New Roman" w:cs="Times New Roman"/>
          <w:b/>
          <w:i/>
          <w:sz w:val="24"/>
          <w:szCs w:val="24"/>
        </w:rPr>
      </w:pPr>
      <w:r w:rsidRPr="00F430BC">
        <w:rPr>
          <w:rFonts w:ascii="Times New Roman" w:hAnsi="Times New Roman" w:cs="Times New Roman"/>
          <w:b/>
          <w:i/>
          <w:sz w:val="24"/>
          <w:szCs w:val="24"/>
        </w:rPr>
        <w:t>Здравоохранение:</w:t>
      </w:r>
    </w:p>
    <w:p w:rsidR="00132C49" w:rsidRPr="00F430BC" w:rsidRDefault="00132C49"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 сложности с доступностью услуг здравоохранения для населения и отсталость имеющейся медицинской инфраструктуры;</w:t>
      </w:r>
    </w:p>
    <w:p w:rsidR="008F25D3" w:rsidRPr="00F430BC" w:rsidRDefault="00132C49"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 наличие кадрового дефицита.</w:t>
      </w:r>
    </w:p>
    <w:p w:rsidR="007E0BEC" w:rsidRPr="00F430BC" w:rsidRDefault="007E0BEC" w:rsidP="00782C4A">
      <w:pPr>
        <w:spacing w:after="0"/>
        <w:ind w:firstLine="567"/>
        <w:jc w:val="both"/>
        <w:rPr>
          <w:rFonts w:ascii="Times New Roman" w:hAnsi="Times New Roman" w:cs="Times New Roman"/>
          <w:b/>
          <w:i/>
          <w:sz w:val="24"/>
          <w:szCs w:val="24"/>
        </w:rPr>
      </w:pPr>
    </w:p>
    <w:p w:rsidR="007E0BEC" w:rsidRPr="00F430BC" w:rsidRDefault="007E0BEC" w:rsidP="00782C4A">
      <w:pPr>
        <w:spacing w:after="0"/>
        <w:ind w:firstLine="567"/>
        <w:jc w:val="both"/>
        <w:rPr>
          <w:rFonts w:ascii="Times New Roman" w:hAnsi="Times New Roman" w:cs="Times New Roman"/>
          <w:b/>
          <w:i/>
          <w:sz w:val="24"/>
          <w:szCs w:val="24"/>
        </w:rPr>
      </w:pPr>
      <w:r w:rsidRPr="00F430BC">
        <w:rPr>
          <w:rFonts w:ascii="Times New Roman" w:hAnsi="Times New Roman" w:cs="Times New Roman"/>
          <w:b/>
          <w:i/>
          <w:sz w:val="24"/>
          <w:szCs w:val="24"/>
        </w:rPr>
        <w:t>Образование:</w:t>
      </w:r>
    </w:p>
    <w:p w:rsidR="002E3BAE" w:rsidRPr="00F430BC" w:rsidRDefault="002E3BAE" w:rsidP="00782C4A">
      <w:pPr>
        <w:pStyle w:val="a3"/>
        <w:spacing w:after="0"/>
        <w:ind w:left="0" w:firstLine="567"/>
        <w:jc w:val="both"/>
        <w:rPr>
          <w:rFonts w:ascii="Times New Roman" w:hAnsi="Times New Roman" w:cs="Times New Roman"/>
          <w:sz w:val="24"/>
          <w:szCs w:val="24"/>
        </w:rPr>
      </w:pPr>
      <w:r w:rsidRPr="00F430BC">
        <w:rPr>
          <w:rFonts w:ascii="Times New Roman" w:hAnsi="Times New Roman" w:cs="Times New Roman"/>
          <w:sz w:val="24"/>
          <w:szCs w:val="24"/>
        </w:rPr>
        <w:t>- слабая развитость системы дополнительного образования по техническим направлениям;</w:t>
      </w:r>
    </w:p>
    <w:p w:rsidR="002E3BAE" w:rsidRPr="00F430BC" w:rsidRDefault="002E3BAE" w:rsidP="00782C4A">
      <w:pPr>
        <w:pStyle w:val="a3"/>
        <w:spacing w:after="0"/>
        <w:ind w:left="0" w:firstLine="567"/>
        <w:jc w:val="both"/>
        <w:rPr>
          <w:rFonts w:ascii="Times New Roman" w:hAnsi="Times New Roman" w:cs="Times New Roman"/>
          <w:sz w:val="24"/>
          <w:szCs w:val="24"/>
        </w:rPr>
      </w:pPr>
      <w:r w:rsidRPr="00F430BC">
        <w:rPr>
          <w:rFonts w:ascii="Times New Roman" w:hAnsi="Times New Roman" w:cs="Times New Roman"/>
          <w:sz w:val="24"/>
          <w:szCs w:val="24"/>
        </w:rPr>
        <w:t>- «старение» педагогических кадров в общеобразовательных учреждениях.</w:t>
      </w:r>
    </w:p>
    <w:p w:rsidR="002E3BAE" w:rsidRPr="00F430BC" w:rsidRDefault="002E3BAE" w:rsidP="00782C4A">
      <w:pPr>
        <w:spacing w:after="0"/>
        <w:ind w:firstLine="567"/>
        <w:jc w:val="both"/>
        <w:rPr>
          <w:rFonts w:ascii="Times New Roman" w:hAnsi="Times New Roman" w:cs="Times New Roman"/>
          <w:b/>
          <w:i/>
          <w:sz w:val="24"/>
          <w:szCs w:val="24"/>
        </w:rPr>
      </w:pPr>
    </w:p>
    <w:p w:rsidR="007E0BEC" w:rsidRPr="00F430BC" w:rsidRDefault="007E0BEC" w:rsidP="00782C4A">
      <w:pPr>
        <w:spacing w:after="0"/>
        <w:ind w:firstLine="567"/>
        <w:jc w:val="both"/>
        <w:rPr>
          <w:rFonts w:ascii="Times New Roman" w:hAnsi="Times New Roman" w:cs="Times New Roman"/>
          <w:b/>
          <w:i/>
          <w:sz w:val="24"/>
          <w:szCs w:val="24"/>
        </w:rPr>
      </w:pPr>
      <w:r w:rsidRPr="00F430BC">
        <w:rPr>
          <w:rFonts w:ascii="Times New Roman" w:hAnsi="Times New Roman" w:cs="Times New Roman"/>
          <w:b/>
          <w:i/>
          <w:sz w:val="24"/>
          <w:szCs w:val="24"/>
        </w:rPr>
        <w:t>Культура:</w:t>
      </w:r>
    </w:p>
    <w:p w:rsidR="00A445F4" w:rsidRPr="00F430BC" w:rsidRDefault="00A445F4" w:rsidP="00782C4A">
      <w:pPr>
        <w:pStyle w:val="a3"/>
        <w:spacing w:after="0"/>
        <w:ind w:left="0" w:firstLine="567"/>
        <w:jc w:val="both"/>
        <w:rPr>
          <w:rFonts w:ascii="Times New Roman" w:hAnsi="Times New Roman" w:cs="Times New Roman"/>
          <w:sz w:val="24"/>
          <w:szCs w:val="24"/>
        </w:rPr>
      </w:pPr>
      <w:r w:rsidRPr="00F430BC">
        <w:rPr>
          <w:rFonts w:ascii="Times New Roman" w:hAnsi="Times New Roman" w:cs="Times New Roman"/>
          <w:sz w:val="24"/>
          <w:szCs w:val="24"/>
        </w:rPr>
        <w:t xml:space="preserve">- </w:t>
      </w:r>
      <w:r w:rsidR="007A2A36" w:rsidRPr="00F430BC">
        <w:rPr>
          <w:rFonts w:ascii="Times New Roman" w:hAnsi="Times New Roman" w:cs="Times New Roman"/>
          <w:sz w:val="24"/>
          <w:szCs w:val="24"/>
        </w:rPr>
        <w:t>н</w:t>
      </w:r>
      <w:r w:rsidRPr="00F430BC">
        <w:rPr>
          <w:rFonts w:ascii="Times New Roman" w:hAnsi="Times New Roman" w:cs="Times New Roman"/>
          <w:sz w:val="24"/>
          <w:szCs w:val="24"/>
        </w:rPr>
        <w:t xml:space="preserve">едостаточная развитость инфраструктуры учреждений культуры, в </w:t>
      </w:r>
      <w:proofErr w:type="spellStart"/>
      <w:r w:rsidRPr="00F430BC">
        <w:rPr>
          <w:rFonts w:ascii="Times New Roman" w:hAnsi="Times New Roman" w:cs="Times New Roman"/>
          <w:sz w:val="24"/>
          <w:szCs w:val="24"/>
        </w:rPr>
        <w:t>т.ч</w:t>
      </w:r>
      <w:proofErr w:type="spellEnd"/>
      <w:r w:rsidRPr="00F430BC">
        <w:rPr>
          <w:rFonts w:ascii="Times New Roman" w:hAnsi="Times New Roman" w:cs="Times New Roman"/>
          <w:sz w:val="24"/>
          <w:szCs w:val="24"/>
        </w:rPr>
        <w:t xml:space="preserve">. устарелость и изношенность их материально-технической базы (МТБ). Недостаточные условия для </w:t>
      </w:r>
      <w:r w:rsidRPr="00F430BC">
        <w:rPr>
          <w:rFonts w:ascii="Times New Roman" w:hAnsi="Times New Roman" w:cs="Times New Roman"/>
          <w:sz w:val="24"/>
          <w:szCs w:val="24"/>
        </w:rPr>
        <w:lastRenderedPageBreak/>
        <w:t>получения культурных  услуг маломобильными группами населения.  Необходимость строительства, реконструкции, капитального ремонта и реставрации объектов культуры.</w:t>
      </w:r>
    </w:p>
    <w:p w:rsidR="00552E98" w:rsidRPr="00F430BC" w:rsidRDefault="00552E98" w:rsidP="00782C4A">
      <w:pPr>
        <w:spacing w:after="0"/>
        <w:ind w:firstLine="567"/>
        <w:jc w:val="both"/>
        <w:rPr>
          <w:rFonts w:ascii="Times New Roman" w:hAnsi="Times New Roman" w:cs="Times New Roman"/>
          <w:b/>
          <w:i/>
          <w:sz w:val="24"/>
          <w:szCs w:val="24"/>
        </w:rPr>
      </w:pPr>
    </w:p>
    <w:p w:rsidR="007E0BEC" w:rsidRPr="00F430BC" w:rsidRDefault="007E0BEC" w:rsidP="00782C4A">
      <w:pPr>
        <w:spacing w:after="0"/>
        <w:ind w:firstLine="567"/>
        <w:jc w:val="both"/>
        <w:rPr>
          <w:rFonts w:ascii="Times New Roman" w:hAnsi="Times New Roman" w:cs="Times New Roman"/>
          <w:b/>
          <w:i/>
          <w:sz w:val="24"/>
          <w:szCs w:val="24"/>
        </w:rPr>
      </w:pPr>
      <w:r w:rsidRPr="00F430BC">
        <w:rPr>
          <w:rFonts w:ascii="Times New Roman" w:hAnsi="Times New Roman" w:cs="Times New Roman"/>
          <w:b/>
          <w:i/>
          <w:sz w:val="24"/>
          <w:szCs w:val="24"/>
        </w:rPr>
        <w:t>Физическая культура и спорт:</w:t>
      </w:r>
    </w:p>
    <w:p w:rsidR="00552E98" w:rsidRPr="00F430BC" w:rsidRDefault="00552E98"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 недостаточное финансирование содержания (текущие и капитальные ремонты, реконструкции) спортивных объектов, большинство из которых находится в неудовлетворительном состоянии.</w:t>
      </w:r>
    </w:p>
    <w:p w:rsidR="007E0BEC" w:rsidRPr="00F430BC" w:rsidRDefault="007E0BEC" w:rsidP="00782C4A">
      <w:pPr>
        <w:spacing w:after="0"/>
        <w:ind w:firstLine="567"/>
        <w:jc w:val="both"/>
        <w:rPr>
          <w:rFonts w:ascii="Times New Roman" w:hAnsi="Times New Roman" w:cs="Times New Roman"/>
          <w:i/>
          <w:sz w:val="24"/>
          <w:szCs w:val="24"/>
        </w:rPr>
      </w:pPr>
    </w:p>
    <w:p w:rsidR="007E0BEC" w:rsidRPr="00F430BC" w:rsidRDefault="007E0BEC" w:rsidP="00782C4A">
      <w:pPr>
        <w:spacing w:after="0"/>
        <w:ind w:firstLine="567"/>
        <w:jc w:val="both"/>
        <w:rPr>
          <w:rFonts w:ascii="Times New Roman" w:hAnsi="Times New Roman" w:cs="Times New Roman"/>
          <w:b/>
          <w:i/>
          <w:sz w:val="24"/>
          <w:szCs w:val="24"/>
        </w:rPr>
      </w:pPr>
      <w:r w:rsidRPr="00F430BC">
        <w:rPr>
          <w:rFonts w:ascii="Times New Roman" w:hAnsi="Times New Roman" w:cs="Times New Roman"/>
          <w:b/>
          <w:i/>
          <w:sz w:val="24"/>
          <w:szCs w:val="24"/>
        </w:rPr>
        <w:t>Жилищно-коммунальное хозяйство:</w:t>
      </w:r>
    </w:p>
    <w:p w:rsidR="006E4522" w:rsidRPr="00F430BC" w:rsidRDefault="006E4522" w:rsidP="00782C4A">
      <w:pPr>
        <w:spacing w:after="0"/>
        <w:ind w:firstLine="567"/>
        <w:jc w:val="both"/>
        <w:rPr>
          <w:rFonts w:ascii="Times New Roman" w:hAnsi="Times New Roman" w:cs="Times New Roman"/>
          <w:color w:val="0D0D0D" w:themeColor="text1" w:themeTint="F2"/>
          <w:sz w:val="24"/>
          <w:szCs w:val="24"/>
        </w:rPr>
      </w:pPr>
      <w:r w:rsidRPr="00F430BC">
        <w:rPr>
          <w:rFonts w:ascii="Times New Roman" w:hAnsi="Times New Roman" w:cs="Times New Roman"/>
          <w:color w:val="0D0D0D" w:themeColor="text1" w:themeTint="F2"/>
          <w:sz w:val="24"/>
          <w:szCs w:val="24"/>
        </w:rPr>
        <w:t>- наличие просроченной задолженности за потребленный природный газ.</w:t>
      </w:r>
    </w:p>
    <w:p w:rsidR="007E0BEC" w:rsidRPr="00F430BC" w:rsidRDefault="007E0BEC" w:rsidP="00782C4A">
      <w:pPr>
        <w:spacing w:after="0"/>
        <w:ind w:firstLine="567"/>
        <w:jc w:val="both"/>
        <w:rPr>
          <w:rFonts w:ascii="Times New Roman" w:hAnsi="Times New Roman" w:cs="Times New Roman"/>
          <w:i/>
          <w:sz w:val="24"/>
          <w:szCs w:val="24"/>
        </w:rPr>
      </w:pPr>
    </w:p>
    <w:p w:rsidR="007E0BEC" w:rsidRPr="00F430BC" w:rsidRDefault="007E0BEC" w:rsidP="00782C4A">
      <w:pPr>
        <w:spacing w:after="0"/>
        <w:ind w:firstLine="567"/>
        <w:jc w:val="both"/>
        <w:rPr>
          <w:rFonts w:ascii="Times New Roman" w:hAnsi="Times New Roman" w:cs="Times New Roman"/>
          <w:b/>
          <w:i/>
          <w:sz w:val="24"/>
          <w:szCs w:val="24"/>
        </w:rPr>
      </w:pPr>
      <w:r w:rsidRPr="00F430BC">
        <w:rPr>
          <w:rFonts w:ascii="Times New Roman" w:hAnsi="Times New Roman" w:cs="Times New Roman"/>
          <w:b/>
          <w:i/>
          <w:sz w:val="24"/>
          <w:szCs w:val="24"/>
        </w:rPr>
        <w:t>Строительство:</w:t>
      </w:r>
    </w:p>
    <w:p w:rsidR="00F1414F" w:rsidRPr="00F430BC" w:rsidRDefault="00F1414F" w:rsidP="00782C4A">
      <w:pPr>
        <w:pStyle w:val="a3"/>
        <w:spacing w:after="0"/>
        <w:ind w:left="0"/>
        <w:jc w:val="both"/>
        <w:rPr>
          <w:rFonts w:ascii="Times New Roman" w:hAnsi="Times New Roman" w:cs="Times New Roman"/>
          <w:color w:val="0D0D0D" w:themeColor="text1" w:themeTint="F2"/>
          <w:sz w:val="24"/>
          <w:szCs w:val="24"/>
        </w:rPr>
      </w:pPr>
      <w:r w:rsidRPr="00F430BC">
        <w:rPr>
          <w:rFonts w:ascii="Times New Roman" w:hAnsi="Times New Roman" w:cs="Times New Roman"/>
          <w:color w:val="0D0D0D" w:themeColor="text1" w:themeTint="F2"/>
          <w:sz w:val="24"/>
          <w:szCs w:val="24"/>
        </w:rPr>
        <w:t>- необходимость обеспечения законных прав детей-сирот на получение жилья.</w:t>
      </w:r>
    </w:p>
    <w:p w:rsidR="00F1414F" w:rsidRPr="00F430BC" w:rsidRDefault="00F1414F" w:rsidP="00782C4A">
      <w:pPr>
        <w:spacing w:after="0"/>
        <w:ind w:firstLine="567"/>
        <w:jc w:val="both"/>
        <w:rPr>
          <w:rFonts w:ascii="Times New Roman" w:hAnsi="Times New Roman" w:cs="Times New Roman"/>
          <w:i/>
          <w:sz w:val="24"/>
          <w:szCs w:val="24"/>
        </w:rPr>
      </w:pPr>
    </w:p>
    <w:p w:rsidR="007E0BEC" w:rsidRPr="00F430BC" w:rsidRDefault="007E0BEC" w:rsidP="00782C4A">
      <w:pPr>
        <w:spacing w:after="0"/>
        <w:ind w:firstLine="567"/>
        <w:jc w:val="both"/>
        <w:rPr>
          <w:rFonts w:ascii="Times New Roman" w:hAnsi="Times New Roman" w:cs="Times New Roman"/>
          <w:b/>
          <w:i/>
          <w:sz w:val="24"/>
          <w:szCs w:val="24"/>
        </w:rPr>
      </w:pPr>
      <w:r w:rsidRPr="00F430BC">
        <w:rPr>
          <w:rFonts w:ascii="Times New Roman" w:hAnsi="Times New Roman" w:cs="Times New Roman"/>
          <w:b/>
          <w:i/>
          <w:sz w:val="24"/>
          <w:szCs w:val="24"/>
        </w:rPr>
        <w:t>Безопасность жизнедеятельности:</w:t>
      </w:r>
    </w:p>
    <w:p w:rsidR="005D1E00" w:rsidRPr="00F430BC" w:rsidRDefault="003E605D" w:rsidP="00782C4A">
      <w:pPr>
        <w:pStyle w:val="a3"/>
        <w:spacing w:after="0"/>
        <w:ind w:left="0" w:firstLine="567"/>
        <w:jc w:val="both"/>
        <w:rPr>
          <w:rFonts w:ascii="Times New Roman" w:hAnsi="Times New Roman" w:cs="Times New Roman"/>
          <w:sz w:val="24"/>
          <w:szCs w:val="24"/>
        </w:rPr>
      </w:pPr>
      <w:r w:rsidRPr="00F430BC">
        <w:rPr>
          <w:rFonts w:ascii="Times New Roman" w:hAnsi="Times New Roman" w:cs="Times New Roman"/>
          <w:sz w:val="24"/>
          <w:szCs w:val="24"/>
        </w:rPr>
        <w:t>- н</w:t>
      </w:r>
      <w:r w:rsidR="005D1E00" w:rsidRPr="00F430BC">
        <w:rPr>
          <w:rFonts w:ascii="Times New Roman" w:hAnsi="Times New Roman" w:cs="Times New Roman"/>
          <w:sz w:val="24"/>
          <w:szCs w:val="24"/>
        </w:rPr>
        <w:t>едостаточная работа по профилактике правонарушений</w:t>
      </w:r>
      <w:r w:rsidRPr="00F430BC">
        <w:rPr>
          <w:rFonts w:ascii="Times New Roman" w:hAnsi="Times New Roman" w:cs="Times New Roman"/>
          <w:sz w:val="24"/>
          <w:szCs w:val="24"/>
        </w:rPr>
        <w:t>;</w:t>
      </w:r>
    </w:p>
    <w:p w:rsidR="005D1E00" w:rsidRPr="00F430BC" w:rsidRDefault="003E605D" w:rsidP="00782C4A">
      <w:pPr>
        <w:pStyle w:val="a3"/>
        <w:spacing w:after="0"/>
        <w:ind w:left="0" w:firstLine="567"/>
        <w:jc w:val="both"/>
        <w:rPr>
          <w:rFonts w:ascii="Times New Roman" w:hAnsi="Times New Roman" w:cs="Times New Roman"/>
          <w:sz w:val="24"/>
          <w:szCs w:val="24"/>
        </w:rPr>
      </w:pPr>
      <w:r w:rsidRPr="00F430BC">
        <w:rPr>
          <w:rFonts w:ascii="Times New Roman" w:hAnsi="Times New Roman" w:cs="Times New Roman"/>
          <w:sz w:val="24"/>
          <w:szCs w:val="24"/>
        </w:rPr>
        <w:t>- н</w:t>
      </w:r>
      <w:r w:rsidR="005D1E00" w:rsidRPr="00F430BC">
        <w:rPr>
          <w:rFonts w:ascii="Times New Roman" w:hAnsi="Times New Roman" w:cs="Times New Roman"/>
          <w:sz w:val="24"/>
          <w:szCs w:val="24"/>
        </w:rPr>
        <w:t>еобходимо инфраструктурное развитие системы гражданской обороны и чрезвычайных ситуаций</w:t>
      </w:r>
      <w:r w:rsidRPr="00F430BC">
        <w:rPr>
          <w:rFonts w:ascii="Times New Roman" w:hAnsi="Times New Roman" w:cs="Times New Roman"/>
          <w:sz w:val="24"/>
          <w:szCs w:val="24"/>
        </w:rPr>
        <w:t>.</w:t>
      </w:r>
    </w:p>
    <w:p w:rsidR="007E0BEC" w:rsidRPr="00F430BC" w:rsidRDefault="007E0BEC" w:rsidP="00782C4A">
      <w:pPr>
        <w:spacing w:after="0"/>
        <w:ind w:firstLine="567"/>
        <w:jc w:val="both"/>
        <w:rPr>
          <w:rFonts w:ascii="Times New Roman" w:hAnsi="Times New Roman" w:cs="Times New Roman"/>
          <w:i/>
          <w:sz w:val="24"/>
          <w:szCs w:val="24"/>
        </w:rPr>
      </w:pPr>
    </w:p>
    <w:p w:rsidR="007E0BEC" w:rsidRPr="00F430BC" w:rsidRDefault="007E0BEC" w:rsidP="00782C4A">
      <w:pPr>
        <w:spacing w:after="0"/>
        <w:ind w:firstLine="567"/>
        <w:jc w:val="both"/>
        <w:rPr>
          <w:rFonts w:ascii="Times New Roman" w:hAnsi="Times New Roman" w:cs="Times New Roman"/>
          <w:b/>
          <w:i/>
          <w:sz w:val="24"/>
          <w:szCs w:val="24"/>
        </w:rPr>
      </w:pPr>
      <w:r w:rsidRPr="00F430BC">
        <w:rPr>
          <w:rFonts w:ascii="Times New Roman" w:hAnsi="Times New Roman" w:cs="Times New Roman"/>
          <w:b/>
          <w:i/>
          <w:sz w:val="24"/>
          <w:szCs w:val="24"/>
        </w:rPr>
        <w:t>Экология:</w:t>
      </w:r>
    </w:p>
    <w:p w:rsidR="003E605D" w:rsidRPr="00F430BC" w:rsidRDefault="00F6065C" w:rsidP="00782C4A">
      <w:pPr>
        <w:spacing w:after="0"/>
        <w:ind w:firstLine="567"/>
        <w:jc w:val="both"/>
        <w:rPr>
          <w:rFonts w:ascii="Times New Roman" w:hAnsi="Times New Roman" w:cs="Times New Roman"/>
          <w:sz w:val="24"/>
          <w:szCs w:val="24"/>
        </w:rPr>
      </w:pPr>
      <w:r w:rsidRPr="00F430BC">
        <w:rPr>
          <w:rFonts w:ascii="Times New Roman" w:hAnsi="Times New Roman" w:cs="Times New Roman"/>
          <w:i/>
          <w:sz w:val="24"/>
          <w:szCs w:val="24"/>
        </w:rPr>
        <w:t xml:space="preserve">- </w:t>
      </w:r>
      <w:r w:rsidRPr="00F430BC">
        <w:rPr>
          <w:rFonts w:ascii="Times New Roman" w:hAnsi="Times New Roman" w:cs="Times New Roman"/>
          <w:sz w:val="24"/>
          <w:szCs w:val="24"/>
        </w:rPr>
        <w:t>о</w:t>
      </w:r>
      <w:r w:rsidR="003E605D" w:rsidRPr="00F430BC">
        <w:rPr>
          <w:rFonts w:ascii="Times New Roman" w:hAnsi="Times New Roman" w:cs="Times New Roman"/>
          <w:sz w:val="24"/>
          <w:szCs w:val="24"/>
        </w:rPr>
        <w:t>тсутствие очистных сооружений поверхностных сточных вод на территориях населен</w:t>
      </w:r>
      <w:r w:rsidRPr="00F430BC">
        <w:rPr>
          <w:rFonts w:ascii="Times New Roman" w:hAnsi="Times New Roman" w:cs="Times New Roman"/>
          <w:sz w:val="24"/>
          <w:szCs w:val="24"/>
        </w:rPr>
        <w:t>ных пунктов сельских поселений;</w:t>
      </w:r>
    </w:p>
    <w:p w:rsidR="007E0BEC" w:rsidRPr="00F430BC" w:rsidRDefault="00F6065C"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 н</w:t>
      </w:r>
      <w:r w:rsidR="003E605D" w:rsidRPr="00F430BC">
        <w:rPr>
          <w:rFonts w:ascii="Times New Roman" w:hAnsi="Times New Roman" w:cs="Times New Roman"/>
          <w:sz w:val="24"/>
          <w:szCs w:val="24"/>
        </w:rPr>
        <w:t>еобходимость строительства  мусороперегрузочной станции.</w:t>
      </w:r>
    </w:p>
    <w:p w:rsidR="00F6065C" w:rsidRPr="00F430BC" w:rsidRDefault="00F6065C" w:rsidP="00782C4A">
      <w:pPr>
        <w:spacing w:after="0"/>
        <w:ind w:firstLine="567"/>
        <w:jc w:val="both"/>
        <w:rPr>
          <w:rFonts w:ascii="Times New Roman" w:hAnsi="Times New Roman" w:cs="Times New Roman"/>
          <w:i/>
          <w:sz w:val="24"/>
          <w:szCs w:val="24"/>
        </w:rPr>
      </w:pPr>
    </w:p>
    <w:p w:rsidR="007E0BEC" w:rsidRPr="00F430BC" w:rsidRDefault="007E0BEC" w:rsidP="00782C4A">
      <w:pPr>
        <w:spacing w:after="0"/>
        <w:ind w:firstLine="567"/>
        <w:jc w:val="both"/>
        <w:rPr>
          <w:rFonts w:ascii="Times New Roman" w:hAnsi="Times New Roman" w:cs="Times New Roman"/>
          <w:b/>
          <w:i/>
          <w:sz w:val="24"/>
          <w:szCs w:val="24"/>
        </w:rPr>
      </w:pPr>
      <w:r w:rsidRPr="00F430BC">
        <w:rPr>
          <w:rFonts w:ascii="Times New Roman" w:hAnsi="Times New Roman" w:cs="Times New Roman"/>
          <w:b/>
          <w:i/>
          <w:sz w:val="24"/>
          <w:szCs w:val="24"/>
        </w:rPr>
        <w:t>Информатизация и связь</w:t>
      </w:r>
    </w:p>
    <w:p w:rsidR="003B3490" w:rsidRPr="00F430BC" w:rsidRDefault="003B3490"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 низкое проникновение высокоскоростного интернета в сельской местности;</w:t>
      </w:r>
    </w:p>
    <w:p w:rsidR="003B3490" w:rsidRPr="00F430BC" w:rsidRDefault="003B3490"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 отсутствие связи в малых населенных пунктах.</w:t>
      </w:r>
    </w:p>
    <w:p w:rsidR="003B3490" w:rsidRPr="00F430BC" w:rsidRDefault="003B3490" w:rsidP="00782C4A">
      <w:pPr>
        <w:spacing w:after="0"/>
        <w:ind w:firstLine="567"/>
        <w:jc w:val="both"/>
        <w:rPr>
          <w:rFonts w:ascii="Times New Roman" w:hAnsi="Times New Roman" w:cs="Times New Roman"/>
          <w:i/>
          <w:sz w:val="24"/>
          <w:szCs w:val="24"/>
        </w:rPr>
      </w:pPr>
    </w:p>
    <w:p w:rsidR="00C36C1E" w:rsidRPr="00F430BC" w:rsidRDefault="00C36C1E" w:rsidP="00782C4A">
      <w:pPr>
        <w:spacing w:after="0"/>
        <w:jc w:val="center"/>
        <w:rPr>
          <w:rFonts w:ascii="Times New Roman" w:hAnsi="Times New Roman" w:cs="Times New Roman"/>
          <w:b/>
          <w:bCs/>
          <w:sz w:val="24"/>
          <w:szCs w:val="24"/>
        </w:rPr>
      </w:pPr>
      <w:bookmarkStart w:id="102" w:name="_Toc38026528"/>
    </w:p>
    <w:p w:rsidR="004A161A" w:rsidRPr="00F430BC" w:rsidRDefault="00C36C1E" w:rsidP="00782C4A">
      <w:pPr>
        <w:pStyle w:val="2"/>
        <w:spacing w:before="0"/>
        <w:jc w:val="center"/>
        <w:rPr>
          <w:rFonts w:ascii="Times New Roman" w:hAnsi="Times New Roman" w:cs="Times New Roman"/>
          <w:b/>
          <w:bCs/>
          <w:color w:val="auto"/>
          <w:sz w:val="24"/>
          <w:szCs w:val="24"/>
        </w:rPr>
      </w:pPr>
      <w:bookmarkStart w:id="103" w:name="_Toc44080308"/>
      <w:bookmarkStart w:id="104" w:name="_Toc44081479"/>
      <w:r w:rsidRPr="00F430BC">
        <w:rPr>
          <w:rFonts w:ascii="Times New Roman" w:hAnsi="Times New Roman" w:cs="Times New Roman"/>
          <w:b/>
          <w:bCs/>
          <w:color w:val="auto"/>
          <w:sz w:val="24"/>
          <w:szCs w:val="24"/>
        </w:rPr>
        <w:t>5.1.</w:t>
      </w:r>
      <w:r w:rsidR="004A161A" w:rsidRPr="00F430BC">
        <w:rPr>
          <w:rFonts w:ascii="Times New Roman" w:hAnsi="Times New Roman" w:cs="Times New Roman"/>
          <w:b/>
          <w:bCs/>
          <w:color w:val="auto"/>
          <w:sz w:val="24"/>
          <w:szCs w:val="24"/>
        </w:rPr>
        <w:t>Транспортный комплекс</w:t>
      </w:r>
      <w:bookmarkEnd w:id="102"/>
      <w:bookmarkEnd w:id="103"/>
      <w:bookmarkEnd w:id="104"/>
    </w:p>
    <w:p w:rsidR="00A901BC" w:rsidRPr="00F430BC" w:rsidRDefault="00A901BC" w:rsidP="00782C4A">
      <w:pPr>
        <w:pStyle w:val="ad"/>
        <w:widowControl w:val="0"/>
        <w:spacing w:after="0" w:line="276" w:lineRule="auto"/>
        <w:ind w:left="0" w:firstLine="709"/>
        <w:jc w:val="both"/>
        <w:rPr>
          <w:rFonts w:ascii="Times New Roman" w:hAnsi="Times New Roman" w:cs="Times New Roman"/>
          <w:sz w:val="24"/>
          <w:szCs w:val="24"/>
        </w:rPr>
      </w:pPr>
      <w:r w:rsidRPr="00F430BC">
        <w:rPr>
          <w:rFonts w:ascii="Times New Roman" w:hAnsi="Times New Roman" w:cs="Times New Roman"/>
          <w:sz w:val="24"/>
          <w:szCs w:val="24"/>
        </w:rPr>
        <w:t xml:space="preserve">Основными проблемами транспортного комплекса </w:t>
      </w:r>
      <w:r w:rsidR="00E11699" w:rsidRPr="00F430BC">
        <w:rPr>
          <w:rFonts w:ascii="Times New Roman" w:hAnsi="Times New Roman" w:cs="Times New Roman"/>
          <w:sz w:val="24"/>
          <w:szCs w:val="24"/>
        </w:rPr>
        <w:t xml:space="preserve">Шумерлинского района </w:t>
      </w:r>
      <w:r w:rsidRPr="00F430BC">
        <w:rPr>
          <w:rFonts w:ascii="Times New Roman" w:hAnsi="Times New Roman" w:cs="Times New Roman"/>
          <w:sz w:val="24"/>
          <w:szCs w:val="24"/>
        </w:rPr>
        <w:t>Чувашской Республики являются:</w:t>
      </w:r>
    </w:p>
    <w:p w:rsidR="00A901BC" w:rsidRPr="00F430BC" w:rsidRDefault="00A901BC" w:rsidP="00782C4A">
      <w:pPr>
        <w:pStyle w:val="ad"/>
        <w:widowControl w:val="0"/>
        <w:spacing w:after="0" w:line="276" w:lineRule="auto"/>
        <w:ind w:left="0" w:firstLine="709"/>
        <w:jc w:val="both"/>
        <w:rPr>
          <w:rFonts w:ascii="Times New Roman" w:hAnsi="Times New Roman" w:cs="Times New Roman"/>
          <w:color w:val="0D0D0D" w:themeColor="text1" w:themeTint="F2"/>
          <w:sz w:val="24"/>
          <w:szCs w:val="24"/>
        </w:rPr>
      </w:pPr>
      <w:r w:rsidRPr="00F430BC">
        <w:rPr>
          <w:rFonts w:ascii="Times New Roman" w:hAnsi="Times New Roman" w:cs="Times New Roman"/>
          <w:color w:val="0D0D0D" w:themeColor="text1" w:themeTint="F2"/>
          <w:sz w:val="24"/>
          <w:szCs w:val="24"/>
        </w:rPr>
        <w:t>1.Неудовлетворительное техническое состояние дорог, находящихся в ведении района и поселений.</w:t>
      </w:r>
    </w:p>
    <w:p w:rsidR="00A901BC" w:rsidRPr="00F430BC" w:rsidRDefault="00A901BC" w:rsidP="00782C4A">
      <w:pPr>
        <w:pStyle w:val="ad"/>
        <w:widowControl w:val="0"/>
        <w:spacing w:after="0" w:line="276" w:lineRule="auto"/>
        <w:ind w:left="0" w:firstLine="567"/>
        <w:jc w:val="both"/>
        <w:rPr>
          <w:rFonts w:ascii="Times New Roman" w:hAnsi="Times New Roman" w:cs="Times New Roman"/>
          <w:color w:val="0D0D0D" w:themeColor="text1" w:themeTint="F2"/>
          <w:sz w:val="24"/>
          <w:szCs w:val="24"/>
        </w:rPr>
      </w:pPr>
      <w:r w:rsidRPr="00F430BC">
        <w:rPr>
          <w:rFonts w:ascii="Times New Roman" w:hAnsi="Times New Roman" w:cs="Times New Roman"/>
          <w:color w:val="0D0D0D" w:themeColor="text1" w:themeTint="F2"/>
          <w:sz w:val="24"/>
          <w:szCs w:val="24"/>
        </w:rPr>
        <w:t>Из 133,270 км дорог общего пользования вне границ населенных пунктов в границах муниципального района и местного значения в границах населенны</w:t>
      </w:r>
      <w:r w:rsidR="00CD2A6B" w:rsidRPr="00F430BC">
        <w:rPr>
          <w:rFonts w:ascii="Times New Roman" w:hAnsi="Times New Roman" w:cs="Times New Roman"/>
          <w:color w:val="0D0D0D" w:themeColor="text1" w:themeTint="F2"/>
          <w:sz w:val="24"/>
          <w:szCs w:val="24"/>
        </w:rPr>
        <w:t>х пунктов поселения 189,48 км</w:t>
      </w:r>
      <w:proofErr w:type="gramStart"/>
      <w:r w:rsidR="00CD2A6B" w:rsidRPr="00F430BC">
        <w:rPr>
          <w:rFonts w:ascii="Times New Roman" w:hAnsi="Times New Roman" w:cs="Times New Roman"/>
          <w:color w:val="0D0D0D" w:themeColor="text1" w:themeTint="F2"/>
          <w:sz w:val="24"/>
          <w:szCs w:val="24"/>
        </w:rPr>
        <w:t xml:space="preserve">., </w:t>
      </w:r>
      <w:proofErr w:type="gramEnd"/>
      <w:r w:rsidRPr="00F430BC">
        <w:rPr>
          <w:rFonts w:ascii="Times New Roman" w:hAnsi="Times New Roman" w:cs="Times New Roman"/>
          <w:color w:val="0D0D0D" w:themeColor="text1" w:themeTint="F2"/>
          <w:sz w:val="24"/>
          <w:szCs w:val="24"/>
        </w:rPr>
        <w:t xml:space="preserve">из которых соответствуют нормативным требованиям только 28,25%. </w:t>
      </w:r>
    </w:p>
    <w:p w:rsidR="00A901BC" w:rsidRPr="00F430BC" w:rsidRDefault="00A901BC" w:rsidP="00782C4A">
      <w:pPr>
        <w:pStyle w:val="ad"/>
        <w:widowControl w:val="0"/>
        <w:spacing w:after="0" w:line="276" w:lineRule="auto"/>
        <w:ind w:left="0" w:firstLine="567"/>
        <w:jc w:val="both"/>
        <w:rPr>
          <w:rFonts w:ascii="Times New Roman" w:hAnsi="Times New Roman" w:cs="Times New Roman"/>
          <w:color w:val="0D0D0D" w:themeColor="text1" w:themeTint="F2"/>
          <w:sz w:val="24"/>
          <w:szCs w:val="24"/>
        </w:rPr>
      </w:pPr>
      <w:r w:rsidRPr="00F430BC">
        <w:rPr>
          <w:rFonts w:ascii="Times New Roman" w:hAnsi="Times New Roman" w:cs="Times New Roman"/>
          <w:color w:val="0D0D0D" w:themeColor="text1" w:themeTint="F2"/>
          <w:sz w:val="24"/>
          <w:szCs w:val="24"/>
        </w:rPr>
        <w:t>Плохое качество муниципальных автодорог не только отрицательно влияет на их развитие, но и создаёт финансовые проблемы для всего района: расчёт распределения акциза от нефтепродуктов в местные бюджеты идёт от доли дорог в нормативном состоянии.</w:t>
      </w:r>
    </w:p>
    <w:p w:rsidR="00A901BC" w:rsidRPr="00F430BC" w:rsidRDefault="00A901BC" w:rsidP="00782C4A">
      <w:pPr>
        <w:spacing w:after="0"/>
        <w:ind w:firstLine="567"/>
        <w:jc w:val="both"/>
        <w:rPr>
          <w:rFonts w:ascii="Times New Roman" w:hAnsi="Times New Roman" w:cs="Times New Roman"/>
          <w:color w:val="0D0D0D" w:themeColor="text1" w:themeTint="F2"/>
          <w:sz w:val="24"/>
          <w:szCs w:val="24"/>
        </w:rPr>
      </w:pPr>
      <w:r w:rsidRPr="00F430BC">
        <w:rPr>
          <w:rFonts w:ascii="Times New Roman" w:hAnsi="Times New Roman" w:cs="Times New Roman"/>
          <w:color w:val="0D0D0D" w:themeColor="text1" w:themeTint="F2"/>
          <w:sz w:val="24"/>
          <w:szCs w:val="24"/>
        </w:rPr>
        <w:t>2.Необходимость развития дорожной инфраструктуры</w:t>
      </w:r>
    </w:p>
    <w:p w:rsidR="00A901BC" w:rsidRPr="00F430BC" w:rsidRDefault="00A901BC" w:rsidP="00782C4A">
      <w:pPr>
        <w:pStyle w:val="ad"/>
        <w:widowControl w:val="0"/>
        <w:spacing w:after="0" w:line="276" w:lineRule="auto"/>
        <w:ind w:left="0" w:firstLine="709"/>
        <w:jc w:val="both"/>
        <w:rPr>
          <w:rFonts w:ascii="Times New Roman" w:hAnsi="Times New Roman" w:cs="Times New Roman"/>
          <w:color w:val="0D0D0D" w:themeColor="text1" w:themeTint="F2"/>
          <w:sz w:val="24"/>
          <w:szCs w:val="24"/>
        </w:rPr>
      </w:pPr>
      <w:r w:rsidRPr="00F430BC">
        <w:rPr>
          <w:rFonts w:ascii="Times New Roman" w:hAnsi="Times New Roman" w:cs="Times New Roman"/>
          <w:color w:val="0D0D0D" w:themeColor="text1" w:themeTint="F2"/>
          <w:sz w:val="24"/>
          <w:szCs w:val="24"/>
        </w:rPr>
        <w:t>Основным из проектов развития дорожной инфраструктуры является проекты:</w:t>
      </w:r>
    </w:p>
    <w:p w:rsidR="00A901BC" w:rsidRPr="00F430BC" w:rsidRDefault="00A901BC" w:rsidP="00782C4A">
      <w:pPr>
        <w:pStyle w:val="ad"/>
        <w:widowControl w:val="0"/>
        <w:spacing w:after="0" w:line="276" w:lineRule="auto"/>
        <w:ind w:left="0" w:firstLine="709"/>
        <w:jc w:val="both"/>
        <w:rPr>
          <w:rFonts w:ascii="Times New Roman" w:hAnsi="Times New Roman" w:cs="Times New Roman"/>
          <w:color w:val="0D0D0D" w:themeColor="text1" w:themeTint="F2"/>
          <w:sz w:val="24"/>
          <w:szCs w:val="24"/>
        </w:rPr>
      </w:pPr>
      <w:r w:rsidRPr="00F430BC">
        <w:rPr>
          <w:rFonts w:ascii="Times New Roman" w:hAnsi="Times New Roman" w:cs="Times New Roman"/>
          <w:color w:val="0D0D0D" w:themeColor="text1" w:themeTint="F2"/>
          <w:sz w:val="24"/>
          <w:szCs w:val="24"/>
        </w:rPr>
        <w:t>-</w:t>
      </w:r>
      <w:r w:rsidR="00775AA9" w:rsidRPr="00F430BC">
        <w:rPr>
          <w:rFonts w:ascii="Times New Roman" w:hAnsi="Times New Roman" w:cs="Times New Roman"/>
          <w:color w:val="0D0D0D" w:themeColor="text1" w:themeTint="F2"/>
          <w:sz w:val="24"/>
          <w:szCs w:val="24"/>
        </w:rPr>
        <w:t xml:space="preserve"> </w:t>
      </w:r>
      <w:proofErr w:type="spellStart"/>
      <w:r w:rsidRPr="00F430BC">
        <w:rPr>
          <w:rFonts w:ascii="Times New Roman" w:hAnsi="Times New Roman" w:cs="Times New Roman"/>
          <w:color w:val="0D0D0D" w:themeColor="text1" w:themeTint="F2"/>
          <w:sz w:val="24"/>
          <w:szCs w:val="24"/>
        </w:rPr>
        <w:t>закольцевание</w:t>
      </w:r>
      <w:proofErr w:type="spellEnd"/>
      <w:r w:rsidRPr="00F430BC">
        <w:rPr>
          <w:rFonts w:ascii="Times New Roman" w:hAnsi="Times New Roman" w:cs="Times New Roman"/>
          <w:color w:val="0D0D0D" w:themeColor="text1" w:themeTint="F2"/>
          <w:sz w:val="24"/>
          <w:szCs w:val="24"/>
        </w:rPr>
        <w:t xml:space="preserve"> автомобильной дороги общего пользования местного значения с твердым покрытием пос. Красный </w:t>
      </w:r>
      <w:proofErr w:type="spellStart"/>
      <w:r w:rsidRPr="00F430BC">
        <w:rPr>
          <w:rFonts w:ascii="Times New Roman" w:hAnsi="Times New Roman" w:cs="Times New Roman"/>
          <w:color w:val="0D0D0D" w:themeColor="text1" w:themeTint="F2"/>
          <w:sz w:val="24"/>
          <w:szCs w:val="24"/>
        </w:rPr>
        <w:t>Атмал</w:t>
      </w:r>
      <w:proofErr w:type="spellEnd"/>
      <w:r w:rsidRPr="00F430BC">
        <w:rPr>
          <w:rFonts w:ascii="Times New Roman" w:hAnsi="Times New Roman" w:cs="Times New Roman"/>
          <w:color w:val="0D0D0D" w:themeColor="text1" w:themeTint="F2"/>
          <w:sz w:val="24"/>
          <w:szCs w:val="24"/>
        </w:rPr>
        <w:t xml:space="preserve"> - пос. Речной, протяженностью 6 км,  </w:t>
      </w:r>
    </w:p>
    <w:p w:rsidR="00A901BC" w:rsidRPr="00F430BC" w:rsidRDefault="00A901BC" w:rsidP="00782C4A">
      <w:pPr>
        <w:pStyle w:val="ad"/>
        <w:widowControl w:val="0"/>
        <w:spacing w:after="0" w:line="276" w:lineRule="auto"/>
        <w:ind w:left="0" w:firstLine="709"/>
        <w:jc w:val="both"/>
        <w:rPr>
          <w:rFonts w:ascii="Times New Roman" w:hAnsi="Times New Roman" w:cs="Times New Roman"/>
          <w:color w:val="0D0D0D" w:themeColor="text1" w:themeTint="F2"/>
          <w:sz w:val="24"/>
          <w:szCs w:val="24"/>
        </w:rPr>
      </w:pPr>
      <w:r w:rsidRPr="00F430BC">
        <w:rPr>
          <w:rFonts w:ascii="Times New Roman" w:hAnsi="Times New Roman" w:cs="Times New Roman"/>
          <w:color w:val="0D0D0D" w:themeColor="text1" w:themeTint="F2"/>
          <w:sz w:val="24"/>
          <w:szCs w:val="24"/>
        </w:rPr>
        <w:t>-</w:t>
      </w:r>
      <w:r w:rsidR="00775AA9" w:rsidRPr="00F430BC">
        <w:rPr>
          <w:rFonts w:ascii="Times New Roman" w:hAnsi="Times New Roman" w:cs="Times New Roman"/>
          <w:color w:val="0D0D0D" w:themeColor="text1" w:themeTint="F2"/>
          <w:sz w:val="24"/>
          <w:szCs w:val="24"/>
        </w:rPr>
        <w:t xml:space="preserve"> </w:t>
      </w:r>
      <w:proofErr w:type="spellStart"/>
      <w:r w:rsidRPr="00F430BC">
        <w:rPr>
          <w:rFonts w:ascii="Times New Roman" w:hAnsi="Times New Roman" w:cs="Times New Roman"/>
          <w:color w:val="0D0D0D" w:themeColor="text1" w:themeTint="F2"/>
          <w:sz w:val="24"/>
          <w:szCs w:val="24"/>
        </w:rPr>
        <w:t>закольцевание</w:t>
      </w:r>
      <w:proofErr w:type="spellEnd"/>
      <w:r w:rsidRPr="00F430BC">
        <w:rPr>
          <w:rFonts w:ascii="Times New Roman" w:hAnsi="Times New Roman" w:cs="Times New Roman"/>
          <w:color w:val="0D0D0D" w:themeColor="text1" w:themeTint="F2"/>
          <w:sz w:val="24"/>
          <w:szCs w:val="24"/>
        </w:rPr>
        <w:t xml:space="preserve"> автомобильной дороги общего пользования местного значения с твердым покрытием «Чебоксары-Сурское –</w:t>
      </w:r>
      <w:proofErr w:type="spellStart"/>
      <w:r w:rsidRPr="00F430BC">
        <w:rPr>
          <w:rFonts w:ascii="Times New Roman" w:hAnsi="Times New Roman" w:cs="Times New Roman"/>
          <w:color w:val="0D0D0D" w:themeColor="text1" w:themeTint="F2"/>
          <w:sz w:val="24"/>
          <w:szCs w:val="24"/>
        </w:rPr>
        <w:t>Туваны</w:t>
      </w:r>
      <w:proofErr w:type="spellEnd"/>
      <w:r w:rsidRPr="00F430BC">
        <w:rPr>
          <w:rFonts w:ascii="Times New Roman" w:hAnsi="Times New Roman" w:cs="Times New Roman"/>
          <w:color w:val="0D0D0D" w:themeColor="text1" w:themeTint="F2"/>
          <w:sz w:val="24"/>
          <w:szCs w:val="24"/>
        </w:rPr>
        <w:t xml:space="preserve">»  с </w:t>
      </w:r>
      <w:proofErr w:type="spellStart"/>
      <w:r w:rsidRPr="00F430BC">
        <w:rPr>
          <w:rFonts w:ascii="Times New Roman" w:hAnsi="Times New Roman" w:cs="Times New Roman"/>
          <w:color w:val="0D0D0D" w:themeColor="text1" w:themeTint="F2"/>
          <w:sz w:val="24"/>
          <w:szCs w:val="24"/>
        </w:rPr>
        <w:t>д</w:t>
      </w:r>
      <w:proofErr w:type="gramStart"/>
      <w:r w:rsidRPr="00F430BC">
        <w:rPr>
          <w:rFonts w:ascii="Times New Roman" w:hAnsi="Times New Roman" w:cs="Times New Roman"/>
          <w:color w:val="0D0D0D" w:themeColor="text1" w:themeTint="F2"/>
          <w:sz w:val="24"/>
          <w:szCs w:val="24"/>
        </w:rPr>
        <w:t>.Е</w:t>
      </w:r>
      <w:proofErr w:type="gramEnd"/>
      <w:r w:rsidRPr="00F430BC">
        <w:rPr>
          <w:rFonts w:ascii="Times New Roman" w:hAnsi="Times New Roman" w:cs="Times New Roman"/>
          <w:color w:val="0D0D0D" w:themeColor="text1" w:themeTint="F2"/>
          <w:sz w:val="24"/>
          <w:szCs w:val="24"/>
        </w:rPr>
        <w:t>горкино</w:t>
      </w:r>
      <w:proofErr w:type="spellEnd"/>
      <w:r w:rsidRPr="00F430BC">
        <w:rPr>
          <w:rFonts w:ascii="Times New Roman" w:hAnsi="Times New Roman" w:cs="Times New Roman"/>
          <w:color w:val="0D0D0D" w:themeColor="text1" w:themeTint="F2"/>
          <w:sz w:val="24"/>
          <w:szCs w:val="24"/>
        </w:rPr>
        <w:t xml:space="preserve"> протяженностью 2,5 км (1,5 </w:t>
      </w:r>
      <w:r w:rsidRPr="00F430BC">
        <w:rPr>
          <w:rFonts w:ascii="Times New Roman" w:hAnsi="Times New Roman" w:cs="Times New Roman"/>
          <w:color w:val="0D0D0D" w:themeColor="text1" w:themeTint="F2"/>
          <w:sz w:val="24"/>
          <w:szCs w:val="24"/>
        </w:rPr>
        <w:lastRenderedPageBreak/>
        <w:t xml:space="preserve">км реконструкция, 1 км строительство),      </w:t>
      </w:r>
    </w:p>
    <w:p w:rsidR="00A901BC" w:rsidRPr="00F430BC" w:rsidRDefault="00A901BC" w:rsidP="00782C4A">
      <w:pPr>
        <w:pStyle w:val="ad"/>
        <w:widowControl w:val="0"/>
        <w:spacing w:after="0" w:line="276" w:lineRule="auto"/>
        <w:ind w:left="0" w:firstLine="709"/>
        <w:jc w:val="both"/>
        <w:rPr>
          <w:rFonts w:ascii="Times New Roman" w:hAnsi="Times New Roman" w:cs="Times New Roman"/>
          <w:color w:val="0D0D0D" w:themeColor="text1" w:themeTint="F2"/>
          <w:sz w:val="24"/>
          <w:szCs w:val="24"/>
        </w:rPr>
      </w:pPr>
      <w:r w:rsidRPr="00F430BC">
        <w:rPr>
          <w:rFonts w:ascii="Times New Roman" w:hAnsi="Times New Roman" w:cs="Times New Roman"/>
          <w:color w:val="0D0D0D" w:themeColor="text1" w:themeTint="F2"/>
          <w:sz w:val="24"/>
          <w:szCs w:val="24"/>
        </w:rPr>
        <w:t>-</w:t>
      </w:r>
      <w:r w:rsidR="00775AA9" w:rsidRPr="00F430BC">
        <w:rPr>
          <w:rFonts w:ascii="Times New Roman" w:hAnsi="Times New Roman" w:cs="Times New Roman"/>
          <w:color w:val="0D0D0D" w:themeColor="text1" w:themeTint="F2"/>
          <w:sz w:val="24"/>
          <w:szCs w:val="24"/>
        </w:rPr>
        <w:t xml:space="preserve"> </w:t>
      </w:r>
      <w:r w:rsidRPr="00F430BC">
        <w:rPr>
          <w:rFonts w:ascii="Times New Roman" w:hAnsi="Times New Roman" w:cs="Times New Roman"/>
          <w:color w:val="0D0D0D" w:themeColor="text1" w:themeTint="F2"/>
          <w:sz w:val="24"/>
          <w:szCs w:val="24"/>
        </w:rPr>
        <w:t>приведение автомобильных дорог в соответствие с требованиями БДД</w:t>
      </w:r>
      <w:r w:rsidR="00CD2A6B" w:rsidRPr="00F430BC">
        <w:rPr>
          <w:rFonts w:ascii="Times New Roman" w:hAnsi="Times New Roman" w:cs="Times New Roman"/>
          <w:color w:val="0D0D0D" w:themeColor="text1" w:themeTint="F2"/>
          <w:sz w:val="24"/>
          <w:szCs w:val="24"/>
        </w:rPr>
        <w:t xml:space="preserve"> </w:t>
      </w:r>
      <w:r w:rsidRPr="00F430BC">
        <w:rPr>
          <w:rFonts w:ascii="Times New Roman" w:hAnsi="Times New Roman" w:cs="Times New Roman"/>
          <w:color w:val="0D0D0D" w:themeColor="text1" w:themeTint="F2"/>
          <w:sz w:val="24"/>
          <w:szCs w:val="24"/>
        </w:rPr>
        <w:t>(58 % дорог находятся в неудовлетворительном состоянии).</w:t>
      </w:r>
    </w:p>
    <w:p w:rsidR="00A901BC" w:rsidRPr="00F430BC" w:rsidRDefault="00A901BC" w:rsidP="00782C4A">
      <w:pPr>
        <w:spacing w:after="0"/>
        <w:jc w:val="center"/>
        <w:rPr>
          <w:rFonts w:ascii="Times New Roman" w:hAnsi="Times New Roman" w:cs="Times New Roman"/>
          <w:b/>
          <w:bCs/>
          <w:sz w:val="24"/>
          <w:szCs w:val="24"/>
        </w:rPr>
      </w:pPr>
    </w:p>
    <w:p w:rsidR="004A161A" w:rsidRPr="00F430BC" w:rsidRDefault="007F6C06" w:rsidP="00782C4A">
      <w:pPr>
        <w:pStyle w:val="2"/>
        <w:spacing w:before="0"/>
        <w:jc w:val="center"/>
        <w:rPr>
          <w:rFonts w:ascii="Times New Roman" w:hAnsi="Times New Roman" w:cs="Times New Roman"/>
          <w:b/>
          <w:bCs/>
          <w:color w:val="auto"/>
          <w:sz w:val="24"/>
          <w:szCs w:val="24"/>
        </w:rPr>
      </w:pPr>
      <w:bookmarkStart w:id="105" w:name="_Toc44080309"/>
      <w:bookmarkStart w:id="106" w:name="_Toc44081480"/>
      <w:r w:rsidRPr="00F430BC">
        <w:rPr>
          <w:rFonts w:ascii="Times New Roman" w:hAnsi="Times New Roman" w:cs="Times New Roman"/>
          <w:b/>
          <w:bCs/>
          <w:color w:val="auto"/>
          <w:sz w:val="24"/>
          <w:szCs w:val="24"/>
        </w:rPr>
        <w:t xml:space="preserve">5.2. </w:t>
      </w:r>
      <w:r w:rsidR="004A161A" w:rsidRPr="00F430BC">
        <w:rPr>
          <w:rFonts w:ascii="Times New Roman" w:hAnsi="Times New Roman" w:cs="Times New Roman"/>
          <w:b/>
          <w:bCs/>
          <w:color w:val="auto"/>
          <w:sz w:val="24"/>
          <w:szCs w:val="24"/>
        </w:rPr>
        <w:t>Агропромышленный комплекс</w:t>
      </w:r>
      <w:bookmarkEnd w:id="105"/>
      <w:bookmarkEnd w:id="106"/>
    </w:p>
    <w:p w:rsidR="00933683" w:rsidRPr="00F430BC" w:rsidRDefault="00933683"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 xml:space="preserve">Основными проблемами агропромышленного комплекса </w:t>
      </w:r>
      <w:r w:rsidR="00931D0E" w:rsidRPr="00F430BC">
        <w:rPr>
          <w:rFonts w:ascii="Times New Roman" w:hAnsi="Times New Roman" w:cs="Times New Roman"/>
          <w:sz w:val="24"/>
          <w:szCs w:val="24"/>
        </w:rPr>
        <w:t xml:space="preserve">Шумерлинского района </w:t>
      </w:r>
      <w:r w:rsidRPr="00F430BC">
        <w:rPr>
          <w:rFonts w:ascii="Times New Roman" w:hAnsi="Times New Roman" w:cs="Times New Roman"/>
          <w:sz w:val="24"/>
          <w:szCs w:val="24"/>
        </w:rPr>
        <w:t>являются:</w:t>
      </w:r>
    </w:p>
    <w:p w:rsidR="00933683" w:rsidRPr="00F430BC" w:rsidRDefault="00933683" w:rsidP="00782C4A">
      <w:pPr>
        <w:spacing w:after="0"/>
        <w:ind w:firstLine="567"/>
        <w:jc w:val="both"/>
        <w:rPr>
          <w:rFonts w:ascii="Times New Roman" w:hAnsi="Times New Roman" w:cs="Times New Roman"/>
          <w:b/>
          <w:sz w:val="24"/>
          <w:szCs w:val="24"/>
        </w:rPr>
      </w:pPr>
      <w:r w:rsidRPr="00F430BC">
        <w:rPr>
          <w:rFonts w:ascii="Times New Roman" w:hAnsi="Times New Roman" w:cs="Times New Roman"/>
          <w:b/>
          <w:sz w:val="24"/>
          <w:szCs w:val="24"/>
        </w:rPr>
        <w:t>1. Вовлечение в оборот незадействованных земель и повышение эффективности использования земель сельскохозяйственного назначения.</w:t>
      </w:r>
    </w:p>
    <w:p w:rsidR="00933683" w:rsidRPr="00F430BC" w:rsidRDefault="00933683"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За период с 2016 по 2019 годы в районе было введено в оборот 2340 га.</w:t>
      </w:r>
    </w:p>
    <w:p w:rsidR="00933683" w:rsidRPr="00F430BC" w:rsidRDefault="00933683"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По состоянию на 1 января 2020 г. площадь необрабатываемых земель составляет 5512 га, что составляет 18% площади от необрабатываемых земель республики.</w:t>
      </w:r>
    </w:p>
    <w:p w:rsidR="00933683" w:rsidRPr="00F430BC" w:rsidRDefault="00933683"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В 2020 году планируется ввести в сельскохозяйственный оборот половину необрабатываемых земель – 2756 га, к концу 2021 года на территории района не должно остаться ни одного гектара неиспользуемых земель сельскохозяйственного назначения.</w:t>
      </w:r>
    </w:p>
    <w:p w:rsidR="00933683" w:rsidRPr="00F430BC" w:rsidRDefault="00933683" w:rsidP="00782C4A">
      <w:pPr>
        <w:spacing w:after="0"/>
        <w:ind w:firstLine="567"/>
        <w:jc w:val="both"/>
        <w:rPr>
          <w:rFonts w:ascii="Times New Roman" w:eastAsia="Calibri" w:hAnsi="Times New Roman" w:cs="Times New Roman"/>
          <w:sz w:val="24"/>
          <w:szCs w:val="24"/>
        </w:rPr>
      </w:pPr>
      <w:r w:rsidRPr="00F430BC">
        <w:rPr>
          <w:rFonts w:ascii="Times New Roman" w:eastAsia="Calibri" w:hAnsi="Times New Roman" w:cs="Times New Roman"/>
          <w:sz w:val="24"/>
          <w:szCs w:val="24"/>
        </w:rPr>
        <w:t>Вовлечение в оборот необрабатываемых земель затруднено тем, что:</w:t>
      </w:r>
    </w:p>
    <w:p w:rsidR="00933683" w:rsidRPr="00F430BC" w:rsidRDefault="00933683" w:rsidP="00782C4A">
      <w:pPr>
        <w:numPr>
          <w:ilvl w:val="0"/>
          <w:numId w:val="16"/>
        </w:numPr>
        <w:spacing w:after="0"/>
        <w:ind w:left="0" w:firstLine="567"/>
        <w:contextualSpacing/>
        <w:jc w:val="both"/>
        <w:rPr>
          <w:rFonts w:ascii="Times New Roman" w:eastAsia="Calibri" w:hAnsi="Times New Roman" w:cs="Times New Roman"/>
          <w:sz w:val="24"/>
          <w:szCs w:val="24"/>
        </w:rPr>
      </w:pPr>
      <w:r w:rsidRPr="00F430BC">
        <w:rPr>
          <w:rFonts w:ascii="Times New Roman" w:eastAsia="Calibri" w:hAnsi="Times New Roman" w:cs="Times New Roman"/>
          <w:sz w:val="24"/>
          <w:szCs w:val="24"/>
        </w:rPr>
        <w:t>59% залежных земель являются муниципальными, зарегистрированными в счет невостребованных земельных долей;</w:t>
      </w:r>
    </w:p>
    <w:p w:rsidR="00933683" w:rsidRPr="00F430BC" w:rsidRDefault="00933683" w:rsidP="00782C4A">
      <w:pPr>
        <w:numPr>
          <w:ilvl w:val="0"/>
          <w:numId w:val="16"/>
        </w:numPr>
        <w:spacing w:after="0"/>
        <w:ind w:left="0" w:firstLine="567"/>
        <w:contextualSpacing/>
        <w:jc w:val="both"/>
        <w:rPr>
          <w:rFonts w:ascii="Times New Roman" w:eastAsia="Calibri" w:hAnsi="Times New Roman" w:cs="Times New Roman"/>
          <w:sz w:val="24"/>
          <w:szCs w:val="24"/>
        </w:rPr>
      </w:pPr>
      <w:r w:rsidRPr="00F430BC">
        <w:rPr>
          <w:rFonts w:ascii="Times New Roman" w:eastAsia="Calibri" w:hAnsi="Times New Roman" w:cs="Times New Roman"/>
          <w:sz w:val="24"/>
          <w:szCs w:val="24"/>
        </w:rPr>
        <w:t xml:space="preserve">часть необрабатываемых земель </w:t>
      </w:r>
      <w:proofErr w:type="spellStart"/>
      <w:r w:rsidRPr="00F430BC">
        <w:rPr>
          <w:rFonts w:ascii="Times New Roman" w:eastAsia="Calibri" w:hAnsi="Times New Roman" w:cs="Times New Roman"/>
          <w:sz w:val="24"/>
          <w:szCs w:val="24"/>
        </w:rPr>
        <w:t>залесены</w:t>
      </w:r>
      <w:proofErr w:type="spellEnd"/>
      <w:r w:rsidRPr="00F430BC">
        <w:rPr>
          <w:rFonts w:ascii="Times New Roman" w:eastAsia="Calibri" w:hAnsi="Times New Roman" w:cs="Times New Roman"/>
          <w:sz w:val="24"/>
          <w:szCs w:val="24"/>
        </w:rPr>
        <w:t xml:space="preserve"> и </w:t>
      </w:r>
      <w:proofErr w:type="spellStart"/>
      <w:r w:rsidRPr="00F430BC">
        <w:rPr>
          <w:rFonts w:ascii="Times New Roman" w:eastAsia="Calibri" w:hAnsi="Times New Roman" w:cs="Times New Roman"/>
          <w:sz w:val="24"/>
          <w:szCs w:val="24"/>
        </w:rPr>
        <w:t>закустарены</w:t>
      </w:r>
      <w:proofErr w:type="spellEnd"/>
      <w:r w:rsidRPr="00F430BC">
        <w:rPr>
          <w:rFonts w:ascii="Times New Roman" w:eastAsia="Calibri" w:hAnsi="Times New Roman" w:cs="Times New Roman"/>
          <w:sz w:val="24"/>
          <w:szCs w:val="24"/>
        </w:rPr>
        <w:t xml:space="preserve"> и требуют значительных финансовых затрат для вовлечения их в оборот;</w:t>
      </w:r>
    </w:p>
    <w:p w:rsidR="00933683" w:rsidRPr="00F430BC" w:rsidRDefault="00933683" w:rsidP="00782C4A">
      <w:pPr>
        <w:numPr>
          <w:ilvl w:val="0"/>
          <w:numId w:val="16"/>
        </w:numPr>
        <w:spacing w:after="0"/>
        <w:ind w:left="0" w:firstLine="567"/>
        <w:contextualSpacing/>
        <w:jc w:val="both"/>
        <w:rPr>
          <w:rFonts w:ascii="Times New Roman" w:eastAsia="Calibri" w:hAnsi="Times New Roman" w:cs="Times New Roman"/>
          <w:sz w:val="24"/>
          <w:szCs w:val="24"/>
        </w:rPr>
      </w:pPr>
      <w:r w:rsidRPr="00F430BC">
        <w:rPr>
          <w:rFonts w:ascii="Times New Roman" w:eastAsia="Calibri" w:hAnsi="Times New Roman" w:cs="Times New Roman"/>
          <w:sz w:val="24"/>
          <w:szCs w:val="24"/>
        </w:rPr>
        <w:t>среди них преобладают земельные участки малых размеров, невостребованные крупными инвесторами;</w:t>
      </w:r>
    </w:p>
    <w:p w:rsidR="00933683" w:rsidRPr="00F430BC" w:rsidRDefault="00933683" w:rsidP="00782C4A">
      <w:pPr>
        <w:spacing w:after="0"/>
        <w:ind w:firstLine="567"/>
        <w:jc w:val="both"/>
        <w:rPr>
          <w:rFonts w:ascii="Times New Roman" w:eastAsia="Calibri" w:hAnsi="Times New Roman" w:cs="Times New Roman"/>
          <w:sz w:val="24"/>
          <w:szCs w:val="24"/>
        </w:rPr>
      </w:pPr>
      <w:r w:rsidRPr="00F430BC">
        <w:rPr>
          <w:rFonts w:ascii="Times New Roman" w:eastAsia="Calibri" w:hAnsi="Times New Roman" w:cs="Times New Roman"/>
          <w:sz w:val="24"/>
          <w:szCs w:val="24"/>
        </w:rPr>
        <w:t>Минсельхозом России разработана Государственная программа эффективного вовлечения в оборот земель сельскохозяйственного назначения и развития мелиоративного комплекса Российской Федерации, реализация которой будет проходить с 2021 по 2030 годы (принятие программы планируется в I полугодии 2020 года).</w:t>
      </w:r>
    </w:p>
    <w:p w:rsidR="00933683" w:rsidRPr="00F430BC" w:rsidRDefault="00933683" w:rsidP="00782C4A">
      <w:pPr>
        <w:spacing w:after="0"/>
        <w:ind w:firstLine="567"/>
        <w:jc w:val="both"/>
        <w:rPr>
          <w:rFonts w:ascii="Times New Roman" w:eastAsia="Calibri" w:hAnsi="Times New Roman" w:cs="Times New Roman"/>
          <w:sz w:val="24"/>
          <w:szCs w:val="24"/>
        </w:rPr>
      </w:pPr>
      <w:r w:rsidRPr="00F430BC">
        <w:rPr>
          <w:rFonts w:ascii="Times New Roman" w:eastAsia="Calibri" w:hAnsi="Times New Roman" w:cs="Times New Roman"/>
          <w:sz w:val="24"/>
          <w:szCs w:val="24"/>
        </w:rPr>
        <w:t>Госпрограмма призвана создать условия для устойчивого развития отечественного агропромышленного комплекса и обеспечения продовольственной безопасности России. Она направлена на внедрение механизмов эффективного управления землями сельскохозяйственного назначения, повышение и сохранение плодородия почв за счет восстановления и развития мелиоративного комплекса.</w:t>
      </w:r>
    </w:p>
    <w:p w:rsidR="00933683" w:rsidRPr="00F430BC" w:rsidRDefault="00933683" w:rsidP="00782C4A">
      <w:pPr>
        <w:spacing w:after="0"/>
        <w:ind w:firstLine="567"/>
        <w:jc w:val="both"/>
        <w:rPr>
          <w:rFonts w:ascii="Times New Roman" w:eastAsia="Calibri" w:hAnsi="Times New Roman" w:cs="Times New Roman"/>
          <w:sz w:val="24"/>
          <w:szCs w:val="24"/>
        </w:rPr>
      </w:pPr>
      <w:r w:rsidRPr="00F430BC">
        <w:rPr>
          <w:rFonts w:ascii="Times New Roman" w:eastAsia="Calibri" w:hAnsi="Times New Roman" w:cs="Times New Roman"/>
          <w:sz w:val="24"/>
          <w:szCs w:val="24"/>
        </w:rPr>
        <w:t xml:space="preserve">Участие района в госпрограмме позволит получить господдержку на </w:t>
      </w:r>
      <w:proofErr w:type="spellStart"/>
      <w:r w:rsidRPr="00F430BC">
        <w:rPr>
          <w:rFonts w:ascii="Times New Roman" w:eastAsia="Calibri" w:hAnsi="Times New Roman" w:cs="Times New Roman"/>
          <w:sz w:val="24"/>
          <w:szCs w:val="24"/>
        </w:rPr>
        <w:t>культуртехнические</w:t>
      </w:r>
      <w:proofErr w:type="spellEnd"/>
      <w:r w:rsidRPr="00F430BC">
        <w:rPr>
          <w:rFonts w:ascii="Times New Roman" w:eastAsia="Calibri" w:hAnsi="Times New Roman" w:cs="Times New Roman"/>
          <w:sz w:val="24"/>
          <w:szCs w:val="24"/>
        </w:rPr>
        <w:t xml:space="preserve"> мероприятия на выбывших сельскохозяйственных угодьях, вовлекаемых в сельскохозяйственный оборот.</w:t>
      </w:r>
    </w:p>
    <w:p w:rsidR="00933683" w:rsidRPr="00F430BC" w:rsidRDefault="00933683" w:rsidP="00782C4A">
      <w:pPr>
        <w:spacing w:after="0"/>
        <w:ind w:firstLine="567"/>
        <w:contextualSpacing/>
        <w:jc w:val="both"/>
        <w:rPr>
          <w:rFonts w:ascii="Times New Roman" w:eastAsia="Calibri" w:hAnsi="Times New Roman" w:cs="Times New Roman"/>
          <w:sz w:val="24"/>
          <w:szCs w:val="24"/>
        </w:rPr>
      </w:pPr>
      <w:r w:rsidRPr="00F430BC">
        <w:rPr>
          <w:rFonts w:ascii="Times New Roman" w:eastAsia="Calibri" w:hAnsi="Times New Roman" w:cs="Times New Roman"/>
          <w:b/>
          <w:sz w:val="24"/>
          <w:szCs w:val="24"/>
        </w:rPr>
        <w:t>2.</w:t>
      </w:r>
      <w:r w:rsidRPr="00F430BC">
        <w:rPr>
          <w:rFonts w:ascii="Times New Roman" w:hAnsi="Times New Roman" w:cs="Times New Roman"/>
          <w:b/>
          <w:sz w:val="24"/>
          <w:szCs w:val="24"/>
        </w:rPr>
        <w:t xml:space="preserve"> </w:t>
      </w:r>
      <w:r w:rsidRPr="00F430BC">
        <w:rPr>
          <w:rFonts w:ascii="Times New Roman" w:eastAsia="Calibri" w:hAnsi="Times New Roman" w:cs="Times New Roman"/>
          <w:b/>
          <w:sz w:val="24"/>
          <w:szCs w:val="24"/>
        </w:rPr>
        <w:t>Техническое перевооружение</w:t>
      </w:r>
      <w:r w:rsidRPr="00F430BC">
        <w:rPr>
          <w:rFonts w:ascii="Times New Roman" w:eastAsia="Calibri" w:hAnsi="Times New Roman" w:cs="Times New Roman"/>
          <w:sz w:val="24"/>
          <w:szCs w:val="24"/>
        </w:rPr>
        <w:t xml:space="preserve">. </w:t>
      </w:r>
    </w:p>
    <w:p w:rsidR="00933683" w:rsidRPr="00F430BC" w:rsidRDefault="00933683" w:rsidP="00782C4A">
      <w:pPr>
        <w:spacing w:after="0"/>
        <w:ind w:firstLine="567"/>
        <w:contextualSpacing/>
        <w:jc w:val="both"/>
        <w:rPr>
          <w:rFonts w:ascii="Times New Roman" w:eastAsia="Calibri" w:hAnsi="Times New Roman" w:cs="Times New Roman"/>
          <w:sz w:val="24"/>
          <w:szCs w:val="24"/>
        </w:rPr>
      </w:pPr>
      <w:r w:rsidRPr="00F430BC">
        <w:rPr>
          <w:rFonts w:ascii="Times New Roman" w:eastAsia="Calibri" w:hAnsi="Times New Roman" w:cs="Times New Roman"/>
          <w:sz w:val="24"/>
          <w:szCs w:val="24"/>
        </w:rPr>
        <w:t>Количество выбывающей сельскохозяйственной техники в районе сейчас превышает количество приобретаемой техники, поэтому назрела проблема обеспечения своевременного технического перевооружения.</w:t>
      </w:r>
    </w:p>
    <w:p w:rsidR="00933683" w:rsidRPr="00F430BC" w:rsidRDefault="00933683" w:rsidP="00782C4A">
      <w:pPr>
        <w:spacing w:after="0"/>
        <w:ind w:firstLine="567"/>
        <w:jc w:val="both"/>
        <w:rPr>
          <w:rFonts w:ascii="Times New Roman" w:eastAsia="Calibri" w:hAnsi="Times New Roman" w:cs="Times New Roman"/>
          <w:sz w:val="24"/>
          <w:szCs w:val="24"/>
        </w:rPr>
      </w:pPr>
      <w:r w:rsidRPr="00F430BC">
        <w:rPr>
          <w:rFonts w:ascii="Times New Roman" w:eastAsia="Calibri" w:hAnsi="Times New Roman" w:cs="Times New Roman"/>
          <w:sz w:val="24"/>
          <w:szCs w:val="24"/>
        </w:rPr>
        <w:t xml:space="preserve">Средняя нагрузка на 1 зерноуборочный комбайн в районе – 250 га при </w:t>
      </w:r>
      <w:proofErr w:type="gramStart"/>
      <w:r w:rsidRPr="00F430BC">
        <w:rPr>
          <w:rFonts w:ascii="Times New Roman" w:eastAsia="Calibri" w:hAnsi="Times New Roman" w:cs="Times New Roman"/>
          <w:sz w:val="24"/>
          <w:szCs w:val="24"/>
        </w:rPr>
        <w:t>оптимальной</w:t>
      </w:r>
      <w:proofErr w:type="gramEnd"/>
      <w:r w:rsidRPr="00F430BC">
        <w:rPr>
          <w:rFonts w:ascii="Times New Roman" w:eastAsia="Calibri" w:hAnsi="Times New Roman" w:cs="Times New Roman"/>
          <w:sz w:val="24"/>
          <w:szCs w:val="24"/>
        </w:rPr>
        <w:t xml:space="preserve"> в 300-350 га. Средняя нагрузка на 1 кормоуборочный комбайн – 1000 га при </w:t>
      </w:r>
      <w:proofErr w:type="gramStart"/>
      <w:r w:rsidRPr="00F430BC">
        <w:rPr>
          <w:rFonts w:ascii="Times New Roman" w:eastAsia="Calibri" w:hAnsi="Times New Roman" w:cs="Times New Roman"/>
          <w:sz w:val="24"/>
          <w:szCs w:val="24"/>
        </w:rPr>
        <w:t>оптимальной</w:t>
      </w:r>
      <w:proofErr w:type="gramEnd"/>
      <w:r w:rsidRPr="00F430BC">
        <w:rPr>
          <w:rFonts w:ascii="Times New Roman" w:eastAsia="Calibri" w:hAnsi="Times New Roman" w:cs="Times New Roman"/>
          <w:sz w:val="24"/>
          <w:szCs w:val="24"/>
        </w:rPr>
        <w:t xml:space="preserve"> в 700 га. </w:t>
      </w:r>
      <w:proofErr w:type="gramStart"/>
      <w:r w:rsidRPr="00F430BC">
        <w:rPr>
          <w:rFonts w:ascii="Times New Roman" w:eastAsia="Calibri" w:hAnsi="Times New Roman" w:cs="Times New Roman"/>
          <w:sz w:val="24"/>
          <w:szCs w:val="24"/>
        </w:rPr>
        <w:t xml:space="preserve">Средняя нагрузка на 1 трактор к посевной площади – 200 га при оптимальной в 135 га. </w:t>
      </w:r>
      <w:proofErr w:type="gramEnd"/>
    </w:p>
    <w:p w:rsidR="00933683" w:rsidRPr="00F430BC" w:rsidRDefault="00933683" w:rsidP="00782C4A">
      <w:pPr>
        <w:spacing w:after="0"/>
        <w:ind w:firstLine="567"/>
        <w:jc w:val="both"/>
        <w:rPr>
          <w:rFonts w:ascii="Times New Roman" w:eastAsia="Calibri" w:hAnsi="Times New Roman" w:cs="Times New Roman"/>
          <w:sz w:val="24"/>
          <w:szCs w:val="24"/>
        </w:rPr>
      </w:pPr>
      <w:r w:rsidRPr="00F430BC">
        <w:rPr>
          <w:rFonts w:ascii="Times New Roman" w:eastAsia="Calibri" w:hAnsi="Times New Roman" w:cs="Times New Roman"/>
          <w:sz w:val="24"/>
          <w:szCs w:val="24"/>
        </w:rPr>
        <w:t xml:space="preserve">В настоящее время для </w:t>
      </w:r>
      <w:proofErr w:type="spellStart"/>
      <w:r w:rsidRPr="00F430BC">
        <w:rPr>
          <w:rFonts w:ascii="Times New Roman" w:eastAsia="Calibri" w:hAnsi="Times New Roman" w:cs="Times New Roman"/>
          <w:sz w:val="24"/>
          <w:szCs w:val="24"/>
        </w:rPr>
        <w:t>сельхозтоваропроизводителей</w:t>
      </w:r>
      <w:proofErr w:type="spellEnd"/>
      <w:r w:rsidRPr="00F430BC">
        <w:rPr>
          <w:rFonts w:ascii="Times New Roman" w:eastAsia="Calibri" w:hAnsi="Times New Roman" w:cs="Times New Roman"/>
          <w:sz w:val="24"/>
          <w:szCs w:val="24"/>
        </w:rPr>
        <w:t xml:space="preserve"> </w:t>
      </w:r>
      <w:r w:rsidR="00E11699" w:rsidRPr="00F430BC">
        <w:rPr>
          <w:rFonts w:ascii="Times New Roman" w:eastAsia="Calibri" w:hAnsi="Times New Roman" w:cs="Times New Roman"/>
          <w:sz w:val="24"/>
          <w:szCs w:val="24"/>
        </w:rPr>
        <w:t xml:space="preserve">Шумерлинского </w:t>
      </w:r>
      <w:r w:rsidRPr="00F430BC">
        <w:rPr>
          <w:rFonts w:ascii="Times New Roman" w:eastAsia="Calibri" w:hAnsi="Times New Roman" w:cs="Times New Roman"/>
          <w:sz w:val="24"/>
          <w:szCs w:val="24"/>
        </w:rPr>
        <w:t>района и республики предусмотрены следующие формы государственной поддержки:</w:t>
      </w:r>
    </w:p>
    <w:p w:rsidR="00933683" w:rsidRPr="00F430BC" w:rsidRDefault="00933683" w:rsidP="00782C4A">
      <w:pPr>
        <w:numPr>
          <w:ilvl w:val="0"/>
          <w:numId w:val="21"/>
        </w:numPr>
        <w:tabs>
          <w:tab w:val="left" w:pos="1276"/>
        </w:tabs>
        <w:spacing w:after="0"/>
        <w:ind w:left="0" w:firstLine="567"/>
        <w:contextualSpacing/>
        <w:jc w:val="both"/>
        <w:rPr>
          <w:rFonts w:ascii="Times New Roman" w:eastAsia="Calibri" w:hAnsi="Times New Roman" w:cs="Times New Roman"/>
          <w:sz w:val="24"/>
          <w:szCs w:val="24"/>
        </w:rPr>
      </w:pPr>
      <w:r w:rsidRPr="00F430BC">
        <w:rPr>
          <w:rFonts w:ascii="Times New Roman" w:eastAsia="Calibri" w:hAnsi="Times New Roman" w:cs="Times New Roman"/>
          <w:sz w:val="24"/>
          <w:szCs w:val="24"/>
        </w:rPr>
        <w:t>программа АО «</w:t>
      </w:r>
      <w:proofErr w:type="spellStart"/>
      <w:r w:rsidRPr="00F430BC">
        <w:rPr>
          <w:rFonts w:ascii="Times New Roman" w:eastAsia="Calibri" w:hAnsi="Times New Roman" w:cs="Times New Roman"/>
          <w:sz w:val="24"/>
          <w:szCs w:val="24"/>
        </w:rPr>
        <w:t>Росагролизинг</w:t>
      </w:r>
      <w:proofErr w:type="spellEnd"/>
      <w:r w:rsidRPr="00F430BC">
        <w:rPr>
          <w:rFonts w:ascii="Times New Roman" w:eastAsia="Calibri" w:hAnsi="Times New Roman" w:cs="Times New Roman"/>
          <w:sz w:val="24"/>
          <w:szCs w:val="24"/>
        </w:rPr>
        <w:t>» «Обновление парка техники 2020», которая подразумевает удорожание техники на 3% в год, аванс 0% и отсрочку 1 платежа на 6 мес.;</w:t>
      </w:r>
    </w:p>
    <w:p w:rsidR="00933683" w:rsidRPr="00F430BC" w:rsidRDefault="00933683" w:rsidP="00782C4A">
      <w:pPr>
        <w:numPr>
          <w:ilvl w:val="0"/>
          <w:numId w:val="21"/>
        </w:numPr>
        <w:tabs>
          <w:tab w:val="left" w:pos="1134"/>
        </w:tabs>
        <w:spacing w:after="0"/>
        <w:ind w:left="0" w:firstLine="567"/>
        <w:contextualSpacing/>
        <w:jc w:val="both"/>
        <w:rPr>
          <w:rFonts w:ascii="Times New Roman" w:eastAsia="Calibri" w:hAnsi="Times New Roman" w:cs="Times New Roman"/>
          <w:sz w:val="24"/>
          <w:szCs w:val="24"/>
        </w:rPr>
      </w:pPr>
      <w:r w:rsidRPr="00F430BC">
        <w:rPr>
          <w:rFonts w:ascii="Times New Roman" w:eastAsia="Calibri" w:hAnsi="Times New Roman" w:cs="Times New Roman"/>
          <w:sz w:val="24"/>
          <w:szCs w:val="24"/>
        </w:rPr>
        <w:lastRenderedPageBreak/>
        <w:t>льготные кредиты под ставку не более 5% годовых, с приоритетом для малых форм хозяйствования;</w:t>
      </w:r>
    </w:p>
    <w:p w:rsidR="00933683" w:rsidRPr="00F430BC" w:rsidRDefault="00933683" w:rsidP="00782C4A">
      <w:pPr>
        <w:numPr>
          <w:ilvl w:val="0"/>
          <w:numId w:val="21"/>
        </w:numPr>
        <w:tabs>
          <w:tab w:val="left" w:pos="1134"/>
        </w:tabs>
        <w:spacing w:after="0"/>
        <w:ind w:left="0" w:firstLine="567"/>
        <w:contextualSpacing/>
        <w:jc w:val="both"/>
        <w:rPr>
          <w:rFonts w:ascii="Times New Roman" w:eastAsia="Calibri" w:hAnsi="Times New Roman" w:cs="Times New Roman"/>
          <w:sz w:val="24"/>
          <w:szCs w:val="24"/>
        </w:rPr>
      </w:pPr>
      <w:r w:rsidRPr="00F430BC">
        <w:rPr>
          <w:rFonts w:ascii="Times New Roman" w:eastAsia="Calibri" w:hAnsi="Times New Roman" w:cs="Times New Roman"/>
          <w:sz w:val="24"/>
          <w:szCs w:val="24"/>
        </w:rPr>
        <w:t>скидка в 10% в 2020 году от производителя сельхозтехники в рамках программы государственного субсидирования производителей сельскохозяйственной техники («программа 1432»);</w:t>
      </w:r>
    </w:p>
    <w:p w:rsidR="00933683" w:rsidRPr="00F430BC" w:rsidRDefault="00933683" w:rsidP="00782C4A">
      <w:pPr>
        <w:numPr>
          <w:ilvl w:val="0"/>
          <w:numId w:val="21"/>
        </w:numPr>
        <w:tabs>
          <w:tab w:val="left" w:pos="1134"/>
        </w:tabs>
        <w:spacing w:after="0"/>
        <w:ind w:left="0" w:firstLine="567"/>
        <w:contextualSpacing/>
        <w:jc w:val="both"/>
        <w:rPr>
          <w:rFonts w:ascii="Times New Roman" w:eastAsia="Calibri" w:hAnsi="Times New Roman" w:cs="Times New Roman"/>
          <w:sz w:val="24"/>
          <w:szCs w:val="24"/>
        </w:rPr>
      </w:pPr>
      <w:r w:rsidRPr="00F430BC">
        <w:rPr>
          <w:rFonts w:ascii="Times New Roman" w:eastAsia="Calibri" w:hAnsi="Times New Roman" w:cs="Times New Roman"/>
          <w:sz w:val="24"/>
          <w:szCs w:val="24"/>
        </w:rPr>
        <w:t>«программа 421»: республиканский механизм, осуществляющий возмещение части понесенных затрат (15-50% в зависимости от приобретаемой техники) на приобретение техники в виде субсидий;</w:t>
      </w:r>
    </w:p>
    <w:p w:rsidR="00933683" w:rsidRPr="00F430BC" w:rsidRDefault="00933683" w:rsidP="00782C4A">
      <w:pPr>
        <w:numPr>
          <w:ilvl w:val="0"/>
          <w:numId w:val="21"/>
        </w:numPr>
        <w:tabs>
          <w:tab w:val="left" w:pos="1276"/>
        </w:tabs>
        <w:spacing w:after="0"/>
        <w:ind w:left="0" w:firstLine="567"/>
        <w:contextualSpacing/>
        <w:jc w:val="both"/>
        <w:rPr>
          <w:rFonts w:ascii="Times New Roman" w:eastAsia="Calibri" w:hAnsi="Times New Roman" w:cs="Times New Roman"/>
          <w:sz w:val="24"/>
          <w:szCs w:val="24"/>
        </w:rPr>
      </w:pPr>
      <w:r w:rsidRPr="00F430BC">
        <w:rPr>
          <w:rFonts w:ascii="Times New Roman" w:eastAsia="Calibri" w:hAnsi="Times New Roman" w:cs="Times New Roman"/>
          <w:sz w:val="24"/>
          <w:szCs w:val="24"/>
        </w:rPr>
        <w:t>гранты крестьянским (фермерским) хозяйствам, средства которых можно направить на приобретение сельскохозяйственной техники.</w:t>
      </w:r>
    </w:p>
    <w:p w:rsidR="00933683" w:rsidRPr="00F430BC" w:rsidRDefault="00933683" w:rsidP="00782C4A">
      <w:pPr>
        <w:spacing w:after="0"/>
        <w:ind w:firstLine="567"/>
        <w:jc w:val="both"/>
        <w:rPr>
          <w:rFonts w:ascii="Times New Roman" w:eastAsia="Calibri" w:hAnsi="Times New Roman" w:cs="Times New Roman"/>
          <w:sz w:val="24"/>
          <w:szCs w:val="24"/>
        </w:rPr>
      </w:pPr>
      <w:r w:rsidRPr="00F430BC">
        <w:rPr>
          <w:rFonts w:ascii="Times New Roman" w:eastAsia="Calibri" w:hAnsi="Times New Roman" w:cs="Times New Roman"/>
          <w:sz w:val="24"/>
          <w:szCs w:val="24"/>
        </w:rPr>
        <w:t>Для ускорения темпов обновления парка сельскохозяйственной техники заключено Соглашение о сотрудничестве между Кабинетом Министров Чувашской Республики и АО «</w:t>
      </w:r>
      <w:proofErr w:type="spellStart"/>
      <w:r w:rsidRPr="00F430BC">
        <w:rPr>
          <w:rFonts w:ascii="Times New Roman" w:eastAsia="Calibri" w:hAnsi="Times New Roman" w:cs="Times New Roman"/>
          <w:sz w:val="24"/>
          <w:szCs w:val="24"/>
        </w:rPr>
        <w:t>Росагролизинг</w:t>
      </w:r>
      <w:proofErr w:type="spellEnd"/>
      <w:r w:rsidRPr="00F430BC">
        <w:rPr>
          <w:rFonts w:ascii="Times New Roman" w:eastAsia="Calibri" w:hAnsi="Times New Roman" w:cs="Times New Roman"/>
          <w:sz w:val="24"/>
          <w:szCs w:val="24"/>
        </w:rPr>
        <w:t>».</w:t>
      </w:r>
    </w:p>
    <w:p w:rsidR="00933683" w:rsidRPr="00F430BC" w:rsidRDefault="00933683" w:rsidP="00782C4A">
      <w:pPr>
        <w:spacing w:after="0"/>
        <w:ind w:firstLine="567"/>
        <w:jc w:val="both"/>
        <w:rPr>
          <w:rFonts w:ascii="Times New Roman" w:eastAsia="Calibri" w:hAnsi="Times New Roman" w:cs="Times New Roman"/>
          <w:b/>
          <w:sz w:val="24"/>
          <w:szCs w:val="24"/>
        </w:rPr>
      </w:pPr>
      <w:r w:rsidRPr="00F430BC">
        <w:rPr>
          <w:rFonts w:ascii="Times New Roman" w:eastAsia="Calibri" w:hAnsi="Times New Roman" w:cs="Times New Roman"/>
          <w:b/>
          <w:sz w:val="24"/>
          <w:szCs w:val="24"/>
        </w:rPr>
        <w:t>3.</w:t>
      </w:r>
      <w:r w:rsidRPr="00F430BC">
        <w:rPr>
          <w:rFonts w:ascii="Times New Roman" w:eastAsia="Calibri" w:hAnsi="Times New Roman" w:cs="Times New Roman"/>
          <w:b/>
          <w:sz w:val="24"/>
          <w:szCs w:val="24"/>
          <w:lang w:val="en-US"/>
        </w:rPr>
        <w:t> </w:t>
      </w:r>
      <w:r w:rsidRPr="00F430BC">
        <w:rPr>
          <w:rFonts w:ascii="Times New Roman" w:eastAsia="Calibri" w:hAnsi="Times New Roman" w:cs="Times New Roman"/>
          <w:b/>
          <w:sz w:val="24"/>
          <w:szCs w:val="24"/>
        </w:rPr>
        <w:t>Повышение плодородия почв</w:t>
      </w:r>
    </w:p>
    <w:p w:rsidR="00933683" w:rsidRPr="00F430BC" w:rsidRDefault="00933683" w:rsidP="00782C4A">
      <w:pPr>
        <w:spacing w:after="0"/>
        <w:ind w:firstLine="567"/>
        <w:jc w:val="both"/>
        <w:rPr>
          <w:rFonts w:ascii="Times New Roman" w:eastAsia="Calibri" w:hAnsi="Times New Roman" w:cs="Times New Roman"/>
          <w:sz w:val="24"/>
          <w:szCs w:val="24"/>
        </w:rPr>
      </w:pPr>
      <w:r w:rsidRPr="00F430BC">
        <w:rPr>
          <w:rFonts w:ascii="Times New Roman" w:eastAsia="Calibri" w:hAnsi="Times New Roman" w:cs="Times New Roman"/>
          <w:sz w:val="24"/>
          <w:szCs w:val="24"/>
        </w:rPr>
        <w:t xml:space="preserve">В районе на начало 2020 года порядка 30% площади пашни расположено на кислых почвах (8485 га), которые необходимо известковать. Ежегодный объем известкования почв должен составлять не менее 1800 га. Также необходимо произвести </w:t>
      </w:r>
      <w:proofErr w:type="spellStart"/>
      <w:r w:rsidRPr="00F430BC">
        <w:rPr>
          <w:rFonts w:ascii="Times New Roman" w:eastAsia="Calibri" w:hAnsi="Times New Roman" w:cs="Times New Roman"/>
          <w:sz w:val="24"/>
          <w:szCs w:val="24"/>
        </w:rPr>
        <w:t>фосфоритование</w:t>
      </w:r>
      <w:proofErr w:type="spellEnd"/>
      <w:r w:rsidRPr="00F430BC">
        <w:rPr>
          <w:rFonts w:ascii="Times New Roman" w:eastAsia="Calibri" w:hAnsi="Times New Roman" w:cs="Times New Roman"/>
          <w:sz w:val="24"/>
          <w:szCs w:val="24"/>
        </w:rPr>
        <w:t xml:space="preserve"> на площади 2482 га. </w:t>
      </w:r>
    </w:p>
    <w:p w:rsidR="00933683" w:rsidRPr="00F430BC" w:rsidRDefault="00933683" w:rsidP="00782C4A">
      <w:pPr>
        <w:spacing w:after="0"/>
        <w:ind w:firstLine="567"/>
        <w:jc w:val="both"/>
        <w:rPr>
          <w:rFonts w:ascii="Times New Roman" w:eastAsia="Calibri" w:hAnsi="Times New Roman" w:cs="Times New Roman"/>
          <w:sz w:val="24"/>
          <w:szCs w:val="24"/>
        </w:rPr>
      </w:pPr>
      <w:r w:rsidRPr="00F430BC">
        <w:rPr>
          <w:rFonts w:ascii="Times New Roman" w:eastAsia="Calibri" w:hAnsi="Times New Roman" w:cs="Times New Roman"/>
          <w:sz w:val="24"/>
          <w:szCs w:val="24"/>
        </w:rPr>
        <w:t>Наибольшие площади, подлежащие известкованию, расположены в Русско-</w:t>
      </w:r>
      <w:proofErr w:type="spellStart"/>
      <w:r w:rsidRPr="00F430BC">
        <w:rPr>
          <w:rFonts w:ascii="Times New Roman" w:eastAsia="Calibri" w:hAnsi="Times New Roman" w:cs="Times New Roman"/>
          <w:sz w:val="24"/>
          <w:szCs w:val="24"/>
        </w:rPr>
        <w:t>Алгашинском</w:t>
      </w:r>
      <w:proofErr w:type="spellEnd"/>
      <w:r w:rsidRPr="00F430BC">
        <w:rPr>
          <w:rFonts w:ascii="Times New Roman" w:eastAsia="Calibri" w:hAnsi="Times New Roman" w:cs="Times New Roman"/>
          <w:sz w:val="24"/>
          <w:szCs w:val="24"/>
        </w:rPr>
        <w:t xml:space="preserve">, </w:t>
      </w:r>
      <w:proofErr w:type="spellStart"/>
      <w:r w:rsidRPr="00F430BC">
        <w:rPr>
          <w:rFonts w:ascii="Times New Roman" w:eastAsia="Calibri" w:hAnsi="Times New Roman" w:cs="Times New Roman"/>
          <w:sz w:val="24"/>
          <w:szCs w:val="24"/>
        </w:rPr>
        <w:t>Большеалгашинском</w:t>
      </w:r>
      <w:proofErr w:type="spellEnd"/>
      <w:r w:rsidRPr="00F430BC">
        <w:rPr>
          <w:rFonts w:ascii="Times New Roman" w:eastAsia="Calibri" w:hAnsi="Times New Roman" w:cs="Times New Roman"/>
          <w:sz w:val="24"/>
          <w:szCs w:val="24"/>
        </w:rPr>
        <w:t xml:space="preserve">, </w:t>
      </w:r>
      <w:proofErr w:type="spellStart"/>
      <w:r w:rsidRPr="00F430BC">
        <w:rPr>
          <w:rFonts w:ascii="Times New Roman" w:eastAsia="Calibri" w:hAnsi="Times New Roman" w:cs="Times New Roman"/>
          <w:sz w:val="24"/>
          <w:szCs w:val="24"/>
        </w:rPr>
        <w:t>Егоркинском</w:t>
      </w:r>
      <w:proofErr w:type="spellEnd"/>
      <w:r w:rsidRPr="00F430BC">
        <w:rPr>
          <w:rFonts w:ascii="Times New Roman" w:eastAsia="Calibri" w:hAnsi="Times New Roman" w:cs="Times New Roman"/>
          <w:sz w:val="24"/>
          <w:szCs w:val="24"/>
        </w:rPr>
        <w:t xml:space="preserve"> и </w:t>
      </w:r>
      <w:proofErr w:type="spellStart"/>
      <w:r w:rsidRPr="00F430BC">
        <w:rPr>
          <w:rFonts w:ascii="Times New Roman" w:eastAsia="Calibri" w:hAnsi="Times New Roman" w:cs="Times New Roman"/>
          <w:sz w:val="24"/>
          <w:szCs w:val="24"/>
        </w:rPr>
        <w:t>Ходарском</w:t>
      </w:r>
      <w:proofErr w:type="spellEnd"/>
      <w:r w:rsidRPr="00F430BC">
        <w:rPr>
          <w:rFonts w:ascii="Times New Roman" w:eastAsia="Calibri" w:hAnsi="Times New Roman" w:cs="Times New Roman"/>
          <w:sz w:val="24"/>
          <w:szCs w:val="24"/>
        </w:rPr>
        <w:t xml:space="preserve"> сельских поселениях.</w:t>
      </w:r>
    </w:p>
    <w:p w:rsidR="00933683" w:rsidRPr="00F430BC" w:rsidRDefault="00933683" w:rsidP="00782C4A">
      <w:pPr>
        <w:spacing w:after="0"/>
        <w:ind w:firstLine="567"/>
        <w:jc w:val="both"/>
        <w:rPr>
          <w:rFonts w:ascii="Times New Roman" w:eastAsia="Calibri" w:hAnsi="Times New Roman" w:cs="Times New Roman"/>
          <w:sz w:val="24"/>
          <w:szCs w:val="24"/>
        </w:rPr>
      </w:pPr>
      <w:r w:rsidRPr="00F430BC">
        <w:rPr>
          <w:rFonts w:ascii="Times New Roman" w:eastAsia="Calibri" w:hAnsi="Times New Roman" w:cs="Times New Roman"/>
          <w:sz w:val="24"/>
          <w:szCs w:val="24"/>
        </w:rPr>
        <w:t xml:space="preserve">В 2020 году предусмотрена новая форма господдержки на выполнение мероприятий по известкованию кислых почв: компенсация 90% всех затрат (стоимость </w:t>
      </w:r>
      <w:proofErr w:type="spellStart"/>
      <w:r w:rsidRPr="00F430BC">
        <w:rPr>
          <w:rFonts w:ascii="Times New Roman" w:eastAsia="Calibri" w:hAnsi="Times New Roman" w:cs="Times New Roman"/>
          <w:sz w:val="24"/>
          <w:szCs w:val="24"/>
        </w:rPr>
        <w:t>мелиорантов</w:t>
      </w:r>
      <w:proofErr w:type="spellEnd"/>
      <w:r w:rsidRPr="00F430BC">
        <w:rPr>
          <w:rFonts w:ascii="Times New Roman" w:eastAsia="Calibri" w:hAnsi="Times New Roman" w:cs="Times New Roman"/>
          <w:sz w:val="24"/>
          <w:szCs w:val="24"/>
        </w:rPr>
        <w:t xml:space="preserve">, транспортные расходы, расходы на ПСД и внесение извести). </w:t>
      </w:r>
    </w:p>
    <w:p w:rsidR="00933683" w:rsidRPr="00F430BC" w:rsidRDefault="00933683" w:rsidP="00782C4A">
      <w:pPr>
        <w:spacing w:after="0"/>
        <w:ind w:firstLine="567"/>
        <w:jc w:val="both"/>
        <w:rPr>
          <w:rFonts w:ascii="Times New Roman" w:eastAsia="Calibri" w:hAnsi="Times New Roman" w:cs="Times New Roman"/>
          <w:sz w:val="24"/>
          <w:szCs w:val="24"/>
        </w:rPr>
      </w:pPr>
      <w:r w:rsidRPr="00F430BC">
        <w:rPr>
          <w:rFonts w:ascii="Times New Roman" w:eastAsia="Calibri" w:hAnsi="Times New Roman" w:cs="Times New Roman"/>
          <w:sz w:val="24"/>
          <w:szCs w:val="24"/>
        </w:rPr>
        <w:t xml:space="preserve">В целях комплексного подхода к решению проблемы кислых почв на республиканском уровне в 2020 году увеличена ставка субсидии с 15% до 40% на приобретение сельхозтехники, в </w:t>
      </w:r>
      <w:proofErr w:type="spellStart"/>
      <w:r w:rsidRPr="00F430BC">
        <w:rPr>
          <w:rFonts w:ascii="Times New Roman" w:eastAsia="Calibri" w:hAnsi="Times New Roman" w:cs="Times New Roman"/>
          <w:sz w:val="24"/>
          <w:szCs w:val="24"/>
        </w:rPr>
        <w:t>т.ч</w:t>
      </w:r>
      <w:proofErr w:type="spellEnd"/>
      <w:r w:rsidRPr="00F430BC">
        <w:rPr>
          <w:rFonts w:ascii="Times New Roman" w:eastAsia="Calibri" w:hAnsi="Times New Roman" w:cs="Times New Roman"/>
          <w:sz w:val="24"/>
          <w:szCs w:val="24"/>
        </w:rPr>
        <w:t xml:space="preserve">. используемой для внесения минеральных удобрений (известняковой муки). </w:t>
      </w:r>
    </w:p>
    <w:p w:rsidR="00933683" w:rsidRPr="00F430BC" w:rsidRDefault="00552E98" w:rsidP="00782C4A">
      <w:pPr>
        <w:spacing w:after="0"/>
        <w:ind w:firstLine="567"/>
        <w:jc w:val="both"/>
        <w:rPr>
          <w:rFonts w:ascii="Times New Roman" w:hAnsi="Times New Roman" w:cs="Times New Roman"/>
          <w:b/>
          <w:sz w:val="24"/>
          <w:szCs w:val="24"/>
        </w:rPr>
      </w:pPr>
      <w:r w:rsidRPr="00F430BC">
        <w:rPr>
          <w:rFonts w:ascii="Times New Roman" w:hAnsi="Times New Roman" w:cs="Times New Roman"/>
          <w:b/>
          <w:sz w:val="24"/>
          <w:szCs w:val="24"/>
        </w:rPr>
        <w:t xml:space="preserve">4. </w:t>
      </w:r>
      <w:r w:rsidR="00933683" w:rsidRPr="00F430BC">
        <w:rPr>
          <w:rFonts w:ascii="Times New Roman" w:hAnsi="Times New Roman" w:cs="Times New Roman"/>
          <w:b/>
          <w:sz w:val="24"/>
          <w:szCs w:val="24"/>
        </w:rPr>
        <w:t>Отток населения из сельской местности.</w:t>
      </w:r>
    </w:p>
    <w:p w:rsidR="00933683" w:rsidRPr="00F430BC" w:rsidRDefault="00933683"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В период с 2010 года по 2018 год миграционная убыль населения по району составила -</w:t>
      </w:r>
      <w:r w:rsidR="00E525DA" w:rsidRPr="00F430BC">
        <w:rPr>
          <w:rFonts w:ascii="Times New Roman" w:hAnsi="Times New Roman" w:cs="Times New Roman"/>
          <w:sz w:val="24"/>
          <w:szCs w:val="24"/>
        </w:rPr>
        <w:t xml:space="preserve"> </w:t>
      </w:r>
      <w:r w:rsidRPr="00F430BC">
        <w:rPr>
          <w:rFonts w:ascii="Times New Roman" w:hAnsi="Times New Roman" w:cs="Times New Roman"/>
          <w:sz w:val="24"/>
          <w:szCs w:val="24"/>
        </w:rPr>
        <w:t>1,7</w:t>
      </w:r>
      <w:r w:rsidR="00E525DA" w:rsidRPr="00F430BC">
        <w:rPr>
          <w:rFonts w:ascii="Times New Roman" w:hAnsi="Times New Roman" w:cs="Times New Roman"/>
          <w:sz w:val="24"/>
          <w:szCs w:val="24"/>
        </w:rPr>
        <w:t xml:space="preserve"> </w:t>
      </w:r>
      <w:r w:rsidRPr="00F430BC">
        <w:rPr>
          <w:rFonts w:ascii="Times New Roman" w:hAnsi="Times New Roman" w:cs="Times New Roman"/>
          <w:sz w:val="24"/>
          <w:szCs w:val="24"/>
        </w:rPr>
        <w:t xml:space="preserve">тыс. чел. Только за 8 лет доля сельского населения в регионе снизилась с 41% до 37%, ни в одном муниципальном районе нет положительной динамики. </w:t>
      </w:r>
    </w:p>
    <w:p w:rsidR="00933683" w:rsidRPr="00F430BC" w:rsidRDefault="00933683"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 xml:space="preserve">Район имеет существенную зависимость от сельского хозяйства: доля АПК в экономике района составляет 81%. </w:t>
      </w:r>
    </w:p>
    <w:p w:rsidR="00933683" w:rsidRPr="00F430BC" w:rsidRDefault="00933683" w:rsidP="00782C4A">
      <w:pPr>
        <w:spacing w:after="0"/>
        <w:ind w:firstLine="567"/>
        <w:jc w:val="both"/>
        <w:rPr>
          <w:rFonts w:ascii="Times New Roman" w:eastAsia="Calibri" w:hAnsi="Times New Roman" w:cs="Times New Roman"/>
          <w:sz w:val="24"/>
          <w:szCs w:val="24"/>
        </w:rPr>
      </w:pPr>
      <w:r w:rsidRPr="00F430BC">
        <w:rPr>
          <w:rFonts w:ascii="Times New Roman" w:eastAsia="Calibri" w:hAnsi="Times New Roman" w:cs="Times New Roman"/>
          <w:sz w:val="24"/>
          <w:szCs w:val="24"/>
        </w:rPr>
        <w:t>Для решения проблемы необходимы:</w:t>
      </w:r>
    </w:p>
    <w:p w:rsidR="00933683" w:rsidRPr="00F430BC" w:rsidRDefault="00933683" w:rsidP="00782C4A">
      <w:pPr>
        <w:numPr>
          <w:ilvl w:val="0"/>
          <w:numId w:val="17"/>
        </w:numPr>
        <w:spacing w:after="0"/>
        <w:ind w:left="0" w:firstLine="567"/>
        <w:contextualSpacing/>
        <w:jc w:val="both"/>
        <w:rPr>
          <w:rFonts w:ascii="Times New Roman" w:eastAsia="Calibri" w:hAnsi="Times New Roman" w:cs="Times New Roman"/>
          <w:sz w:val="24"/>
          <w:szCs w:val="24"/>
        </w:rPr>
      </w:pPr>
      <w:r w:rsidRPr="00F430BC">
        <w:rPr>
          <w:rFonts w:ascii="Times New Roman" w:eastAsia="Calibri" w:hAnsi="Times New Roman" w:cs="Times New Roman"/>
          <w:sz w:val="24"/>
          <w:szCs w:val="24"/>
        </w:rPr>
        <w:t>разработка программ комплексного развития сельских территорий муниципальных районов, предусматривающих мероприятия по развитию инвестиционной активности и малых форм хозяйствования;</w:t>
      </w:r>
    </w:p>
    <w:p w:rsidR="00933683" w:rsidRPr="00F430BC" w:rsidRDefault="00933683" w:rsidP="00782C4A">
      <w:pPr>
        <w:numPr>
          <w:ilvl w:val="0"/>
          <w:numId w:val="17"/>
        </w:numPr>
        <w:spacing w:after="0"/>
        <w:ind w:left="0" w:firstLine="567"/>
        <w:contextualSpacing/>
        <w:jc w:val="both"/>
        <w:rPr>
          <w:rFonts w:ascii="Times New Roman" w:eastAsia="Calibri" w:hAnsi="Times New Roman" w:cs="Times New Roman"/>
          <w:sz w:val="24"/>
          <w:szCs w:val="24"/>
        </w:rPr>
      </w:pPr>
      <w:r w:rsidRPr="00F430BC">
        <w:rPr>
          <w:rFonts w:ascii="Times New Roman" w:eastAsia="Calibri" w:hAnsi="Times New Roman" w:cs="Times New Roman"/>
          <w:sz w:val="24"/>
          <w:szCs w:val="24"/>
        </w:rPr>
        <w:t>использование механизмов, направленных на создание комфортной жизни, по своему качеству не уступающей городским условиям и эффективной занятости сельского населения;</w:t>
      </w:r>
    </w:p>
    <w:p w:rsidR="00933683" w:rsidRPr="00F430BC" w:rsidRDefault="00933683" w:rsidP="00782C4A">
      <w:pPr>
        <w:numPr>
          <w:ilvl w:val="0"/>
          <w:numId w:val="17"/>
        </w:numPr>
        <w:spacing w:after="0"/>
        <w:ind w:left="0" w:firstLine="567"/>
        <w:contextualSpacing/>
        <w:jc w:val="both"/>
        <w:rPr>
          <w:rFonts w:ascii="Times New Roman" w:eastAsia="Calibri" w:hAnsi="Times New Roman" w:cs="Times New Roman"/>
          <w:sz w:val="24"/>
          <w:szCs w:val="24"/>
        </w:rPr>
      </w:pPr>
      <w:r w:rsidRPr="00F430BC">
        <w:rPr>
          <w:rFonts w:ascii="Times New Roman" w:eastAsia="Calibri" w:hAnsi="Times New Roman" w:cs="Times New Roman"/>
          <w:sz w:val="24"/>
          <w:szCs w:val="24"/>
        </w:rPr>
        <w:t>наряду с развитием современного высокопроизводительного агропромышленного комплекса, развитие несельскохозяйственных видов деятельности;</w:t>
      </w:r>
    </w:p>
    <w:p w:rsidR="00933683" w:rsidRPr="00F430BC" w:rsidRDefault="00933683" w:rsidP="00782C4A">
      <w:pPr>
        <w:numPr>
          <w:ilvl w:val="0"/>
          <w:numId w:val="17"/>
        </w:numPr>
        <w:spacing w:after="0"/>
        <w:ind w:left="0" w:firstLine="567"/>
        <w:contextualSpacing/>
        <w:jc w:val="both"/>
        <w:rPr>
          <w:rFonts w:ascii="Times New Roman" w:eastAsia="Calibri" w:hAnsi="Times New Roman" w:cs="Times New Roman"/>
          <w:sz w:val="24"/>
          <w:szCs w:val="24"/>
        </w:rPr>
      </w:pPr>
      <w:r w:rsidRPr="00F430BC">
        <w:rPr>
          <w:rFonts w:ascii="Times New Roman" w:eastAsia="Calibri" w:hAnsi="Times New Roman" w:cs="Times New Roman"/>
          <w:sz w:val="24"/>
          <w:szCs w:val="24"/>
        </w:rPr>
        <w:t>развитие предпринимательства (в рамках национального проекта по развитию малого и среднего предпринимательства реализуются дополнительные мероприятия, направленные на развитие малого бизнеса в сельских территориях);</w:t>
      </w:r>
    </w:p>
    <w:p w:rsidR="00933683" w:rsidRPr="00F430BC" w:rsidRDefault="00933683" w:rsidP="00782C4A">
      <w:pPr>
        <w:numPr>
          <w:ilvl w:val="0"/>
          <w:numId w:val="17"/>
        </w:numPr>
        <w:spacing w:after="0"/>
        <w:ind w:left="0" w:firstLine="567"/>
        <w:contextualSpacing/>
        <w:jc w:val="both"/>
        <w:rPr>
          <w:rFonts w:ascii="Times New Roman" w:eastAsia="Calibri" w:hAnsi="Times New Roman" w:cs="Times New Roman"/>
          <w:sz w:val="24"/>
          <w:szCs w:val="24"/>
        </w:rPr>
      </w:pPr>
      <w:r w:rsidRPr="00F430BC">
        <w:rPr>
          <w:rFonts w:ascii="Times New Roman" w:eastAsia="Calibri" w:hAnsi="Times New Roman" w:cs="Times New Roman"/>
          <w:sz w:val="24"/>
          <w:szCs w:val="24"/>
        </w:rPr>
        <w:t>повышение инвестиционной активности (в том числе новых проектов по развитию инфраструктуры).</w:t>
      </w:r>
    </w:p>
    <w:p w:rsidR="00933683" w:rsidRPr="00F430BC" w:rsidRDefault="00552E98" w:rsidP="00782C4A">
      <w:pPr>
        <w:spacing w:after="0"/>
        <w:ind w:firstLine="567"/>
        <w:jc w:val="both"/>
        <w:rPr>
          <w:rFonts w:ascii="Times New Roman" w:eastAsia="Calibri" w:hAnsi="Times New Roman" w:cs="Times New Roman"/>
          <w:b/>
          <w:sz w:val="24"/>
          <w:szCs w:val="24"/>
        </w:rPr>
      </w:pPr>
      <w:r w:rsidRPr="00F430BC">
        <w:rPr>
          <w:rFonts w:ascii="Times New Roman" w:eastAsia="Calibri" w:hAnsi="Times New Roman" w:cs="Times New Roman"/>
          <w:b/>
          <w:sz w:val="24"/>
          <w:szCs w:val="24"/>
        </w:rPr>
        <w:lastRenderedPageBreak/>
        <w:t xml:space="preserve">5. </w:t>
      </w:r>
      <w:r w:rsidR="00933683" w:rsidRPr="00F430BC">
        <w:rPr>
          <w:rFonts w:ascii="Times New Roman" w:eastAsia="Calibri" w:hAnsi="Times New Roman" w:cs="Times New Roman"/>
          <w:b/>
          <w:sz w:val="24"/>
          <w:szCs w:val="24"/>
        </w:rPr>
        <w:t>Снижение объемов производства животноводческой продукции из-за сокращения поголовья сельскохозяйственных животных в частном секторе.</w:t>
      </w:r>
    </w:p>
    <w:p w:rsidR="00933683" w:rsidRPr="00F430BC" w:rsidRDefault="00933683" w:rsidP="00782C4A">
      <w:pPr>
        <w:spacing w:after="0"/>
        <w:ind w:firstLine="567"/>
        <w:contextualSpacing/>
        <w:jc w:val="both"/>
        <w:rPr>
          <w:rFonts w:ascii="Times New Roman" w:eastAsia="Calibri" w:hAnsi="Times New Roman" w:cs="Times New Roman"/>
          <w:sz w:val="24"/>
          <w:szCs w:val="24"/>
        </w:rPr>
      </w:pPr>
      <w:r w:rsidRPr="00F430BC">
        <w:rPr>
          <w:rFonts w:ascii="Times New Roman" w:eastAsia="Calibri" w:hAnsi="Times New Roman" w:cs="Times New Roman"/>
          <w:sz w:val="24"/>
          <w:szCs w:val="24"/>
        </w:rPr>
        <w:t>В районе происходит сокращение поголовья сельскохозяйственных животных в частном секторе, в частности крупного рогатого скота и, как следствие, снижение объемов производства животноводческой продукции (молока и мяса). Так, например, 89% молока производится в хозяйствах населения.</w:t>
      </w:r>
    </w:p>
    <w:p w:rsidR="00933683" w:rsidRPr="00F430BC" w:rsidRDefault="00933683" w:rsidP="00782C4A">
      <w:pPr>
        <w:spacing w:after="0"/>
        <w:ind w:firstLine="567"/>
        <w:jc w:val="both"/>
        <w:rPr>
          <w:rFonts w:ascii="Times New Roman" w:eastAsia="Calibri" w:hAnsi="Times New Roman" w:cs="Times New Roman"/>
          <w:sz w:val="24"/>
          <w:szCs w:val="24"/>
        </w:rPr>
      </w:pPr>
      <w:r w:rsidRPr="00F430BC">
        <w:rPr>
          <w:rFonts w:ascii="Times New Roman" w:eastAsia="Calibri" w:hAnsi="Times New Roman" w:cs="Times New Roman"/>
          <w:sz w:val="24"/>
          <w:szCs w:val="24"/>
        </w:rPr>
        <w:t>В настоящее время приоритетным направлением животноводства является развитие молочного скотоводства. Необходимо за счет увеличения производства в сельскохозяйственных организациях и крестьянских (фермерских) хозяйствах компенсировать сокращение производства в личных подсобных хозяйствах населения.</w:t>
      </w:r>
    </w:p>
    <w:p w:rsidR="00933683" w:rsidRPr="00F430BC" w:rsidRDefault="00933683" w:rsidP="00782C4A">
      <w:pPr>
        <w:spacing w:after="0"/>
        <w:ind w:firstLine="567"/>
        <w:jc w:val="both"/>
        <w:rPr>
          <w:rFonts w:ascii="Times New Roman" w:eastAsia="Calibri" w:hAnsi="Times New Roman" w:cs="Times New Roman"/>
          <w:sz w:val="24"/>
          <w:szCs w:val="24"/>
        </w:rPr>
      </w:pPr>
      <w:r w:rsidRPr="00F430BC">
        <w:rPr>
          <w:rFonts w:ascii="Times New Roman" w:eastAsia="Calibri" w:hAnsi="Times New Roman" w:cs="Times New Roman"/>
          <w:sz w:val="24"/>
          <w:szCs w:val="24"/>
        </w:rPr>
        <w:t xml:space="preserve">Для этого нужно в ближайшие годы нарастить стадо КРС, в </w:t>
      </w:r>
      <w:proofErr w:type="spellStart"/>
      <w:r w:rsidRPr="00F430BC">
        <w:rPr>
          <w:rFonts w:ascii="Times New Roman" w:eastAsia="Calibri" w:hAnsi="Times New Roman" w:cs="Times New Roman"/>
          <w:sz w:val="24"/>
          <w:szCs w:val="24"/>
        </w:rPr>
        <w:t>т.ч</w:t>
      </w:r>
      <w:proofErr w:type="spellEnd"/>
      <w:r w:rsidRPr="00F430BC">
        <w:rPr>
          <w:rFonts w:ascii="Times New Roman" w:eastAsia="Calibri" w:hAnsi="Times New Roman" w:cs="Times New Roman"/>
          <w:sz w:val="24"/>
          <w:szCs w:val="24"/>
        </w:rPr>
        <w:t>. дойное на 5%, изменить качественный состав стада в сторону увеличения племенного скота.</w:t>
      </w:r>
    </w:p>
    <w:p w:rsidR="00933683" w:rsidRPr="00F430BC" w:rsidRDefault="00933683" w:rsidP="00782C4A">
      <w:pPr>
        <w:spacing w:after="0"/>
        <w:ind w:firstLine="567"/>
        <w:jc w:val="both"/>
        <w:rPr>
          <w:rFonts w:ascii="Times New Roman" w:eastAsia="Calibri" w:hAnsi="Times New Roman" w:cs="Times New Roman"/>
          <w:sz w:val="24"/>
          <w:szCs w:val="24"/>
        </w:rPr>
      </w:pPr>
      <w:r w:rsidRPr="00F430BC">
        <w:rPr>
          <w:rFonts w:ascii="Times New Roman" w:eastAsia="Calibri" w:hAnsi="Times New Roman" w:cs="Times New Roman"/>
          <w:sz w:val="24"/>
          <w:szCs w:val="24"/>
        </w:rPr>
        <w:t xml:space="preserve">Для этого необходимо построить 1-2 новых крупных </w:t>
      </w:r>
      <w:proofErr w:type="spellStart"/>
      <w:r w:rsidRPr="00F430BC">
        <w:rPr>
          <w:rFonts w:ascii="Times New Roman" w:eastAsia="Calibri" w:hAnsi="Times New Roman" w:cs="Times New Roman"/>
          <w:sz w:val="24"/>
          <w:szCs w:val="24"/>
        </w:rPr>
        <w:t>животонодческих</w:t>
      </w:r>
      <w:proofErr w:type="spellEnd"/>
      <w:r w:rsidRPr="00F430BC">
        <w:rPr>
          <w:rFonts w:ascii="Times New Roman" w:eastAsia="Calibri" w:hAnsi="Times New Roman" w:cs="Times New Roman"/>
          <w:sz w:val="24"/>
          <w:szCs w:val="24"/>
        </w:rPr>
        <w:t xml:space="preserve"> комплексов на территориях </w:t>
      </w:r>
      <w:proofErr w:type="spellStart"/>
      <w:r w:rsidRPr="00F430BC">
        <w:rPr>
          <w:rFonts w:ascii="Times New Roman" w:eastAsia="Calibri" w:hAnsi="Times New Roman" w:cs="Times New Roman"/>
          <w:sz w:val="24"/>
          <w:szCs w:val="24"/>
        </w:rPr>
        <w:t>Большеалгашинского</w:t>
      </w:r>
      <w:proofErr w:type="spellEnd"/>
      <w:r w:rsidRPr="00F430BC">
        <w:rPr>
          <w:rFonts w:ascii="Times New Roman" w:eastAsia="Calibri" w:hAnsi="Times New Roman" w:cs="Times New Roman"/>
          <w:sz w:val="24"/>
          <w:szCs w:val="24"/>
        </w:rPr>
        <w:t xml:space="preserve">  и </w:t>
      </w:r>
      <w:proofErr w:type="spellStart"/>
      <w:r w:rsidRPr="00F430BC">
        <w:rPr>
          <w:rFonts w:ascii="Times New Roman" w:eastAsia="Calibri" w:hAnsi="Times New Roman" w:cs="Times New Roman"/>
          <w:sz w:val="24"/>
          <w:szCs w:val="24"/>
        </w:rPr>
        <w:t>Торханского</w:t>
      </w:r>
      <w:proofErr w:type="spellEnd"/>
      <w:r w:rsidRPr="00F430BC">
        <w:rPr>
          <w:rFonts w:ascii="Times New Roman" w:eastAsia="Calibri" w:hAnsi="Times New Roman" w:cs="Times New Roman"/>
          <w:sz w:val="24"/>
          <w:szCs w:val="24"/>
        </w:rPr>
        <w:t xml:space="preserve"> сельских поселений.</w:t>
      </w:r>
    </w:p>
    <w:p w:rsidR="00933683" w:rsidRPr="00F430BC" w:rsidRDefault="00933683" w:rsidP="00782C4A">
      <w:pPr>
        <w:spacing w:after="0"/>
        <w:ind w:firstLine="567"/>
        <w:jc w:val="both"/>
        <w:rPr>
          <w:rFonts w:ascii="Times New Roman" w:eastAsia="Calibri" w:hAnsi="Times New Roman" w:cs="Times New Roman"/>
          <w:sz w:val="24"/>
          <w:szCs w:val="24"/>
        </w:rPr>
      </w:pPr>
      <w:r w:rsidRPr="00F430BC">
        <w:rPr>
          <w:rFonts w:ascii="Times New Roman" w:eastAsia="Calibri" w:hAnsi="Times New Roman" w:cs="Times New Roman"/>
          <w:sz w:val="24"/>
          <w:szCs w:val="24"/>
        </w:rPr>
        <w:t xml:space="preserve">Для дальнейшего развития молочной отрасли и повышения заинтересованности </w:t>
      </w:r>
      <w:proofErr w:type="spellStart"/>
      <w:r w:rsidRPr="00F430BC">
        <w:rPr>
          <w:rFonts w:ascii="Times New Roman" w:eastAsia="Calibri" w:hAnsi="Times New Roman" w:cs="Times New Roman"/>
          <w:sz w:val="24"/>
          <w:szCs w:val="24"/>
        </w:rPr>
        <w:t>сельхозтоваропроизводителей</w:t>
      </w:r>
      <w:proofErr w:type="spellEnd"/>
      <w:r w:rsidRPr="00F430BC">
        <w:rPr>
          <w:rFonts w:ascii="Times New Roman" w:eastAsia="Calibri" w:hAnsi="Times New Roman" w:cs="Times New Roman"/>
          <w:sz w:val="24"/>
          <w:szCs w:val="24"/>
        </w:rPr>
        <w:t xml:space="preserve"> </w:t>
      </w:r>
      <w:r w:rsidR="00E11699" w:rsidRPr="00F430BC">
        <w:rPr>
          <w:rFonts w:ascii="Times New Roman" w:eastAsia="Calibri" w:hAnsi="Times New Roman" w:cs="Times New Roman"/>
          <w:sz w:val="24"/>
          <w:szCs w:val="24"/>
        </w:rPr>
        <w:t xml:space="preserve">Шумерлинского </w:t>
      </w:r>
      <w:r w:rsidRPr="00F430BC">
        <w:rPr>
          <w:rFonts w:ascii="Times New Roman" w:eastAsia="Calibri" w:hAnsi="Times New Roman" w:cs="Times New Roman"/>
          <w:sz w:val="24"/>
          <w:szCs w:val="24"/>
        </w:rPr>
        <w:t xml:space="preserve">района и </w:t>
      </w:r>
      <w:r w:rsidR="00E11699" w:rsidRPr="00F430BC">
        <w:rPr>
          <w:rFonts w:ascii="Times New Roman" w:eastAsia="Calibri" w:hAnsi="Times New Roman" w:cs="Times New Roman"/>
          <w:sz w:val="24"/>
          <w:szCs w:val="24"/>
        </w:rPr>
        <w:t xml:space="preserve">Чувашской </w:t>
      </w:r>
      <w:r w:rsidRPr="00F430BC">
        <w:rPr>
          <w:rFonts w:ascii="Times New Roman" w:eastAsia="Calibri" w:hAnsi="Times New Roman" w:cs="Times New Roman"/>
          <w:sz w:val="24"/>
          <w:szCs w:val="24"/>
        </w:rPr>
        <w:t>Республики предусмотрены следующие формы государственной поддержки:</w:t>
      </w:r>
    </w:p>
    <w:p w:rsidR="00933683" w:rsidRPr="00F430BC" w:rsidRDefault="00933683" w:rsidP="00782C4A">
      <w:pPr>
        <w:numPr>
          <w:ilvl w:val="0"/>
          <w:numId w:val="20"/>
        </w:numPr>
        <w:spacing w:after="0"/>
        <w:ind w:left="0" w:firstLine="567"/>
        <w:contextualSpacing/>
        <w:jc w:val="both"/>
        <w:rPr>
          <w:rFonts w:ascii="Times New Roman" w:eastAsia="Calibri" w:hAnsi="Times New Roman" w:cs="Times New Roman"/>
          <w:sz w:val="24"/>
          <w:szCs w:val="24"/>
        </w:rPr>
      </w:pPr>
      <w:r w:rsidRPr="00F430BC">
        <w:rPr>
          <w:rFonts w:ascii="Times New Roman" w:eastAsia="Calibri" w:hAnsi="Times New Roman" w:cs="Times New Roman"/>
          <w:sz w:val="24"/>
          <w:szCs w:val="24"/>
        </w:rPr>
        <w:t xml:space="preserve">возмещение части прямых понесенных затрат на строительство объектов АПК из федерального бюджета в размере 25% совместно с </w:t>
      </w:r>
      <w:proofErr w:type="spellStart"/>
      <w:r w:rsidRPr="00F430BC">
        <w:rPr>
          <w:rFonts w:ascii="Times New Roman" w:eastAsia="Calibri" w:hAnsi="Times New Roman" w:cs="Times New Roman"/>
          <w:sz w:val="24"/>
          <w:szCs w:val="24"/>
        </w:rPr>
        <w:t>софинансированием</w:t>
      </w:r>
      <w:proofErr w:type="spellEnd"/>
      <w:r w:rsidRPr="00F430BC">
        <w:rPr>
          <w:rFonts w:ascii="Times New Roman" w:eastAsia="Calibri" w:hAnsi="Times New Roman" w:cs="Times New Roman"/>
          <w:sz w:val="24"/>
          <w:szCs w:val="24"/>
        </w:rPr>
        <w:t xml:space="preserve"> из Республиканского бюджета в размере 6% до 2019 г., 1% с 2020 г., а также дополнительно из Республиканского бюджета 15% с 2020 г.;</w:t>
      </w:r>
    </w:p>
    <w:p w:rsidR="00933683" w:rsidRPr="00F430BC" w:rsidRDefault="00933683" w:rsidP="00782C4A">
      <w:pPr>
        <w:numPr>
          <w:ilvl w:val="0"/>
          <w:numId w:val="20"/>
        </w:numPr>
        <w:spacing w:after="0"/>
        <w:ind w:left="0" w:firstLine="567"/>
        <w:contextualSpacing/>
        <w:jc w:val="both"/>
        <w:rPr>
          <w:rFonts w:ascii="Times New Roman" w:eastAsia="Calibri" w:hAnsi="Times New Roman" w:cs="Times New Roman"/>
          <w:sz w:val="24"/>
          <w:szCs w:val="24"/>
        </w:rPr>
      </w:pPr>
      <w:r w:rsidRPr="00F430BC">
        <w:rPr>
          <w:rFonts w:ascii="Times New Roman" w:eastAsia="Calibri" w:hAnsi="Times New Roman" w:cs="Times New Roman"/>
          <w:sz w:val="24"/>
          <w:szCs w:val="24"/>
        </w:rPr>
        <w:t>субсидирование приобретения племенного скота (размеры ставок утверждены приказом Минсельхоза Чувашии № 29 от 13.02.2020);</w:t>
      </w:r>
    </w:p>
    <w:p w:rsidR="00933683" w:rsidRPr="00F430BC" w:rsidRDefault="00933683" w:rsidP="00782C4A">
      <w:pPr>
        <w:numPr>
          <w:ilvl w:val="0"/>
          <w:numId w:val="20"/>
        </w:numPr>
        <w:spacing w:after="0"/>
        <w:ind w:left="0" w:firstLine="567"/>
        <w:contextualSpacing/>
        <w:jc w:val="both"/>
        <w:rPr>
          <w:rFonts w:ascii="Times New Roman" w:eastAsia="Calibri" w:hAnsi="Times New Roman" w:cs="Times New Roman"/>
          <w:sz w:val="24"/>
          <w:szCs w:val="24"/>
        </w:rPr>
      </w:pPr>
      <w:r w:rsidRPr="00F430BC">
        <w:rPr>
          <w:rFonts w:ascii="Times New Roman" w:eastAsia="Calibri" w:hAnsi="Times New Roman" w:cs="Times New Roman"/>
          <w:sz w:val="24"/>
          <w:szCs w:val="24"/>
        </w:rPr>
        <w:t xml:space="preserve">субсидирование на поддержку собственного производства молока и обеспечение прироста производства молока (размеры ставок утверждены приказом Минсельхоза Чувашии № 28 от 13.02.2020). </w:t>
      </w:r>
    </w:p>
    <w:p w:rsidR="00933683" w:rsidRPr="00F430BC" w:rsidRDefault="00933683" w:rsidP="00782C4A">
      <w:pPr>
        <w:spacing w:after="0"/>
        <w:ind w:firstLine="567"/>
        <w:jc w:val="both"/>
        <w:rPr>
          <w:rFonts w:ascii="Times New Roman" w:eastAsia="Calibri" w:hAnsi="Times New Roman" w:cs="Times New Roman"/>
          <w:b/>
          <w:sz w:val="24"/>
          <w:szCs w:val="24"/>
        </w:rPr>
      </w:pPr>
      <w:r w:rsidRPr="00F430BC">
        <w:rPr>
          <w:rFonts w:ascii="Times New Roman" w:eastAsia="Calibri" w:hAnsi="Times New Roman" w:cs="Times New Roman"/>
          <w:sz w:val="24"/>
          <w:szCs w:val="24"/>
        </w:rPr>
        <w:t xml:space="preserve"> </w:t>
      </w:r>
      <w:r w:rsidRPr="00F430BC">
        <w:rPr>
          <w:rFonts w:ascii="Times New Roman" w:eastAsia="Calibri" w:hAnsi="Times New Roman" w:cs="Times New Roman"/>
          <w:b/>
          <w:sz w:val="24"/>
          <w:szCs w:val="24"/>
        </w:rPr>
        <w:t>6. Недостаточное применение метода искусственного осеменения крупного рогатого скота в частном секторе.</w:t>
      </w:r>
    </w:p>
    <w:p w:rsidR="00933683" w:rsidRPr="00F430BC" w:rsidRDefault="00933683" w:rsidP="00782C4A">
      <w:pPr>
        <w:spacing w:after="0"/>
        <w:ind w:firstLine="567"/>
        <w:jc w:val="both"/>
        <w:rPr>
          <w:rFonts w:ascii="Times New Roman" w:eastAsia="Calibri" w:hAnsi="Times New Roman" w:cs="Times New Roman"/>
          <w:sz w:val="24"/>
          <w:szCs w:val="24"/>
        </w:rPr>
      </w:pPr>
      <w:r w:rsidRPr="00F430BC">
        <w:rPr>
          <w:rFonts w:ascii="Times New Roman" w:eastAsia="Calibri" w:hAnsi="Times New Roman" w:cs="Times New Roman"/>
          <w:sz w:val="24"/>
          <w:szCs w:val="24"/>
        </w:rPr>
        <w:t xml:space="preserve">В частном секторе района сейчас недостаточный уровень охвата искусственным осеменением КРС. Это негативно сказывается на молочной продуктивности коров в ЛПХ и </w:t>
      </w:r>
      <w:proofErr w:type="gramStart"/>
      <w:r w:rsidRPr="00F430BC">
        <w:rPr>
          <w:rFonts w:ascii="Times New Roman" w:eastAsia="Calibri" w:hAnsi="Times New Roman" w:cs="Times New Roman"/>
          <w:sz w:val="24"/>
          <w:szCs w:val="24"/>
        </w:rPr>
        <w:t>К(</w:t>
      </w:r>
      <w:proofErr w:type="gramEnd"/>
      <w:r w:rsidRPr="00F430BC">
        <w:rPr>
          <w:rFonts w:ascii="Times New Roman" w:eastAsia="Calibri" w:hAnsi="Times New Roman" w:cs="Times New Roman"/>
          <w:sz w:val="24"/>
          <w:szCs w:val="24"/>
        </w:rPr>
        <w:t>Ф)Х, которая значительно ниже продуктивности в СХО, а также повышает риски распространения заболеваний животных.</w:t>
      </w:r>
    </w:p>
    <w:p w:rsidR="00933683" w:rsidRPr="00F430BC" w:rsidRDefault="00933683" w:rsidP="00782C4A">
      <w:pPr>
        <w:spacing w:after="0"/>
        <w:ind w:firstLine="567"/>
        <w:jc w:val="both"/>
        <w:rPr>
          <w:rFonts w:ascii="Times New Roman" w:eastAsia="Calibri" w:hAnsi="Times New Roman" w:cs="Times New Roman"/>
          <w:color w:val="000000" w:themeColor="text1"/>
          <w:sz w:val="24"/>
          <w:szCs w:val="24"/>
        </w:rPr>
      </w:pPr>
      <w:r w:rsidRPr="00F430BC">
        <w:rPr>
          <w:rFonts w:ascii="Times New Roman" w:eastAsia="Calibri" w:hAnsi="Times New Roman" w:cs="Times New Roman"/>
          <w:color w:val="000000" w:themeColor="text1"/>
          <w:sz w:val="24"/>
          <w:szCs w:val="24"/>
        </w:rPr>
        <w:t xml:space="preserve">Необходимо организовать мобильные пункты искусственного осеменения (ИО) на базе </w:t>
      </w:r>
      <w:proofErr w:type="spellStart"/>
      <w:r w:rsidRPr="00F430BC">
        <w:rPr>
          <w:rFonts w:ascii="Times New Roman" w:eastAsia="Calibri" w:hAnsi="Times New Roman" w:cs="Times New Roman"/>
          <w:color w:val="000000" w:themeColor="text1"/>
          <w:sz w:val="24"/>
          <w:szCs w:val="24"/>
        </w:rPr>
        <w:t>Госветслужбы</w:t>
      </w:r>
      <w:proofErr w:type="spellEnd"/>
      <w:r w:rsidRPr="00F430BC">
        <w:rPr>
          <w:rFonts w:ascii="Times New Roman" w:eastAsia="Calibri" w:hAnsi="Times New Roman" w:cs="Times New Roman"/>
          <w:color w:val="000000" w:themeColor="text1"/>
          <w:sz w:val="24"/>
          <w:szCs w:val="24"/>
        </w:rPr>
        <w:t xml:space="preserve"> Чувашии, а также на базе сельскохозяйственных потребительских кооперативов (</w:t>
      </w:r>
      <w:proofErr w:type="spellStart"/>
      <w:r w:rsidRPr="00F430BC">
        <w:rPr>
          <w:rFonts w:ascii="Times New Roman" w:eastAsia="Calibri" w:hAnsi="Times New Roman" w:cs="Times New Roman"/>
          <w:color w:val="000000" w:themeColor="text1"/>
          <w:sz w:val="24"/>
          <w:szCs w:val="24"/>
        </w:rPr>
        <w:t>СПоК</w:t>
      </w:r>
      <w:proofErr w:type="spellEnd"/>
      <w:r w:rsidRPr="00F430BC">
        <w:rPr>
          <w:rFonts w:ascii="Times New Roman" w:eastAsia="Calibri" w:hAnsi="Times New Roman" w:cs="Times New Roman"/>
          <w:color w:val="000000" w:themeColor="text1"/>
          <w:sz w:val="24"/>
          <w:szCs w:val="24"/>
        </w:rPr>
        <w:t>). Требуется 1 мобильн</w:t>
      </w:r>
      <w:r w:rsidR="004C0942" w:rsidRPr="00F430BC">
        <w:rPr>
          <w:rFonts w:ascii="Times New Roman" w:eastAsia="Calibri" w:hAnsi="Times New Roman" w:cs="Times New Roman"/>
          <w:color w:val="000000" w:themeColor="text1"/>
          <w:sz w:val="24"/>
          <w:szCs w:val="24"/>
        </w:rPr>
        <w:t>ый пункт</w:t>
      </w:r>
      <w:r w:rsidRPr="00F430BC">
        <w:rPr>
          <w:rFonts w:ascii="Times New Roman" w:eastAsia="Calibri" w:hAnsi="Times New Roman" w:cs="Times New Roman"/>
          <w:color w:val="000000" w:themeColor="text1"/>
          <w:sz w:val="24"/>
          <w:szCs w:val="24"/>
        </w:rPr>
        <w:t xml:space="preserve"> на район. Предварительная смета на один мобильный пункт ИО</w:t>
      </w:r>
      <w:r w:rsidR="00B17724" w:rsidRPr="00F430BC">
        <w:rPr>
          <w:rFonts w:ascii="Times New Roman" w:eastAsia="Calibri" w:hAnsi="Times New Roman" w:cs="Times New Roman"/>
          <w:color w:val="000000" w:themeColor="text1"/>
          <w:sz w:val="24"/>
          <w:szCs w:val="24"/>
        </w:rPr>
        <w:t xml:space="preserve"> </w:t>
      </w:r>
      <w:r w:rsidRPr="00F430BC">
        <w:rPr>
          <w:rFonts w:ascii="Times New Roman" w:eastAsia="Calibri" w:hAnsi="Times New Roman" w:cs="Times New Roman"/>
          <w:color w:val="000000" w:themeColor="text1"/>
          <w:sz w:val="24"/>
          <w:szCs w:val="24"/>
        </w:rPr>
        <w:t>-</w:t>
      </w:r>
      <w:r w:rsidR="00B17724" w:rsidRPr="00F430BC">
        <w:rPr>
          <w:rFonts w:ascii="Times New Roman" w:eastAsia="Calibri" w:hAnsi="Times New Roman" w:cs="Times New Roman"/>
          <w:color w:val="000000" w:themeColor="text1"/>
          <w:sz w:val="24"/>
          <w:szCs w:val="24"/>
        </w:rPr>
        <w:t xml:space="preserve"> </w:t>
      </w:r>
      <w:r w:rsidRPr="00F430BC">
        <w:rPr>
          <w:rFonts w:ascii="Times New Roman" w:eastAsia="Calibri" w:hAnsi="Times New Roman" w:cs="Times New Roman"/>
          <w:color w:val="000000" w:themeColor="text1"/>
          <w:sz w:val="24"/>
          <w:szCs w:val="24"/>
        </w:rPr>
        <w:t>937,2 тыс. руб.</w:t>
      </w:r>
    </w:p>
    <w:p w:rsidR="00933683" w:rsidRPr="00F430BC" w:rsidRDefault="00933683" w:rsidP="00782C4A">
      <w:pPr>
        <w:spacing w:after="0"/>
        <w:ind w:firstLine="567"/>
        <w:jc w:val="both"/>
        <w:rPr>
          <w:rFonts w:ascii="Times New Roman" w:eastAsia="Calibri" w:hAnsi="Times New Roman" w:cs="Times New Roman"/>
          <w:sz w:val="24"/>
          <w:szCs w:val="24"/>
        </w:rPr>
      </w:pPr>
      <w:r w:rsidRPr="00F430BC">
        <w:rPr>
          <w:rFonts w:ascii="Times New Roman" w:eastAsia="Calibri" w:hAnsi="Times New Roman" w:cs="Times New Roman"/>
          <w:b/>
          <w:sz w:val="24"/>
          <w:szCs w:val="24"/>
        </w:rPr>
        <w:t>7.</w:t>
      </w:r>
      <w:r w:rsidRPr="00F430BC">
        <w:rPr>
          <w:rFonts w:ascii="Times New Roman" w:eastAsia="Calibri" w:hAnsi="Times New Roman" w:cs="Times New Roman"/>
          <w:sz w:val="24"/>
          <w:szCs w:val="24"/>
        </w:rPr>
        <w:t> </w:t>
      </w:r>
      <w:r w:rsidRPr="00F430BC">
        <w:rPr>
          <w:rFonts w:ascii="Times New Roman" w:eastAsia="Calibri" w:hAnsi="Times New Roman" w:cs="Times New Roman"/>
          <w:b/>
          <w:sz w:val="24"/>
          <w:szCs w:val="24"/>
        </w:rPr>
        <w:t>Необходимость развития крестьянских (фермерских) хозяйств.</w:t>
      </w:r>
    </w:p>
    <w:p w:rsidR="00933683" w:rsidRPr="00F430BC" w:rsidRDefault="00933683" w:rsidP="00782C4A">
      <w:pPr>
        <w:spacing w:after="0"/>
        <w:ind w:firstLine="567"/>
        <w:jc w:val="both"/>
        <w:rPr>
          <w:rFonts w:ascii="Times New Roman" w:eastAsia="Calibri" w:hAnsi="Times New Roman" w:cs="Times New Roman"/>
          <w:sz w:val="24"/>
          <w:szCs w:val="24"/>
        </w:rPr>
      </w:pPr>
      <w:r w:rsidRPr="00F430BC">
        <w:rPr>
          <w:rFonts w:ascii="Times New Roman" w:eastAsia="Calibri" w:hAnsi="Times New Roman" w:cs="Times New Roman"/>
          <w:sz w:val="24"/>
          <w:szCs w:val="24"/>
        </w:rPr>
        <w:t>В  настоящее время в районе высока доля личных подсобных хозяй</w:t>
      </w:r>
      <w:proofErr w:type="gramStart"/>
      <w:r w:rsidRPr="00F430BC">
        <w:rPr>
          <w:rFonts w:ascii="Times New Roman" w:eastAsia="Calibri" w:hAnsi="Times New Roman" w:cs="Times New Roman"/>
          <w:sz w:val="24"/>
          <w:szCs w:val="24"/>
        </w:rPr>
        <w:t>ств в стр</w:t>
      </w:r>
      <w:proofErr w:type="gramEnd"/>
      <w:r w:rsidRPr="00F430BC">
        <w:rPr>
          <w:rFonts w:ascii="Times New Roman" w:eastAsia="Calibri" w:hAnsi="Times New Roman" w:cs="Times New Roman"/>
          <w:sz w:val="24"/>
          <w:szCs w:val="24"/>
        </w:rPr>
        <w:t xml:space="preserve">уктуре производства сельскохозяйственной продукции. </w:t>
      </w:r>
    </w:p>
    <w:p w:rsidR="00933683" w:rsidRPr="00F430BC" w:rsidRDefault="00933683" w:rsidP="00782C4A">
      <w:pPr>
        <w:spacing w:after="0"/>
        <w:ind w:firstLine="567"/>
        <w:jc w:val="both"/>
        <w:rPr>
          <w:rFonts w:ascii="Times New Roman" w:eastAsia="Calibri" w:hAnsi="Times New Roman" w:cs="Times New Roman"/>
          <w:sz w:val="24"/>
          <w:szCs w:val="24"/>
        </w:rPr>
      </w:pPr>
      <w:r w:rsidRPr="00F430BC">
        <w:rPr>
          <w:rFonts w:ascii="Times New Roman" w:eastAsia="Calibri" w:hAnsi="Times New Roman" w:cs="Times New Roman"/>
          <w:sz w:val="24"/>
          <w:szCs w:val="24"/>
        </w:rPr>
        <w:t>При этом</w:t>
      </w:r>
      <w:proofErr w:type="gramStart"/>
      <w:r w:rsidRPr="00F430BC">
        <w:rPr>
          <w:rFonts w:ascii="Times New Roman" w:eastAsia="Calibri" w:hAnsi="Times New Roman" w:cs="Times New Roman"/>
          <w:sz w:val="24"/>
          <w:szCs w:val="24"/>
        </w:rPr>
        <w:t>,</w:t>
      </w:r>
      <w:proofErr w:type="gramEnd"/>
      <w:r w:rsidRPr="00F430BC">
        <w:rPr>
          <w:rFonts w:ascii="Times New Roman" w:eastAsia="Calibri" w:hAnsi="Times New Roman" w:cs="Times New Roman"/>
          <w:sz w:val="24"/>
          <w:szCs w:val="24"/>
        </w:rPr>
        <w:t xml:space="preserve"> устаревшие методы хозяйствования, сокращение поголовья КРС показывают, что личные подсобные хозяйства не только не способны обеспечить развитие АПК района, но и в настоящее время ведут к его постепенной деградации. Ситуация усугубляется тем, что на ЛПХ сейчас в основном трудятся пожилые люди, поэтому их количество со временем сокращается. </w:t>
      </w:r>
    </w:p>
    <w:p w:rsidR="00933683" w:rsidRPr="00F430BC" w:rsidRDefault="00933683" w:rsidP="00782C4A">
      <w:pPr>
        <w:spacing w:after="0"/>
        <w:ind w:firstLine="567"/>
        <w:jc w:val="both"/>
        <w:rPr>
          <w:rFonts w:ascii="Times New Roman" w:eastAsia="Calibri" w:hAnsi="Times New Roman" w:cs="Times New Roman"/>
          <w:sz w:val="24"/>
          <w:szCs w:val="24"/>
        </w:rPr>
      </w:pPr>
      <w:r w:rsidRPr="00F430BC">
        <w:rPr>
          <w:rFonts w:ascii="Times New Roman" w:eastAsia="Calibri" w:hAnsi="Times New Roman" w:cs="Times New Roman"/>
          <w:sz w:val="24"/>
          <w:szCs w:val="24"/>
        </w:rPr>
        <w:t xml:space="preserve">Таким образом, району необходимо изменение структуры сельскохозяйственного производства, с ориентацией на более крупные формы хозяйствования. Причем переход </w:t>
      </w:r>
      <w:r w:rsidRPr="00F430BC">
        <w:rPr>
          <w:rFonts w:ascii="Times New Roman" w:eastAsia="Calibri" w:hAnsi="Times New Roman" w:cs="Times New Roman"/>
          <w:sz w:val="24"/>
          <w:szCs w:val="24"/>
        </w:rPr>
        <w:lastRenderedPageBreak/>
        <w:t xml:space="preserve">должен происходить не за счёт простого сокращения деятельности ЛПХ, а обеспечиваться встречным приростом со стороны СХО и </w:t>
      </w:r>
      <w:proofErr w:type="gramStart"/>
      <w:r w:rsidRPr="00F430BC">
        <w:rPr>
          <w:rFonts w:ascii="Times New Roman" w:eastAsia="Calibri" w:hAnsi="Times New Roman" w:cs="Times New Roman"/>
          <w:sz w:val="24"/>
          <w:szCs w:val="24"/>
        </w:rPr>
        <w:t>К(</w:t>
      </w:r>
      <w:proofErr w:type="gramEnd"/>
      <w:r w:rsidRPr="00F430BC">
        <w:rPr>
          <w:rFonts w:ascii="Times New Roman" w:eastAsia="Calibri" w:hAnsi="Times New Roman" w:cs="Times New Roman"/>
          <w:sz w:val="24"/>
          <w:szCs w:val="24"/>
        </w:rPr>
        <w:t>Ф)Х.</w:t>
      </w:r>
    </w:p>
    <w:p w:rsidR="00933683" w:rsidRPr="00F430BC" w:rsidRDefault="00933683" w:rsidP="00782C4A">
      <w:pPr>
        <w:spacing w:after="0"/>
        <w:ind w:firstLine="567"/>
        <w:jc w:val="both"/>
        <w:rPr>
          <w:rFonts w:ascii="Times New Roman" w:eastAsia="Calibri" w:hAnsi="Times New Roman" w:cs="Times New Roman"/>
          <w:sz w:val="24"/>
          <w:szCs w:val="24"/>
        </w:rPr>
      </w:pPr>
      <w:r w:rsidRPr="00F430BC">
        <w:rPr>
          <w:rFonts w:ascii="Times New Roman" w:eastAsia="Calibri" w:hAnsi="Times New Roman" w:cs="Times New Roman"/>
          <w:sz w:val="24"/>
          <w:szCs w:val="24"/>
        </w:rPr>
        <w:t xml:space="preserve">Необходимо стимулирование перевода личных подсобных хозяйств в крестьянские фермерские хозяйства за счет предоставления грантов </w:t>
      </w:r>
      <w:proofErr w:type="gramStart"/>
      <w:r w:rsidRPr="00F430BC">
        <w:rPr>
          <w:rFonts w:ascii="Times New Roman" w:eastAsia="Calibri" w:hAnsi="Times New Roman" w:cs="Times New Roman"/>
          <w:sz w:val="24"/>
          <w:szCs w:val="24"/>
        </w:rPr>
        <w:t>К(</w:t>
      </w:r>
      <w:proofErr w:type="gramEnd"/>
      <w:r w:rsidRPr="00F430BC">
        <w:rPr>
          <w:rFonts w:ascii="Times New Roman" w:eastAsia="Calibri" w:hAnsi="Times New Roman" w:cs="Times New Roman"/>
          <w:sz w:val="24"/>
          <w:szCs w:val="24"/>
        </w:rPr>
        <w:t>Ф)Х.</w:t>
      </w:r>
    </w:p>
    <w:p w:rsidR="00933683" w:rsidRPr="00F430BC" w:rsidRDefault="00933683" w:rsidP="00782C4A">
      <w:pPr>
        <w:spacing w:after="0"/>
        <w:ind w:firstLine="567"/>
        <w:jc w:val="both"/>
        <w:rPr>
          <w:rFonts w:ascii="Times New Roman" w:eastAsia="Calibri" w:hAnsi="Times New Roman" w:cs="Times New Roman"/>
          <w:sz w:val="24"/>
          <w:szCs w:val="24"/>
        </w:rPr>
      </w:pPr>
      <w:r w:rsidRPr="00F430BC">
        <w:rPr>
          <w:rFonts w:ascii="Times New Roman" w:eastAsia="Calibri" w:hAnsi="Times New Roman" w:cs="Times New Roman"/>
          <w:sz w:val="24"/>
          <w:szCs w:val="24"/>
        </w:rPr>
        <w:t xml:space="preserve">В рамках национального проекта «Малое и среднее предпринимательство и поддержка индивидуальной предпринимательской инициативы» в Республике сейчас реализуется региональный проект «Создание системы поддержки фермеров и развитие сельской кооперации», который направлен на обеспечение количества вновь вовлеченных в субъекты малого и среднего предпринимательства в сельском хозяйстве. </w:t>
      </w:r>
    </w:p>
    <w:p w:rsidR="00933683" w:rsidRPr="00F430BC" w:rsidRDefault="00933683" w:rsidP="00782C4A">
      <w:pPr>
        <w:spacing w:after="0"/>
        <w:ind w:firstLine="567"/>
        <w:jc w:val="both"/>
        <w:rPr>
          <w:rFonts w:ascii="Times New Roman" w:eastAsia="Calibri" w:hAnsi="Times New Roman" w:cs="Times New Roman"/>
          <w:sz w:val="24"/>
          <w:szCs w:val="24"/>
        </w:rPr>
      </w:pPr>
      <w:r w:rsidRPr="00F430BC">
        <w:rPr>
          <w:rFonts w:ascii="Times New Roman" w:eastAsia="Calibri" w:hAnsi="Times New Roman" w:cs="Times New Roman"/>
          <w:sz w:val="24"/>
          <w:szCs w:val="24"/>
        </w:rPr>
        <w:t>Дополнительно, помимо реализации регионального проекта Чувашской Республики «Создание системы поддержки фермеров и развитие сельской кооперации», нужно:</w:t>
      </w:r>
    </w:p>
    <w:p w:rsidR="00933683" w:rsidRPr="00F430BC" w:rsidRDefault="00933683" w:rsidP="00782C4A">
      <w:pPr>
        <w:numPr>
          <w:ilvl w:val="0"/>
          <w:numId w:val="18"/>
        </w:numPr>
        <w:spacing w:after="0"/>
        <w:ind w:left="0" w:firstLine="567"/>
        <w:contextualSpacing/>
        <w:jc w:val="both"/>
        <w:rPr>
          <w:rFonts w:ascii="Times New Roman" w:eastAsia="Calibri" w:hAnsi="Times New Roman" w:cs="Times New Roman"/>
          <w:sz w:val="24"/>
          <w:szCs w:val="24"/>
        </w:rPr>
      </w:pPr>
      <w:r w:rsidRPr="00F430BC">
        <w:rPr>
          <w:rFonts w:ascii="Times New Roman" w:eastAsia="Calibri" w:hAnsi="Times New Roman" w:cs="Times New Roman"/>
          <w:sz w:val="24"/>
          <w:szCs w:val="24"/>
        </w:rPr>
        <w:t>принятие</w:t>
      </w:r>
      <w:r w:rsidR="000C66D4" w:rsidRPr="00F430BC">
        <w:rPr>
          <w:rFonts w:ascii="Times New Roman" w:eastAsia="Calibri" w:hAnsi="Times New Roman" w:cs="Times New Roman"/>
          <w:sz w:val="24"/>
          <w:szCs w:val="24"/>
        </w:rPr>
        <w:t xml:space="preserve"> подпрограммы в рамках </w:t>
      </w:r>
      <w:r w:rsidRPr="00F430BC">
        <w:rPr>
          <w:rFonts w:ascii="Times New Roman" w:eastAsia="Calibri" w:hAnsi="Times New Roman" w:cs="Times New Roman"/>
          <w:sz w:val="24"/>
          <w:szCs w:val="24"/>
        </w:rPr>
        <w:t>муниципальной программы комплексного развития сельских территорий, предусматривающих повышение инвестиционной активности малых форм хозяйствования;</w:t>
      </w:r>
    </w:p>
    <w:p w:rsidR="00933683" w:rsidRPr="00F430BC" w:rsidRDefault="00933683" w:rsidP="00782C4A">
      <w:pPr>
        <w:numPr>
          <w:ilvl w:val="0"/>
          <w:numId w:val="18"/>
        </w:numPr>
        <w:spacing w:after="0"/>
        <w:ind w:left="0" w:firstLine="567"/>
        <w:contextualSpacing/>
        <w:jc w:val="both"/>
        <w:rPr>
          <w:rFonts w:ascii="Times New Roman" w:eastAsia="Calibri" w:hAnsi="Times New Roman" w:cs="Times New Roman"/>
          <w:sz w:val="24"/>
          <w:szCs w:val="24"/>
        </w:rPr>
      </w:pPr>
      <w:r w:rsidRPr="00F430BC">
        <w:rPr>
          <w:rFonts w:ascii="Times New Roman" w:eastAsia="Calibri" w:hAnsi="Times New Roman" w:cs="Times New Roman"/>
          <w:sz w:val="24"/>
          <w:szCs w:val="24"/>
        </w:rPr>
        <w:t xml:space="preserve">участие в конкурсах на получение </w:t>
      </w:r>
      <w:proofErr w:type="spellStart"/>
      <w:r w:rsidRPr="00F430BC">
        <w:rPr>
          <w:rFonts w:ascii="Times New Roman" w:eastAsia="Calibri" w:hAnsi="Times New Roman" w:cs="Times New Roman"/>
          <w:sz w:val="24"/>
          <w:szCs w:val="24"/>
        </w:rPr>
        <w:t>грантовой</w:t>
      </w:r>
      <w:proofErr w:type="spellEnd"/>
      <w:r w:rsidRPr="00F430BC">
        <w:rPr>
          <w:rFonts w:ascii="Times New Roman" w:eastAsia="Calibri" w:hAnsi="Times New Roman" w:cs="Times New Roman"/>
          <w:sz w:val="24"/>
          <w:szCs w:val="24"/>
        </w:rPr>
        <w:t xml:space="preserve"> поддержки малых форм хозяйствования:</w:t>
      </w:r>
    </w:p>
    <w:p w:rsidR="00933683" w:rsidRPr="00F430BC" w:rsidRDefault="00933683" w:rsidP="00782C4A">
      <w:pPr>
        <w:numPr>
          <w:ilvl w:val="0"/>
          <w:numId w:val="19"/>
        </w:numPr>
        <w:spacing w:after="0"/>
        <w:ind w:left="0" w:firstLine="567"/>
        <w:contextualSpacing/>
        <w:jc w:val="both"/>
        <w:rPr>
          <w:rFonts w:ascii="Times New Roman" w:eastAsia="Calibri" w:hAnsi="Times New Roman" w:cs="Times New Roman"/>
          <w:sz w:val="24"/>
          <w:szCs w:val="24"/>
        </w:rPr>
      </w:pPr>
      <w:r w:rsidRPr="00F430BC">
        <w:rPr>
          <w:rFonts w:ascii="Times New Roman" w:eastAsia="Calibri" w:hAnsi="Times New Roman" w:cs="Times New Roman"/>
          <w:sz w:val="24"/>
          <w:szCs w:val="24"/>
        </w:rPr>
        <w:t>на реализацию проекта создания и развития крестьянского (фермерского) хозяйства (</w:t>
      </w:r>
      <w:proofErr w:type="spellStart"/>
      <w:r w:rsidRPr="00F430BC">
        <w:rPr>
          <w:rFonts w:ascii="Times New Roman" w:eastAsia="Calibri" w:hAnsi="Times New Roman" w:cs="Times New Roman"/>
          <w:sz w:val="24"/>
          <w:szCs w:val="24"/>
        </w:rPr>
        <w:t>Агростартап</w:t>
      </w:r>
      <w:proofErr w:type="spellEnd"/>
      <w:r w:rsidRPr="00F430BC">
        <w:rPr>
          <w:rFonts w:ascii="Times New Roman" w:eastAsia="Calibri" w:hAnsi="Times New Roman" w:cs="Times New Roman"/>
          <w:sz w:val="24"/>
          <w:szCs w:val="24"/>
        </w:rPr>
        <w:t>);</w:t>
      </w:r>
    </w:p>
    <w:p w:rsidR="00933683" w:rsidRPr="00F430BC" w:rsidRDefault="00933683" w:rsidP="00782C4A">
      <w:pPr>
        <w:numPr>
          <w:ilvl w:val="0"/>
          <w:numId w:val="19"/>
        </w:numPr>
        <w:spacing w:after="0"/>
        <w:ind w:left="0" w:firstLine="567"/>
        <w:contextualSpacing/>
        <w:jc w:val="both"/>
        <w:rPr>
          <w:rFonts w:ascii="Times New Roman" w:eastAsia="Calibri" w:hAnsi="Times New Roman" w:cs="Times New Roman"/>
          <w:sz w:val="24"/>
          <w:szCs w:val="24"/>
        </w:rPr>
      </w:pPr>
      <w:r w:rsidRPr="00F430BC">
        <w:rPr>
          <w:rFonts w:ascii="Times New Roman" w:eastAsia="Calibri" w:hAnsi="Times New Roman" w:cs="Times New Roman"/>
          <w:sz w:val="24"/>
          <w:szCs w:val="24"/>
        </w:rPr>
        <w:t>на поддержку начинающего фермера;</w:t>
      </w:r>
    </w:p>
    <w:p w:rsidR="00933683" w:rsidRPr="00F430BC" w:rsidRDefault="00933683" w:rsidP="00782C4A">
      <w:pPr>
        <w:numPr>
          <w:ilvl w:val="0"/>
          <w:numId w:val="19"/>
        </w:numPr>
        <w:spacing w:after="0"/>
        <w:ind w:left="0" w:firstLine="567"/>
        <w:contextualSpacing/>
        <w:jc w:val="both"/>
        <w:rPr>
          <w:rFonts w:ascii="Times New Roman" w:eastAsia="Calibri" w:hAnsi="Times New Roman" w:cs="Times New Roman"/>
          <w:sz w:val="24"/>
          <w:szCs w:val="24"/>
        </w:rPr>
      </w:pPr>
      <w:r w:rsidRPr="00F430BC">
        <w:rPr>
          <w:rFonts w:ascii="Times New Roman" w:eastAsia="Calibri" w:hAnsi="Times New Roman" w:cs="Times New Roman"/>
          <w:sz w:val="24"/>
          <w:szCs w:val="24"/>
        </w:rPr>
        <w:t>на развитие семейной фермы;</w:t>
      </w:r>
    </w:p>
    <w:p w:rsidR="00933683" w:rsidRPr="00F430BC" w:rsidRDefault="00933683" w:rsidP="00782C4A">
      <w:pPr>
        <w:numPr>
          <w:ilvl w:val="0"/>
          <w:numId w:val="19"/>
        </w:numPr>
        <w:spacing w:after="0"/>
        <w:ind w:left="0" w:firstLine="567"/>
        <w:contextualSpacing/>
        <w:jc w:val="both"/>
        <w:rPr>
          <w:rFonts w:ascii="Times New Roman" w:eastAsia="Calibri" w:hAnsi="Times New Roman" w:cs="Times New Roman"/>
          <w:sz w:val="24"/>
          <w:szCs w:val="24"/>
        </w:rPr>
      </w:pPr>
      <w:r w:rsidRPr="00F430BC">
        <w:rPr>
          <w:rFonts w:ascii="Times New Roman" w:eastAsia="Calibri" w:hAnsi="Times New Roman" w:cs="Times New Roman"/>
          <w:sz w:val="24"/>
          <w:szCs w:val="24"/>
        </w:rPr>
        <w:t>на развитие материально-технической базы сельскохозяйственным потребительским кооперативам;</w:t>
      </w:r>
    </w:p>
    <w:p w:rsidR="00933683" w:rsidRPr="00F430BC" w:rsidRDefault="00933683" w:rsidP="00782C4A">
      <w:pPr>
        <w:numPr>
          <w:ilvl w:val="0"/>
          <w:numId w:val="18"/>
        </w:numPr>
        <w:spacing w:after="0"/>
        <w:ind w:left="0" w:firstLine="567"/>
        <w:contextualSpacing/>
        <w:jc w:val="both"/>
        <w:rPr>
          <w:rFonts w:ascii="Times New Roman" w:eastAsia="Calibri" w:hAnsi="Times New Roman" w:cs="Times New Roman"/>
          <w:sz w:val="24"/>
          <w:szCs w:val="24"/>
        </w:rPr>
      </w:pPr>
      <w:r w:rsidRPr="00F430BC">
        <w:rPr>
          <w:rFonts w:ascii="Times New Roman" w:eastAsia="Calibri" w:hAnsi="Times New Roman" w:cs="Times New Roman"/>
          <w:sz w:val="24"/>
          <w:szCs w:val="24"/>
        </w:rPr>
        <w:t>вовлечение уже созданных кооперативов в эффективное сельхозпроизводство, с параллельным мотивированием крестьянских (фермерских) хозяйств и личных подсобных хозяйств к созданию новых сельскохозяйственных потребительских кооперативов.</w:t>
      </w:r>
    </w:p>
    <w:p w:rsidR="00933683" w:rsidRPr="00F430BC" w:rsidRDefault="00933683" w:rsidP="00782C4A">
      <w:pPr>
        <w:spacing w:after="0"/>
        <w:ind w:firstLine="567"/>
        <w:jc w:val="both"/>
        <w:rPr>
          <w:rFonts w:ascii="Times New Roman" w:eastAsia="Calibri" w:hAnsi="Times New Roman" w:cs="Times New Roman"/>
          <w:b/>
          <w:sz w:val="24"/>
          <w:szCs w:val="24"/>
        </w:rPr>
      </w:pPr>
      <w:r w:rsidRPr="00F430BC">
        <w:rPr>
          <w:rFonts w:ascii="Times New Roman" w:eastAsia="Calibri" w:hAnsi="Times New Roman" w:cs="Times New Roman"/>
          <w:b/>
          <w:sz w:val="24"/>
          <w:szCs w:val="24"/>
        </w:rPr>
        <w:t>8.</w:t>
      </w:r>
      <w:r w:rsidR="00E525DA" w:rsidRPr="00F430BC">
        <w:rPr>
          <w:rFonts w:ascii="Times New Roman" w:eastAsia="Calibri" w:hAnsi="Times New Roman" w:cs="Times New Roman"/>
          <w:b/>
          <w:sz w:val="24"/>
          <w:szCs w:val="24"/>
        </w:rPr>
        <w:t xml:space="preserve"> </w:t>
      </w:r>
      <w:r w:rsidRPr="00F430BC">
        <w:rPr>
          <w:rFonts w:ascii="Times New Roman" w:eastAsia="Calibri" w:hAnsi="Times New Roman" w:cs="Times New Roman"/>
          <w:b/>
          <w:sz w:val="24"/>
          <w:szCs w:val="24"/>
        </w:rPr>
        <w:t>Отсутствие государственной поддержки проектов комплексного развития сельских территорий (сельских агломераций).</w:t>
      </w:r>
    </w:p>
    <w:p w:rsidR="00933683" w:rsidRPr="00F430BC" w:rsidRDefault="00933683" w:rsidP="00782C4A">
      <w:pPr>
        <w:spacing w:after="0"/>
        <w:ind w:firstLine="567"/>
        <w:jc w:val="both"/>
        <w:rPr>
          <w:rFonts w:ascii="Times New Roman" w:eastAsia="Calibri" w:hAnsi="Times New Roman" w:cs="Times New Roman"/>
          <w:sz w:val="24"/>
          <w:szCs w:val="24"/>
        </w:rPr>
      </w:pPr>
      <w:r w:rsidRPr="00F430BC">
        <w:rPr>
          <w:rFonts w:ascii="Times New Roman" w:eastAsia="Calibri" w:hAnsi="Times New Roman" w:cs="Times New Roman"/>
          <w:sz w:val="24"/>
          <w:szCs w:val="24"/>
        </w:rPr>
        <w:t>Начиная с 2020 года в рамках государственной программы Российской Федерации «Комплексное развитие сельских территорий» реализуется новое направление – реализация проектов комплексного развития сельских территорий (сельских агломераций), предусматривающих строительство, реконструкцию, модернизацию, капитальный ремонт объектов социально-культурной сферы, объектов газификации, водоснабжения, энергообеспечения в сельской местности.</w:t>
      </w:r>
    </w:p>
    <w:p w:rsidR="00933683" w:rsidRPr="00F430BC" w:rsidRDefault="00933683" w:rsidP="00782C4A">
      <w:pPr>
        <w:spacing w:after="0"/>
        <w:ind w:firstLine="567"/>
        <w:jc w:val="both"/>
        <w:rPr>
          <w:rFonts w:ascii="Times New Roman" w:eastAsia="Calibri" w:hAnsi="Times New Roman" w:cs="Times New Roman"/>
          <w:sz w:val="24"/>
          <w:szCs w:val="24"/>
        </w:rPr>
      </w:pPr>
      <w:r w:rsidRPr="00F430BC">
        <w:rPr>
          <w:rFonts w:ascii="Times New Roman" w:eastAsia="Calibri" w:hAnsi="Times New Roman" w:cs="Times New Roman"/>
          <w:sz w:val="24"/>
          <w:szCs w:val="24"/>
        </w:rPr>
        <w:t>В ближайшие годы необходимо разработать проектную документацию объектов капитального строительства, проведение государственной экспертизы проектной документации и результатов инженерных изысканий в целях дальнейшего строительства объектов инженерной инфраструктуры под компактную жилищную застройку на территории Шумерлинского сельского поселения (микрорайон «Солнечный»).</w:t>
      </w:r>
    </w:p>
    <w:p w:rsidR="00933683" w:rsidRPr="00F430BC" w:rsidRDefault="00933683" w:rsidP="00782C4A">
      <w:pPr>
        <w:spacing w:after="0"/>
        <w:ind w:firstLine="567"/>
        <w:jc w:val="both"/>
        <w:rPr>
          <w:rFonts w:ascii="Times New Roman" w:eastAsia="Calibri" w:hAnsi="Times New Roman" w:cs="Times New Roman"/>
          <w:sz w:val="24"/>
          <w:szCs w:val="24"/>
        </w:rPr>
      </w:pPr>
      <w:r w:rsidRPr="00F430BC">
        <w:rPr>
          <w:rStyle w:val="2Exact"/>
          <w:rFonts w:ascii="Times New Roman" w:hAnsi="Times New Roman" w:cs="Times New Roman"/>
          <w:sz w:val="24"/>
          <w:szCs w:val="24"/>
        </w:rPr>
        <w:t xml:space="preserve">В микрорайоне «Солнечный» д. Шумерля предоставлено 322 земельных участка под строительство  индивидуальных жилых домов, в </w:t>
      </w:r>
      <w:proofErr w:type="spellStart"/>
      <w:r w:rsidRPr="00F430BC">
        <w:rPr>
          <w:rStyle w:val="2Exact"/>
          <w:rFonts w:ascii="Times New Roman" w:hAnsi="Times New Roman" w:cs="Times New Roman"/>
          <w:sz w:val="24"/>
          <w:szCs w:val="24"/>
        </w:rPr>
        <w:t>т.ч</w:t>
      </w:r>
      <w:proofErr w:type="spellEnd"/>
      <w:r w:rsidRPr="00F430BC">
        <w:rPr>
          <w:rStyle w:val="2Exact"/>
          <w:rFonts w:ascii="Times New Roman" w:hAnsi="Times New Roman" w:cs="Times New Roman"/>
          <w:sz w:val="24"/>
          <w:szCs w:val="24"/>
        </w:rPr>
        <w:t xml:space="preserve">. многодетным семьям – 98, ожидаемый ввод жилья - 18 тыс. </w:t>
      </w:r>
      <w:proofErr w:type="spellStart"/>
      <w:r w:rsidRPr="00F430BC">
        <w:rPr>
          <w:rStyle w:val="2Exact"/>
          <w:rFonts w:ascii="Times New Roman" w:hAnsi="Times New Roman" w:cs="Times New Roman"/>
          <w:sz w:val="24"/>
          <w:szCs w:val="24"/>
        </w:rPr>
        <w:t>кв.м</w:t>
      </w:r>
      <w:proofErr w:type="spellEnd"/>
      <w:r w:rsidRPr="00F430BC">
        <w:rPr>
          <w:rStyle w:val="2Exact"/>
          <w:rFonts w:ascii="Times New Roman" w:hAnsi="Times New Roman" w:cs="Times New Roman"/>
          <w:sz w:val="24"/>
          <w:szCs w:val="24"/>
        </w:rPr>
        <w:t xml:space="preserve">. По улицам Благовещенская и Сосновая проведены все коммуникации (кроме водоотведения).  </w:t>
      </w:r>
    </w:p>
    <w:p w:rsidR="00933683" w:rsidRPr="00F430BC" w:rsidRDefault="00933683" w:rsidP="00782C4A">
      <w:pPr>
        <w:spacing w:after="0"/>
        <w:ind w:firstLine="567"/>
        <w:jc w:val="both"/>
        <w:rPr>
          <w:rFonts w:ascii="Times New Roman" w:eastAsia="Calibri" w:hAnsi="Times New Roman" w:cs="Times New Roman"/>
          <w:sz w:val="24"/>
          <w:szCs w:val="24"/>
        </w:rPr>
      </w:pPr>
      <w:r w:rsidRPr="00F430BC">
        <w:rPr>
          <w:rFonts w:ascii="Times New Roman" w:eastAsia="Calibri" w:hAnsi="Times New Roman" w:cs="Times New Roman"/>
          <w:sz w:val="24"/>
          <w:szCs w:val="24"/>
        </w:rPr>
        <w:t xml:space="preserve">При этом средства федерального бюджета на реализацию проектов по субъектам Российской Федерации распределяются на основании конкурсного отбора проектов, проводимого Минсельхозом России. Одним из критериев отбора данных проектов является доля планируемых внебюджетных средств в общем объеме финансирования проекта. </w:t>
      </w:r>
    </w:p>
    <w:p w:rsidR="00933683" w:rsidRPr="00F430BC" w:rsidRDefault="00933683" w:rsidP="00782C4A">
      <w:pPr>
        <w:spacing w:after="0"/>
        <w:ind w:firstLine="567"/>
        <w:jc w:val="both"/>
        <w:rPr>
          <w:rFonts w:ascii="Times New Roman" w:eastAsia="Calibri" w:hAnsi="Times New Roman" w:cs="Times New Roman"/>
          <w:sz w:val="24"/>
          <w:szCs w:val="24"/>
        </w:rPr>
      </w:pPr>
      <w:r w:rsidRPr="00F430BC">
        <w:rPr>
          <w:rFonts w:ascii="Times New Roman" w:eastAsia="Calibri" w:hAnsi="Times New Roman" w:cs="Times New Roman"/>
          <w:sz w:val="24"/>
          <w:szCs w:val="24"/>
        </w:rPr>
        <w:lastRenderedPageBreak/>
        <w:t>Дифференциальное социально-экономическое состояние регионов приводит к невозможности прохождения конкурсного отбора проектов из регионов, в которых организации и индивидуальные предприниматели не готовы вкладывать значительные средства в реализацию социальных проектов.</w:t>
      </w:r>
    </w:p>
    <w:p w:rsidR="00933683" w:rsidRPr="00F430BC" w:rsidRDefault="00933683" w:rsidP="00782C4A">
      <w:pPr>
        <w:spacing w:after="0"/>
        <w:ind w:firstLine="567"/>
        <w:jc w:val="both"/>
        <w:rPr>
          <w:rFonts w:ascii="Times New Roman" w:eastAsia="Calibri" w:hAnsi="Times New Roman" w:cs="Times New Roman"/>
          <w:sz w:val="24"/>
          <w:szCs w:val="24"/>
        </w:rPr>
      </w:pPr>
      <w:r w:rsidRPr="00F430BC">
        <w:rPr>
          <w:rFonts w:ascii="Times New Roman" w:eastAsia="Calibri" w:hAnsi="Times New Roman" w:cs="Times New Roman"/>
          <w:sz w:val="24"/>
          <w:szCs w:val="24"/>
        </w:rPr>
        <w:t>От Чувашской Республики в Минсельхоз России для участия в конкурсном отборе направлялась соответствующая документация республиканских проектов комплексного развития сельских территорий (сельских агломераций). Однако проекты конкурсный отбор пройти не смогли (набрав баллов меньше других регионов) и, соответственно, не получат финансирования.</w:t>
      </w:r>
    </w:p>
    <w:p w:rsidR="00933683" w:rsidRPr="00F430BC" w:rsidRDefault="00933683" w:rsidP="00782C4A">
      <w:pPr>
        <w:spacing w:after="0"/>
        <w:ind w:firstLine="567"/>
        <w:jc w:val="both"/>
        <w:rPr>
          <w:rFonts w:ascii="Times New Roman" w:eastAsia="Calibri" w:hAnsi="Times New Roman" w:cs="Times New Roman"/>
          <w:sz w:val="24"/>
          <w:szCs w:val="24"/>
        </w:rPr>
      </w:pPr>
      <w:r w:rsidRPr="00F430BC">
        <w:rPr>
          <w:rFonts w:ascii="Times New Roman" w:eastAsia="Calibri" w:hAnsi="Times New Roman" w:cs="Times New Roman"/>
          <w:sz w:val="24"/>
          <w:szCs w:val="24"/>
        </w:rPr>
        <w:t>В связи с этим, необходимо внести в Минсельхоз России предложение (и добиваться его поддержки) о проведение отдельного конкурсного отбора проектов для регионов, вошедших в группу 10 регионов Российской Федерации с низким уровнем развития.</w:t>
      </w:r>
    </w:p>
    <w:p w:rsidR="004E5F97" w:rsidRPr="00F430BC" w:rsidRDefault="004E5F97" w:rsidP="00782C4A">
      <w:pPr>
        <w:spacing w:after="0"/>
        <w:jc w:val="center"/>
        <w:rPr>
          <w:rFonts w:ascii="Times New Roman" w:hAnsi="Times New Roman" w:cs="Times New Roman"/>
          <w:b/>
          <w:bCs/>
          <w:sz w:val="24"/>
          <w:szCs w:val="24"/>
        </w:rPr>
      </w:pPr>
    </w:p>
    <w:p w:rsidR="004A161A" w:rsidRPr="00F430BC" w:rsidRDefault="006731AE" w:rsidP="00782C4A">
      <w:pPr>
        <w:pStyle w:val="2"/>
        <w:spacing w:before="0"/>
        <w:jc w:val="center"/>
        <w:rPr>
          <w:rFonts w:ascii="Times New Roman" w:hAnsi="Times New Roman" w:cs="Times New Roman"/>
          <w:b/>
          <w:bCs/>
          <w:color w:val="auto"/>
          <w:sz w:val="24"/>
          <w:szCs w:val="24"/>
        </w:rPr>
      </w:pPr>
      <w:bookmarkStart w:id="107" w:name="_Toc44080310"/>
      <w:bookmarkStart w:id="108" w:name="_Toc44081481"/>
      <w:r w:rsidRPr="00F430BC">
        <w:rPr>
          <w:rFonts w:ascii="Times New Roman" w:hAnsi="Times New Roman" w:cs="Times New Roman"/>
          <w:b/>
          <w:bCs/>
          <w:color w:val="auto"/>
          <w:sz w:val="24"/>
          <w:szCs w:val="24"/>
        </w:rPr>
        <w:t xml:space="preserve">5.3. </w:t>
      </w:r>
      <w:r w:rsidR="004A161A" w:rsidRPr="00F430BC">
        <w:rPr>
          <w:rFonts w:ascii="Times New Roman" w:hAnsi="Times New Roman" w:cs="Times New Roman"/>
          <w:b/>
          <w:bCs/>
          <w:color w:val="auto"/>
          <w:sz w:val="24"/>
          <w:szCs w:val="24"/>
        </w:rPr>
        <w:t>Здравоохранение</w:t>
      </w:r>
      <w:bookmarkEnd w:id="107"/>
      <w:bookmarkEnd w:id="108"/>
    </w:p>
    <w:p w:rsidR="00552E98" w:rsidRPr="00F430BC" w:rsidRDefault="00552E98"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Основными проблемами сферы здравоохранения Шумерлинского района являются:</w:t>
      </w:r>
    </w:p>
    <w:p w:rsidR="00552E98" w:rsidRPr="00F430BC" w:rsidRDefault="00552E98" w:rsidP="00782C4A">
      <w:pPr>
        <w:spacing w:after="0"/>
        <w:ind w:firstLine="567"/>
        <w:jc w:val="both"/>
        <w:rPr>
          <w:rFonts w:ascii="Times New Roman" w:hAnsi="Times New Roman" w:cs="Times New Roman"/>
          <w:b/>
          <w:bCs/>
          <w:sz w:val="24"/>
          <w:szCs w:val="24"/>
        </w:rPr>
      </w:pPr>
      <w:r w:rsidRPr="00F430BC">
        <w:rPr>
          <w:rFonts w:ascii="Times New Roman" w:hAnsi="Times New Roman" w:cs="Times New Roman"/>
          <w:sz w:val="24"/>
          <w:szCs w:val="24"/>
        </w:rPr>
        <w:t>1. Недостаточное инфраструктурное развитие, т.е. проблема доступности услуг здравоохранения для населения и отсталость имеющейся медицинской инфраструктуры.</w:t>
      </w:r>
    </w:p>
    <w:p w:rsidR="00552E98" w:rsidRPr="00F430BC" w:rsidRDefault="00552E98"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 xml:space="preserve">Имеется потребность в строительстве фельдшерско-акушерского пункта в д. </w:t>
      </w:r>
      <w:proofErr w:type="spellStart"/>
      <w:r w:rsidRPr="00F430BC">
        <w:rPr>
          <w:rFonts w:ascii="Times New Roman" w:hAnsi="Times New Roman" w:cs="Times New Roman"/>
          <w:sz w:val="24"/>
          <w:szCs w:val="24"/>
        </w:rPr>
        <w:t>Яндаши</w:t>
      </w:r>
      <w:proofErr w:type="spellEnd"/>
      <w:r w:rsidRPr="00F430BC">
        <w:rPr>
          <w:rFonts w:ascii="Times New Roman" w:hAnsi="Times New Roman" w:cs="Times New Roman"/>
          <w:sz w:val="24"/>
          <w:szCs w:val="24"/>
        </w:rPr>
        <w:t xml:space="preserve">, капитальном ремонте фельдшерско-акушерского пункта в п. </w:t>
      </w:r>
      <w:proofErr w:type="spellStart"/>
      <w:r w:rsidRPr="00F430BC">
        <w:rPr>
          <w:rFonts w:ascii="Times New Roman" w:hAnsi="Times New Roman" w:cs="Times New Roman"/>
          <w:sz w:val="24"/>
          <w:szCs w:val="24"/>
        </w:rPr>
        <w:t>Кабаново</w:t>
      </w:r>
      <w:proofErr w:type="spellEnd"/>
      <w:r w:rsidRPr="00F430BC">
        <w:rPr>
          <w:rFonts w:ascii="Times New Roman" w:hAnsi="Times New Roman" w:cs="Times New Roman"/>
          <w:sz w:val="24"/>
          <w:szCs w:val="24"/>
        </w:rPr>
        <w:t>.</w:t>
      </w:r>
    </w:p>
    <w:p w:rsidR="00552E98" w:rsidRPr="00F430BC" w:rsidRDefault="00552E98"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 xml:space="preserve">Для решения этой проблемы в настоящее время Министерством здравоохранения Чувашской Республики разработана программа модернизации первичного звена Чувашской Республики, в рамках которой в 2023-2024 годах будут построены фельдшерско-акушерские пункты. </w:t>
      </w:r>
    </w:p>
    <w:p w:rsidR="00552E98" w:rsidRPr="00F430BC" w:rsidRDefault="00552E98"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 xml:space="preserve">2. Кадровый дефицит: укомплектованность врачебными штатами: в 3 врачебных амбулаториях нет врачей, в 1 </w:t>
      </w:r>
      <w:proofErr w:type="spellStart"/>
      <w:r w:rsidRPr="00F430BC">
        <w:rPr>
          <w:rFonts w:ascii="Times New Roman" w:hAnsi="Times New Roman" w:cs="Times New Roman"/>
          <w:sz w:val="24"/>
          <w:szCs w:val="24"/>
        </w:rPr>
        <w:t>ФАПе</w:t>
      </w:r>
      <w:proofErr w:type="spellEnd"/>
      <w:r w:rsidRPr="00F430BC">
        <w:rPr>
          <w:rFonts w:ascii="Times New Roman" w:hAnsi="Times New Roman" w:cs="Times New Roman"/>
          <w:sz w:val="24"/>
          <w:szCs w:val="24"/>
        </w:rPr>
        <w:t xml:space="preserve"> нет фельдшера, в </w:t>
      </w:r>
      <w:proofErr w:type="spellStart"/>
      <w:r w:rsidRPr="00F430BC">
        <w:rPr>
          <w:rFonts w:ascii="Times New Roman" w:hAnsi="Times New Roman" w:cs="Times New Roman"/>
          <w:sz w:val="24"/>
          <w:szCs w:val="24"/>
        </w:rPr>
        <w:t>т.ч</w:t>
      </w:r>
      <w:proofErr w:type="spellEnd"/>
      <w:r w:rsidRPr="00F430BC">
        <w:rPr>
          <w:rFonts w:ascii="Times New Roman" w:hAnsi="Times New Roman" w:cs="Times New Roman"/>
          <w:sz w:val="24"/>
          <w:szCs w:val="24"/>
        </w:rPr>
        <w:t>. из-за нежелания медиков работать там. Уровень зарплат в здравоохранении не позволяет привлекать новых квалифицированных специалистов в достаточном количестве.</w:t>
      </w:r>
    </w:p>
    <w:p w:rsidR="00552E98" w:rsidRPr="00F430BC" w:rsidRDefault="00552E98"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Проблема кадрового дефицита сейчас частично снимается при помощи телемедицины: в настоящее время развернуто 32 центра и пункта по телемедицине.  Однако этого недостаточно.</w:t>
      </w:r>
    </w:p>
    <w:p w:rsidR="00552E98" w:rsidRPr="00F430BC" w:rsidRDefault="00552E98"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 xml:space="preserve">Решением может стать кластеризация медицинской помощи. Кластеризация подразумевает, что основную роль по оказанию врачебной помощи (особенно сложной и высокотехнологичной) на себя будет брать межрайонный центр, обладающий квалифицированными специалистами и хорошим оборудованием, а на местах будут находиться его филиалы, оказывающие первичную (терапевтическую, гинекологическую и т.п.) помощь. При этом производится оснащение </w:t>
      </w:r>
      <w:proofErr w:type="spellStart"/>
      <w:r w:rsidRPr="00F430BC">
        <w:rPr>
          <w:rFonts w:ascii="Times New Roman" w:hAnsi="Times New Roman" w:cs="Times New Roman"/>
          <w:sz w:val="24"/>
          <w:szCs w:val="24"/>
        </w:rPr>
        <w:t>ФАПов</w:t>
      </w:r>
      <w:proofErr w:type="spellEnd"/>
      <w:r w:rsidRPr="00F430BC">
        <w:rPr>
          <w:rFonts w:ascii="Times New Roman" w:hAnsi="Times New Roman" w:cs="Times New Roman"/>
          <w:sz w:val="24"/>
          <w:szCs w:val="24"/>
        </w:rPr>
        <w:t xml:space="preserve"> приборами с дистанционной передачей данных (например, приборы по измерению давления) к профильным специалистам, которые смогут </w:t>
      </w:r>
      <w:proofErr w:type="gramStart"/>
      <w:r w:rsidRPr="00F430BC">
        <w:rPr>
          <w:rFonts w:ascii="Times New Roman" w:hAnsi="Times New Roman" w:cs="Times New Roman"/>
          <w:sz w:val="24"/>
          <w:szCs w:val="24"/>
        </w:rPr>
        <w:t>верно</w:t>
      </w:r>
      <w:proofErr w:type="gramEnd"/>
      <w:r w:rsidRPr="00F430BC">
        <w:rPr>
          <w:rFonts w:ascii="Times New Roman" w:hAnsi="Times New Roman" w:cs="Times New Roman"/>
          <w:sz w:val="24"/>
          <w:szCs w:val="24"/>
        </w:rPr>
        <w:t xml:space="preserve"> интерпретировать их и принять нужное решение.</w:t>
      </w:r>
    </w:p>
    <w:p w:rsidR="00552E98" w:rsidRPr="00F430BC" w:rsidRDefault="00552E98"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 xml:space="preserve">Текущая эпидемическая ситуация, вызванная </w:t>
      </w:r>
      <w:proofErr w:type="spellStart"/>
      <w:r w:rsidRPr="00F430BC">
        <w:rPr>
          <w:rFonts w:ascii="Times New Roman" w:hAnsi="Times New Roman" w:cs="Times New Roman"/>
          <w:sz w:val="24"/>
          <w:szCs w:val="24"/>
        </w:rPr>
        <w:t>коронавирусом</w:t>
      </w:r>
      <w:proofErr w:type="spellEnd"/>
      <w:r w:rsidRPr="00F430BC">
        <w:rPr>
          <w:rFonts w:ascii="Times New Roman" w:hAnsi="Times New Roman" w:cs="Times New Roman"/>
          <w:sz w:val="24"/>
          <w:szCs w:val="24"/>
        </w:rPr>
        <w:t xml:space="preserve">, может повлечь повышенную </w:t>
      </w:r>
      <w:proofErr w:type="gramStart"/>
      <w:r w:rsidRPr="00F430BC">
        <w:rPr>
          <w:rFonts w:ascii="Times New Roman" w:hAnsi="Times New Roman" w:cs="Times New Roman"/>
          <w:sz w:val="24"/>
          <w:szCs w:val="24"/>
        </w:rPr>
        <w:t>нагрузку</w:t>
      </w:r>
      <w:proofErr w:type="gramEnd"/>
      <w:r w:rsidRPr="00F430BC">
        <w:rPr>
          <w:rFonts w:ascii="Times New Roman" w:hAnsi="Times New Roman" w:cs="Times New Roman"/>
          <w:sz w:val="24"/>
          <w:szCs w:val="24"/>
        </w:rPr>
        <w:t xml:space="preserve"> как на медицинскую инфраструктуру, так и на медицинский персонал, обострив, таким образом, существующие проблемы сферы здравоохранения.</w:t>
      </w:r>
    </w:p>
    <w:p w:rsidR="006731AE" w:rsidRPr="00F430BC" w:rsidRDefault="006731AE" w:rsidP="00782C4A">
      <w:pPr>
        <w:pStyle w:val="2"/>
        <w:spacing w:before="0"/>
        <w:rPr>
          <w:rFonts w:ascii="Times New Roman" w:hAnsi="Times New Roman" w:cs="Times New Roman"/>
          <w:b/>
          <w:bCs/>
          <w:sz w:val="24"/>
          <w:szCs w:val="24"/>
        </w:rPr>
      </w:pPr>
    </w:p>
    <w:p w:rsidR="004A161A" w:rsidRPr="00F430BC" w:rsidRDefault="006731AE" w:rsidP="00782C4A">
      <w:pPr>
        <w:pStyle w:val="2"/>
        <w:spacing w:before="0"/>
        <w:jc w:val="center"/>
        <w:rPr>
          <w:rFonts w:ascii="Times New Roman" w:hAnsi="Times New Roman" w:cs="Times New Roman"/>
          <w:b/>
          <w:bCs/>
          <w:color w:val="auto"/>
          <w:sz w:val="24"/>
          <w:szCs w:val="24"/>
        </w:rPr>
      </w:pPr>
      <w:bookmarkStart w:id="109" w:name="_Toc44080311"/>
      <w:bookmarkStart w:id="110" w:name="_Toc44081482"/>
      <w:r w:rsidRPr="00F430BC">
        <w:rPr>
          <w:rFonts w:ascii="Times New Roman" w:hAnsi="Times New Roman" w:cs="Times New Roman"/>
          <w:b/>
          <w:bCs/>
          <w:color w:val="auto"/>
          <w:sz w:val="24"/>
          <w:szCs w:val="24"/>
        </w:rPr>
        <w:t xml:space="preserve">5.4. </w:t>
      </w:r>
      <w:r w:rsidR="004A161A" w:rsidRPr="00F430BC">
        <w:rPr>
          <w:rFonts w:ascii="Times New Roman" w:hAnsi="Times New Roman" w:cs="Times New Roman"/>
          <w:b/>
          <w:bCs/>
          <w:color w:val="auto"/>
          <w:sz w:val="24"/>
          <w:szCs w:val="24"/>
        </w:rPr>
        <w:t>Культура</w:t>
      </w:r>
      <w:bookmarkEnd w:id="109"/>
      <w:bookmarkEnd w:id="110"/>
    </w:p>
    <w:p w:rsidR="00D3108A" w:rsidRPr="00F430BC" w:rsidRDefault="00D3108A" w:rsidP="00782C4A">
      <w:pPr>
        <w:spacing w:after="0"/>
        <w:ind w:firstLine="709"/>
        <w:jc w:val="both"/>
        <w:rPr>
          <w:rFonts w:ascii="Times New Roman" w:hAnsi="Times New Roman" w:cs="Times New Roman"/>
          <w:sz w:val="24"/>
          <w:szCs w:val="24"/>
        </w:rPr>
      </w:pPr>
      <w:r w:rsidRPr="00F430BC">
        <w:rPr>
          <w:rFonts w:ascii="Times New Roman" w:hAnsi="Times New Roman" w:cs="Times New Roman"/>
          <w:sz w:val="24"/>
          <w:szCs w:val="24"/>
        </w:rPr>
        <w:t xml:space="preserve">Основной проблемой сферы культуры Шумерлинского района Чувашской Республики является недостаточная развитость инфраструктуры учреждений культуры, в </w:t>
      </w:r>
      <w:proofErr w:type="spellStart"/>
      <w:r w:rsidRPr="00F430BC">
        <w:rPr>
          <w:rFonts w:ascii="Times New Roman" w:hAnsi="Times New Roman" w:cs="Times New Roman"/>
          <w:sz w:val="24"/>
          <w:szCs w:val="24"/>
        </w:rPr>
        <w:t>т.ч</w:t>
      </w:r>
      <w:proofErr w:type="spellEnd"/>
      <w:r w:rsidRPr="00F430BC">
        <w:rPr>
          <w:rFonts w:ascii="Times New Roman" w:hAnsi="Times New Roman" w:cs="Times New Roman"/>
          <w:sz w:val="24"/>
          <w:szCs w:val="24"/>
        </w:rPr>
        <w:t xml:space="preserve">. устарелость и изношенность их материально-технической базы (МТБ). Это не </w:t>
      </w:r>
      <w:proofErr w:type="gramStart"/>
      <w:r w:rsidRPr="00F430BC">
        <w:rPr>
          <w:rFonts w:ascii="Times New Roman" w:hAnsi="Times New Roman" w:cs="Times New Roman"/>
          <w:sz w:val="24"/>
          <w:szCs w:val="24"/>
        </w:rPr>
        <w:t>позволяет</w:t>
      </w:r>
      <w:proofErr w:type="gramEnd"/>
      <w:r w:rsidRPr="00F430BC">
        <w:rPr>
          <w:rFonts w:ascii="Times New Roman" w:hAnsi="Times New Roman" w:cs="Times New Roman"/>
          <w:sz w:val="24"/>
          <w:szCs w:val="24"/>
        </w:rPr>
        <w:t xml:space="preserve"> не только </w:t>
      </w:r>
      <w:r w:rsidRPr="00F430BC">
        <w:rPr>
          <w:rFonts w:ascii="Times New Roman" w:hAnsi="Times New Roman" w:cs="Times New Roman"/>
          <w:sz w:val="24"/>
          <w:szCs w:val="24"/>
        </w:rPr>
        <w:lastRenderedPageBreak/>
        <w:t>внедрять в практику деятельности учреждений инновационные формы работы, основанных на информационных технологиях, но и препятствует привлечению в отрасль молодых специалистов (как следствие – старение кадров).</w:t>
      </w:r>
    </w:p>
    <w:p w:rsidR="00D3108A" w:rsidRPr="00F430BC" w:rsidRDefault="00D3108A" w:rsidP="00782C4A">
      <w:pPr>
        <w:spacing w:after="0"/>
        <w:ind w:firstLine="709"/>
        <w:jc w:val="both"/>
        <w:rPr>
          <w:rFonts w:ascii="Times New Roman" w:hAnsi="Times New Roman" w:cs="Times New Roman"/>
          <w:sz w:val="24"/>
          <w:szCs w:val="24"/>
        </w:rPr>
      </w:pPr>
      <w:r w:rsidRPr="00F430BC">
        <w:rPr>
          <w:rFonts w:ascii="Times New Roman" w:hAnsi="Times New Roman" w:cs="Times New Roman"/>
          <w:sz w:val="24"/>
          <w:szCs w:val="24"/>
        </w:rPr>
        <w:t xml:space="preserve">В настоящее время поступают обращения  жителей с. Русские Алгаши, п. </w:t>
      </w:r>
      <w:proofErr w:type="spellStart"/>
      <w:r w:rsidRPr="00F430BC">
        <w:rPr>
          <w:rFonts w:ascii="Times New Roman" w:hAnsi="Times New Roman" w:cs="Times New Roman"/>
          <w:sz w:val="24"/>
          <w:szCs w:val="24"/>
        </w:rPr>
        <w:t>Мыслец</w:t>
      </w:r>
      <w:proofErr w:type="spellEnd"/>
      <w:r w:rsidRPr="00F430BC">
        <w:rPr>
          <w:rFonts w:ascii="Times New Roman" w:hAnsi="Times New Roman" w:cs="Times New Roman"/>
          <w:sz w:val="24"/>
          <w:szCs w:val="24"/>
        </w:rPr>
        <w:t xml:space="preserve">, д. </w:t>
      </w:r>
      <w:proofErr w:type="spellStart"/>
      <w:r w:rsidRPr="00F430BC">
        <w:rPr>
          <w:rFonts w:ascii="Times New Roman" w:hAnsi="Times New Roman" w:cs="Times New Roman"/>
          <w:sz w:val="24"/>
          <w:szCs w:val="24"/>
        </w:rPr>
        <w:t>Яндаши</w:t>
      </w:r>
      <w:proofErr w:type="spellEnd"/>
      <w:r w:rsidRPr="00F430BC">
        <w:rPr>
          <w:rFonts w:ascii="Times New Roman" w:hAnsi="Times New Roman" w:cs="Times New Roman"/>
          <w:sz w:val="24"/>
          <w:szCs w:val="24"/>
        </w:rPr>
        <w:t>,</w:t>
      </w:r>
      <w:r w:rsidR="00230359" w:rsidRPr="00F430BC">
        <w:rPr>
          <w:rFonts w:ascii="Times New Roman" w:hAnsi="Times New Roman" w:cs="Times New Roman"/>
          <w:sz w:val="24"/>
          <w:szCs w:val="24"/>
        </w:rPr>
        <w:t xml:space="preserve"> </w:t>
      </w:r>
      <w:r w:rsidRPr="00F430BC">
        <w:rPr>
          <w:rFonts w:ascii="Times New Roman" w:hAnsi="Times New Roman" w:cs="Times New Roman"/>
          <w:sz w:val="24"/>
          <w:szCs w:val="24"/>
        </w:rPr>
        <w:t xml:space="preserve">д. </w:t>
      </w:r>
      <w:proofErr w:type="spellStart"/>
      <w:r w:rsidRPr="00F430BC">
        <w:rPr>
          <w:rFonts w:ascii="Times New Roman" w:hAnsi="Times New Roman" w:cs="Times New Roman"/>
          <w:sz w:val="24"/>
          <w:szCs w:val="24"/>
        </w:rPr>
        <w:t>Бреняши</w:t>
      </w:r>
      <w:proofErr w:type="spellEnd"/>
      <w:r w:rsidRPr="00F430BC">
        <w:rPr>
          <w:rFonts w:ascii="Times New Roman" w:hAnsi="Times New Roman" w:cs="Times New Roman"/>
          <w:sz w:val="24"/>
          <w:szCs w:val="24"/>
        </w:rPr>
        <w:t xml:space="preserve">  Шумерлинского района  о </w:t>
      </w:r>
      <w:r w:rsidR="00230359" w:rsidRPr="00F430BC">
        <w:rPr>
          <w:rFonts w:ascii="Times New Roman" w:hAnsi="Times New Roman" w:cs="Times New Roman"/>
          <w:sz w:val="24"/>
          <w:szCs w:val="24"/>
        </w:rPr>
        <w:t xml:space="preserve">необходимости </w:t>
      </w:r>
      <w:r w:rsidRPr="00F430BC">
        <w:rPr>
          <w:rFonts w:ascii="Times New Roman" w:hAnsi="Times New Roman" w:cs="Times New Roman"/>
          <w:sz w:val="24"/>
          <w:szCs w:val="24"/>
        </w:rPr>
        <w:t>строительств</w:t>
      </w:r>
      <w:r w:rsidR="00230359" w:rsidRPr="00F430BC">
        <w:rPr>
          <w:rFonts w:ascii="Times New Roman" w:hAnsi="Times New Roman" w:cs="Times New Roman"/>
          <w:sz w:val="24"/>
          <w:szCs w:val="24"/>
        </w:rPr>
        <w:t>а</w:t>
      </w:r>
      <w:r w:rsidRPr="00F430BC">
        <w:rPr>
          <w:rFonts w:ascii="Times New Roman" w:hAnsi="Times New Roman" w:cs="Times New Roman"/>
          <w:sz w:val="24"/>
          <w:szCs w:val="24"/>
        </w:rPr>
        <w:t xml:space="preserve"> у них сельских домов культуры. Требуется и капитальный ремонт существующих домов культуры. </w:t>
      </w:r>
    </w:p>
    <w:p w:rsidR="00D3108A" w:rsidRPr="00F430BC" w:rsidRDefault="00D3108A" w:rsidP="00782C4A">
      <w:pPr>
        <w:spacing w:after="0"/>
        <w:ind w:firstLine="709"/>
        <w:jc w:val="both"/>
        <w:rPr>
          <w:rFonts w:ascii="Times New Roman" w:hAnsi="Times New Roman" w:cs="Times New Roman"/>
          <w:sz w:val="24"/>
          <w:szCs w:val="24"/>
        </w:rPr>
      </w:pPr>
      <w:r w:rsidRPr="00F430BC">
        <w:rPr>
          <w:rFonts w:ascii="Times New Roman" w:hAnsi="Times New Roman" w:cs="Times New Roman"/>
          <w:sz w:val="24"/>
          <w:szCs w:val="24"/>
        </w:rPr>
        <w:t xml:space="preserve">Объемы на строительство одного сельского дома культуры около 25-35 млн. руб., на капитальный ремонт 10-15 млн. рублей. Реализация данных проектов возможна на горизонте 2020-2025 гг., но отсутствие проектной документации и положительного заключения экспертизы сдерживают их реализацию. </w:t>
      </w:r>
    </w:p>
    <w:p w:rsidR="00D3108A" w:rsidRPr="00F430BC" w:rsidRDefault="00D3108A" w:rsidP="00782C4A">
      <w:pPr>
        <w:spacing w:after="0"/>
        <w:ind w:firstLine="709"/>
        <w:jc w:val="both"/>
        <w:rPr>
          <w:rFonts w:ascii="Times New Roman" w:hAnsi="Times New Roman" w:cs="Times New Roman"/>
          <w:sz w:val="24"/>
          <w:szCs w:val="24"/>
        </w:rPr>
      </w:pPr>
      <w:r w:rsidRPr="00F430BC">
        <w:rPr>
          <w:rFonts w:ascii="Times New Roman" w:hAnsi="Times New Roman" w:cs="Times New Roman"/>
          <w:sz w:val="24"/>
          <w:szCs w:val="24"/>
        </w:rPr>
        <w:t>Требуется реставрация объектов культурного наследия, находящихся на территории Шумерлинского района  Чувашской Республики: здание школы, открытой И.Н. Ульяновым, 1870 г., Покровская церковь, 1748 г. На эти проекты также отсутствует научно-проектная документация и положительные заключения экспертизы, что сдерживают их реализацию.</w:t>
      </w:r>
    </w:p>
    <w:p w:rsidR="00D3108A" w:rsidRPr="00F430BC" w:rsidRDefault="00D3108A" w:rsidP="00782C4A">
      <w:pPr>
        <w:spacing w:after="0"/>
        <w:ind w:firstLine="709"/>
        <w:jc w:val="both"/>
        <w:rPr>
          <w:rFonts w:ascii="Times New Roman" w:hAnsi="Times New Roman" w:cs="Times New Roman"/>
          <w:sz w:val="24"/>
          <w:szCs w:val="24"/>
        </w:rPr>
      </w:pPr>
      <w:r w:rsidRPr="00F430BC">
        <w:rPr>
          <w:rFonts w:ascii="Times New Roman" w:hAnsi="Times New Roman" w:cs="Times New Roman"/>
          <w:sz w:val="24"/>
          <w:szCs w:val="24"/>
        </w:rPr>
        <w:t>Также необходимо отметить, что в Шумерлинском районе медленными темпами идет процесс компьютеризац</w:t>
      </w:r>
      <w:r w:rsidR="00E1343D" w:rsidRPr="00F430BC">
        <w:rPr>
          <w:rFonts w:ascii="Times New Roman" w:hAnsi="Times New Roman" w:cs="Times New Roman"/>
          <w:sz w:val="24"/>
          <w:szCs w:val="24"/>
        </w:rPr>
        <w:t>ии сельских учреждений культуры.</w:t>
      </w:r>
      <w:r w:rsidRPr="00F430BC">
        <w:rPr>
          <w:rFonts w:ascii="Times New Roman" w:hAnsi="Times New Roman" w:cs="Times New Roman"/>
          <w:sz w:val="24"/>
          <w:szCs w:val="24"/>
        </w:rPr>
        <w:t xml:space="preserve"> Слабо развита нестационарная форма обслуживания населения из-за отсутствия специализированного  транспорта.</w:t>
      </w:r>
    </w:p>
    <w:p w:rsidR="00667532" w:rsidRPr="00F430BC" w:rsidRDefault="00D3108A" w:rsidP="00FE2AAE">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 xml:space="preserve">В учреждениях культуры  Шумерлинского района созданы частичные условия для получения культурных услуг маломобильными группами населения. В  5  клубно-досуговых учреждениях имеются пандусы на входных зонах. Из  библиотек, расположенных на 1 этаже, пандусы имеются в 4 библиотеках. Кнопка </w:t>
      </w:r>
      <w:r w:rsidR="001B50EB" w:rsidRPr="00F430BC">
        <w:rPr>
          <w:rFonts w:ascii="Times New Roman" w:hAnsi="Times New Roman" w:cs="Times New Roman"/>
          <w:sz w:val="24"/>
          <w:szCs w:val="24"/>
        </w:rPr>
        <w:t xml:space="preserve">вызова </w:t>
      </w:r>
      <w:r w:rsidRPr="00F430BC">
        <w:rPr>
          <w:rFonts w:ascii="Times New Roman" w:hAnsi="Times New Roman" w:cs="Times New Roman"/>
          <w:sz w:val="24"/>
          <w:szCs w:val="24"/>
        </w:rPr>
        <w:t xml:space="preserve">персонала со звуковым сигналом имеется только в </w:t>
      </w:r>
      <w:proofErr w:type="spellStart"/>
      <w:r w:rsidRPr="00F430BC">
        <w:rPr>
          <w:rFonts w:ascii="Times New Roman" w:hAnsi="Times New Roman" w:cs="Times New Roman"/>
          <w:sz w:val="24"/>
          <w:szCs w:val="24"/>
        </w:rPr>
        <w:t>Межпоселенческой</w:t>
      </w:r>
      <w:proofErr w:type="spellEnd"/>
      <w:r w:rsidRPr="00F430BC">
        <w:rPr>
          <w:rFonts w:ascii="Times New Roman" w:hAnsi="Times New Roman" w:cs="Times New Roman"/>
          <w:sz w:val="24"/>
          <w:szCs w:val="24"/>
        </w:rPr>
        <w:t xml:space="preserve"> библиотеке (1). В 6 библиотеках, расположенных на 2 этаже, доступ для данной категории граждан ограничен. Не имеется специализированных стационарных и откидных пандусов для инвалидов.</w:t>
      </w:r>
      <w:r w:rsidR="00667532" w:rsidRPr="00F430BC">
        <w:rPr>
          <w:rFonts w:ascii="Times New Roman" w:hAnsi="Times New Roman" w:cs="Times New Roman"/>
          <w:sz w:val="24"/>
          <w:szCs w:val="24"/>
        </w:rPr>
        <w:t xml:space="preserve"> Для  создания условий  получения качественных культурных  услуг маломобильными группами населения необходимы средства из бюджета Чувашской Республики.</w:t>
      </w:r>
    </w:p>
    <w:p w:rsidR="00D3108A" w:rsidRPr="00F430BC" w:rsidRDefault="00D3108A" w:rsidP="00782C4A">
      <w:pPr>
        <w:spacing w:after="0"/>
        <w:ind w:firstLine="567"/>
        <w:jc w:val="both"/>
        <w:rPr>
          <w:rFonts w:ascii="Times New Roman" w:hAnsi="Times New Roman" w:cs="Times New Roman"/>
          <w:sz w:val="24"/>
          <w:szCs w:val="24"/>
        </w:rPr>
      </w:pPr>
    </w:p>
    <w:p w:rsidR="00BB5114" w:rsidRPr="00F430BC" w:rsidRDefault="00BB5114" w:rsidP="00782C4A">
      <w:pPr>
        <w:spacing w:after="0"/>
        <w:ind w:firstLine="567"/>
        <w:jc w:val="both"/>
        <w:rPr>
          <w:rFonts w:ascii="Times New Roman" w:hAnsi="Times New Roman" w:cs="Times New Roman"/>
          <w:sz w:val="24"/>
          <w:szCs w:val="24"/>
        </w:rPr>
      </w:pPr>
    </w:p>
    <w:p w:rsidR="004A161A" w:rsidRPr="00F430BC" w:rsidRDefault="006731AE" w:rsidP="00782C4A">
      <w:pPr>
        <w:pStyle w:val="2"/>
        <w:spacing w:before="0"/>
        <w:jc w:val="center"/>
        <w:rPr>
          <w:rFonts w:ascii="Times New Roman" w:hAnsi="Times New Roman" w:cs="Times New Roman"/>
          <w:b/>
          <w:bCs/>
          <w:color w:val="auto"/>
          <w:sz w:val="24"/>
          <w:szCs w:val="24"/>
        </w:rPr>
      </w:pPr>
      <w:bookmarkStart w:id="111" w:name="_Toc44080312"/>
      <w:bookmarkStart w:id="112" w:name="_Toc44081483"/>
      <w:r w:rsidRPr="00F430BC">
        <w:rPr>
          <w:rFonts w:ascii="Times New Roman" w:hAnsi="Times New Roman" w:cs="Times New Roman"/>
          <w:b/>
          <w:bCs/>
          <w:color w:val="auto"/>
          <w:sz w:val="24"/>
          <w:szCs w:val="24"/>
        </w:rPr>
        <w:t xml:space="preserve">5.5. </w:t>
      </w:r>
      <w:r w:rsidR="004A161A" w:rsidRPr="00F430BC">
        <w:rPr>
          <w:rFonts w:ascii="Times New Roman" w:hAnsi="Times New Roman" w:cs="Times New Roman"/>
          <w:b/>
          <w:bCs/>
          <w:color w:val="auto"/>
          <w:sz w:val="24"/>
          <w:szCs w:val="24"/>
        </w:rPr>
        <w:t>Образование</w:t>
      </w:r>
      <w:bookmarkEnd w:id="111"/>
      <w:bookmarkEnd w:id="112"/>
    </w:p>
    <w:p w:rsidR="00AF448E" w:rsidRPr="00F430BC" w:rsidRDefault="00AF448E"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Основными проблемами сферы образования Шумерлинского района являются:</w:t>
      </w:r>
    </w:p>
    <w:p w:rsidR="00AF448E" w:rsidRPr="00F430BC" w:rsidRDefault="00AF448E"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1. Вовлечение детей в дополнительное образование. В Шумерлинском районе оно слабо развито для технических направлений, поэтому невозможно обеспечить нужное качество образования по ним. Решение проблемы вовлечения детей в дополнительное образование по техническим направлениям может стать создание в Чувашской Республике технопарка для детей (планетария) и создание кружков технической направленности на базе общеобразовательных учреждений района.</w:t>
      </w:r>
    </w:p>
    <w:p w:rsidR="00AF448E" w:rsidRPr="00F430BC" w:rsidRDefault="00AF448E"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2. «Старение» педагогических кадров в общеобразовательных учреждениях.</w:t>
      </w:r>
    </w:p>
    <w:p w:rsidR="00AF448E" w:rsidRPr="00F430BC" w:rsidRDefault="00AF448E"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Средний возраст педагогических работников – 49 лет.</w:t>
      </w:r>
    </w:p>
    <w:p w:rsidR="00AF448E" w:rsidRPr="00F430BC" w:rsidRDefault="00AF448E"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Существующие меры поддержки молодых педагогов (единовременные выплаты в размере 10 окладов, от 1 до 5 тыс. руб.), к сожалению, не устранили дефицита кадров, и обновление происходит медленно. Сейчас доля молодых специалистов (до 35 лет) составляет 6,5%.</w:t>
      </w:r>
    </w:p>
    <w:p w:rsidR="00AF448E" w:rsidRPr="00F430BC" w:rsidRDefault="00AF448E"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 xml:space="preserve">Наиболее действенными формами дополнительной поддержки являются материальная поддержка в улучшении жилищных условий (льготная ипотека) и целевое обучение. </w:t>
      </w:r>
    </w:p>
    <w:p w:rsidR="00AF448E" w:rsidRPr="00F430BC" w:rsidRDefault="00AF448E" w:rsidP="00782C4A">
      <w:pPr>
        <w:spacing w:after="0"/>
        <w:jc w:val="center"/>
        <w:rPr>
          <w:rFonts w:ascii="Times New Roman" w:hAnsi="Times New Roman" w:cs="Times New Roman"/>
          <w:b/>
          <w:bCs/>
          <w:sz w:val="24"/>
          <w:szCs w:val="24"/>
        </w:rPr>
      </w:pPr>
    </w:p>
    <w:p w:rsidR="004A161A" w:rsidRPr="00F430BC" w:rsidRDefault="00E36E7E" w:rsidP="00782C4A">
      <w:pPr>
        <w:pStyle w:val="2"/>
        <w:spacing w:before="0"/>
        <w:jc w:val="center"/>
        <w:rPr>
          <w:rFonts w:ascii="Times New Roman" w:hAnsi="Times New Roman" w:cs="Times New Roman"/>
          <w:b/>
          <w:bCs/>
          <w:color w:val="auto"/>
          <w:sz w:val="24"/>
          <w:szCs w:val="24"/>
        </w:rPr>
      </w:pPr>
      <w:bookmarkStart w:id="113" w:name="_Toc38026533"/>
      <w:bookmarkStart w:id="114" w:name="_Toc44080313"/>
      <w:bookmarkStart w:id="115" w:name="_Toc44081484"/>
      <w:r w:rsidRPr="00F430BC">
        <w:rPr>
          <w:rFonts w:ascii="Times New Roman" w:hAnsi="Times New Roman" w:cs="Times New Roman"/>
          <w:b/>
          <w:bCs/>
          <w:color w:val="auto"/>
          <w:sz w:val="24"/>
          <w:szCs w:val="24"/>
        </w:rPr>
        <w:lastRenderedPageBreak/>
        <w:t xml:space="preserve">5.6. </w:t>
      </w:r>
      <w:r w:rsidR="004A161A" w:rsidRPr="00F430BC">
        <w:rPr>
          <w:rFonts w:ascii="Times New Roman" w:hAnsi="Times New Roman" w:cs="Times New Roman"/>
          <w:b/>
          <w:bCs/>
          <w:color w:val="auto"/>
          <w:sz w:val="24"/>
          <w:szCs w:val="24"/>
        </w:rPr>
        <w:t>Социальное обслуживание</w:t>
      </w:r>
      <w:bookmarkEnd w:id="113"/>
      <w:bookmarkEnd w:id="114"/>
      <w:bookmarkEnd w:id="115"/>
    </w:p>
    <w:p w:rsidR="00E113D6" w:rsidRPr="00F430BC" w:rsidRDefault="00E113D6"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Основными проблемами сферы социального обслуживания Шумерлинского района являются:</w:t>
      </w:r>
    </w:p>
    <w:p w:rsidR="00E113D6" w:rsidRPr="00F430BC" w:rsidRDefault="00E113D6" w:rsidP="00782C4A">
      <w:pPr>
        <w:pStyle w:val="a3"/>
        <w:numPr>
          <w:ilvl w:val="0"/>
          <w:numId w:val="26"/>
        </w:numPr>
        <w:spacing w:after="0"/>
        <w:ind w:left="0" w:firstLine="567"/>
        <w:jc w:val="both"/>
        <w:rPr>
          <w:rFonts w:ascii="Times New Roman" w:hAnsi="Times New Roman" w:cs="Times New Roman"/>
          <w:sz w:val="24"/>
          <w:szCs w:val="24"/>
        </w:rPr>
      </w:pPr>
      <w:r w:rsidRPr="00F430BC">
        <w:rPr>
          <w:rFonts w:ascii="Times New Roman" w:hAnsi="Times New Roman" w:cs="Times New Roman"/>
          <w:sz w:val="24"/>
          <w:szCs w:val="24"/>
        </w:rPr>
        <w:t xml:space="preserve">сохранение ряда социальных явлений (бедность, инвалидность и пр.), способствующих росту потребности семей и детей в мерах социальной поддержки; </w:t>
      </w:r>
    </w:p>
    <w:p w:rsidR="00E113D6" w:rsidRPr="00F430BC" w:rsidRDefault="00E113D6" w:rsidP="00782C4A">
      <w:pPr>
        <w:pStyle w:val="a3"/>
        <w:numPr>
          <w:ilvl w:val="0"/>
          <w:numId w:val="26"/>
        </w:numPr>
        <w:spacing w:after="0"/>
        <w:ind w:left="0" w:firstLine="567"/>
        <w:jc w:val="both"/>
        <w:rPr>
          <w:rFonts w:ascii="Times New Roman" w:hAnsi="Times New Roman" w:cs="Times New Roman"/>
          <w:sz w:val="24"/>
          <w:szCs w:val="24"/>
        </w:rPr>
      </w:pPr>
      <w:r w:rsidRPr="00F430BC">
        <w:rPr>
          <w:rFonts w:ascii="Times New Roman" w:hAnsi="Times New Roman" w:cs="Times New Roman"/>
          <w:sz w:val="24"/>
          <w:szCs w:val="24"/>
        </w:rPr>
        <w:t xml:space="preserve">недостаточная доступность для инвалидов, особенно для лиц, передвигающихся на колясках, объектов социальной, транспортной, инженерной инфраструктуры; </w:t>
      </w:r>
    </w:p>
    <w:p w:rsidR="00E113D6" w:rsidRPr="00F430BC" w:rsidRDefault="00E113D6" w:rsidP="00782C4A">
      <w:pPr>
        <w:pStyle w:val="a3"/>
        <w:numPr>
          <w:ilvl w:val="0"/>
          <w:numId w:val="26"/>
        </w:numPr>
        <w:spacing w:after="0"/>
        <w:ind w:left="0" w:firstLine="567"/>
        <w:jc w:val="both"/>
        <w:rPr>
          <w:rFonts w:ascii="Times New Roman" w:hAnsi="Times New Roman" w:cs="Times New Roman"/>
          <w:sz w:val="24"/>
          <w:szCs w:val="24"/>
        </w:rPr>
      </w:pPr>
      <w:r w:rsidRPr="00F430BC">
        <w:rPr>
          <w:rFonts w:ascii="Times New Roman" w:hAnsi="Times New Roman" w:cs="Times New Roman"/>
          <w:sz w:val="24"/>
          <w:szCs w:val="24"/>
        </w:rPr>
        <w:t xml:space="preserve">низкая активность негосударственного сектора в предоставлении социальных услуг; недостаточное количество </w:t>
      </w:r>
      <w:proofErr w:type="spellStart"/>
      <w:r w:rsidRPr="00F430BC">
        <w:rPr>
          <w:rFonts w:ascii="Times New Roman" w:hAnsi="Times New Roman" w:cs="Times New Roman"/>
          <w:sz w:val="24"/>
          <w:szCs w:val="24"/>
        </w:rPr>
        <w:t>стационарзамещающих</w:t>
      </w:r>
      <w:proofErr w:type="spellEnd"/>
      <w:r w:rsidRPr="00F430BC">
        <w:rPr>
          <w:rFonts w:ascii="Times New Roman" w:hAnsi="Times New Roman" w:cs="Times New Roman"/>
          <w:sz w:val="24"/>
          <w:szCs w:val="24"/>
        </w:rPr>
        <w:t xml:space="preserve"> технологий и методик предоставления социальных услуг, в том числе для граждан, страдающих психическими расстройствами; </w:t>
      </w:r>
    </w:p>
    <w:p w:rsidR="00E113D6" w:rsidRPr="00F430BC" w:rsidRDefault="00E113D6" w:rsidP="00782C4A">
      <w:pPr>
        <w:pStyle w:val="a3"/>
        <w:numPr>
          <w:ilvl w:val="0"/>
          <w:numId w:val="26"/>
        </w:numPr>
        <w:spacing w:after="0"/>
        <w:ind w:left="0" w:firstLine="567"/>
        <w:jc w:val="both"/>
        <w:rPr>
          <w:rFonts w:ascii="Times New Roman" w:hAnsi="Times New Roman" w:cs="Times New Roman"/>
          <w:sz w:val="24"/>
          <w:szCs w:val="24"/>
        </w:rPr>
      </w:pPr>
      <w:r w:rsidRPr="00F430BC">
        <w:rPr>
          <w:rFonts w:ascii="Times New Roman" w:hAnsi="Times New Roman" w:cs="Times New Roman"/>
          <w:sz w:val="24"/>
          <w:szCs w:val="24"/>
        </w:rPr>
        <w:t>недостаточный охват инвалидов и граждан старшего поколения полустационарным обслуживанием.</w:t>
      </w:r>
    </w:p>
    <w:p w:rsidR="00E113D6" w:rsidRPr="00F430BC" w:rsidRDefault="00E113D6" w:rsidP="00782C4A">
      <w:pPr>
        <w:spacing w:after="0"/>
        <w:jc w:val="center"/>
        <w:rPr>
          <w:rFonts w:ascii="Times New Roman" w:hAnsi="Times New Roman" w:cs="Times New Roman"/>
          <w:b/>
          <w:bCs/>
          <w:sz w:val="24"/>
          <w:szCs w:val="24"/>
        </w:rPr>
      </w:pPr>
    </w:p>
    <w:p w:rsidR="004A161A" w:rsidRPr="00F430BC" w:rsidRDefault="00E36E7E" w:rsidP="00782C4A">
      <w:pPr>
        <w:pStyle w:val="2"/>
        <w:spacing w:before="0"/>
        <w:jc w:val="center"/>
        <w:rPr>
          <w:rFonts w:ascii="Times New Roman" w:hAnsi="Times New Roman" w:cs="Times New Roman"/>
          <w:b/>
          <w:bCs/>
          <w:color w:val="auto"/>
          <w:sz w:val="24"/>
          <w:szCs w:val="24"/>
        </w:rPr>
      </w:pPr>
      <w:bookmarkStart w:id="116" w:name="_Toc38026534"/>
      <w:bookmarkStart w:id="117" w:name="_Toc44080314"/>
      <w:bookmarkStart w:id="118" w:name="_Toc44081485"/>
      <w:r w:rsidRPr="00F430BC">
        <w:rPr>
          <w:rFonts w:ascii="Times New Roman" w:hAnsi="Times New Roman" w:cs="Times New Roman"/>
          <w:b/>
          <w:bCs/>
          <w:color w:val="auto"/>
          <w:sz w:val="24"/>
          <w:szCs w:val="24"/>
        </w:rPr>
        <w:t xml:space="preserve">5.7. </w:t>
      </w:r>
      <w:r w:rsidR="004A161A" w:rsidRPr="00F430BC">
        <w:rPr>
          <w:rFonts w:ascii="Times New Roman" w:hAnsi="Times New Roman" w:cs="Times New Roman"/>
          <w:b/>
          <w:bCs/>
          <w:color w:val="auto"/>
          <w:sz w:val="24"/>
          <w:szCs w:val="24"/>
        </w:rPr>
        <w:t>Физическая культура и спорт</w:t>
      </w:r>
      <w:bookmarkEnd w:id="116"/>
      <w:bookmarkEnd w:id="117"/>
      <w:bookmarkEnd w:id="118"/>
    </w:p>
    <w:p w:rsidR="00E113D6" w:rsidRPr="00F430BC" w:rsidRDefault="00E113D6"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 xml:space="preserve">Основной проблемой сферы физической культуры и спорта Шумерлинского района является недостаточное финансирование содержания (текущие и капитальные ремонты, реконструкции) спортивных объектов на территории Шумерлинского района. </w:t>
      </w:r>
      <w:proofErr w:type="gramStart"/>
      <w:r w:rsidRPr="00F430BC">
        <w:rPr>
          <w:rFonts w:ascii="Times New Roman" w:hAnsi="Times New Roman" w:cs="Times New Roman"/>
          <w:sz w:val="24"/>
          <w:szCs w:val="24"/>
        </w:rPr>
        <w:t>Часть спортивных объектов (спортивные залы) находится в удовлетворительном состоянии, все спортивные площадки – в неудовлетворительном.</w:t>
      </w:r>
      <w:proofErr w:type="gramEnd"/>
      <w:r w:rsidRPr="00F430BC">
        <w:rPr>
          <w:rFonts w:ascii="Times New Roman" w:hAnsi="Times New Roman" w:cs="Times New Roman"/>
          <w:sz w:val="24"/>
          <w:szCs w:val="24"/>
        </w:rPr>
        <w:t xml:space="preserve"> </w:t>
      </w:r>
      <w:proofErr w:type="gramStart"/>
      <w:r w:rsidRPr="00F430BC">
        <w:rPr>
          <w:rFonts w:ascii="Times New Roman" w:hAnsi="Times New Roman" w:cs="Times New Roman"/>
          <w:sz w:val="24"/>
          <w:szCs w:val="24"/>
        </w:rPr>
        <w:t xml:space="preserve">Требуется строительство (реконструкция) спортивных залов в с. Нижняя </w:t>
      </w:r>
      <w:proofErr w:type="spellStart"/>
      <w:r w:rsidRPr="00F430BC">
        <w:rPr>
          <w:rFonts w:ascii="Times New Roman" w:hAnsi="Times New Roman" w:cs="Times New Roman"/>
          <w:sz w:val="24"/>
          <w:szCs w:val="24"/>
        </w:rPr>
        <w:t>Кумашка</w:t>
      </w:r>
      <w:proofErr w:type="spellEnd"/>
      <w:r w:rsidRPr="00F430BC">
        <w:rPr>
          <w:rFonts w:ascii="Times New Roman" w:hAnsi="Times New Roman" w:cs="Times New Roman"/>
          <w:sz w:val="24"/>
          <w:szCs w:val="24"/>
        </w:rPr>
        <w:t xml:space="preserve">, д. Шумерля, спортивных площадок в п. </w:t>
      </w:r>
      <w:proofErr w:type="spellStart"/>
      <w:r w:rsidRPr="00F430BC">
        <w:rPr>
          <w:rFonts w:ascii="Times New Roman" w:hAnsi="Times New Roman" w:cs="Times New Roman"/>
          <w:sz w:val="24"/>
          <w:szCs w:val="24"/>
        </w:rPr>
        <w:t>Саланчик</w:t>
      </w:r>
      <w:proofErr w:type="spellEnd"/>
      <w:r w:rsidRPr="00F430BC">
        <w:rPr>
          <w:rFonts w:ascii="Times New Roman" w:hAnsi="Times New Roman" w:cs="Times New Roman"/>
          <w:sz w:val="24"/>
          <w:szCs w:val="24"/>
        </w:rPr>
        <w:t xml:space="preserve">, с. Русские Алгаши, д. </w:t>
      </w:r>
      <w:proofErr w:type="spellStart"/>
      <w:r w:rsidRPr="00F430BC">
        <w:rPr>
          <w:rFonts w:ascii="Times New Roman" w:hAnsi="Times New Roman" w:cs="Times New Roman"/>
          <w:sz w:val="24"/>
          <w:szCs w:val="24"/>
        </w:rPr>
        <w:t>Торханы</w:t>
      </w:r>
      <w:proofErr w:type="spellEnd"/>
      <w:r w:rsidRPr="00F430BC">
        <w:rPr>
          <w:rFonts w:ascii="Times New Roman" w:hAnsi="Times New Roman" w:cs="Times New Roman"/>
          <w:sz w:val="24"/>
          <w:szCs w:val="24"/>
        </w:rPr>
        <w:t xml:space="preserve">, п. Красный Октябрь. </w:t>
      </w:r>
      <w:proofErr w:type="gramEnd"/>
    </w:p>
    <w:p w:rsidR="00E113D6" w:rsidRPr="00F430BC" w:rsidRDefault="00E113D6"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В настоящее время проводится работа по разработке проектно-сметной документации.</w:t>
      </w:r>
    </w:p>
    <w:p w:rsidR="00E113D6" w:rsidRPr="00F430BC" w:rsidRDefault="00E113D6"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Необходимо выделение денежных средств из средств республиканского и федерального бюджетов на регулярной основе, разработка региональных инвестиционных программ в области развития массового спорта. Строительство (реконструкция) объектов спорта требуют не менее 50 млн. руб., закупка оборудования и укрепление МТБ – не менее 1 млн. руб. ежегодно.</w:t>
      </w:r>
    </w:p>
    <w:p w:rsidR="004A161A" w:rsidRPr="00F430BC" w:rsidRDefault="004A161A" w:rsidP="00782C4A">
      <w:pPr>
        <w:spacing w:after="0"/>
        <w:jc w:val="center"/>
        <w:rPr>
          <w:rFonts w:ascii="Times New Roman" w:hAnsi="Times New Roman" w:cs="Times New Roman"/>
          <w:b/>
          <w:bCs/>
          <w:sz w:val="24"/>
          <w:szCs w:val="24"/>
        </w:rPr>
      </w:pPr>
    </w:p>
    <w:p w:rsidR="004A161A" w:rsidRPr="00F430BC" w:rsidRDefault="00E36E7E" w:rsidP="00782C4A">
      <w:pPr>
        <w:pStyle w:val="2"/>
        <w:spacing w:before="0"/>
        <w:jc w:val="center"/>
        <w:rPr>
          <w:rFonts w:ascii="Times New Roman" w:hAnsi="Times New Roman" w:cs="Times New Roman"/>
          <w:b/>
          <w:bCs/>
          <w:color w:val="auto"/>
          <w:sz w:val="24"/>
          <w:szCs w:val="24"/>
        </w:rPr>
      </w:pPr>
      <w:bookmarkStart w:id="119" w:name="_Toc44080315"/>
      <w:bookmarkStart w:id="120" w:name="_Toc44081486"/>
      <w:r w:rsidRPr="00F430BC">
        <w:rPr>
          <w:rFonts w:ascii="Times New Roman" w:hAnsi="Times New Roman" w:cs="Times New Roman"/>
          <w:b/>
          <w:bCs/>
          <w:color w:val="auto"/>
          <w:sz w:val="24"/>
          <w:szCs w:val="24"/>
        </w:rPr>
        <w:t xml:space="preserve">5.8. </w:t>
      </w:r>
      <w:r w:rsidR="004A161A" w:rsidRPr="00F430BC">
        <w:rPr>
          <w:rFonts w:ascii="Times New Roman" w:hAnsi="Times New Roman" w:cs="Times New Roman"/>
          <w:b/>
          <w:bCs/>
          <w:color w:val="auto"/>
          <w:sz w:val="24"/>
          <w:szCs w:val="24"/>
        </w:rPr>
        <w:t>Жилищно-коммунальное хозяйство</w:t>
      </w:r>
      <w:bookmarkEnd w:id="119"/>
      <w:bookmarkEnd w:id="120"/>
    </w:p>
    <w:p w:rsidR="008F3FF5" w:rsidRPr="00F430BC" w:rsidRDefault="008F3FF5" w:rsidP="00782C4A">
      <w:pPr>
        <w:spacing w:after="0"/>
        <w:ind w:firstLine="567"/>
        <w:jc w:val="both"/>
        <w:rPr>
          <w:rFonts w:ascii="Times New Roman" w:hAnsi="Times New Roman" w:cs="Times New Roman"/>
          <w:color w:val="0D0D0D" w:themeColor="text1" w:themeTint="F2"/>
          <w:sz w:val="24"/>
          <w:szCs w:val="24"/>
        </w:rPr>
      </w:pPr>
      <w:r w:rsidRPr="00F430BC">
        <w:rPr>
          <w:rFonts w:ascii="Times New Roman" w:hAnsi="Times New Roman" w:cs="Times New Roman"/>
          <w:color w:val="0D0D0D" w:themeColor="text1" w:themeTint="F2"/>
          <w:sz w:val="24"/>
          <w:szCs w:val="24"/>
        </w:rPr>
        <w:t xml:space="preserve">Основной проблемой сферы ЖКХ района является наличие просроченной задолженности за потребленный природный газ. </w:t>
      </w:r>
    </w:p>
    <w:p w:rsidR="008F3FF5" w:rsidRPr="00F430BC" w:rsidRDefault="008F3FF5" w:rsidP="00782C4A">
      <w:pPr>
        <w:spacing w:after="0"/>
        <w:ind w:firstLine="567"/>
        <w:jc w:val="both"/>
        <w:rPr>
          <w:rFonts w:ascii="Times New Roman" w:hAnsi="Times New Roman" w:cs="Times New Roman"/>
          <w:color w:val="0D0D0D" w:themeColor="text1" w:themeTint="F2"/>
          <w:sz w:val="24"/>
          <w:szCs w:val="24"/>
        </w:rPr>
      </w:pPr>
      <w:r w:rsidRPr="00F430BC">
        <w:rPr>
          <w:rFonts w:ascii="Times New Roman" w:hAnsi="Times New Roman" w:cs="Times New Roman"/>
          <w:color w:val="0D0D0D" w:themeColor="text1" w:themeTint="F2"/>
          <w:sz w:val="24"/>
          <w:szCs w:val="24"/>
        </w:rPr>
        <w:t>Просроченная задолженность за потребленный природный газ теплоснабжающих организаций за 2019 год уменьшилась на 34% по отношению к 2018</w:t>
      </w:r>
      <w:r w:rsidR="00386689" w:rsidRPr="00F430BC">
        <w:rPr>
          <w:rFonts w:ascii="Times New Roman" w:hAnsi="Times New Roman" w:cs="Times New Roman"/>
          <w:color w:val="0D0D0D" w:themeColor="text1" w:themeTint="F2"/>
          <w:sz w:val="24"/>
          <w:szCs w:val="24"/>
        </w:rPr>
        <w:t xml:space="preserve"> </w:t>
      </w:r>
      <w:r w:rsidRPr="00F430BC">
        <w:rPr>
          <w:rFonts w:ascii="Times New Roman" w:hAnsi="Times New Roman" w:cs="Times New Roman"/>
          <w:color w:val="0D0D0D" w:themeColor="text1" w:themeTint="F2"/>
          <w:sz w:val="24"/>
          <w:szCs w:val="24"/>
        </w:rPr>
        <w:t>г. и составила 0,225 млн. рублей.</w:t>
      </w:r>
    </w:p>
    <w:p w:rsidR="008F3FF5" w:rsidRPr="00F430BC" w:rsidRDefault="008F3FF5" w:rsidP="00782C4A">
      <w:pPr>
        <w:spacing w:after="0"/>
        <w:ind w:firstLine="567"/>
        <w:jc w:val="both"/>
        <w:rPr>
          <w:rFonts w:ascii="Times New Roman" w:hAnsi="Times New Roman" w:cs="Times New Roman"/>
          <w:color w:val="0D0D0D" w:themeColor="text1" w:themeTint="F2"/>
          <w:sz w:val="24"/>
          <w:szCs w:val="24"/>
        </w:rPr>
      </w:pPr>
      <w:r w:rsidRPr="00F430BC">
        <w:rPr>
          <w:rFonts w:ascii="Times New Roman" w:hAnsi="Times New Roman" w:cs="Times New Roman"/>
          <w:color w:val="0D0D0D" w:themeColor="text1" w:themeTint="F2"/>
          <w:sz w:val="24"/>
          <w:szCs w:val="24"/>
        </w:rPr>
        <w:t>Основными причинами образования задолженности теплоснабжающих организаций за потребленный природный газ являются эксплуатация неэффективных источников теплоснабжения и наличие сверхнормативных потерь в сетях, отсутствие утвержденных нормативов удельного расхода топлива и потерь в тепловых сетях, а также несоответствие фактических затрат теплоснабжающих организаций установленным тарифам.</w:t>
      </w:r>
    </w:p>
    <w:p w:rsidR="008F3FF5" w:rsidRPr="00F430BC" w:rsidRDefault="008F3FF5" w:rsidP="00782C4A">
      <w:pPr>
        <w:spacing w:after="0"/>
        <w:ind w:firstLine="567"/>
        <w:jc w:val="both"/>
        <w:rPr>
          <w:rFonts w:ascii="Times New Roman" w:hAnsi="Times New Roman" w:cs="Times New Roman"/>
          <w:color w:val="0D0D0D" w:themeColor="text1" w:themeTint="F2"/>
          <w:sz w:val="24"/>
          <w:szCs w:val="24"/>
        </w:rPr>
      </w:pPr>
      <w:r w:rsidRPr="00F430BC">
        <w:rPr>
          <w:rFonts w:ascii="Times New Roman" w:hAnsi="Times New Roman" w:cs="Times New Roman"/>
          <w:color w:val="0D0D0D" w:themeColor="text1" w:themeTint="F2"/>
          <w:sz w:val="24"/>
          <w:szCs w:val="24"/>
        </w:rPr>
        <w:t xml:space="preserve">Администрациям </w:t>
      </w:r>
      <w:proofErr w:type="spellStart"/>
      <w:r w:rsidRPr="00F430BC">
        <w:rPr>
          <w:rFonts w:ascii="Times New Roman" w:hAnsi="Times New Roman" w:cs="Times New Roman"/>
          <w:color w:val="0D0D0D" w:themeColor="text1" w:themeTint="F2"/>
          <w:sz w:val="24"/>
          <w:szCs w:val="24"/>
        </w:rPr>
        <w:t>Юманайского</w:t>
      </w:r>
      <w:proofErr w:type="spellEnd"/>
      <w:r w:rsidRPr="00F430BC">
        <w:rPr>
          <w:rFonts w:ascii="Times New Roman" w:hAnsi="Times New Roman" w:cs="Times New Roman"/>
          <w:color w:val="0D0D0D" w:themeColor="text1" w:themeTint="F2"/>
          <w:sz w:val="24"/>
          <w:szCs w:val="24"/>
        </w:rPr>
        <w:t xml:space="preserve"> и Русско-</w:t>
      </w:r>
      <w:proofErr w:type="spellStart"/>
      <w:r w:rsidRPr="00F430BC">
        <w:rPr>
          <w:rFonts w:ascii="Times New Roman" w:hAnsi="Times New Roman" w:cs="Times New Roman"/>
          <w:color w:val="0D0D0D" w:themeColor="text1" w:themeTint="F2"/>
          <w:sz w:val="24"/>
          <w:szCs w:val="24"/>
        </w:rPr>
        <w:t>Алгашинского</w:t>
      </w:r>
      <w:proofErr w:type="spellEnd"/>
      <w:r w:rsidRPr="00F430BC">
        <w:rPr>
          <w:rFonts w:ascii="Times New Roman" w:hAnsi="Times New Roman" w:cs="Times New Roman"/>
          <w:color w:val="0D0D0D" w:themeColor="text1" w:themeTint="F2"/>
          <w:sz w:val="24"/>
          <w:szCs w:val="24"/>
        </w:rPr>
        <w:t xml:space="preserve"> поселений необходимо провести анализ технического состояния источников теплоснабжения с учетом анализа эффективности их деятельности и объемов загрузки, анализа эффективности эксплуатации установленных котлов и другого технологического оборудования источников теплоснабжения по производительности, анализа технического состояния тепловых сетей с учетом фактических потерь тепловой энергии. </w:t>
      </w:r>
    </w:p>
    <w:p w:rsidR="008F3FF5" w:rsidRPr="00F430BC" w:rsidRDefault="008F3FF5" w:rsidP="00782C4A">
      <w:pPr>
        <w:spacing w:after="0"/>
        <w:ind w:firstLine="567"/>
        <w:jc w:val="both"/>
        <w:rPr>
          <w:rFonts w:ascii="Times New Roman" w:hAnsi="Times New Roman" w:cs="Times New Roman"/>
          <w:color w:val="0D0D0D" w:themeColor="text1" w:themeTint="F2"/>
          <w:sz w:val="24"/>
          <w:szCs w:val="24"/>
        </w:rPr>
      </w:pPr>
      <w:proofErr w:type="gramStart"/>
      <w:r w:rsidRPr="00F430BC">
        <w:rPr>
          <w:rFonts w:ascii="Times New Roman" w:hAnsi="Times New Roman" w:cs="Times New Roman"/>
          <w:color w:val="0D0D0D" w:themeColor="text1" w:themeTint="F2"/>
          <w:sz w:val="24"/>
          <w:szCs w:val="24"/>
        </w:rPr>
        <w:lastRenderedPageBreak/>
        <w:t>Возможным способом изба</w:t>
      </w:r>
      <w:r w:rsidR="00F33067" w:rsidRPr="00F430BC">
        <w:rPr>
          <w:rFonts w:ascii="Times New Roman" w:hAnsi="Times New Roman" w:cs="Times New Roman"/>
          <w:color w:val="0D0D0D" w:themeColor="text1" w:themeTint="F2"/>
          <w:sz w:val="24"/>
          <w:szCs w:val="24"/>
        </w:rPr>
        <w:t>вления от текущей</w:t>
      </w:r>
      <w:r w:rsidR="00F33067" w:rsidRPr="00F430BC">
        <w:rPr>
          <w:rFonts w:ascii="Times New Roman" w:hAnsi="Times New Roman" w:cs="Times New Roman"/>
          <w:color w:val="0D0D0D" w:themeColor="text1" w:themeTint="F2"/>
          <w:sz w:val="24"/>
          <w:szCs w:val="24"/>
        </w:rPr>
        <w:tab/>
        <w:t xml:space="preserve">задолженности </w:t>
      </w:r>
      <w:r w:rsidRPr="00F430BC">
        <w:rPr>
          <w:rFonts w:ascii="Times New Roman" w:hAnsi="Times New Roman" w:cs="Times New Roman"/>
          <w:color w:val="0D0D0D" w:themeColor="text1" w:themeTint="F2"/>
          <w:sz w:val="24"/>
          <w:szCs w:val="24"/>
        </w:rPr>
        <w:t xml:space="preserve">является переход на индивидуальное поквартирное отопление многоквартирных домов с. Русские Алгаши ул. Октябрьская дом 3,5,9,9 корп.1, 9 корп.2 и с. </w:t>
      </w:r>
      <w:proofErr w:type="spellStart"/>
      <w:r w:rsidRPr="00F430BC">
        <w:rPr>
          <w:rFonts w:ascii="Times New Roman" w:hAnsi="Times New Roman" w:cs="Times New Roman"/>
          <w:color w:val="0D0D0D" w:themeColor="text1" w:themeTint="F2"/>
          <w:sz w:val="24"/>
          <w:szCs w:val="24"/>
        </w:rPr>
        <w:t>Юманай</w:t>
      </w:r>
      <w:proofErr w:type="spellEnd"/>
      <w:r w:rsidRPr="00F430BC">
        <w:rPr>
          <w:rFonts w:ascii="Times New Roman" w:hAnsi="Times New Roman" w:cs="Times New Roman"/>
          <w:color w:val="0D0D0D" w:themeColor="text1" w:themeTint="F2"/>
          <w:sz w:val="24"/>
          <w:szCs w:val="24"/>
        </w:rPr>
        <w:t xml:space="preserve">, ул. Мира дом 6,59, а также переселение аварийного дома 60 ул. Мира с. </w:t>
      </w:r>
      <w:proofErr w:type="spellStart"/>
      <w:r w:rsidRPr="00F430BC">
        <w:rPr>
          <w:rFonts w:ascii="Times New Roman" w:hAnsi="Times New Roman" w:cs="Times New Roman"/>
          <w:color w:val="0D0D0D" w:themeColor="text1" w:themeTint="F2"/>
          <w:sz w:val="24"/>
          <w:szCs w:val="24"/>
        </w:rPr>
        <w:t>Юманай</w:t>
      </w:r>
      <w:proofErr w:type="spellEnd"/>
      <w:r w:rsidRPr="00F430BC">
        <w:rPr>
          <w:rFonts w:ascii="Times New Roman" w:hAnsi="Times New Roman" w:cs="Times New Roman"/>
          <w:color w:val="0D0D0D" w:themeColor="text1" w:themeTint="F2"/>
          <w:sz w:val="24"/>
          <w:szCs w:val="24"/>
        </w:rPr>
        <w:t xml:space="preserve"> с централизованным отоплением в новый многоквартирный дом с индивидуальным поквартирным отоплением. </w:t>
      </w:r>
      <w:proofErr w:type="gramEnd"/>
    </w:p>
    <w:p w:rsidR="008F3FF5" w:rsidRPr="00F430BC" w:rsidRDefault="008F3FF5" w:rsidP="00782C4A">
      <w:pPr>
        <w:spacing w:after="0"/>
        <w:ind w:firstLine="567"/>
        <w:jc w:val="both"/>
        <w:rPr>
          <w:rFonts w:ascii="Times New Roman" w:hAnsi="Times New Roman" w:cs="Times New Roman"/>
          <w:color w:val="0D0D0D" w:themeColor="text1" w:themeTint="F2"/>
          <w:sz w:val="24"/>
          <w:szCs w:val="24"/>
        </w:rPr>
      </w:pPr>
      <w:r w:rsidRPr="00F430BC">
        <w:rPr>
          <w:rFonts w:ascii="Times New Roman" w:hAnsi="Times New Roman" w:cs="Times New Roman"/>
          <w:color w:val="0D0D0D" w:themeColor="text1" w:themeTint="F2"/>
          <w:sz w:val="24"/>
          <w:szCs w:val="24"/>
        </w:rPr>
        <w:t>Возможным способом избавления от текущей задолженности является передача газораспределительной сети в собственность ПАО «Газпром».</w:t>
      </w:r>
    </w:p>
    <w:p w:rsidR="004A161A" w:rsidRPr="00F430BC" w:rsidRDefault="004A161A" w:rsidP="00782C4A">
      <w:pPr>
        <w:spacing w:after="0"/>
        <w:jc w:val="center"/>
        <w:rPr>
          <w:rFonts w:ascii="Times New Roman" w:hAnsi="Times New Roman" w:cs="Times New Roman"/>
          <w:b/>
          <w:bCs/>
          <w:sz w:val="24"/>
          <w:szCs w:val="24"/>
        </w:rPr>
      </w:pPr>
    </w:p>
    <w:p w:rsidR="004A161A" w:rsidRPr="00F430BC" w:rsidRDefault="00E36E7E" w:rsidP="00782C4A">
      <w:pPr>
        <w:pStyle w:val="2"/>
        <w:spacing w:before="0"/>
        <w:jc w:val="center"/>
        <w:rPr>
          <w:rFonts w:ascii="Times New Roman" w:hAnsi="Times New Roman" w:cs="Times New Roman"/>
          <w:b/>
          <w:bCs/>
          <w:color w:val="auto"/>
          <w:sz w:val="24"/>
          <w:szCs w:val="24"/>
        </w:rPr>
      </w:pPr>
      <w:bookmarkStart w:id="121" w:name="_Toc44080316"/>
      <w:bookmarkStart w:id="122" w:name="_Toc44081487"/>
      <w:r w:rsidRPr="00F430BC">
        <w:rPr>
          <w:rFonts w:ascii="Times New Roman" w:hAnsi="Times New Roman" w:cs="Times New Roman"/>
          <w:b/>
          <w:bCs/>
          <w:color w:val="auto"/>
          <w:sz w:val="24"/>
          <w:szCs w:val="24"/>
        </w:rPr>
        <w:t xml:space="preserve">5.9. </w:t>
      </w:r>
      <w:r w:rsidR="004A161A" w:rsidRPr="00F430BC">
        <w:rPr>
          <w:rFonts w:ascii="Times New Roman" w:hAnsi="Times New Roman" w:cs="Times New Roman"/>
          <w:b/>
          <w:bCs/>
          <w:color w:val="auto"/>
          <w:sz w:val="24"/>
          <w:szCs w:val="24"/>
        </w:rPr>
        <w:t>Строительство</w:t>
      </w:r>
      <w:bookmarkEnd w:id="121"/>
      <w:bookmarkEnd w:id="122"/>
    </w:p>
    <w:p w:rsidR="0044481A" w:rsidRPr="00F430BC" w:rsidRDefault="0044481A" w:rsidP="00782C4A">
      <w:pPr>
        <w:pStyle w:val="ad"/>
        <w:widowControl w:val="0"/>
        <w:spacing w:after="0" w:line="276" w:lineRule="auto"/>
        <w:ind w:left="0" w:firstLine="567"/>
        <w:jc w:val="both"/>
        <w:rPr>
          <w:rFonts w:ascii="Times New Roman" w:hAnsi="Times New Roman" w:cs="Times New Roman"/>
          <w:color w:val="0D0D0D" w:themeColor="text1" w:themeTint="F2"/>
          <w:sz w:val="24"/>
          <w:szCs w:val="24"/>
        </w:rPr>
      </w:pPr>
      <w:r w:rsidRPr="00F430BC">
        <w:rPr>
          <w:rFonts w:ascii="Times New Roman" w:hAnsi="Times New Roman" w:cs="Times New Roman"/>
          <w:color w:val="0D0D0D" w:themeColor="text1" w:themeTint="F2"/>
          <w:sz w:val="24"/>
          <w:szCs w:val="24"/>
        </w:rPr>
        <w:t xml:space="preserve">Проблемным вопросом остается обеспечение жильем детей-сирот, детей, оставшихся без попечения родителей, лиц из числа детей-сирот и детей, оставшихся без попечения родителей. </w:t>
      </w:r>
    </w:p>
    <w:p w:rsidR="0044481A" w:rsidRPr="00F430BC" w:rsidRDefault="0044481A" w:rsidP="00782C4A">
      <w:pPr>
        <w:pStyle w:val="ad"/>
        <w:widowControl w:val="0"/>
        <w:spacing w:after="0" w:line="276" w:lineRule="auto"/>
        <w:ind w:left="0" w:firstLine="567"/>
        <w:jc w:val="both"/>
        <w:rPr>
          <w:rFonts w:ascii="Times New Roman" w:hAnsi="Times New Roman" w:cs="Times New Roman"/>
          <w:color w:val="0D0D0D" w:themeColor="text1" w:themeTint="F2"/>
          <w:sz w:val="24"/>
          <w:szCs w:val="24"/>
        </w:rPr>
      </w:pPr>
      <w:r w:rsidRPr="00F430BC">
        <w:rPr>
          <w:rFonts w:ascii="Times New Roman" w:hAnsi="Times New Roman" w:cs="Times New Roman"/>
          <w:color w:val="0D0D0D" w:themeColor="text1" w:themeTint="F2"/>
          <w:sz w:val="24"/>
          <w:szCs w:val="24"/>
        </w:rPr>
        <w:t>Число детей-сирот, детей, оставшихся без попечения родителей, лиц из их числа (далее – дети-сироты), состоящих на учете нуждающихся в жилых помещениях составляет 7 человек. В 2020 году запланировано  приобретение жилья 2 детям-сиротам.</w:t>
      </w:r>
    </w:p>
    <w:p w:rsidR="0044481A" w:rsidRPr="00F430BC" w:rsidRDefault="0044481A" w:rsidP="00782C4A">
      <w:pPr>
        <w:pStyle w:val="ad"/>
        <w:widowControl w:val="0"/>
        <w:spacing w:after="0" w:line="276" w:lineRule="auto"/>
        <w:ind w:left="0" w:firstLine="567"/>
        <w:jc w:val="both"/>
        <w:rPr>
          <w:rFonts w:ascii="Times New Roman" w:hAnsi="Times New Roman" w:cs="Times New Roman"/>
          <w:color w:val="0D0D0D" w:themeColor="text1" w:themeTint="F2"/>
          <w:sz w:val="24"/>
          <w:szCs w:val="24"/>
        </w:rPr>
      </w:pPr>
      <w:r w:rsidRPr="00F430BC">
        <w:rPr>
          <w:rFonts w:ascii="Times New Roman" w:hAnsi="Times New Roman" w:cs="Times New Roman"/>
          <w:color w:val="0D0D0D" w:themeColor="text1" w:themeTint="F2"/>
          <w:sz w:val="24"/>
          <w:szCs w:val="24"/>
        </w:rPr>
        <w:t xml:space="preserve">Неисполненных судебных решений о предоставлении жилья детям-сиротам не имеется. </w:t>
      </w:r>
    </w:p>
    <w:p w:rsidR="0044481A" w:rsidRPr="00F430BC" w:rsidRDefault="0044481A" w:rsidP="00782C4A">
      <w:pPr>
        <w:spacing w:after="0"/>
        <w:ind w:firstLine="567"/>
        <w:jc w:val="both"/>
        <w:rPr>
          <w:rFonts w:ascii="Times New Roman" w:hAnsi="Times New Roman" w:cs="Times New Roman"/>
          <w:color w:val="0D0D0D" w:themeColor="text1" w:themeTint="F2"/>
          <w:sz w:val="24"/>
          <w:szCs w:val="24"/>
        </w:rPr>
      </w:pPr>
      <w:proofErr w:type="gramStart"/>
      <w:r w:rsidRPr="00F430BC">
        <w:rPr>
          <w:rFonts w:ascii="Times New Roman" w:hAnsi="Times New Roman" w:cs="Times New Roman"/>
          <w:color w:val="0D0D0D" w:themeColor="text1" w:themeTint="F2"/>
          <w:sz w:val="24"/>
          <w:szCs w:val="24"/>
        </w:rPr>
        <w:t>Также в настоящее время на территории района</w:t>
      </w:r>
      <w:r w:rsidR="00CF62D9" w:rsidRPr="00F430BC">
        <w:rPr>
          <w:rFonts w:ascii="Times New Roman" w:hAnsi="Times New Roman" w:cs="Times New Roman"/>
          <w:color w:val="0D0D0D" w:themeColor="text1" w:themeTint="F2"/>
          <w:sz w:val="24"/>
          <w:szCs w:val="24"/>
        </w:rPr>
        <w:t xml:space="preserve"> в 2019</w:t>
      </w:r>
      <w:r w:rsidRPr="00F430BC">
        <w:rPr>
          <w:rFonts w:ascii="Times New Roman" w:hAnsi="Times New Roman" w:cs="Times New Roman"/>
          <w:color w:val="0D0D0D" w:themeColor="text1" w:themeTint="F2"/>
          <w:sz w:val="24"/>
          <w:szCs w:val="24"/>
        </w:rPr>
        <w:t xml:space="preserve"> году в рамках реализации Закона Чувашской Республики «О республиканском бюджете Чувашской Республики на 2020 год и на плановый период 2021 и 2022 годов», постановления Кабинета Министров Чувашской Республики от 16 октября 2018 г. № 405 «О государственной программе Чувашской Республики «Обеспечение граждан в Чувашской Республике</w:t>
      </w:r>
      <w:r w:rsidR="000276B2" w:rsidRPr="00F430BC">
        <w:rPr>
          <w:rFonts w:ascii="Times New Roman" w:hAnsi="Times New Roman" w:cs="Times New Roman"/>
          <w:color w:val="0D0D0D" w:themeColor="text1" w:themeTint="F2"/>
          <w:sz w:val="24"/>
          <w:szCs w:val="24"/>
        </w:rPr>
        <w:t xml:space="preserve"> доступным и комфортным жильем» </w:t>
      </w:r>
      <w:r w:rsidR="00724537" w:rsidRPr="00F430BC">
        <w:rPr>
          <w:rFonts w:ascii="Times New Roman" w:hAnsi="Times New Roman" w:cs="Times New Roman"/>
          <w:color w:val="0D0D0D" w:themeColor="text1" w:themeTint="F2"/>
          <w:sz w:val="24"/>
          <w:szCs w:val="24"/>
        </w:rPr>
        <w:t>действ</w:t>
      </w:r>
      <w:r w:rsidR="009D5F9B" w:rsidRPr="00F430BC">
        <w:rPr>
          <w:rFonts w:ascii="Times New Roman" w:hAnsi="Times New Roman" w:cs="Times New Roman"/>
          <w:color w:val="0D0D0D" w:themeColor="text1" w:themeTint="F2"/>
          <w:sz w:val="24"/>
          <w:szCs w:val="24"/>
        </w:rPr>
        <w:t xml:space="preserve">овала </w:t>
      </w:r>
      <w:r w:rsidR="00724537" w:rsidRPr="00F430BC">
        <w:rPr>
          <w:rFonts w:ascii="Times New Roman" w:hAnsi="Times New Roman" w:cs="Times New Roman"/>
          <w:color w:val="0D0D0D" w:themeColor="text1" w:themeTint="F2"/>
          <w:sz w:val="24"/>
          <w:szCs w:val="24"/>
        </w:rPr>
        <w:t>муниципальная программа</w:t>
      </w:r>
      <w:proofErr w:type="gramEnd"/>
      <w:r w:rsidR="00724537" w:rsidRPr="00F430BC">
        <w:rPr>
          <w:rFonts w:ascii="Times New Roman" w:hAnsi="Times New Roman" w:cs="Times New Roman"/>
          <w:color w:val="0D0D0D" w:themeColor="text1" w:themeTint="F2"/>
          <w:sz w:val="24"/>
          <w:szCs w:val="24"/>
        </w:rPr>
        <w:t xml:space="preserve"> </w:t>
      </w:r>
      <w:r w:rsidR="006E790D" w:rsidRPr="00F430BC">
        <w:rPr>
          <w:rFonts w:ascii="Times New Roman" w:hAnsi="Times New Roman" w:cs="Times New Roman"/>
          <w:color w:val="0D0D0D" w:themeColor="text1" w:themeTint="F2"/>
          <w:sz w:val="24"/>
          <w:szCs w:val="24"/>
        </w:rPr>
        <w:t>«Обеспечение граждан в Шумерлинском районе Чувашской Республики доступным и комфортным жильем».</w:t>
      </w:r>
    </w:p>
    <w:p w:rsidR="0044481A" w:rsidRPr="00F430BC" w:rsidRDefault="0044481A" w:rsidP="00782C4A">
      <w:pPr>
        <w:spacing w:after="0"/>
        <w:ind w:firstLine="567"/>
        <w:jc w:val="both"/>
        <w:rPr>
          <w:rFonts w:ascii="Times New Roman" w:hAnsi="Times New Roman" w:cs="Times New Roman"/>
          <w:color w:val="0D0D0D" w:themeColor="text1" w:themeTint="F2"/>
          <w:sz w:val="24"/>
          <w:szCs w:val="24"/>
        </w:rPr>
      </w:pPr>
      <w:proofErr w:type="gramStart"/>
      <w:r w:rsidRPr="00F430BC">
        <w:rPr>
          <w:rFonts w:ascii="Times New Roman" w:hAnsi="Times New Roman" w:cs="Times New Roman"/>
          <w:color w:val="0D0D0D" w:themeColor="text1" w:themeTint="F2"/>
          <w:sz w:val="24"/>
          <w:szCs w:val="24"/>
        </w:rPr>
        <w:t xml:space="preserve">Общий объём финансирования Программы составляет 20,63 млн. рублей, в </w:t>
      </w:r>
      <w:proofErr w:type="spellStart"/>
      <w:r w:rsidRPr="00F430BC">
        <w:rPr>
          <w:rFonts w:ascii="Times New Roman" w:hAnsi="Times New Roman" w:cs="Times New Roman"/>
          <w:color w:val="0D0D0D" w:themeColor="text1" w:themeTint="F2"/>
          <w:sz w:val="24"/>
          <w:szCs w:val="24"/>
        </w:rPr>
        <w:t>т.ч</w:t>
      </w:r>
      <w:proofErr w:type="spellEnd"/>
      <w:r w:rsidRPr="00F430BC">
        <w:rPr>
          <w:rFonts w:ascii="Times New Roman" w:hAnsi="Times New Roman" w:cs="Times New Roman"/>
          <w:color w:val="0D0D0D" w:themeColor="text1" w:themeTint="F2"/>
          <w:sz w:val="24"/>
          <w:szCs w:val="24"/>
        </w:rPr>
        <w:t>.: республиканского бюджета Чувашской Республики – 19,53 млн. рублей, местного бюджета – 1,028 млн. рублей.</w:t>
      </w:r>
      <w:proofErr w:type="gramEnd"/>
    </w:p>
    <w:p w:rsidR="0044481A" w:rsidRPr="00F430BC" w:rsidRDefault="0044481A" w:rsidP="00782C4A">
      <w:pPr>
        <w:spacing w:after="0"/>
        <w:ind w:firstLine="567"/>
        <w:jc w:val="both"/>
        <w:rPr>
          <w:rFonts w:ascii="Times New Roman" w:hAnsi="Times New Roman" w:cs="Times New Roman"/>
          <w:color w:val="0D0D0D" w:themeColor="text1" w:themeTint="F2"/>
          <w:sz w:val="24"/>
          <w:szCs w:val="24"/>
        </w:rPr>
      </w:pPr>
      <w:r w:rsidRPr="00F430BC">
        <w:rPr>
          <w:rFonts w:ascii="Times New Roman" w:hAnsi="Times New Roman" w:cs="Times New Roman"/>
          <w:color w:val="0D0D0D" w:themeColor="text1" w:themeTint="F2"/>
          <w:sz w:val="24"/>
          <w:szCs w:val="24"/>
        </w:rPr>
        <w:t xml:space="preserve">Площадь жилищного фонда, признанного в установленном порядке аварийным и подлежащим сносу или реконструкции в связи с физическим износом в процессе эксплуатации составила 637,1 </w:t>
      </w:r>
      <w:proofErr w:type="spellStart"/>
      <w:r w:rsidR="00110B96" w:rsidRPr="00F430BC">
        <w:rPr>
          <w:rFonts w:ascii="Times New Roman" w:hAnsi="Times New Roman" w:cs="Times New Roman"/>
          <w:color w:val="0D0D0D" w:themeColor="text1" w:themeTint="F2"/>
          <w:sz w:val="24"/>
          <w:szCs w:val="24"/>
        </w:rPr>
        <w:t>кв.м</w:t>
      </w:r>
      <w:proofErr w:type="spellEnd"/>
      <w:r w:rsidRPr="00F430BC">
        <w:rPr>
          <w:rFonts w:ascii="Times New Roman" w:hAnsi="Times New Roman" w:cs="Times New Roman"/>
          <w:color w:val="0D0D0D" w:themeColor="text1" w:themeTint="F2"/>
          <w:sz w:val="24"/>
          <w:szCs w:val="24"/>
        </w:rPr>
        <w:t xml:space="preserve">. В рамках реализации Программы планируется переселить граждан,  проживающих в аварийном многоквартирном доме. </w:t>
      </w:r>
    </w:p>
    <w:p w:rsidR="0044481A" w:rsidRPr="00F430BC" w:rsidRDefault="0044481A" w:rsidP="00782C4A">
      <w:pPr>
        <w:spacing w:after="0"/>
        <w:ind w:firstLine="567"/>
        <w:jc w:val="both"/>
        <w:rPr>
          <w:rFonts w:ascii="Times New Roman" w:hAnsi="Times New Roman" w:cs="Times New Roman"/>
          <w:color w:val="0D0D0D" w:themeColor="text1" w:themeTint="F2"/>
          <w:sz w:val="24"/>
          <w:szCs w:val="24"/>
        </w:rPr>
      </w:pPr>
      <w:r w:rsidRPr="00F430BC">
        <w:rPr>
          <w:rFonts w:ascii="Times New Roman" w:hAnsi="Times New Roman" w:cs="Times New Roman"/>
          <w:color w:val="0D0D0D" w:themeColor="text1" w:themeTint="F2"/>
          <w:sz w:val="24"/>
          <w:szCs w:val="24"/>
        </w:rPr>
        <w:t xml:space="preserve">Кроме того, по состоянию на 1 января 2020 года на территории района, имеется аварийный жилищный фонд, не отвечающий требованиям </w:t>
      </w:r>
      <w:r w:rsidR="00BB7F3E" w:rsidRPr="00F430BC">
        <w:rPr>
          <w:rFonts w:ascii="Times New Roman" w:hAnsi="Times New Roman" w:cs="Times New Roman"/>
          <w:color w:val="0D0D0D" w:themeColor="text1" w:themeTint="F2"/>
          <w:sz w:val="24"/>
          <w:szCs w:val="24"/>
        </w:rPr>
        <w:t>ф</w:t>
      </w:r>
      <w:r w:rsidRPr="00F430BC">
        <w:rPr>
          <w:rFonts w:ascii="Times New Roman" w:hAnsi="Times New Roman" w:cs="Times New Roman"/>
          <w:color w:val="0D0D0D" w:themeColor="text1" w:themeTint="F2"/>
          <w:sz w:val="24"/>
          <w:szCs w:val="24"/>
        </w:rPr>
        <w:t xml:space="preserve">едерального закона (дома блокированной застройки), общей площадью в 495,2 кв. м. (4 дома). </w:t>
      </w:r>
    </w:p>
    <w:p w:rsidR="0044481A" w:rsidRPr="00F430BC" w:rsidRDefault="0044481A" w:rsidP="00782C4A">
      <w:pPr>
        <w:spacing w:after="0"/>
        <w:ind w:firstLine="567"/>
        <w:jc w:val="both"/>
        <w:rPr>
          <w:rFonts w:ascii="Times New Roman" w:hAnsi="Times New Roman" w:cs="Times New Roman"/>
          <w:color w:val="0D0D0D" w:themeColor="text1" w:themeTint="F2"/>
          <w:sz w:val="24"/>
          <w:szCs w:val="24"/>
        </w:rPr>
      </w:pPr>
      <w:r w:rsidRPr="00F430BC">
        <w:rPr>
          <w:rFonts w:ascii="Times New Roman" w:hAnsi="Times New Roman" w:cs="Times New Roman"/>
          <w:color w:val="0D0D0D" w:themeColor="text1" w:themeTint="F2"/>
          <w:sz w:val="24"/>
          <w:szCs w:val="24"/>
        </w:rPr>
        <w:t xml:space="preserve">Учитывая, что имеющийся аварийный жилищный фонд </w:t>
      </w:r>
      <w:r w:rsidR="00BB7F3E" w:rsidRPr="00F430BC">
        <w:rPr>
          <w:rFonts w:ascii="Times New Roman" w:hAnsi="Times New Roman" w:cs="Times New Roman"/>
          <w:color w:val="0D0D0D" w:themeColor="text1" w:themeTint="F2"/>
          <w:sz w:val="24"/>
          <w:szCs w:val="24"/>
        </w:rPr>
        <w:t>р</w:t>
      </w:r>
      <w:r w:rsidRPr="00F430BC">
        <w:rPr>
          <w:rFonts w:ascii="Times New Roman" w:hAnsi="Times New Roman" w:cs="Times New Roman"/>
          <w:color w:val="0D0D0D" w:themeColor="text1" w:themeTint="F2"/>
          <w:sz w:val="24"/>
          <w:szCs w:val="24"/>
        </w:rPr>
        <w:t>еспублики, влечет за собой угрозу жизни и здоровью граждан, проживающих в аварийных многоквартирных домах, необходимо:</w:t>
      </w:r>
    </w:p>
    <w:p w:rsidR="0044481A" w:rsidRPr="00F430BC" w:rsidRDefault="0044481A" w:rsidP="009D5F9B">
      <w:pPr>
        <w:pStyle w:val="a3"/>
        <w:numPr>
          <w:ilvl w:val="0"/>
          <w:numId w:val="15"/>
        </w:numPr>
        <w:spacing w:after="0"/>
        <w:ind w:left="0" w:firstLine="567"/>
        <w:jc w:val="both"/>
        <w:rPr>
          <w:rFonts w:ascii="Times New Roman" w:hAnsi="Times New Roman" w:cs="Times New Roman"/>
          <w:color w:val="0D0D0D" w:themeColor="text1" w:themeTint="F2"/>
          <w:sz w:val="24"/>
          <w:szCs w:val="24"/>
        </w:rPr>
      </w:pPr>
      <w:r w:rsidRPr="00F430BC">
        <w:rPr>
          <w:rFonts w:ascii="Times New Roman" w:hAnsi="Times New Roman" w:cs="Times New Roman"/>
          <w:color w:val="0D0D0D" w:themeColor="text1" w:themeTint="F2"/>
          <w:sz w:val="24"/>
          <w:szCs w:val="24"/>
        </w:rPr>
        <w:t xml:space="preserve">рассмотреть вопрос о внесении соответствующих изменений в Федеральный закон в части корректировки сроков расселения аварийного жилищного фонда, признанного таковым после 1 января 2017 года, так как основная доля многоквартирных домов, признанных аварийными, приходится на 2017-2018 годы. </w:t>
      </w:r>
    </w:p>
    <w:p w:rsidR="0044481A" w:rsidRPr="00F430BC" w:rsidRDefault="0044481A" w:rsidP="009D5F9B">
      <w:pPr>
        <w:pStyle w:val="a3"/>
        <w:numPr>
          <w:ilvl w:val="0"/>
          <w:numId w:val="15"/>
        </w:numPr>
        <w:spacing w:after="0"/>
        <w:ind w:left="0" w:firstLine="567"/>
        <w:jc w:val="both"/>
        <w:rPr>
          <w:rFonts w:ascii="Times New Roman" w:hAnsi="Times New Roman" w:cs="Times New Roman"/>
          <w:color w:val="0D0D0D" w:themeColor="text1" w:themeTint="F2"/>
          <w:sz w:val="24"/>
          <w:szCs w:val="24"/>
        </w:rPr>
      </w:pPr>
      <w:r w:rsidRPr="00F430BC">
        <w:rPr>
          <w:rFonts w:ascii="Times New Roman" w:hAnsi="Times New Roman" w:cs="Times New Roman"/>
          <w:color w:val="0D0D0D" w:themeColor="text1" w:themeTint="F2"/>
          <w:sz w:val="24"/>
          <w:szCs w:val="24"/>
        </w:rPr>
        <w:t>рассмотреть возможность включения в Программу домов блокированной застройки, признанных в установленном порядке аварийными и подлежащими сносу.</w:t>
      </w:r>
    </w:p>
    <w:p w:rsidR="0044481A" w:rsidRPr="00F430BC" w:rsidRDefault="0044481A" w:rsidP="00782C4A">
      <w:pPr>
        <w:spacing w:after="0"/>
        <w:jc w:val="center"/>
        <w:rPr>
          <w:rFonts w:ascii="Times New Roman" w:hAnsi="Times New Roman" w:cs="Times New Roman"/>
          <w:b/>
          <w:bCs/>
          <w:sz w:val="24"/>
          <w:szCs w:val="24"/>
        </w:rPr>
      </w:pPr>
    </w:p>
    <w:p w:rsidR="004A161A" w:rsidRPr="00F430BC" w:rsidRDefault="00E36E7E" w:rsidP="00782C4A">
      <w:pPr>
        <w:pStyle w:val="2"/>
        <w:spacing w:before="0"/>
        <w:jc w:val="center"/>
        <w:rPr>
          <w:rFonts w:ascii="Times New Roman" w:hAnsi="Times New Roman" w:cs="Times New Roman"/>
          <w:b/>
          <w:bCs/>
          <w:color w:val="auto"/>
          <w:sz w:val="24"/>
          <w:szCs w:val="24"/>
        </w:rPr>
      </w:pPr>
      <w:bookmarkStart w:id="123" w:name="_Toc44080317"/>
      <w:bookmarkStart w:id="124" w:name="_Toc44081488"/>
      <w:r w:rsidRPr="00F430BC">
        <w:rPr>
          <w:rFonts w:ascii="Times New Roman" w:hAnsi="Times New Roman" w:cs="Times New Roman"/>
          <w:b/>
          <w:bCs/>
          <w:color w:val="auto"/>
          <w:sz w:val="24"/>
          <w:szCs w:val="24"/>
        </w:rPr>
        <w:t xml:space="preserve">5.10. </w:t>
      </w:r>
      <w:r w:rsidR="004A161A" w:rsidRPr="00F430BC">
        <w:rPr>
          <w:rFonts w:ascii="Times New Roman" w:hAnsi="Times New Roman" w:cs="Times New Roman"/>
          <w:b/>
          <w:bCs/>
          <w:color w:val="auto"/>
          <w:sz w:val="24"/>
          <w:szCs w:val="24"/>
        </w:rPr>
        <w:t>Безопасность жизнедеятельности</w:t>
      </w:r>
      <w:bookmarkEnd w:id="123"/>
      <w:bookmarkEnd w:id="124"/>
    </w:p>
    <w:p w:rsidR="004D6AC8" w:rsidRPr="00F430BC" w:rsidRDefault="004D6AC8"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К основным проблемам сферы безопасности жизнедеятельности Шумерлинского района  можно отнести:</w:t>
      </w:r>
    </w:p>
    <w:p w:rsidR="004D6AC8" w:rsidRPr="00F430BC" w:rsidRDefault="004D6AC8"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 xml:space="preserve">1. Недостаточная работа по профилактике правонарушений. </w:t>
      </w:r>
    </w:p>
    <w:p w:rsidR="004D6AC8" w:rsidRPr="00F430BC" w:rsidRDefault="004D6AC8"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lastRenderedPageBreak/>
        <w:t>Недостаточная профилактическая работа по предупреждению бесконтактных хищений отмечается в ряде муниципальных образований, где в результате происходит рост данной категории преступлений. Вместе с тем финансирование мероприятий в рамках муниципальн</w:t>
      </w:r>
      <w:r w:rsidR="000235DE" w:rsidRPr="00F430BC">
        <w:rPr>
          <w:rFonts w:ascii="Times New Roman" w:hAnsi="Times New Roman" w:cs="Times New Roman"/>
          <w:sz w:val="24"/>
          <w:szCs w:val="24"/>
        </w:rPr>
        <w:t>ой</w:t>
      </w:r>
      <w:r w:rsidRPr="00F430BC">
        <w:rPr>
          <w:rFonts w:ascii="Times New Roman" w:hAnsi="Times New Roman" w:cs="Times New Roman"/>
          <w:sz w:val="24"/>
          <w:szCs w:val="24"/>
        </w:rPr>
        <w:t xml:space="preserve"> программ</w:t>
      </w:r>
      <w:r w:rsidR="000235DE" w:rsidRPr="00F430BC">
        <w:rPr>
          <w:rFonts w:ascii="Times New Roman" w:hAnsi="Times New Roman" w:cs="Times New Roman"/>
          <w:sz w:val="24"/>
          <w:szCs w:val="24"/>
        </w:rPr>
        <w:t>ы</w:t>
      </w:r>
      <w:r w:rsidRPr="00F430BC">
        <w:rPr>
          <w:rFonts w:ascii="Times New Roman" w:hAnsi="Times New Roman" w:cs="Times New Roman"/>
          <w:sz w:val="24"/>
          <w:szCs w:val="24"/>
        </w:rPr>
        <w:t xml:space="preserve"> по профилактике правонарушений несоразмерно росту преступности.</w:t>
      </w:r>
    </w:p>
    <w:p w:rsidR="004D6AC8" w:rsidRPr="00F430BC" w:rsidRDefault="004D6AC8"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 xml:space="preserve">-  </w:t>
      </w:r>
      <w:r w:rsidR="000235DE" w:rsidRPr="00F430BC">
        <w:rPr>
          <w:rFonts w:ascii="Times New Roman" w:hAnsi="Times New Roman" w:cs="Times New Roman"/>
          <w:sz w:val="24"/>
          <w:szCs w:val="24"/>
        </w:rPr>
        <w:t>у</w:t>
      </w:r>
      <w:r w:rsidRPr="00F430BC">
        <w:rPr>
          <w:rFonts w:ascii="Times New Roman" w:hAnsi="Times New Roman" w:cs="Times New Roman"/>
          <w:sz w:val="24"/>
          <w:szCs w:val="24"/>
        </w:rPr>
        <w:t>величение финансирования на мероприятия по созданию и размещению в СМИ информационных материалов, направленных на предупреждение отдельных видов преступлений, социальной рекламы.</w:t>
      </w:r>
    </w:p>
    <w:p w:rsidR="004D6AC8" w:rsidRPr="00F430BC" w:rsidRDefault="004D6AC8"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2. Необходимо инфраструктурное развитие системы гражданской обороны и чрезвычайных ситуаций. Системе ГО и ЧС требуется в настоящее время:</w:t>
      </w:r>
    </w:p>
    <w:p w:rsidR="004D6AC8" w:rsidRPr="00F430BC" w:rsidRDefault="004D6AC8" w:rsidP="00782C4A">
      <w:pPr>
        <w:pStyle w:val="a3"/>
        <w:numPr>
          <w:ilvl w:val="0"/>
          <w:numId w:val="29"/>
        </w:numPr>
        <w:spacing w:after="0"/>
        <w:ind w:left="0" w:firstLine="567"/>
        <w:jc w:val="both"/>
        <w:rPr>
          <w:rFonts w:ascii="Times New Roman" w:hAnsi="Times New Roman" w:cs="Times New Roman"/>
          <w:sz w:val="24"/>
          <w:szCs w:val="24"/>
        </w:rPr>
      </w:pPr>
      <w:r w:rsidRPr="00F430BC">
        <w:rPr>
          <w:rFonts w:ascii="Times New Roman" w:hAnsi="Times New Roman" w:cs="Times New Roman"/>
          <w:sz w:val="24"/>
          <w:szCs w:val="24"/>
        </w:rPr>
        <w:t>установка систем оповещения населения об опасностях, возникающих при военных конфликтах и ЧС;</w:t>
      </w:r>
    </w:p>
    <w:p w:rsidR="004D6AC8" w:rsidRPr="00F430BC" w:rsidRDefault="004D6AC8" w:rsidP="00782C4A">
      <w:pPr>
        <w:pStyle w:val="a3"/>
        <w:numPr>
          <w:ilvl w:val="0"/>
          <w:numId w:val="29"/>
        </w:numPr>
        <w:spacing w:after="0"/>
        <w:ind w:left="0" w:firstLine="567"/>
        <w:jc w:val="both"/>
        <w:rPr>
          <w:rFonts w:ascii="Times New Roman" w:hAnsi="Times New Roman" w:cs="Times New Roman"/>
          <w:sz w:val="24"/>
          <w:szCs w:val="24"/>
        </w:rPr>
      </w:pPr>
      <w:r w:rsidRPr="00F430BC">
        <w:rPr>
          <w:rFonts w:ascii="Times New Roman" w:hAnsi="Times New Roman" w:cs="Times New Roman"/>
          <w:sz w:val="24"/>
          <w:szCs w:val="24"/>
        </w:rPr>
        <w:t>совершенствование системы подготовки руководящего состава и специалистов аварийно-спасательных сил</w:t>
      </w:r>
    </w:p>
    <w:p w:rsidR="004D6AC8" w:rsidRPr="00F430BC" w:rsidRDefault="004D6AC8" w:rsidP="00782C4A">
      <w:pPr>
        <w:pStyle w:val="a3"/>
        <w:numPr>
          <w:ilvl w:val="0"/>
          <w:numId w:val="29"/>
        </w:numPr>
        <w:spacing w:after="0"/>
        <w:ind w:left="0" w:firstLine="567"/>
        <w:jc w:val="both"/>
        <w:rPr>
          <w:rFonts w:ascii="Times New Roman" w:hAnsi="Times New Roman" w:cs="Times New Roman"/>
          <w:sz w:val="24"/>
          <w:szCs w:val="24"/>
        </w:rPr>
      </w:pPr>
      <w:r w:rsidRPr="00F430BC">
        <w:rPr>
          <w:rFonts w:ascii="Times New Roman" w:hAnsi="Times New Roman" w:cs="Times New Roman"/>
          <w:sz w:val="24"/>
          <w:szCs w:val="24"/>
        </w:rPr>
        <w:t>для обеспечения безопасности населения на водных объектах Шумерлинского района  необходимо обустроить места для купания во всех сельских поселениях района.</w:t>
      </w:r>
    </w:p>
    <w:p w:rsidR="004A161A" w:rsidRPr="00F430BC" w:rsidRDefault="00E36E7E" w:rsidP="00782C4A">
      <w:pPr>
        <w:pStyle w:val="2"/>
        <w:spacing w:before="0"/>
        <w:jc w:val="center"/>
        <w:rPr>
          <w:rFonts w:ascii="Times New Roman" w:hAnsi="Times New Roman" w:cs="Times New Roman"/>
          <w:b/>
          <w:bCs/>
          <w:color w:val="auto"/>
          <w:sz w:val="24"/>
          <w:szCs w:val="24"/>
        </w:rPr>
      </w:pPr>
      <w:bookmarkStart w:id="125" w:name="_Toc44080318"/>
      <w:bookmarkStart w:id="126" w:name="_Toc44081489"/>
      <w:r w:rsidRPr="00F430BC">
        <w:rPr>
          <w:rFonts w:ascii="Times New Roman" w:hAnsi="Times New Roman" w:cs="Times New Roman"/>
          <w:b/>
          <w:bCs/>
          <w:color w:val="auto"/>
          <w:sz w:val="24"/>
          <w:szCs w:val="24"/>
        </w:rPr>
        <w:t xml:space="preserve">5.11. </w:t>
      </w:r>
      <w:r w:rsidR="004A161A" w:rsidRPr="00F430BC">
        <w:rPr>
          <w:rFonts w:ascii="Times New Roman" w:hAnsi="Times New Roman" w:cs="Times New Roman"/>
          <w:b/>
          <w:bCs/>
          <w:color w:val="auto"/>
          <w:sz w:val="24"/>
          <w:szCs w:val="24"/>
        </w:rPr>
        <w:t>Экология</w:t>
      </w:r>
      <w:bookmarkEnd w:id="125"/>
      <w:bookmarkEnd w:id="126"/>
    </w:p>
    <w:p w:rsidR="00CA163D" w:rsidRPr="00F430BC" w:rsidRDefault="00CA163D" w:rsidP="00782C4A">
      <w:pPr>
        <w:spacing w:after="0"/>
        <w:ind w:firstLine="567"/>
        <w:jc w:val="both"/>
        <w:rPr>
          <w:rFonts w:ascii="Times New Roman" w:eastAsia="Calibri" w:hAnsi="Times New Roman" w:cs="Times New Roman"/>
          <w:sz w:val="24"/>
          <w:szCs w:val="24"/>
        </w:rPr>
      </w:pPr>
      <w:r w:rsidRPr="00F430BC">
        <w:rPr>
          <w:rFonts w:ascii="Times New Roman" w:eastAsia="Calibri" w:hAnsi="Times New Roman" w:cs="Times New Roman"/>
          <w:sz w:val="24"/>
          <w:szCs w:val="24"/>
        </w:rPr>
        <w:t xml:space="preserve">Экологическая обстановка в районе определяется характером и масштабами воздействия промышленности, транспорта и коммунального хозяйства на окружающую природную среду.    </w:t>
      </w:r>
    </w:p>
    <w:p w:rsidR="00CA163D" w:rsidRPr="00F430BC" w:rsidRDefault="00CA163D" w:rsidP="00782C4A">
      <w:pPr>
        <w:spacing w:after="0"/>
        <w:ind w:firstLine="567"/>
        <w:jc w:val="both"/>
        <w:rPr>
          <w:rFonts w:ascii="Times New Roman" w:eastAsia="Calibri" w:hAnsi="Times New Roman" w:cs="Times New Roman"/>
          <w:sz w:val="24"/>
          <w:szCs w:val="24"/>
        </w:rPr>
      </w:pPr>
      <w:r w:rsidRPr="00F430BC">
        <w:rPr>
          <w:rFonts w:ascii="Times New Roman" w:eastAsia="Calibri" w:hAnsi="Times New Roman" w:cs="Times New Roman"/>
          <w:sz w:val="24"/>
          <w:szCs w:val="24"/>
        </w:rPr>
        <w:t>К 2019 году сделано немало в стабилизации и улучшения экологической обстановки.</w:t>
      </w:r>
    </w:p>
    <w:p w:rsidR="00CA163D" w:rsidRPr="00F430BC" w:rsidRDefault="00CA163D" w:rsidP="00782C4A">
      <w:pPr>
        <w:spacing w:after="0"/>
        <w:ind w:firstLine="567"/>
        <w:jc w:val="both"/>
        <w:rPr>
          <w:rFonts w:ascii="Times New Roman" w:eastAsia="Calibri" w:hAnsi="Times New Roman" w:cs="Times New Roman"/>
          <w:sz w:val="24"/>
          <w:szCs w:val="24"/>
        </w:rPr>
      </w:pPr>
      <w:r w:rsidRPr="00F430BC">
        <w:rPr>
          <w:rFonts w:ascii="Times New Roman" w:eastAsia="Calibri" w:hAnsi="Times New Roman" w:cs="Times New Roman"/>
          <w:sz w:val="24"/>
          <w:szCs w:val="24"/>
        </w:rPr>
        <w:t xml:space="preserve">Качество почвы на территории района характеризуется как стабильное с выраженной тенденцией к улучшению по микробиологическим и </w:t>
      </w:r>
      <w:proofErr w:type="spellStart"/>
      <w:r w:rsidRPr="00F430BC">
        <w:rPr>
          <w:rFonts w:ascii="Times New Roman" w:eastAsia="Calibri" w:hAnsi="Times New Roman" w:cs="Times New Roman"/>
          <w:sz w:val="24"/>
          <w:szCs w:val="24"/>
        </w:rPr>
        <w:t>паразитологическим</w:t>
      </w:r>
      <w:proofErr w:type="spellEnd"/>
      <w:r w:rsidRPr="00F430BC">
        <w:rPr>
          <w:rFonts w:ascii="Times New Roman" w:eastAsia="Calibri" w:hAnsi="Times New Roman" w:cs="Times New Roman"/>
          <w:sz w:val="24"/>
          <w:szCs w:val="24"/>
        </w:rPr>
        <w:t xml:space="preserve"> показателям. Затопляемые участки пашни отличаются минимальной эрозией или ее полным отсутствием. </w:t>
      </w:r>
    </w:p>
    <w:p w:rsidR="00CA163D" w:rsidRPr="00F430BC" w:rsidRDefault="00CA163D" w:rsidP="00782C4A">
      <w:pPr>
        <w:spacing w:after="0"/>
        <w:ind w:firstLine="567"/>
        <w:jc w:val="both"/>
        <w:rPr>
          <w:rFonts w:ascii="Times New Roman" w:eastAsia="Calibri" w:hAnsi="Times New Roman" w:cs="Times New Roman"/>
          <w:sz w:val="24"/>
          <w:szCs w:val="24"/>
        </w:rPr>
      </w:pPr>
      <w:r w:rsidRPr="00F430BC">
        <w:rPr>
          <w:rFonts w:ascii="Times New Roman" w:eastAsia="Calibri" w:hAnsi="Times New Roman" w:cs="Times New Roman"/>
          <w:sz w:val="24"/>
          <w:szCs w:val="24"/>
        </w:rPr>
        <w:t xml:space="preserve">Одной из важных проблем снижения негативного воздействия отходов на здоровье человека и окружающую среду является обезвреживание отходов.  </w:t>
      </w:r>
    </w:p>
    <w:p w:rsidR="00CA163D" w:rsidRPr="00F430BC" w:rsidRDefault="00CA163D" w:rsidP="00782C4A">
      <w:pPr>
        <w:spacing w:after="0"/>
        <w:ind w:firstLine="567"/>
        <w:jc w:val="both"/>
        <w:rPr>
          <w:rFonts w:ascii="Times New Roman" w:eastAsia="Calibri" w:hAnsi="Times New Roman" w:cs="Times New Roman"/>
          <w:sz w:val="24"/>
          <w:szCs w:val="24"/>
        </w:rPr>
      </w:pPr>
      <w:r w:rsidRPr="00F430BC">
        <w:rPr>
          <w:rFonts w:ascii="Times New Roman" w:eastAsia="Calibri" w:hAnsi="Times New Roman" w:cs="Times New Roman"/>
          <w:sz w:val="24"/>
          <w:szCs w:val="24"/>
        </w:rPr>
        <w:t xml:space="preserve">За 2018-2019 </w:t>
      </w:r>
      <w:proofErr w:type="spellStart"/>
      <w:r w:rsidRPr="00F430BC">
        <w:rPr>
          <w:rFonts w:ascii="Times New Roman" w:eastAsia="Calibri" w:hAnsi="Times New Roman" w:cs="Times New Roman"/>
          <w:sz w:val="24"/>
          <w:szCs w:val="24"/>
        </w:rPr>
        <w:t>г.г</w:t>
      </w:r>
      <w:proofErr w:type="spellEnd"/>
      <w:r w:rsidRPr="00F430BC">
        <w:rPr>
          <w:rFonts w:ascii="Times New Roman" w:eastAsia="Calibri" w:hAnsi="Times New Roman" w:cs="Times New Roman"/>
          <w:sz w:val="24"/>
          <w:szCs w:val="24"/>
        </w:rPr>
        <w:t xml:space="preserve">. оборудованы  контейнерные площадки в каждом населенном пункте согласно генеральным схемам очистки территорий сельских поселений района. Шумерлинский  район заработал по  новой системе сбора ТКО, ежегодно снижается образование несанкционированных свалок, а ликвидация их приближается к 100%. В поселениях от жителей организован сбор ртутьсодержащих отходов на временное хранение до момента сдачи на </w:t>
      </w:r>
      <w:proofErr w:type="spellStart"/>
      <w:r w:rsidRPr="00F430BC">
        <w:rPr>
          <w:rFonts w:ascii="Times New Roman" w:eastAsia="Calibri" w:hAnsi="Times New Roman" w:cs="Times New Roman"/>
          <w:sz w:val="24"/>
          <w:szCs w:val="24"/>
        </w:rPr>
        <w:t>демеркуризацию</w:t>
      </w:r>
      <w:proofErr w:type="spellEnd"/>
      <w:r w:rsidRPr="00F430BC">
        <w:rPr>
          <w:rFonts w:ascii="Times New Roman" w:eastAsia="Calibri" w:hAnsi="Times New Roman" w:cs="Times New Roman"/>
          <w:sz w:val="24"/>
          <w:szCs w:val="24"/>
        </w:rPr>
        <w:t>. Установлены контейнеры в общественных местах для сбора отработанных батареек,  ведется их активный сбор от населения. Тем самым сохраняя почву и окружающую среду от  страшных последствий опасных отходов.</w:t>
      </w:r>
    </w:p>
    <w:p w:rsidR="00CA163D" w:rsidRPr="00F430BC" w:rsidRDefault="00CA163D" w:rsidP="00782C4A">
      <w:pPr>
        <w:spacing w:after="0"/>
        <w:ind w:firstLine="567"/>
        <w:jc w:val="both"/>
        <w:rPr>
          <w:rFonts w:ascii="Times New Roman" w:eastAsia="Calibri" w:hAnsi="Times New Roman" w:cs="Times New Roman"/>
          <w:sz w:val="24"/>
          <w:szCs w:val="24"/>
        </w:rPr>
      </w:pPr>
      <w:r w:rsidRPr="00F430BC">
        <w:rPr>
          <w:rFonts w:ascii="Times New Roman" w:eastAsia="Calibri" w:hAnsi="Times New Roman" w:cs="Times New Roman"/>
          <w:sz w:val="24"/>
          <w:szCs w:val="24"/>
        </w:rPr>
        <w:t xml:space="preserve"> Принято решение о создании в Шумерлинском районе мусороперегрузочной станции с элементами сортировки (зона обслуживания – г. Шумерля и Шумерлинский район). Источники и объём финансирования в настоящий момент не определены, ведется поиск частного инвестора.</w:t>
      </w:r>
    </w:p>
    <w:p w:rsidR="00CA163D" w:rsidRPr="00F430BC" w:rsidRDefault="00CA163D" w:rsidP="00782C4A">
      <w:pPr>
        <w:spacing w:after="0"/>
        <w:ind w:firstLine="567"/>
        <w:jc w:val="both"/>
        <w:rPr>
          <w:rFonts w:ascii="Times New Roman" w:eastAsia="Calibri" w:hAnsi="Times New Roman" w:cs="Times New Roman"/>
          <w:sz w:val="24"/>
          <w:szCs w:val="24"/>
        </w:rPr>
      </w:pPr>
      <w:proofErr w:type="gramStart"/>
      <w:r w:rsidRPr="00F430BC">
        <w:rPr>
          <w:rFonts w:ascii="Times New Roman" w:eastAsia="Calibri" w:hAnsi="Times New Roman" w:cs="Times New Roman"/>
          <w:sz w:val="24"/>
          <w:szCs w:val="24"/>
        </w:rPr>
        <w:t>Необходимо выделение земельного участка из земель, находящихся в республиканской или муниципальной собственности, отвечающего санитарно-эпидемиологическим, экологическим и градостроительным требованиям с дальнейшим проектированием, прохождением необходимых экспертиз проектной документации и включить в федеральный проект «Чистая страна» со сроком реализации в 2023 г.</w:t>
      </w:r>
      <w:proofErr w:type="gramEnd"/>
    </w:p>
    <w:p w:rsidR="00CA163D" w:rsidRPr="00F430BC" w:rsidRDefault="00CA163D" w:rsidP="00782C4A">
      <w:pPr>
        <w:spacing w:after="0"/>
        <w:ind w:firstLine="567"/>
        <w:jc w:val="both"/>
        <w:rPr>
          <w:rFonts w:ascii="Times New Roman" w:eastAsia="Calibri" w:hAnsi="Times New Roman" w:cs="Times New Roman"/>
          <w:sz w:val="24"/>
          <w:szCs w:val="24"/>
        </w:rPr>
      </w:pPr>
      <w:r w:rsidRPr="00F430BC">
        <w:rPr>
          <w:rFonts w:ascii="Times New Roman" w:eastAsia="Calibri" w:hAnsi="Times New Roman" w:cs="Times New Roman"/>
          <w:sz w:val="24"/>
          <w:szCs w:val="24"/>
        </w:rPr>
        <w:t xml:space="preserve">Проведение экологических акций и субботников по очистке территорий, берегов рек и озер, увеличение зеленых насаждений в населенных пунктах улучшает эпидемиологическую обстановку в районе. </w:t>
      </w:r>
    </w:p>
    <w:p w:rsidR="00CA163D" w:rsidRPr="00F430BC" w:rsidRDefault="00CA163D" w:rsidP="00782C4A">
      <w:pPr>
        <w:spacing w:after="0"/>
        <w:jc w:val="center"/>
        <w:rPr>
          <w:rFonts w:ascii="Times New Roman" w:hAnsi="Times New Roman" w:cs="Times New Roman"/>
          <w:b/>
          <w:bCs/>
          <w:sz w:val="24"/>
          <w:szCs w:val="24"/>
        </w:rPr>
      </w:pPr>
    </w:p>
    <w:p w:rsidR="004A161A" w:rsidRPr="00F430BC" w:rsidRDefault="008C66EB" w:rsidP="00782C4A">
      <w:pPr>
        <w:pStyle w:val="2"/>
        <w:spacing w:before="0"/>
        <w:jc w:val="center"/>
        <w:rPr>
          <w:rFonts w:ascii="Times New Roman" w:hAnsi="Times New Roman" w:cs="Times New Roman"/>
          <w:b/>
          <w:bCs/>
          <w:color w:val="auto"/>
          <w:sz w:val="24"/>
          <w:szCs w:val="24"/>
        </w:rPr>
      </w:pPr>
      <w:bookmarkStart w:id="127" w:name="_Toc44080319"/>
      <w:bookmarkStart w:id="128" w:name="_Toc44081490"/>
      <w:r w:rsidRPr="00F430BC">
        <w:rPr>
          <w:rFonts w:ascii="Times New Roman" w:hAnsi="Times New Roman" w:cs="Times New Roman"/>
          <w:b/>
          <w:bCs/>
          <w:color w:val="auto"/>
          <w:sz w:val="24"/>
          <w:szCs w:val="24"/>
        </w:rPr>
        <w:lastRenderedPageBreak/>
        <w:t xml:space="preserve">5.12. </w:t>
      </w:r>
      <w:r w:rsidR="004A161A" w:rsidRPr="00F430BC">
        <w:rPr>
          <w:rFonts w:ascii="Times New Roman" w:hAnsi="Times New Roman" w:cs="Times New Roman"/>
          <w:b/>
          <w:bCs/>
          <w:color w:val="auto"/>
          <w:sz w:val="24"/>
          <w:szCs w:val="24"/>
        </w:rPr>
        <w:t>Информатизация и связь</w:t>
      </w:r>
      <w:bookmarkEnd w:id="127"/>
      <w:bookmarkEnd w:id="128"/>
    </w:p>
    <w:p w:rsidR="006D35F1" w:rsidRPr="00F430BC" w:rsidRDefault="006D35F1"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Сфера информатизации и связи в условиях текущего кризиса и вызванной им повышенной потребности в услугах связи (т.е. необходимости большего охвата и большей пропускной способности соответствующих инфраструктур) приобретает повышенное внимание, во многом становясь «бутылочным горлышком», ограничивающим возможности других сфер экономики и социального обслуживания на переход на дистанционную работу. Поэтому требуется ускоренное решение проблем информатизации и связи.</w:t>
      </w:r>
    </w:p>
    <w:p w:rsidR="006D35F1" w:rsidRPr="00F430BC" w:rsidRDefault="006D35F1"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На сегодняшний день основными проблемами информатизации и связи Шумерлинского района Чувашской Республики являются:</w:t>
      </w:r>
    </w:p>
    <w:p w:rsidR="006D35F1" w:rsidRPr="00F430BC" w:rsidRDefault="006D35F1" w:rsidP="00782C4A">
      <w:pPr>
        <w:spacing w:after="0"/>
        <w:ind w:firstLine="567"/>
        <w:jc w:val="both"/>
        <w:rPr>
          <w:rFonts w:ascii="Times New Roman" w:eastAsia="Arial Unicode MS" w:hAnsi="Times New Roman" w:cs="Times New Roman"/>
          <w:sz w:val="24"/>
          <w:szCs w:val="24"/>
          <w:lang w:bidi="ru-RU"/>
        </w:rPr>
      </w:pPr>
      <w:r w:rsidRPr="00F430BC">
        <w:rPr>
          <w:rFonts w:ascii="Times New Roman" w:eastAsia="Arial Unicode MS" w:hAnsi="Times New Roman" w:cs="Times New Roman"/>
          <w:sz w:val="24"/>
          <w:szCs w:val="24"/>
          <w:lang w:bidi="ru-RU"/>
        </w:rPr>
        <w:t>1. Низкое проникновение высокоскоростного интернета в сельской местности.</w:t>
      </w:r>
    </w:p>
    <w:p w:rsidR="006D35F1" w:rsidRPr="00F430BC" w:rsidRDefault="006D35F1"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В настоящее время в рамках государственного контракта по подключению социально значимых объектов на территории Чувашской Республики создаются узлы связи. Однако отсутствуют «малые» операторы, предоставляющие абонентам услуги по подключению «последней мили».</w:t>
      </w:r>
    </w:p>
    <w:p w:rsidR="006D35F1" w:rsidRPr="00F430BC" w:rsidRDefault="006D35F1"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 xml:space="preserve">Необходимо разработать меры </w:t>
      </w:r>
      <w:proofErr w:type="gramStart"/>
      <w:r w:rsidRPr="00F430BC">
        <w:rPr>
          <w:rFonts w:ascii="Times New Roman" w:hAnsi="Times New Roman" w:cs="Times New Roman"/>
          <w:sz w:val="24"/>
          <w:szCs w:val="24"/>
        </w:rPr>
        <w:t>стимулирования поддержки создания локальных операторов связи</w:t>
      </w:r>
      <w:proofErr w:type="gramEnd"/>
      <w:r w:rsidRPr="00F430BC">
        <w:rPr>
          <w:rFonts w:ascii="Times New Roman" w:hAnsi="Times New Roman" w:cs="Times New Roman"/>
          <w:sz w:val="24"/>
          <w:szCs w:val="24"/>
        </w:rPr>
        <w:t xml:space="preserve"> в сельской местности на основе узлов связи, создаваемых в рамках подключения социально значимых объектов на территории Чувашской Республики.</w:t>
      </w:r>
    </w:p>
    <w:p w:rsidR="006D35F1" w:rsidRPr="00F430BC" w:rsidRDefault="006D35F1"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 xml:space="preserve">Также рассмотреть </w:t>
      </w:r>
      <w:r w:rsidR="00E1343D" w:rsidRPr="00F430BC">
        <w:rPr>
          <w:rFonts w:ascii="Times New Roman" w:hAnsi="Times New Roman" w:cs="Times New Roman"/>
          <w:sz w:val="24"/>
          <w:szCs w:val="24"/>
        </w:rPr>
        <w:t xml:space="preserve">возможность </w:t>
      </w:r>
      <w:proofErr w:type="spellStart"/>
      <w:r w:rsidRPr="00F430BC">
        <w:rPr>
          <w:rFonts w:ascii="Times New Roman" w:hAnsi="Times New Roman" w:cs="Times New Roman"/>
          <w:sz w:val="24"/>
          <w:szCs w:val="24"/>
        </w:rPr>
        <w:t>пониженн</w:t>
      </w:r>
      <w:r w:rsidR="00E1343D" w:rsidRPr="00F430BC">
        <w:rPr>
          <w:rFonts w:ascii="Times New Roman" w:hAnsi="Times New Roman" w:cs="Times New Roman"/>
          <w:sz w:val="24"/>
          <w:szCs w:val="24"/>
        </w:rPr>
        <w:t>ия</w:t>
      </w:r>
      <w:proofErr w:type="spellEnd"/>
      <w:r w:rsidRPr="00F430BC">
        <w:rPr>
          <w:rFonts w:ascii="Times New Roman" w:hAnsi="Times New Roman" w:cs="Times New Roman"/>
          <w:sz w:val="24"/>
          <w:szCs w:val="24"/>
        </w:rPr>
        <w:t xml:space="preserve"> тарифы для интернета для жителей сельской местности, или предусмотреть меры соц</w:t>
      </w:r>
      <w:r w:rsidR="00E1343D" w:rsidRPr="00F430BC">
        <w:rPr>
          <w:rFonts w:ascii="Times New Roman" w:hAnsi="Times New Roman" w:cs="Times New Roman"/>
          <w:sz w:val="24"/>
          <w:szCs w:val="24"/>
        </w:rPr>
        <w:t xml:space="preserve">иальной </w:t>
      </w:r>
      <w:r w:rsidRPr="00F430BC">
        <w:rPr>
          <w:rFonts w:ascii="Times New Roman" w:hAnsi="Times New Roman" w:cs="Times New Roman"/>
          <w:sz w:val="24"/>
          <w:szCs w:val="24"/>
        </w:rPr>
        <w:t>поддержки малообеспеченных слоев населения, в том числе для приобретения компьютерной техники для школьников.</w:t>
      </w:r>
    </w:p>
    <w:p w:rsidR="006D35F1" w:rsidRPr="00F430BC" w:rsidRDefault="006D35F1"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2. Отсутствие связи в малых населенных пунктах Шумерлинского района.</w:t>
      </w:r>
    </w:p>
    <w:p w:rsidR="006D35F1" w:rsidRPr="00F430BC" w:rsidRDefault="006D35F1"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Данная проблема актуальн</w:t>
      </w:r>
      <w:r w:rsidR="00E1343D" w:rsidRPr="00F430BC">
        <w:rPr>
          <w:rFonts w:ascii="Times New Roman" w:hAnsi="Times New Roman" w:cs="Times New Roman"/>
          <w:sz w:val="24"/>
          <w:szCs w:val="24"/>
        </w:rPr>
        <w:t>а</w:t>
      </w:r>
      <w:r w:rsidRPr="00F430BC">
        <w:rPr>
          <w:rFonts w:ascii="Times New Roman" w:hAnsi="Times New Roman" w:cs="Times New Roman"/>
          <w:sz w:val="24"/>
          <w:szCs w:val="24"/>
        </w:rPr>
        <w:t xml:space="preserve"> для всех районов Чувашии, но особо актуальна для Шумерлинского района</w:t>
      </w:r>
      <w:r w:rsidR="0074770B" w:rsidRPr="00F430BC">
        <w:rPr>
          <w:rFonts w:ascii="Times New Roman" w:hAnsi="Times New Roman" w:cs="Times New Roman"/>
          <w:sz w:val="24"/>
          <w:szCs w:val="24"/>
        </w:rPr>
        <w:t xml:space="preserve">, </w:t>
      </w:r>
      <w:r w:rsidRPr="00F430BC">
        <w:rPr>
          <w:rFonts w:ascii="Times New Roman" w:hAnsi="Times New Roman" w:cs="Times New Roman"/>
          <w:sz w:val="24"/>
          <w:szCs w:val="24"/>
        </w:rPr>
        <w:t>в 5 населенных пунктах которого практически полностью отсутствует связь</w:t>
      </w:r>
      <w:r w:rsidR="0074770B" w:rsidRPr="00F430BC">
        <w:rPr>
          <w:rFonts w:ascii="Times New Roman" w:hAnsi="Times New Roman" w:cs="Times New Roman"/>
          <w:sz w:val="24"/>
          <w:szCs w:val="24"/>
        </w:rPr>
        <w:t>.</w:t>
      </w:r>
      <w:r w:rsidRPr="00F430BC">
        <w:rPr>
          <w:rFonts w:ascii="Times New Roman" w:hAnsi="Times New Roman" w:cs="Times New Roman"/>
          <w:sz w:val="24"/>
          <w:szCs w:val="24"/>
        </w:rPr>
        <w:t xml:space="preserve"> При этом стоимость строительства новой базовой станции составляет около 4-х млн. руб., а количество потенциальных абонентов намного меньше допустимого уровня для окупаемости. Поэтому самостоятельная установка базовых станций операторами связи признана нецелесообразной.</w:t>
      </w:r>
    </w:p>
    <w:p w:rsidR="006D35F1" w:rsidRPr="00F430BC" w:rsidRDefault="006D35F1"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Необходимо разработать механизм субсидирования строительства базовых станций операторам сотовой связи в размере 50% от затрат.</w:t>
      </w:r>
    </w:p>
    <w:p w:rsidR="006D35F1" w:rsidRPr="00F430BC" w:rsidRDefault="006D35F1" w:rsidP="00782C4A">
      <w:pPr>
        <w:spacing w:after="0" w:line="240" w:lineRule="auto"/>
        <w:ind w:firstLine="709"/>
        <w:jc w:val="both"/>
        <w:rPr>
          <w:rFonts w:ascii="Times New Roman" w:hAnsi="Times New Roman" w:cs="Times New Roman"/>
          <w:sz w:val="24"/>
          <w:szCs w:val="24"/>
        </w:rPr>
      </w:pPr>
    </w:p>
    <w:p w:rsidR="00F4590F" w:rsidRPr="00F430BC" w:rsidRDefault="00CF6263" w:rsidP="00782C4A">
      <w:pPr>
        <w:pStyle w:val="2"/>
        <w:spacing w:before="0"/>
        <w:jc w:val="center"/>
        <w:rPr>
          <w:rFonts w:ascii="Times New Roman" w:hAnsi="Times New Roman" w:cs="Times New Roman"/>
          <w:b/>
          <w:bCs/>
          <w:color w:val="auto"/>
          <w:sz w:val="24"/>
          <w:szCs w:val="24"/>
        </w:rPr>
      </w:pPr>
      <w:bookmarkStart w:id="129" w:name="_Toc44080320"/>
      <w:bookmarkStart w:id="130" w:name="_Toc44081491"/>
      <w:r w:rsidRPr="00F430BC">
        <w:rPr>
          <w:rFonts w:ascii="Times New Roman" w:hAnsi="Times New Roman" w:cs="Times New Roman"/>
          <w:b/>
          <w:bCs/>
          <w:color w:val="auto"/>
          <w:sz w:val="24"/>
          <w:szCs w:val="24"/>
        </w:rPr>
        <w:t xml:space="preserve">5.13. </w:t>
      </w:r>
      <w:r w:rsidR="00F4590F" w:rsidRPr="00F430BC">
        <w:rPr>
          <w:rFonts w:ascii="Times New Roman" w:hAnsi="Times New Roman" w:cs="Times New Roman"/>
          <w:b/>
          <w:bCs/>
          <w:color w:val="auto"/>
          <w:sz w:val="24"/>
          <w:szCs w:val="24"/>
        </w:rPr>
        <w:t>Муниципальные финансы</w:t>
      </w:r>
      <w:bookmarkEnd w:id="129"/>
      <w:bookmarkEnd w:id="130"/>
    </w:p>
    <w:p w:rsidR="00F4590F" w:rsidRPr="00F430BC" w:rsidRDefault="00F4590F" w:rsidP="00782C4A">
      <w:pPr>
        <w:pStyle w:val="ad"/>
        <w:widowControl w:val="0"/>
        <w:spacing w:after="0" w:line="276" w:lineRule="auto"/>
        <w:ind w:left="0" w:firstLine="709"/>
        <w:jc w:val="both"/>
        <w:rPr>
          <w:rFonts w:ascii="Times New Roman" w:hAnsi="Times New Roman" w:cs="Times New Roman"/>
          <w:sz w:val="24"/>
          <w:szCs w:val="24"/>
        </w:rPr>
      </w:pPr>
      <w:r w:rsidRPr="00F430BC">
        <w:rPr>
          <w:rFonts w:ascii="Times New Roman" w:hAnsi="Times New Roman" w:cs="Times New Roman"/>
          <w:sz w:val="24"/>
          <w:szCs w:val="24"/>
        </w:rPr>
        <w:t>Сложившиеся социально-экономические условия обусловили формирование и усугубление одной из основных проблем сферы муниципальных финансов Шумерлинского района Чувашской Республики – собственные доходы (налоговые и неналоговые поступления) поселений не покрывают не только расходы, предусмотренные на выполнение вопросов местного значения, но и на содержание органов местного самоуправления.</w:t>
      </w:r>
    </w:p>
    <w:p w:rsidR="00F4590F" w:rsidRPr="00F430BC" w:rsidRDefault="00F4590F" w:rsidP="00782C4A">
      <w:pPr>
        <w:pStyle w:val="ad"/>
        <w:widowControl w:val="0"/>
        <w:spacing w:after="0" w:line="276" w:lineRule="auto"/>
        <w:ind w:left="0" w:firstLine="709"/>
        <w:jc w:val="both"/>
        <w:rPr>
          <w:rFonts w:ascii="Times New Roman" w:hAnsi="Times New Roman" w:cs="Times New Roman"/>
          <w:sz w:val="24"/>
          <w:szCs w:val="24"/>
        </w:rPr>
      </w:pPr>
      <w:r w:rsidRPr="00F430BC">
        <w:rPr>
          <w:rFonts w:ascii="Times New Roman" w:hAnsi="Times New Roman" w:cs="Times New Roman"/>
          <w:sz w:val="24"/>
          <w:szCs w:val="24"/>
        </w:rPr>
        <w:t>Данная проблема характерна практически для всех поселений Шумерлинского района.</w:t>
      </w:r>
    </w:p>
    <w:p w:rsidR="00F4590F" w:rsidRPr="00F430BC" w:rsidRDefault="00F4590F" w:rsidP="00782C4A">
      <w:pPr>
        <w:pStyle w:val="ad"/>
        <w:widowControl w:val="0"/>
        <w:spacing w:after="0" w:line="276" w:lineRule="auto"/>
        <w:ind w:left="0" w:firstLine="709"/>
        <w:jc w:val="both"/>
        <w:rPr>
          <w:rFonts w:ascii="Times New Roman" w:hAnsi="Times New Roman" w:cs="Times New Roman"/>
          <w:sz w:val="24"/>
          <w:szCs w:val="24"/>
        </w:rPr>
      </w:pPr>
      <w:r w:rsidRPr="00F430BC">
        <w:rPr>
          <w:rFonts w:ascii="Times New Roman" w:hAnsi="Times New Roman" w:cs="Times New Roman"/>
          <w:sz w:val="24"/>
          <w:szCs w:val="24"/>
        </w:rPr>
        <w:t xml:space="preserve">В результате для соотнесения расходных полномочий и доходных источников ежегодно из  республиканского бюджета Чувашской Республики бюджету Шумерлинского района предусматриваются субвенции на осуществление государственных полномочий Чувашской Республики по расчету и предоставлению дотаций на выравнивание бюджетной обеспеченности </w:t>
      </w:r>
      <w:proofErr w:type="gramStart"/>
      <w:r w:rsidRPr="00F430BC">
        <w:rPr>
          <w:rFonts w:ascii="Times New Roman" w:hAnsi="Times New Roman" w:cs="Times New Roman"/>
          <w:sz w:val="24"/>
          <w:szCs w:val="24"/>
        </w:rPr>
        <w:t>поселений</w:t>
      </w:r>
      <w:proofErr w:type="gramEnd"/>
      <w:r w:rsidRPr="00F430BC">
        <w:rPr>
          <w:rFonts w:ascii="Times New Roman" w:hAnsi="Times New Roman" w:cs="Times New Roman"/>
          <w:sz w:val="24"/>
          <w:szCs w:val="24"/>
        </w:rPr>
        <w:t xml:space="preserve"> и указанные суммы растут год от года.</w:t>
      </w:r>
    </w:p>
    <w:p w:rsidR="00F4590F" w:rsidRPr="00F430BC" w:rsidRDefault="00F4590F" w:rsidP="00782C4A">
      <w:pPr>
        <w:pStyle w:val="ad"/>
        <w:widowControl w:val="0"/>
        <w:spacing w:after="0" w:line="276" w:lineRule="auto"/>
        <w:ind w:left="0" w:firstLine="709"/>
        <w:jc w:val="both"/>
        <w:rPr>
          <w:rFonts w:ascii="Times New Roman" w:hAnsi="Times New Roman" w:cs="Times New Roman"/>
          <w:sz w:val="24"/>
          <w:szCs w:val="24"/>
        </w:rPr>
      </w:pPr>
      <w:r w:rsidRPr="00F430BC">
        <w:rPr>
          <w:rFonts w:ascii="Times New Roman" w:hAnsi="Times New Roman" w:cs="Times New Roman"/>
          <w:sz w:val="24"/>
          <w:szCs w:val="24"/>
        </w:rPr>
        <w:t xml:space="preserve">Другой острой проблемой сферы общественных финансов является наличие просроченной кредиторской задолженности местных бюджетов, образовавшейся в связи с солидарной ответственностью за поставку газа предприятием-поставщиком </w:t>
      </w:r>
      <w:proofErr w:type="spellStart"/>
      <w:r w:rsidRPr="00F430BC">
        <w:rPr>
          <w:rFonts w:ascii="Times New Roman" w:hAnsi="Times New Roman" w:cs="Times New Roman"/>
          <w:sz w:val="24"/>
          <w:szCs w:val="24"/>
        </w:rPr>
        <w:t>теплоэнергоресурсов</w:t>
      </w:r>
      <w:proofErr w:type="spellEnd"/>
      <w:r w:rsidRPr="00F430BC">
        <w:rPr>
          <w:rFonts w:ascii="Times New Roman" w:hAnsi="Times New Roman" w:cs="Times New Roman"/>
          <w:sz w:val="24"/>
          <w:szCs w:val="24"/>
        </w:rPr>
        <w:t xml:space="preserve"> населению и организациям. В связи с невыполнением обязательств по </w:t>
      </w:r>
      <w:r w:rsidRPr="00F430BC">
        <w:rPr>
          <w:rFonts w:ascii="Times New Roman" w:hAnsi="Times New Roman" w:cs="Times New Roman"/>
          <w:sz w:val="24"/>
          <w:szCs w:val="24"/>
        </w:rPr>
        <w:lastRenderedPageBreak/>
        <w:t xml:space="preserve">оплате за отпущенный природный газ предприятием-поставщиком </w:t>
      </w:r>
      <w:proofErr w:type="spellStart"/>
      <w:r w:rsidRPr="00F430BC">
        <w:rPr>
          <w:rFonts w:ascii="Times New Roman" w:hAnsi="Times New Roman" w:cs="Times New Roman"/>
          <w:sz w:val="24"/>
          <w:szCs w:val="24"/>
        </w:rPr>
        <w:t>теплоэнергоресурсов</w:t>
      </w:r>
      <w:proofErr w:type="spellEnd"/>
      <w:r w:rsidRPr="00F430BC">
        <w:rPr>
          <w:rFonts w:ascii="Times New Roman" w:hAnsi="Times New Roman" w:cs="Times New Roman"/>
          <w:sz w:val="24"/>
          <w:szCs w:val="24"/>
        </w:rPr>
        <w:t xml:space="preserve"> и возложением по решениям судов обязательств по оплате на муниципальный район, где возникают дополнительные расходные обязательства, не связанные с решением вопросов местного значения. Дополнительные доходные источники для оплаты предъявленных исполнительных листов по решениям судов в бюджетах отсутствуют. Кроме того, потребители </w:t>
      </w:r>
      <w:proofErr w:type="spellStart"/>
      <w:r w:rsidRPr="00F430BC">
        <w:rPr>
          <w:rFonts w:ascii="Times New Roman" w:hAnsi="Times New Roman" w:cs="Times New Roman"/>
          <w:sz w:val="24"/>
          <w:szCs w:val="24"/>
        </w:rPr>
        <w:t>теплоэнергоресурсов</w:t>
      </w:r>
      <w:proofErr w:type="spellEnd"/>
      <w:r w:rsidRPr="00F430BC">
        <w:rPr>
          <w:rFonts w:ascii="Times New Roman" w:hAnsi="Times New Roman" w:cs="Times New Roman"/>
          <w:sz w:val="24"/>
          <w:szCs w:val="24"/>
        </w:rPr>
        <w:t xml:space="preserve"> в основном не являются муниципальными учреждениями, в связи, с чем направление средств местного бюджета на погашение задолженности не обосновано. Практика судебных взысканий приводит к блокировке счетов местного бюджета и невозможности исполнения полномочий, возложенных законодательством Российской Федерации на муниципальное образование.</w:t>
      </w:r>
    </w:p>
    <w:p w:rsidR="00F4590F" w:rsidRPr="00F430BC" w:rsidRDefault="00F4590F" w:rsidP="00782C4A">
      <w:pPr>
        <w:pStyle w:val="ad"/>
        <w:widowControl w:val="0"/>
        <w:spacing w:after="0" w:line="276" w:lineRule="auto"/>
        <w:ind w:left="0" w:firstLine="709"/>
        <w:jc w:val="both"/>
        <w:rPr>
          <w:rFonts w:ascii="Times New Roman" w:hAnsi="Times New Roman" w:cs="Times New Roman"/>
          <w:sz w:val="24"/>
          <w:szCs w:val="24"/>
        </w:rPr>
      </w:pPr>
      <w:r w:rsidRPr="00F430BC">
        <w:rPr>
          <w:rFonts w:ascii="Times New Roman" w:hAnsi="Times New Roman" w:cs="Times New Roman"/>
          <w:sz w:val="24"/>
          <w:szCs w:val="24"/>
        </w:rPr>
        <w:t>Проблема наиболее остро проявляется в Русск</w:t>
      </w:r>
      <w:proofErr w:type="gramStart"/>
      <w:r w:rsidRPr="00F430BC">
        <w:rPr>
          <w:rFonts w:ascii="Times New Roman" w:hAnsi="Times New Roman" w:cs="Times New Roman"/>
          <w:sz w:val="24"/>
          <w:szCs w:val="24"/>
        </w:rPr>
        <w:t>о-</w:t>
      </w:r>
      <w:proofErr w:type="gramEnd"/>
      <w:r w:rsidRPr="00F430BC">
        <w:rPr>
          <w:rFonts w:ascii="Times New Roman" w:hAnsi="Times New Roman" w:cs="Times New Roman"/>
          <w:sz w:val="24"/>
          <w:szCs w:val="24"/>
        </w:rPr>
        <w:t xml:space="preserve"> </w:t>
      </w:r>
      <w:proofErr w:type="spellStart"/>
      <w:r w:rsidRPr="00F430BC">
        <w:rPr>
          <w:rFonts w:ascii="Times New Roman" w:hAnsi="Times New Roman" w:cs="Times New Roman"/>
          <w:sz w:val="24"/>
          <w:szCs w:val="24"/>
        </w:rPr>
        <w:t>Алгашинском</w:t>
      </w:r>
      <w:proofErr w:type="spellEnd"/>
      <w:r w:rsidRPr="00F430BC">
        <w:rPr>
          <w:rFonts w:ascii="Times New Roman" w:hAnsi="Times New Roman" w:cs="Times New Roman"/>
          <w:sz w:val="24"/>
          <w:szCs w:val="24"/>
        </w:rPr>
        <w:t xml:space="preserve"> и </w:t>
      </w:r>
      <w:proofErr w:type="spellStart"/>
      <w:r w:rsidRPr="00F430BC">
        <w:rPr>
          <w:rFonts w:ascii="Times New Roman" w:hAnsi="Times New Roman" w:cs="Times New Roman"/>
          <w:sz w:val="24"/>
          <w:szCs w:val="24"/>
        </w:rPr>
        <w:t>Юманайском</w:t>
      </w:r>
      <w:proofErr w:type="spellEnd"/>
      <w:r w:rsidRPr="00F430BC">
        <w:rPr>
          <w:rFonts w:ascii="Times New Roman" w:hAnsi="Times New Roman" w:cs="Times New Roman"/>
          <w:sz w:val="24"/>
          <w:szCs w:val="24"/>
        </w:rPr>
        <w:t xml:space="preserve"> сельских поселениях.</w:t>
      </w:r>
    </w:p>
    <w:p w:rsidR="00F4590F" w:rsidRPr="00F430BC" w:rsidRDefault="00F4590F" w:rsidP="00782C4A">
      <w:pPr>
        <w:pStyle w:val="ad"/>
        <w:widowControl w:val="0"/>
        <w:spacing w:after="0" w:line="276" w:lineRule="auto"/>
        <w:ind w:left="0" w:firstLine="709"/>
        <w:jc w:val="both"/>
        <w:rPr>
          <w:rFonts w:ascii="Times New Roman" w:hAnsi="Times New Roman" w:cs="Times New Roman"/>
          <w:sz w:val="24"/>
          <w:szCs w:val="24"/>
        </w:rPr>
      </w:pPr>
      <w:r w:rsidRPr="00F430BC">
        <w:rPr>
          <w:rFonts w:ascii="Times New Roman" w:hAnsi="Times New Roman" w:cs="Times New Roman"/>
          <w:sz w:val="24"/>
          <w:szCs w:val="24"/>
        </w:rPr>
        <w:t xml:space="preserve">Также нужно отметить, что имеется  проблема качества автомобильных дорог местного значения, напрямую </w:t>
      </w:r>
      <w:proofErr w:type="gramStart"/>
      <w:r w:rsidRPr="00F430BC">
        <w:rPr>
          <w:rFonts w:ascii="Times New Roman" w:hAnsi="Times New Roman" w:cs="Times New Roman"/>
          <w:sz w:val="24"/>
          <w:szCs w:val="24"/>
        </w:rPr>
        <w:t>зависящий</w:t>
      </w:r>
      <w:proofErr w:type="gramEnd"/>
      <w:r w:rsidRPr="00F430BC">
        <w:rPr>
          <w:rFonts w:ascii="Times New Roman" w:hAnsi="Times New Roman" w:cs="Times New Roman"/>
          <w:sz w:val="24"/>
          <w:szCs w:val="24"/>
        </w:rPr>
        <w:t xml:space="preserve"> от поступления средств дорожного фонда. Установленные нормативы распределения доходов от акцизов на нефтепродукты приводят к </w:t>
      </w:r>
      <w:proofErr w:type="spellStart"/>
      <w:r w:rsidRPr="00F430BC">
        <w:rPr>
          <w:rFonts w:ascii="Times New Roman" w:hAnsi="Times New Roman" w:cs="Times New Roman"/>
          <w:sz w:val="24"/>
          <w:szCs w:val="24"/>
        </w:rPr>
        <w:t>недополучению</w:t>
      </w:r>
      <w:proofErr w:type="spellEnd"/>
      <w:r w:rsidRPr="00F430BC">
        <w:rPr>
          <w:rFonts w:ascii="Times New Roman" w:hAnsi="Times New Roman" w:cs="Times New Roman"/>
          <w:sz w:val="24"/>
          <w:szCs w:val="24"/>
        </w:rPr>
        <w:t xml:space="preserve"> таких доходов и соответствующему недофинансированию отрасли строительства и ремонта дорог.</w:t>
      </w:r>
    </w:p>
    <w:p w:rsidR="00A23289" w:rsidRPr="00F430BC" w:rsidRDefault="00A23289" w:rsidP="00782C4A">
      <w:pPr>
        <w:pStyle w:val="ad"/>
        <w:widowControl w:val="0"/>
        <w:spacing w:after="0" w:line="276" w:lineRule="auto"/>
        <w:ind w:left="0"/>
        <w:jc w:val="center"/>
        <w:outlineLvl w:val="0"/>
        <w:rPr>
          <w:rFonts w:ascii="Times New Roman" w:hAnsi="Times New Roman" w:cs="Times New Roman"/>
          <w:b/>
          <w:bCs/>
          <w:sz w:val="24"/>
          <w:szCs w:val="24"/>
        </w:rPr>
      </w:pPr>
      <w:bookmarkStart w:id="131" w:name="_Toc44080321"/>
    </w:p>
    <w:p w:rsidR="00A23289" w:rsidRPr="00F430BC" w:rsidRDefault="00A23289" w:rsidP="00782C4A">
      <w:pPr>
        <w:pStyle w:val="ad"/>
        <w:widowControl w:val="0"/>
        <w:spacing w:after="0" w:line="276" w:lineRule="auto"/>
        <w:ind w:left="0"/>
        <w:jc w:val="center"/>
        <w:outlineLvl w:val="0"/>
        <w:rPr>
          <w:rFonts w:ascii="Times New Roman" w:hAnsi="Times New Roman" w:cs="Times New Roman"/>
          <w:b/>
          <w:bCs/>
          <w:sz w:val="24"/>
          <w:szCs w:val="24"/>
        </w:rPr>
      </w:pPr>
    </w:p>
    <w:p w:rsidR="004A161A" w:rsidRPr="00F430BC" w:rsidRDefault="004A161A" w:rsidP="00782C4A">
      <w:pPr>
        <w:pStyle w:val="ad"/>
        <w:widowControl w:val="0"/>
        <w:spacing w:after="0" w:line="276" w:lineRule="auto"/>
        <w:ind w:left="0"/>
        <w:jc w:val="center"/>
        <w:outlineLvl w:val="0"/>
        <w:rPr>
          <w:rFonts w:ascii="Times New Roman" w:hAnsi="Times New Roman" w:cs="Times New Roman"/>
          <w:b/>
          <w:bCs/>
          <w:sz w:val="24"/>
          <w:szCs w:val="24"/>
        </w:rPr>
      </w:pPr>
      <w:bookmarkStart w:id="132" w:name="_Toc44081492"/>
      <w:r w:rsidRPr="00F430BC">
        <w:rPr>
          <w:rFonts w:ascii="Times New Roman" w:hAnsi="Times New Roman" w:cs="Times New Roman"/>
          <w:b/>
          <w:bCs/>
          <w:sz w:val="24"/>
          <w:szCs w:val="24"/>
        </w:rPr>
        <w:t xml:space="preserve">6. </w:t>
      </w:r>
      <w:bookmarkStart w:id="133" w:name="_Toc38481120"/>
      <w:r w:rsidR="00A23289" w:rsidRPr="00F430BC">
        <w:rPr>
          <w:rFonts w:ascii="Times New Roman" w:hAnsi="Times New Roman" w:cs="Times New Roman"/>
          <w:b/>
          <w:bCs/>
          <w:sz w:val="24"/>
          <w:szCs w:val="24"/>
        </w:rPr>
        <w:t>Мероприятия программы</w:t>
      </w:r>
      <w:bookmarkEnd w:id="131"/>
      <w:bookmarkEnd w:id="132"/>
      <w:bookmarkEnd w:id="133"/>
    </w:p>
    <w:p w:rsidR="00851898" w:rsidRPr="00F430BC" w:rsidRDefault="00851898" w:rsidP="00782C4A">
      <w:pPr>
        <w:spacing w:after="0"/>
        <w:ind w:firstLine="567"/>
        <w:jc w:val="both"/>
        <w:rPr>
          <w:rFonts w:ascii="Times New Roman" w:hAnsi="Times New Roman" w:cs="Times New Roman"/>
          <w:bCs/>
          <w:sz w:val="24"/>
          <w:szCs w:val="24"/>
        </w:rPr>
      </w:pPr>
      <w:r w:rsidRPr="00F430BC">
        <w:rPr>
          <w:rFonts w:ascii="Times New Roman" w:hAnsi="Times New Roman" w:cs="Times New Roman"/>
          <w:bCs/>
          <w:sz w:val="24"/>
          <w:szCs w:val="24"/>
        </w:rPr>
        <w:t>Реализация Комплексной программы социально-экономического развития Шумерлинского района будет осуществляться в рамках выделенных стратегических приоритетов через планирование и исполнение системы мероприятий, проектов. По всем мероприятиям определено необходимое ресурсное обеспечение, увязанное по срокам и источникам финансирования.</w:t>
      </w:r>
    </w:p>
    <w:p w:rsidR="000672F2" w:rsidRPr="00F430BC" w:rsidRDefault="000672F2" w:rsidP="00782C4A">
      <w:pPr>
        <w:spacing w:after="0"/>
        <w:ind w:firstLine="567"/>
        <w:jc w:val="both"/>
        <w:rPr>
          <w:rFonts w:ascii="Times New Roman" w:hAnsi="Times New Roman" w:cs="Times New Roman"/>
          <w:bCs/>
          <w:sz w:val="24"/>
          <w:szCs w:val="24"/>
        </w:rPr>
      </w:pPr>
      <w:r w:rsidRPr="00F430BC">
        <w:rPr>
          <w:rFonts w:ascii="Times New Roman" w:hAnsi="Times New Roman" w:cs="Times New Roman"/>
          <w:bCs/>
          <w:sz w:val="24"/>
          <w:szCs w:val="24"/>
        </w:rPr>
        <w:t>Проекты сгруппированы по трем направлениям: инвестиционные проекты, инфраструктурные проекты и проекты социальной направленности.</w:t>
      </w:r>
    </w:p>
    <w:p w:rsidR="004A161A" w:rsidRPr="00F430BC" w:rsidRDefault="000672F2" w:rsidP="00782C4A">
      <w:pPr>
        <w:spacing w:after="0"/>
        <w:ind w:firstLine="567"/>
        <w:jc w:val="both"/>
        <w:rPr>
          <w:rFonts w:ascii="Times New Roman" w:hAnsi="Times New Roman" w:cs="Times New Roman"/>
          <w:bCs/>
          <w:sz w:val="24"/>
          <w:szCs w:val="24"/>
        </w:rPr>
      </w:pPr>
      <w:r w:rsidRPr="00F430BC">
        <w:rPr>
          <w:rFonts w:ascii="Times New Roman" w:hAnsi="Times New Roman" w:cs="Times New Roman"/>
          <w:bCs/>
          <w:sz w:val="24"/>
          <w:szCs w:val="24"/>
        </w:rPr>
        <w:t>Система инвестиционных проектов приведен</w:t>
      </w:r>
      <w:r w:rsidR="00A4298E" w:rsidRPr="00F430BC">
        <w:rPr>
          <w:rFonts w:ascii="Times New Roman" w:hAnsi="Times New Roman" w:cs="Times New Roman"/>
          <w:bCs/>
          <w:sz w:val="24"/>
          <w:szCs w:val="24"/>
        </w:rPr>
        <w:t>а</w:t>
      </w:r>
      <w:r w:rsidRPr="00F430BC">
        <w:rPr>
          <w:rFonts w:ascii="Times New Roman" w:hAnsi="Times New Roman" w:cs="Times New Roman"/>
          <w:bCs/>
          <w:sz w:val="24"/>
          <w:szCs w:val="24"/>
        </w:rPr>
        <w:t xml:space="preserve"> в Приложении 2. Система мероприятий программы  – в </w:t>
      </w:r>
      <w:r w:rsidR="004071F6" w:rsidRPr="00F430BC">
        <w:rPr>
          <w:rFonts w:ascii="Times New Roman" w:hAnsi="Times New Roman" w:cs="Times New Roman"/>
          <w:bCs/>
          <w:sz w:val="24"/>
          <w:szCs w:val="24"/>
        </w:rPr>
        <w:t>Приложении 3</w:t>
      </w:r>
      <w:r w:rsidR="00B24827" w:rsidRPr="00F430BC">
        <w:rPr>
          <w:rFonts w:ascii="Times New Roman" w:hAnsi="Times New Roman" w:cs="Times New Roman"/>
          <w:bCs/>
          <w:sz w:val="24"/>
          <w:szCs w:val="24"/>
        </w:rPr>
        <w:t>.</w:t>
      </w:r>
    </w:p>
    <w:p w:rsidR="009A1C6D" w:rsidRPr="00F430BC" w:rsidRDefault="009A1C6D" w:rsidP="00782C4A">
      <w:pPr>
        <w:spacing w:after="0"/>
        <w:ind w:firstLine="567"/>
        <w:jc w:val="both"/>
        <w:rPr>
          <w:rFonts w:ascii="Times New Roman" w:hAnsi="Times New Roman" w:cs="Times New Roman"/>
          <w:bCs/>
          <w:sz w:val="24"/>
          <w:szCs w:val="24"/>
        </w:rPr>
      </w:pPr>
    </w:p>
    <w:p w:rsidR="004A161A" w:rsidRPr="00F430BC" w:rsidRDefault="00C34AC8" w:rsidP="00782C4A">
      <w:pPr>
        <w:pStyle w:val="1"/>
        <w:spacing w:before="0"/>
        <w:jc w:val="center"/>
        <w:rPr>
          <w:rFonts w:ascii="Times New Roman" w:hAnsi="Times New Roman" w:cs="Times New Roman"/>
          <w:bCs w:val="0"/>
          <w:color w:val="auto"/>
          <w:sz w:val="24"/>
          <w:szCs w:val="24"/>
        </w:rPr>
      </w:pPr>
      <w:bookmarkStart w:id="134" w:name="_Toc44080322"/>
      <w:bookmarkStart w:id="135" w:name="_Toc44081493"/>
      <w:r w:rsidRPr="00F430BC">
        <w:rPr>
          <w:rFonts w:ascii="Times New Roman" w:hAnsi="Times New Roman" w:cs="Times New Roman"/>
          <w:bCs w:val="0"/>
          <w:color w:val="auto"/>
          <w:sz w:val="24"/>
          <w:szCs w:val="24"/>
        </w:rPr>
        <w:t>7. Ресурсное обеспечение программы</w:t>
      </w:r>
      <w:bookmarkEnd w:id="134"/>
      <w:bookmarkEnd w:id="135"/>
    </w:p>
    <w:p w:rsidR="00D724C8" w:rsidRPr="00F430BC" w:rsidRDefault="00D724C8" w:rsidP="002D5BC7">
      <w:pPr>
        <w:pStyle w:val="ad"/>
        <w:widowControl w:val="0"/>
        <w:spacing w:after="0" w:line="276" w:lineRule="auto"/>
        <w:ind w:left="0" w:firstLine="567"/>
        <w:jc w:val="both"/>
        <w:rPr>
          <w:rFonts w:ascii="Times New Roman" w:hAnsi="Times New Roman" w:cs="Times New Roman"/>
          <w:sz w:val="24"/>
          <w:szCs w:val="24"/>
        </w:rPr>
      </w:pPr>
      <w:r w:rsidRPr="00F430BC">
        <w:rPr>
          <w:rFonts w:ascii="Times New Roman" w:hAnsi="Times New Roman" w:cs="Times New Roman"/>
          <w:sz w:val="24"/>
          <w:szCs w:val="24"/>
        </w:rPr>
        <w:t xml:space="preserve">Общий объем финансирования проектов за годы реализации комплексной программы составит </w:t>
      </w:r>
      <w:r w:rsidR="00EE1D57" w:rsidRPr="00F430BC">
        <w:rPr>
          <w:rFonts w:ascii="Times New Roman" w:hAnsi="Times New Roman" w:cs="Times New Roman"/>
          <w:sz w:val="24"/>
          <w:szCs w:val="24"/>
        </w:rPr>
        <w:t xml:space="preserve">1 315,04 </w:t>
      </w:r>
      <w:r w:rsidRPr="00F430BC">
        <w:rPr>
          <w:rFonts w:ascii="Times New Roman" w:hAnsi="Times New Roman" w:cs="Times New Roman"/>
          <w:sz w:val="24"/>
          <w:szCs w:val="24"/>
        </w:rPr>
        <w:t>млн</w:t>
      </w:r>
      <w:r w:rsidR="00EE1D57" w:rsidRPr="00F430BC">
        <w:rPr>
          <w:rFonts w:ascii="Times New Roman" w:hAnsi="Times New Roman" w:cs="Times New Roman"/>
          <w:sz w:val="24"/>
          <w:szCs w:val="24"/>
        </w:rPr>
        <w:t>.</w:t>
      </w:r>
      <w:r w:rsidRPr="00F430BC">
        <w:rPr>
          <w:rFonts w:ascii="Times New Roman" w:hAnsi="Times New Roman" w:cs="Times New Roman"/>
          <w:sz w:val="24"/>
          <w:szCs w:val="24"/>
        </w:rPr>
        <w:t xml:space="preserve"> рублей, из них</w:t>
      </w:r>
      <w:r w:rsidR="00EE1D57" w:rsidRPr="00F430BC">
        <w:rPr>
          <w:rFonts w:ascii="Times New Roman" w:hAnsi="Times New Roman" w:cs="Times New Roman"/>
          <w:sz w:val="24"/>
          <w:szCs w:val="24"/>
        </w:rPr>
        <w:t xml:space="preserve"> </w:t>
      </w:r>
      <w:r w:rsidRPr="00F430BC">
        <w:rPr>
          <w:rFonts w:ascii="Times New Roman" w:hAnsi="Times New Roman" w:cs="Times New Roman"/>
          <w:sz w:val="24"/>
          <w:szCs w:val="24"/>
        </w:rPr>
        <w:t xml:space="preserve">из республиканского бюджета – </w:t>
      </w:r>
      <w:r w:rsidR="00EE1D57" w:rsidRPr="00F430BC">
        <w:rPr>
          <w:rFonts w:ascii="Times New Roman" w:hAnsi="Times New Roman" w:cs="Times New Roman"/>
          <w:sz w:val="24"/>
          <w:szCs w:val="24"/>
        </w:rPr>
        <w:t xml:space="preserve">1 249,37 </w:t>
      </w:r>
      <w:r w:rsidRPr="00F430BC">
        <w:rPr>
          <w:rFonts w:ascii="Times New Roman" w:hAnsi="Times New Roman" w:cs="Times New Roman"/>
          <w:sz w:val="24"/>
          <w:szCs w:val="24"/>
        </w:rPr>
        <w:t>млн</w:t>
      </w:r>
      <w:r w:rsidR="00EE1D57" w:rsidRPr="00F430BC">
        <w:rPr>
          <w:rFonts w:ascii="Times New Roman" w:hAnsi="Times New Roman" w:cs="Times New Roman"/>
          <w:sz w:val="24"/>
          <w:szCs w:val="24"/>
        </w:rPr>
        <w:t>.</w:t>
      </w:r>
      <w:r w:rsidRPr="00F430BC">
        <w:rPr>
          <w:rFonts w:ascii="Times New Roman" w:hAnsi="Times New Roman" w:cs="Times New Roman"/>
          <w:sz w:val="24"/>
          <w:szCs w:val="24"/>
        </w:rPr>
        <w:t xml:space="preserve"> рублей, из </w:t>
      </w:r>
      <w:r w:rsidR="00EE1D57" w:rsidRPr="00F430BC">
        <w:rPr>
          <w:rFonts w:ascii="Times New Roman" w:hAnsi="Times New Roman" w:cs="Times New Roman"/>
          <w:sz w:val="24"/>
          <w:szCs w:val="24"/>
        </w:rPr>
        <w:t xml:space="preserve">бюджета Шумерлинского района </w:t>
      </w:r>
      <w:r w:rsidRPr="00F430BC">
        <w:rPr>
          <w:rFonts w:ascii="Times New Roman" w:hAnsi="Times New Roman" w:cs="Times New Roman"/>
          <w:sz w:val="24"/>
          <w:szCs w:val="24"/>
        </w:rPr>
        <w:t xml:space="preserve">– </w:t>
      </w:r>
      <w:r w:rsidR="00EE1D57" w:rsidRPr="00F430BC">
        <w:rPr>
          <w:rFonts w:ascii="Times New Roman" w:hAnsi="Times New Roman" w:cs="Times New Roman"/>
          <w:sz w:val="24"/>
          <w:szCs w:val="24"/>
        </w:rPr>
        <w:t>65,67</w:t>
      </w:r>
      <w:r w:rsidRPr="00F430BC">
        <w:rPr>
          <w:rFonts w:ascii="Times New Roman" w:hAnsi="Times New Roman" w:cs="Times New Roman"/>
          <w:sz w:val="24"/>
          <w:szCs w:val="24"/>
        </w:rPr>
        <w:t xml:space="preserve"> млн</w:t>
      </w:r>
      <w:r w:rsidR="00EE1D57" w:rsidRPr="00F430BC">
        <w:rPr>
          <w:rFonts w:ascii="Times New Roman" w:hAnsi="Times New Roman" w:cs="Times New Roman"/>
          <w:sz w:val="24"/>
          <w:szCs w:val="24"/>
        </w:rPr>
        <w:t>.</w:t>
      </w:r>
      <w:r w:rsidRPr="00F430BC">
        <w:rPr>
          <w:rFonts w:ascii="Times New Roman" w:hAnsi="Times New Roman" w:cs="Times New Roman"/>
          <w:sz w:val="24"/>
          <w:szCs w:val="24"/>
        </w:rPr>
        <w:t xml:space="preserve"> рублей</w:t>
      </w:r>
      <w:r w:rsidR="00EE1D57" w:rsidRPr="00F430BC">
        <w:rPr>
          <w:rFonts w:ascii="Times New Roman" w:hAnsi="Times New Roman" w:cs="Times New Roman"/>
          <w:sz w:val="24"/>
          <w:szCs w:val="24"/>
        </w:rPr>
        <w:t>.</w:t>
      </w:r>
    </w:p>
    <w:p w:rsidR="00077FAF" w:rsidRPr="00F430BC" w:rsidRDefault="009515EA" w:rsidP="002D5BC7">
      <w:pPr>
        <w:pStyle w:val="ad"/>
        <w:widowControl w:val="0"/>
        <w:spacing w:after="0" w:line="276" w:lineRule="auto"/>
        <w:ind w:left="0" w:firstLine="567"/>
        <w:jc w:val="both"/>
        <w:rPr>
          <w:rFonts w:ascii="Times New Roman" w:hAnsi="Times New Roman" w:cs="Times New Roman"/>
          <w:sz w:val="24"/>
          <w:szCs w:val="24"/>
        </w:rPr>
      </w:pPr>
      <w:r w:rsidRPr="00F430BC">
        <w:rPr>
          <w:rFonts w:ascii="Times New Roman" w:hAnsi="Times New Roman" w:cs="Times New Roman"/>
          <w:sz w:val="24"/>
          <w:szCs w:val="24"/>
        </w:rPr>
        <w:t>В</w:t>
      </w:r>
      <w:r w:rsidR="00077FAF" w:rsidRPr="00F430BC">
        <w:rPr>
          <w:rFonts w:ascii="Times New Roman" w:hAnsi="Times New Roman" w:cs="Times New Roman"/>
          <w:sz w:val="24"/>
          <w:szCs w:val="24"/>
        </w:rPr>
        <w:t xml:space="preserve"> Таблице </w:t>
      </w:r>
      <w:r w:rsidRPr="00F430BC">
        <w:rPr>
          <w:rFonts w:ascii="Times New Roman" w:hAnsi="Times New Roman" w:cs="Times New Roman"/>
          <w:sz w:val="24"/>
          <w:szCs w:val="24"/>
        </w:rPr>
        <w:t>7</w:t>
      </w:r>
      <w:r w:rsidR="00077FAF" w:rsidRPr="00F430BC">
        <w:rPr>
          <w:rFonts w:ascii="Times New Roman" w:hAnsi="Times New Roman" w:cs="Times New Roman"/>
          <w:sz w:val="24"/>
          <w:szCs w:val="24"/>
        </w:rPr>
        <w:t xml:space="preserve"> – объемы финансирования социальных и инфраструктурных проектов.</w:t>
      </w:r>
    </w:p>
    <w:p w:rsidR="00077FAF" w:rsidRPr="00F430BC" w:rsidRDefault="00077FAF" w:rsidP="00782C4A">
      <w:pPr>
        <w:pStyle w:val="ad"/>
        <w:widowControl w:val="0"/>
        <w:spacing w:after="0" w:line="276" w:lineRule="auto"/>
        <w:ind w:left="0" w:firstLine="709"/>
        <w:jc w:val="right"/>
        <w:rPr>
          <w:rFonts w:ascii="Times New Roman" w:hAnsi="Times New Roman" w:cs="Times New Roman"/>
          <w:b/>
          <w:sz w:val="24"/>
          <w:szCs w:val="24"/>
        </w:rPr>
      </w:pPr>
      <w:r w:rsidRPr="00F430BC">
        <w:rPr>
          <w:rFonts w:ascii="Times New Roman" w:hAnsi="Times New Roman" w:cs="Times New Roman"/>
          <w:b/>
          <w:sz w:val="24"/>
          <w:szCs w:val="24"/>
        </w:rPr>
        <w:t xml:space="preserve">Таблица </w:t>
      </w:r>
      <w:r w:rsidR="009515EA" w:rsidRPr="00F430BC">
        <w:rPr>
          <w:rFonts w:ascii="Times New Roman" w:hAnsi="Times New Roman" w:cs="Times New Roman"/>
          <w:b/>
          <w:sz w:val="24"/>
          <w:szCs w:val="24"/>
        </w:rPr>
        <w:t>7</w:t>
      </w:r>
    </w:p>
    <w:p w:rsidR="00077FAF" w:rsidRPr="00F430BC" w:rsidRDefault="00077FAF" w:rsidP="00782C4A">
      <w:pPr>
        <w:pStyle w:val="ad"/>
        <w:widowControl w:val="0"/>
        <w:spacing w:after="0" w:line="276" w:lineRule="auto"/>
        <w:ind w:left="0" w:firstLine="709"/>
        <w:jc w:val="center"/>
        <w:rPr>
          <w:rFonts w:ascii="Times New Roman" w:hAnsi="Times New Roman" w:cs="Times New Roman"/>
          <w:sz w:val="24"/>
          <w:szCs w:val="24"/>
        </w:rPr>
      </w:pPr>
      <w:r w:rsidRPr="00F430BC">
        <w:rPr>
          <w:rFonts w:ascii="Times New Roman" w:hAnsi="Times New Roman" w:cs="Times New Roman"/>
          <w:sz w:val="24"/>
          <w:szCs w:val="24"/>
        </w:rPr>
        <w:t>Объемы финансирования социальных и инфраструктурных проектов, млн. рублей</w:t>
      </w:r>
    </w:p>
    <w:tbl>
      <w:tblPr>
        <w:tblW w:w="50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5"/>
        <w:gridCol w:w="1396"/>
        <w:gridCol w:w="2454"/>
        <w:gridCol w:w="2275"/>
        <w:gridCol w:w="2153"/>
      </w:tblGrid>
      <w:tr w:rsidR="00077FAF" w:rsidRPr="00F430BC" w:rsidTr="009515EA">
        <w:trPr>
          <w:trHeight w:val="20"/>
          <w:tblHeader/>
          <w:jc w:val="center"/>
        </w:trPr>
        <w:tc>
          <w:tcPr>
            <w:tcW w:w="932" w:type="pct"/>
            <w:shd w:val="clear" w:color="auto" w:fill="auto"/>
            <w:noWrap/>
            <w:vAlign w:val="center"/>
          </w:tcPr>
          <w:p w:rsidR="00077FAF" w:rsidRPr="00F430BC" w:rsidRDefault="00077FAF" w:rsidP="00782C4A">
            <w:pPr>
              <w:spacing w:after="0"/>
              <w:jc w:val="center"/>
              <w:rPr>
                <w:rFonts w:ascii="Times New Roman" w:hAnsi="Times New Roman" w:cs="Times New Roman"/>
                <w:sz w:val="24"/>
                <w:szCs w:val="24"/>
              </w:rPr>
            </w:pPr>
            <w:r w:rsidRPr="00F430BC">
              <w:rPr>
                <w:rFonts w:ascii="Times New Roman" w:hAnsi="Times New Roman" w:cs="Times New Roman"/>
                <w:sz w:val="24"/>
                <w:szCs w:val="24"/>
              </w:rPr>
              <w:t>Отрасль</w:t>
            </w:r>
          </w:p>
        </w:tc>
        <w:tc>
          <w:tcPr>
            <w:tcW w:w="686" w:type="pct"/>
            <w:shd w:val="clear" w:color="auto" w:fill="auto"/>
            <w:noWrap/>
            <w:vAlign w:val="center"/>
          </w:tcPr>
          <w:p w:rsidR="00077FAF" w:rsidRPr="00F430BC" w:rsidRDefault="00077FAF" w:rsidP="00782C4A">
            <w:pPr>
              <w:spacing w:after="0"/>
              <w:jc w:val="center"/>
              <w:rPr>
                <w:rFonts w:ascii="Times New Roman" w:eastAsia="Times New Roman" w:hAnsi="Times New Roman" w:cs="Times New Roman"/>
                <w:color w:val="000000"/>
                <w:sz w:val="24"/>
                <w:szCs w:val="24"/>
                <w:lang w:eastAsia="ru-RU"/>
              </w:rPr>
            </w:pPr>
            <w:r w:rsidRPr="00F430BC">
              <w:rPr>
                <w:rFonts w:ascii="Times New Roman" w:eastAsia="Times New Roman" w:hAnsi="Times New Roman" w:cs="Times New Roman"/>
                <w:color w:val="000000"/>
                <w:sz w:val="24"/>
                <w:szCs w:val="24"/>
                <w:lang w:eastAsia="ru-RU"/>
              </w:rPr>
              <w:t>Всего</w:t>
            </w:r>
          </w:p>
        </w:tc>
        <w:tc>
          <w:tcPr>
            <w:tcW w:w="1206" w:type="pct"/>
            <w:vAlign w:val="center"/>
          </w:tcPr>
          <w:p w:rsidR="00077FAF" w:rsidRPr="00F430BC" w:rsidRDefault="00077FAF" w:rsidP="00782C4A">
            <w:pPr>
              <w:spacing w:after="0"/>
              <w:jc w:val="center"/>
              <w:rPr>
                <w:rFonts w:ascii="Times New Roman" w:eastAsia="Times New Roman" w:hAnsi="Times New Roman" w:cs="Times New Roman"/>
                <w:color w:val="000000"/>
                <w:sz w:val="24"/>
                <w:szCs w:val="24"/>
                <w:lang w:eastAsia="ru-RU"/>
              </w:rPr>
            </w:pPr>
            <w:r w:rsidRPr="00F430BC">
              <w:rPr>
                <w:rFonts w:ascii="Times New Roman" w:eastAsia="Times New Roman" w:hAnsi="Times New Roman" w:cs="Times New Roman"/>
                <w:color w:val="000000"/>
                <w:sz w:val="24"/>
                <w:szCs w:val="24"/>
                <w:lang w:eastAsia="ru-RU"/>
              </w:rPr>
              <w:t>Республиканский бюджет</w:t>
            </w:r>
          </w:p>
        </w:tc>
        <w:tc>
          <w:tcPr>
            <w:tcW w:w="1118" w:type="pct"/>
            <w:vAlign w:val="center"/>
          </w:tcPr>
          <w:p w:rsidR="00077FAF" w:rsidRPr="00F430BC" w:rsidRDefault="00077FAF" w:rsidP="00782C4A">
            <w:pPr>
              <w:spacing w:after="0"/>
              <w:jc w:val="center"/>
              <w:rPr>
                <w:rFonts w:ascii="Times New Roman" w:eastAsia="Times New Roman" w:hAnsi="Times New Roman" w:cs="Times New Roman"/>
                <w:color w:val="000000"/>
                <w:sz w:val="24"/>
                <w:szCs w:val="24"/>
                <w:lang w:eastAsia="ru-RU"/>
              </w:rPr>
            </w:pPr>
            <w:r w:rsidRPr="00F430BC">
              <w:rPr>
                <w:rFonts w:ascii="Times New Roman" w:eastAsia="Times New Roman" w:hAnsi="Times New Roman" w:cs="Times New Roman"/>
                <w:color w:val="000000"/>
                <w:sz w:val="24"/>
                <w:szCs w:val="24"/>
                <w:lang w:eastAsia="ru-RU"/>
              </w:rPr>
              <w:t>Бюджет Шумерлинского района</w:t>
            </w:r>
          </w:p>
        </w:tc>
        <w:tc>
          <w:tcPr>
            <w:tcW w:w="1058" w:type="pct"/>
            <w:vAlign w:val="center"/>
          </w:tcPr>
          <w:p w:rsidR="00077FAF" w:rsidRPr="00F430BC" w:rsidRDefault="00077FAF" w:rsidP="00782C4A">
            <w:pPr>
              <w:spacing w:after="0"/>
              <w:jc w:val="center"/>
              <w:rPr>
                <w:rFonts w:ascii="Times New Roman" w:eastAsia="Times New Roman" w:hAnsi="Times New Roman" w:cs="Times New Roman"/>
                <w:color w:val="000000"/>
                <w:sz w:val="24"/>
                <w:szCs w:val="24"/>
                <w:lang w:eastAsia="ru-RU"/>
              </w:rPr>
            </w:pPr>
            <w:r w:rsidRPr="00F430BC">
              <w:rPr>
                <w:rFonts w:ascii="Times New Roman" w:eastAsia="Times New Roman" w:hAnsi="Times New Roman" w:cs="Times New Roman"/>
                <w:color w:val="000000"/>
                <w:sz w:val="24"/>
                <w:szCs w:val="24"/>
                <w:lang w:eastAsia="ru-RU"/>
              </w:rPr>
              <w:t>Внебюджетные</w:t>
            </w:r>
          </w:p>
          <w:p w:rsidR="00077FAF" w:rsidRPr="00F430BC" w:rsidRDefault="00077FAF" w:rsidP="00782C4A">
            <w:pPr>
              <w:spacing w:after="0"/>
              <w:jc w:val="center"/>
              <w:rPr>
                <w:rFonts w:ascii="Times New Roman" w:eastAsia="Times New Roman" w:hAnsi="Times New Roman" w:cs="Times New Roman"/>
                <w:color w:val="000000"/>
                <w:sz w:val="24"/>
                <w:szCs w:val="24"/>
                <w:lang w:eastAsia="ru-RU"/>
              </w:rPr>
            </w:pPr>
            <w:r w:rsidRPr="00F430BC">
              <w:rPr>
                <w:rFonts w:ascii="Times New Roman" w:eastAsia="Times New Roman" w:hAnsi="Times New Roman" w:cs="Times New Roman"/>
                <w:color w:val="000000"/>
                <w:sz w:val="24"/>
                <w:szCs w:val="24"/>
                <w:lang w:eastAsia="ru-RU"/>
              </w:rPr>
              <w:t>источники</w:t>
            </w:r>
          </w:p>
        </w:tc>
      </w:tr>
      <w:tr w:rsidR="00077FAF" w:rsidRPr="00F430BC" w:rsidTr="009515EA">
        <w:trPr>
          <w:trHeight w:val="20"/>
          <w:jc w:val="center"/>
        </w:trPr>
        <w:tc>
          <w:tcPr>
            <w:tcW w:w="932" w:type="pct"/>
            <w:shd w:val="clear" w:color="auto" w:fill="auto"/>
            <w:noWrap/>
            <w:vAlign w:val="bottom"/>
          </w:tcPr>
          <w:p w:rsidR="00077FAF" w:rsidRPr="00F430BC" w:rsidRDefault="00077FAF" w:rsidP="00782C4A">
            <w:pPr>
              <w:spacing w:after="0"/>
              <w:rPr>
                <w:rFonts w:ascii="Times New Roman" w:eastAsia="Times New Roman" w:hAnsi="Times New Roman" w:cs="Times New Roman"/>
                <w:color w:val="000000"/>
                <w:sz w:val="24"/>
                <w:szCs w:val="24"/>
                <w:lang w:eastAsia="ru-RU"/>
              </w:rPr>
            </w:pPr>
            <w:r w:rsidRPr="00F430BC">
              <w:rPr>
                <w:rFonts w:ascii="Times New Roman" w:hAnsi="Times New Roman" w:cs="Times New Roman"/>
                <w:sz w:val="24"/>
                <w:szCs w:val="24"/>
              </w:rPr>
              <w:t>Дорожное хозяйство</w:t>
            </w:r>
          </w:p>
        </w:tc>
        <w:tc>
          <w:tcPr>
            <w:tcW w:w="686" w:type="pct"/>
            <w:shd w:val="clear" w:color="auto" w:fill="auto"/>
            <w:noWrap/>
            <w:vAlign w:val="bottom"/>
            <w:hideMark/>
          </w:tcPr>
          <w:p w:rsidR="00077FAF" w:rsidRPr="00F430BC" w:rsidRDefault="00077FAF" w:rsidP="00782C4A">
            <w:pPr>
              <w:spacing w:after="0"/>
              <w:jc w:val="right"/>
              <w:rPr>
                <w:rFonts w:ascii="Times New Roman" w:eastAsia="Times New Roman" w:hAnsi="Times New Roman" w:cs="Times New Roman"/>
                <w:color w:val="000000"/>
                <w:sz w:val="24"/>
                <w:szCs w:val="24"/>
                <w:lang w:eastAsia="ru-RU"/>
              </w:rPr>
            </w:pPr>
            <w:r w:rsidRPr="00F430BC">
              <w:rPr>
                <w:rFonts w:ascii="Times New Roman" w:eastAsia="Times New Roman" w:hAnsi="Times New Roman" w:cs="Times New Roman"/>
                <w:color w:val="000000"/>
                <w:sz w:val="24"/>
                <w:szCs w:val="24"/>
                <w:lang w:eastAsia="ru-RU"/>
              </w:rPr>
              <w:t>451,14</w:t>
            </w:r>
          </w:p>
        </w:tc>
        <w:tc>
          <w:tcPr>
            <w:tcW w:w="1206" w:type="pct"/>
          </w:tcPr>
          <w:p w:rsidR="00077FAF" w:rsidRPr="00F430BC" w:rsidRDefault="00077FAF" w:rsidP="00782C4A">
            <w:pPr>
              <w:spacing w:after="0"/>
              <w:jc w:val="right"/>
              <w:rPr>
                <w:rFonts w:ascii="Times New Roman" w:eastAsia="Times New Roman" w:hAnsi="Times New Roman" w:cs="Times New Roman"/>
                <w:color w:val="000000"/>
                <w:sz w:val="24"/>
                <w:szCs w:val="24"/>
                <w:lang w:eastAsia="ru-RU"/>
              </w:rPr>
            </w:pPr>
            <w:r w:rsidRPr="00F430BC">
              <w:rPr>
                <w:rFonts w:ascii="Times New Roman" w:eastAsia="Times New Roman" w:hAnsi="Times New Roman" w:cs="Times New Roman"/>
                <w:color w:val="000000"/>
                <w:sz w:val="24"/>
                <w:szCs w:val="24"/>
                <w:lang w:eastAsia="ru-RU"/>
              </w:rPr>
              <w:t>428,57</w:t>
            </w:r>
          </w:p>
        </w:tc>
        <w:tc>
          <w:tcPr>
            <w:tcW w:w="1118" w:type="pct"/>
          </w:tcPr>
          <w:p w:rsidR="00077FAF" w:rsidRPr="00F430BC" w:rsidRDefault="00077FAF" w:rsidP="00782C4A">
            <w:pPr>
              <w:spacing w:after="0"/>
              <w:jc w:val="right"/>
              <w:rPr>
                <w:rFonts w:ascii="Times New Roman" w:eastAsia="Times New Roman" w:hAnsi="Times New Roman" w:cs="Times New Roman"/>
                <w:color w:val="000000"/>
                <w:sz w:val="24"/>
                <w:szCs w:val="24"/>
                <w:lang w:eastAsia="ru-RU"/>
              </w:rPr>
            </w:pPr>
            <w:r w:rsidRPr="00F430BC">
              <w:rPr>
                <w:rFonts w:ascii="Times New Roman" w:eastAsia="Times New Roman" w:hAnsi="Times New Roman" w:cs="Times New Roman"/>
                <w:color w:val="000000"/>
                <w:sz w:val="24"/>
                <w:szCs w:val="24"/>
                <w:lang w:eastAsia="ru-RU"/>
              </w:rPr>
              <w:t>22,57</w:t>
            </w:r>
          </w:p>
        </w:tc>
        <w:tc>
          <w:tcPr>
            <w:tcW w:w="1058" w:type="pct"/>
          </w:tcPr>
          <w:p w:rsidR="00077FAF" w:rsidRPr="00F430BC" w:rsidRDefault="00077FAF" w:rsidP="00782C4A">
            <w:pPr>
              <w:spacing w:after="0"/>
              <w:jc w:val="right"/>
              <w:rPr>
                <w:rFonts w:ascii="Times New Roman" w:eastAsia="Times New Roman" w:hAnsi="Times New Roman" w:cs="Times New Roman"/>
                <w:color w:val="000000"/>
                <w:sz w:val="24"/>
                <w:szCs w:val="24"/>
                <w:lang w:eastAsia="ru-RU"/>
              </w:rPr>
            </w:pPr>
            <w:r w:rsidRPr="00F430BC">
              <w:rPr>
                <w:rFonts w:ascii="Times New Roman" w:eastAsia="Times New Roman" w:hAnsi="Times New Roman" w:cs="Times New Roman"/>
                <w:color w:val="000000"/>
                <w:sz w:val="24"/>
                <w:szCs w:val="24"/>
                <w:lang w:eastAsia="ru-RU"/>
              </w:rPr>
              <w:t>0</w:t>
            </w:r>
          </w:p>
        </w:tc>
      </w:tr>
      <w:tr w:rsidR="00077FAF" w:rsidRPr="00F430BC" w:rsidTr="009515EA">
        <w:trPr>
          <w:trHeight w:val="20"/>
          <w:jc w:val="center"/>
        </w:trPr>
        <w:tc>
          <w:tcPr>
            <w:tcW w:w="932" w:type="pct"/>
            <w:shd w:val="clear" w:color="auto" w:fill="auto"/>
            <w:noWrap/>
            <w:vAlign w:val="bottom"/>
          </w:tcPr>
          <w:p w:rsidR="00077FAF" w:rsidRPr="00F430BC" w:rsidRDefault="00077FAF" w:rsidP="00782C4A">
            <w:pPr>
              <w:spacing w:after="0"/>
              <w:rPr>
                <w:rFonts w:ascii="Times New Roman" w:eastAsia="Times New Roman" w:hAnsi="Times New Roman" w:cs="Times New Roman"/>
                <w:color w:val="000000"/>
                <w:sz w:val="24"/>
                <w:szCs w:val="24"/>
                <w:lang w:eastAsia="ru-RU"/>
              </w:rPr>
            </w:pPr>
            <w:r w:rsidRPr="00F430BC">
              <w:rPr>
                <w:rFonts w:ascii="Times New Roman" w:hAnsi="Times New Roman" w:cs="Times New Roman"/>
                <w:sz w:val="24"/>
                <w:szCs w:val="24"/>
              </w:rPr>
              <w:t>ЖКХ</w:t>
            </w:r>
          </w:p>
        </w:tc>
        <w:tc>
          <w:tcPr>
            <w:tcW w:w="686" w:type="pct"/>
            <w:shd w:val="clear" w:color="auto" w:fill="auto"/>
            <w:noWrap/>
            <w:vAlign w:val="bottom"/>
          </w:tcPr>
          <w:p w:rsidR="00077FAF" w:rsidRPr="00F430BC" w:rsidRDefault="00077FAF" w:rsidP="00782C4A">
            <w:pPr>
              <w:spacing w:after="0"/>
              <w:jc w:val="right"/>
              <w:rPr>
                <w:rFonts w:ascii="Times New Roman" w:eastAsia="Times New Roman" w:hAnsi="Times New Roman" w:cs="Times New Roman"/>
                <w:color w:val="000000"/>
                <w:sz w:val="24"/>
                <w:szCs w:val="24"/>
                <w:lang w:eastAsia="ru-RU"/>
              </w:rPr>
            </w:pPr>
            <w:r w:rsidRPr="00F430BC">
              <w:rPr>
                <w:rFonts w:ascii="Times New Roman" w:eastAsia="Times New Roman" w:hAnsi="Times New Roman" w:cs="Times New Roman"/>
                <w:color w:val="000000"/>
                <w:sz w:val="24"/>
                <w:szCs w:val="24"/>
                <w:lang w:eastAsia="ru-RU"/>
              </w:rPr>
              <w:t>739,1</w:t>
            </w:r>
          </w:p>
        </w:tc>
        <w:tc>
          <w:tcPr>
            <w:tcW w:w="1206" w:type="pct"/>
          </w:tcPr>
          <w:p w:rsidR="00077FAF" w:rsidRPr="00F430BC" w:rsidRDefault="00077FAF" w:rsidP="00782C4A">
            <w:pPr>
              <w:spacing w:after="0"/>
              <w:jc w:val="right"/>
              <w:rPr>
                <w:rFonts w:ascii="Times New Roman" w:eastAsia="Times New Roman" w:hAnsi="Times New Roman" w:cs="Times New Roman"/>
                <w:color w:val="000000"/>
                <w:sz w:val="24"/>
                <w:szCs w:val="24"/>
                <w:lang w:eastAsia="ru-RU"/>
              </w:rPr>
            </w:pPr>
            <w:r w:rsidRPr="00F430BC">
              <w:rPr>
                <w:rFonts w:ascii="Times New Roman" w:eastAsia="Times New Roman" w:hAnsi="Times New Roman" w:cs="Times New Roman"/>
                <w:color w:val="000000"/>
                <w:sz w:val="24"/>
                <w:szCs w:val="24"/>
                <w:lang w:eastAsia="ru-RU"/>
              </w:rPr>
              <w:t>702,2</w:t>
            </w:r>
          </w:p>
        </w:tc>
        <w:tc>
          <w:tcPr>
            <w:tcW w:w="1118" w:type="pct"/>
            <w:vAlign w:val="bottom"/>
          </w:tcPr>
          <w:p w:rsidR="00077FAF" w:rsidRPr="00F430BC" w:rsidRDefault="00077FAF" w:rsidP="00782C4A">
            <w:pPr>
              <w:spacing w:after="0"/>
              <w:jc w:val="right"/>
              <w:rPr>
                <w:rFonts w:ascii="Times New Roman" w:eastAsia="Times New Roman" w:hAnsi="Times New Roman" w:cs="Times New Roman"/>
                <w:color w:val="000000"/>
                <w:sz w:val="24"/>
                <w:szCs w:val="24"/>
                <w:lang w:eastAsia="ru-RU"/>
              </w:rPr>
            </w:pPr>
            <w:r w:rsidRPr="00F430BC">
              <w:rPr>
                <w:rFonts w:ascii="Times New Roman" w:eastAsia="Times New Roman" w:hAnsi="Times New Roman" w:cs="Times New Roman"/>
                <w:color w:val="000000"/>
                <w:sz w:val="24"/>
                <w:szCs w:val="24"/>
                <w:lang w:eastAsia="ru-RU"/>
              </w:rPr>
              <w:t>36,9</w:t>
            </w:r>
          </w:p>
        </w:tc>
        <w:tc>
          <w:tcPr>
            <w:tcW w:w="1058" w:type="pct"/>
            <w:vAlign w:val="bottom"/>
          </w:tcPr>
          <w:p w:rsidR="00077FAF" w:rsidRPr="00F430BC" w:rsidRDefault="00077FAF" w:rsidP="00782C4A">
            <w:pPr>
              <w:spacing w:after="0"/>
              <w:jc w:val="right"/>
              <w:rPr>
                <w:rFonts w:ascii="Times New Roman" w:eastAsia="Times New Roman" w:hAnsi="Times New Roman" w:cs="Times New Roman"/>
                <w:color w:val="000000"/>
                <w:sz w:val="24"/>
                <w:szCs w:val="24"/>
                <w:lang w:eastAsia="ru-RU"/>
              </w:rPr>
            </w:pPr>
            <w:r w:rsidRPr="00F430BC">
              <w:rPr>
                <w:rFonts w:ascii="Times New Roman" w:eastAsia="Times New Roman" w:hAnsi="Times New Roman" w:cs="Times New Roman"/>
                <w:color w:val="000000"/>
                <w:sz w:val="24"/>
                <w:szCs w:val="24"/>
                <w:lang w:eastAsia="ru-RU"/>
              </w:rPr>
              <w:t>0</w:t>
            </w:r>
          </w:p>
        </w:tc>
      </w:tr>
      <w:tr w:rsidR="00077FAF" w:rsidRPr="00F430BC" w:rsidTr="009515EA">
        <w:trPr>
          <w:trHeight w:val="20"/>
          <w:jc w:val="center"/>
        </w:trPr>
        <w:tc>
          <w:tcPr>
            <w:tcW w:w="932" w:type="pct"/>
            <w:shd w:val="clear" w:color="auto" w:fill="auto"/>
            <w:noWrap/>
            <w:vAlign w:val="bottom"/>
          </w:tcPr>
          <w:p w:rsidR="00077FAF" w:rsidRPr="00F430BC" w:rsidRDefault="00077FAF" w:rsidP="00782C4A">
            <w:pPr>
              <w:spacing w:after="0"/>
              <w:rPr>
                <w:rFonts w:ascii="Times New Roman" w:eastAsia="Times New Roman" w:hAnsi="Times New Roman" w:cs="Times New Roman"/>
                <w:color w:val="000000"/>
                <w:sz w:val="24"/>
                <w:szCs w:val="24"/>
                <w:lang w:eastAsia="ru-RU"/>
              </w:rPr>
            </w:pPr>
            <w:r w:rsidRPr="00F430BC">
              <w:rPr>
                <w:rFonts w:ascii="Times New Roman" w:hAnsi="Times New Roman" w:cs="Times New Roman"/>
                <w:sz w:val="24"/>
                <w:szCs w:val="24"/>
              </w:rPr>
              <w:t>Культура</w:t>
            </w:r>
          </w:p>
        </w:tc>
        <w:tc>
          <w:tcPr>
            <w:tcW w:w="686" w:type="pct"/>
            <w:shd w:val="clear" w:color="auto" w:fill="auto"/>
            <w:noWrap/>
            <w:vAlign w:val="bottom"/>
          </w:tcPr>
          <w:p w:rsidR="00077FAF" w:rsidRPr="00F430BC" w:rsidRDefault="00077FAF" w:rsidP="00782C4A">
            <w:pPr>
              <w:spacing w:after="0"/>
              <w:jc w:val="right"/>
              <w:rPr>
                <w:rFonts w:ascii="Times New Roman" w:eastAsia="Times New Roman" w:hAnsi="Times New Roman" w:cs="Times New Roman"/>
                <w:color w:val="000000"/>
                <w:sz w:val="24"/>
                <w:szCs w:val="24"/>
                <w:lang w:eastAsia="ru-RU"/>
              </w:rPr>
            </w:pPr>
            <w:r w:rsidRPr="00F430BC">
              <w:rPr>
                <w:rFonts w:ascii="Times New Roman" w:eastAsia="Times New Roman" w:hAnsi="Times New Roman" w:cs="Times New Roman"/>
                <w:color w:val="000000"/>
                <w:sz w:val="24"/>
                <w:szCs w:val="24"/>
                <w:lang w:eastAsia="ru-RU"/>
              </w:rPr>
              <w:t>59,8</w:t>
            </w:r>
          </w:p>
        </w:tc>
        <w:tc>
          <w:tcPr>
            <w:tcW w:w="1206" w:type="pct"/>
            <w:vAlign w:val="bottom"/>
          </w:tcPr>
          <w:p w:rsidR="00077FAF" w:rsidRPr="00F430BC" w:rsidRDefault="00077FAF" w:rsidP="00782C4A">
            <w:pPr>
              <w:spacing w:after="0"/>
              <w:jc w:val="right"/>
              <w:rPr>
                <w:rFonts w:ascii="Times New Roman" w:eastAsia="Times New Roman" w:hAnsi="Times New Roman" w:cs="Times New Roman"/>
                <w:color w:val="000000"/>
                <w:sz w:val="24"/>
                <w:szCs w:val="24"/>
                <w:lang w:eastAsia="ru-RU"/>
              </w:rPr>
            </w:pPr>
            <w:r w:rsidRPr="00F430BC">
              <w:rPr>
                <w:rFonts w:ascii="Times New Roman" w:eastAsia="Times New Roman" w:hAnsi="Times New Roman" w:cs="Times New Roman"/>
                <w:color w:val="000000"/>
                <w:sz w:val="24"/>
                <w:szCs w:val="24"/>
                <w:lang w:eastAsia="ru-RU"/>
              </w:rPr>
              <w:t>56,9</w:t>
            </w:r>
          </w:p>
        </w:tc>
        <w:tc>
          <w:tcPr>
            <w:tcW w:w="1118" w:type="pct"/>
            <w:vAlign w:val="bottom"/>
          </w:tcPr>
          <w:p w:rsidR="00077FAF" w:rsidRPr="00F430BC" w:rsidRDefault="00077FAF" w:rsidP="00782C4A">
            <w:pPr>
              <w:spacing w:after="0"/>
              <w:jc w:val="right"/>
              <w:rPr>
                <w:rFonts w:ascii="Times New Roman" w:eastAsia="Times New Roman" w:hAnsi="Times New Roman" w:cs="Times New Roman"/>
                <w:color w:val="000000"/>
                <w:sz w:val="24"/>
                <w:szCs w:val="24"/>
                <w:lang w:eastAsia="ru-RU"/>
              </w:rPr>
            </w:pPr>
            <w:r w:rsidRPr="00F430BC">
              <w:rPr>
                <w:rFonts w:ascii="Times New Roman" w:eastAsia="Times New Roman" w:hAnsi="Times New Roman" w:cs="Times New Roman"/>
                <w:color w:val="000000"/>
                <w:sz w:val="24"/>
                <w:szCs w:val="24"/>
                <w:lang w:eastAsia="ru-RU"/>
              </w:rPr>
              <w:t>2,9</w:t>
            </w:r>
          </w:p>
        </w:tc>
        <w:tc>
          <w:tcPr>
            <w:tcW w:w="1058" w:type="pct"/>
            <w:vAlign w:val="bottom"/>
          </w:tcPr>
          <w:p w:rsidR="00077FAF" w:rsidRPr="00F430BC" w:rsidRDefault="00077FAF" w:rsidP="00782C4A">
            <w:pPr>
              <w:spacing w:after="0"/>
              <w:jc w:val="right"/>
              <w:rPr>
                <w:rFonts w:ascii="Times New Roman" w:eastAsia="Times New Roman" w:hAnsi="Times New Roman" w:cs="Times New Roman"/>
                <w:color w:val="000000"/>
                <w:sz w:val="24"/>
                <w:szCs w:val="24"/>
                <w:lang w:eastAsia="ru-RU"/>
              </w:rPr>
            </w:pPr>
            <w:r w:rsidRPr="00F430BC">
              <w:rPr>
                <w:rFonts w:ascii="Times New Roman" w:eastAsia="Times New Roman" w:hAnsi="Times New Roman" w:cs="Times New Roman"/>
                <w:color w:val="000000"/>
                <w:sz w:val="24"/>
                <w:szCs w:val="24"/>
                <w:lang w:eastAsia="ru-RU"/>
              </w:rPr>
              <w:t>0</w:t>
            </w:r>
          </w:p>
        </w:tc>
      </w:tr>
      <w:tr w:rsidR="00077FAF" w:rsidRPr="00F430BC" w:rsidTr="009515EA">
        <w:trPr>
          <w:trHeight w:val="20"/>
          <w:jc w:val="center"/>
        </w:trPr>
        <w:tc>
          <w:tcPr>
            <w:tcW w:w="932" w:type="pct"/>
            <w:shd w:val="clear" w:color="auto" w:fill="auto"/>
            <w:noWrap/>
            <w:vAlign w:val="bottom"/>
          </w:tcPr>
          <w:p w:rsidR="00077FAF" w:rsidRPr="00F430BC" w:rsidRDefault="00077FAF" w:rsidP="00782C4A">
            <w:pPr>
              <w:spacing w:after="0"/>
              <w:rPr>
                <w:rFonts w:ascii="Times New Roman" w:eastAsia="Times New Roman" w:hAnsi="Times New Roman" w:cs="Times New Roman"/>
                <w:color w:val="000000"/>
                <w:sz w:val="24"/>
                <w:szCs w:val="24"/>
                <w:lang w:eastAsia="ru-RU"/>
              </w:rPr>
            </w:pPr>
            <w:r w:rsidRPr="00F430BC">
              <w:rPr>
                <w:rFonts w:ascii="Times New Roman" w:hAnsi="Times New Roman" w:cs="Times New Roman"/>
                <w:sz w:val="24"/>
                <w:szCs w:val="24"/>
              </w:rPr>
              <w:t>Образование</w:t>
            </w:r>
          </w:p>
        </w:tc>
        <w:tc>
          <w:tcPr>
            <w:tcW w:w="686" w:type="pct"/>
            <w:shd w:val="clear" w:color="auto" w:fill="auto"/>
            <w:noWrap/>
            <w:vAlign w:val="bottom"/>
          </w:tcPr>
          <w:p w:rsidR="00077FAF" w:rsidRPr="00F430BC" w:rsidRDefault="00077FAF" w:rsidP="00782C4A">
            <w:pPr>
              <w:spacing w:after="0"/>
              <w:jc w:val="right"/>
              <w:rPr>
                <w:rFonts w:ascii="Times New Roman" w:eastAsia="Times New Roman" w:hAnsi="Times New Roman" w:cs="Times New Roman"/>
                <w:color w:val="000000"/>
                <w:sz w:val="24"/>
                <w:szCs w:val="24"/>
                <w:lang w:eastAsia="ru-RU"/>
              </w:rPr>
            </w:pPr>
            <w:r w:rsidRPr="00F430BC">
              <w:rPr>
                <w:rFonts w:ascii="Times New Roman" w:eastAsia="Times New Roman" w:hAnsi="Times New Roman" w:cs="Times New Roman"/>
                <w:color w:val="000000"/>
                <w:sz w:val="24"/>
                <w:szCs w:val="24"/>
                <w:lang w:eastAsia="ru-RU"/>
              </w:rPr>
              <w:t>65,0</w:t>
            </w:r>
          </w:p>
        </w:tc>
        <w:tc>
          <w:tcPr>
            <w:tcW w:w="1206" w:type="pct"/>
            <w:vAlign w:val="bottom"/>
          </w:tcPr>
          <w:p w:rsidR="00077FAF" w:rsidRPr="00F430BC" w:rsidRDefault="00077FAF" w:rsidP="00782C4A">
            <w:pPr>
              <w:spacing w:after="0"/>
              <w:jc w:val="right"/>
              <w:rPr>
                <w:rFonts w:ascii="Times New Roman" w:eastAsia="Times New Roman" w:hAnsi="Times New Roman" w:cs="Times New Roman"/>
                <w:color w:val="000000"/>
                <w:sz w:val="24"/>
                <w:szCs w:val="24"/>
                <w:lang w:eastAsia="ru-RU"/>
              </w:rPr>
            </w:pPr>
            <w:r w:rsidRPr="00F430BC">
              <w:rPr>
                <w:rFonts w:ascii="Times New Roman" w:eastAsia="Times New Roman" w:hAnsi="Times New Roman" w:cs="Times New Roman"/>
                <w:color w:val="000000"/>
                <w:sz w:val="24"/>
                <w:szCs w:val="24"/>
                <w:lang w:eastAsia="ru-RU"/>
              </w:rPr>
              <w:t>61,7</w:t>
            </w:r>
          </w:p>
        </w:tc>
        <w:tc>
          <w:tcPr>
            <w:tcW w:w="1118" w:type="pct"/>
            <w:vAlign w:val="bottom"/>
          </w:tcPr>
          <w:p w:rsidR="00077FAF" w:rsidRPr="00F430BC" w:rsidRDefault="00077FAF" w:rsidP="00782C4A">
            <w:pPr>
              <w:spacing w:after="0"/>
              <w:jc w:val="right"/>
              <w:rPr>
                <w:rFonts w:ascii="Times New Roman" w:eastAsia="Times New Roman" w:hAnsi="Times New Roman" w:cs="Times New Roman"/>
                <w:color w:val="000000"/>
                <w:sz w:val="24"/>
                <w:szCs w:val="24"/>
                <w:lang w:eastAsia="ru-RU"/>
              </w:rPr>
            </w:pPr>
            <w:r w:rsidRPr="00F430BC">
              <w:rPr>
                <w:rFonts w:ascii="Times New Roman" w:eastAsia="Times New Roman" w:hAnsi="Times New Roman" w:cs="Times New Roman"/>
                <w:color w:val="000000"/>
                <w:sz w:val="24"/>
                <w:szCs w:val="24"/>
                <w:lang w:eastAsia="ru-RU"/>
              </w:rPr>
              <w:t>3,3</w:t>
            </w:r>
          </w:p>
        </w:tc>
        <w:tc>
          <w:tcPr>
            <w:tcW w:w="1058" w:type="pct"/>
            <w:vAlign w:val="bottom"/>
          </w:tcPr>
          <w:p w:rsidR="00077FAF" w:rsidRPr="00F430BC" w:rsidRDefault="00077FAF" w:rsidP="00782C4A">
            <w:pPr>
              <w:spacing w:after="0"/>
              <w:jc w:val="right"/>
              <w:rPr>
                <w:rFonts w:ascii="Times New Roman" w:eastAsia="Times New Roman" w:hAnsi="Times New Roman" w:cs="Times New Roman"/>
                <w:color w:val="000000"/>
                <w:sz w:val="24"/>
                <w:szCs w:val="24"/>
                <w:lang w:eastAsia="ru-RU"/>
              </w:rPr>
            </w:pPr>
            <w:r w:rsidRPr="00F430BC">
              <w:rPr>
                <w:rFonts w:ascii="Times New Roman" w:eastAsia="Times New Roman" w:hAnsi="Times New Roman" w:cs="Times New Roman"/>
                <w:color w:val="000000"/>
                <w:sz w:val="24"/>
                <w:szCs w:val="24"/>
                <w:lang w:eastAsia="ru-RU"/>
              </w:rPr>
              <w:t>0</w:t>
            </w:r>
          </w:p>
        </w:tc>
      </w:tr>
      <w:tr w:rsidR="00077FAF" w:rsidRPr="00F430BC" w:rsidTr="009515EA">
        <w:trPr>
          <w:trHeight w:val="20"/>
          <w:jc w:val="center"/>
        </w:trPr>
        <w:tc>
          <w:tcPr>
            <w:tcW w:w="932" w:type="pct"/>
            <w:shd w:val="clear" w:color="auto" w:fill="auto"/>
            <w:noWrap/>
            <w:vAlign w:val="bottom"/>
          </w:tcPr>
          <w:p w:rsidR="00077FAF" w:rsidRPr="00F430BC" w:rsidRDefault="00077FAF" w:rsidP="00782C4A">
            <w:pPr>
              <w:spacing w:after="0"/>
              <w:rPr>
                <w:rFonts w:ascii="Times New Roman" w:eastAsia="Times New Roman" w:hAnsi="Times New Roman" w:cs="Times New Roman"/>
                <w:color w:val="000000"/>
                <w:sz w:val="24"/>
                <w:szCs w:val="24"/>
                <w:lang w:eastAsia="ru-RU"/>
              </w:rPr>
            </w:pPr>
            <w:r w:rsidRPr="00F430BC">
              <w:rPr>
                <w:rFonts w:ascii="Times New Roman" w:eastAsia="Times New Roman" w:hAnsi="Times New Roman" w:cs="Times New Roman"/>
                <w:color w:val="000000"/>
                <w:sz w:val="24"/>
                <w:szCs w:val="24"/>
                <w:lang w:eastAsia="ru-RU"/>
              </w:rPr>
              <w:t xml:space="preserve">В целом по </w:t>
            </w:r>
            <w:r w:rsidRPr="00F430BC">
              <w:rPr>
                <w:rFonts w:ascii="Times New Roman" w:eastAsia="Times New Roman" w:hAnsi="Times New Roman" w:cs="Times New Roman"/>
                <w:color w:val="000000"/>
                <w:sz w:val="24"/>
                <w:szCs w:val="24"/>
                <w:lang w:eastAsia="ru-RU"/>
              </w:rPr>
              <w:lastRenderedPageBreak/>
              <w:t>отраслям</w:t>
            </w:r>
          </w:p>
        </w:tc>
        <w:tc>
          <w:tcPr>
            <w:tcW w:w="686" w:type="pct"/>
            <w:shd w:val="clear" w:color="auto" w:fill="auto"/>
            <w:noWrap/>
            <w:vAlign w:val="bottom"/>
          </w:tcPr>
          <w:p w:rsidR="00077FAF" w:rsidRPr="00F430BC" w:rsidRDefault="00077FAF" w:rsidP="00782C4A">
            <w:pPr>
              <w:spacing w:after="0"/>
              <w:jc w:val="right"/>
              <w:rPr>
                <w:rFonts w:ascii="Times New Roman" w:eastAsia="Times New Roman" w:hAnsi="Times New Roman" w:cs="Times New Roman"/>
                <w:color w:val="000000"/>
                <w:sz w:val="24"/>
                <w:szCs w:val="24"/>
                <w:lang w:eastAsia="ru-RU"/>
              </w:rPr>
            </w:pPr>
            <w:r w:rsidRPr="00F430BC">
              <w:rPr>
                <w:rFonts w:ascii="Times New Roman" w:eastAsia="Times New Roman" w:hAnsi="Times New Roman" w:cs="Times New Roman"/>
                <w:color w:val="000000"/>
                <w:sz w:val="24"/>
                <w:szCs w:val="24"/>
                <w:lang w:eastAsia="ru-RU"/>
              </w:rPr>
              <w:lastRenderedPageBreak/>
              <w:t>1 315,04</w:t>
            </w:r>
          </w:p>
        </w:tc>
        <w:tc>
          <w:tcPr>
            <w:tcW w:w="1206" w:type="pct"/>
            <w:vAlign w:val="bottom"/>
          </w:tcPr>
          <w:p w:rsidR="00077FAF" w:rsidRPr="00F430BC" w:rsidRDefault="00077FAF" w:rsidP="00782C4A">
            <w:pPr>
              <w:spacing w:after="0"/>
              <w:jc w:val="right"/>
              <w:rPr>
                <w:rFonts w:ascii="Times New Roman" w:eastAsia="Times New Roman" w:hAnsi="Times New Roman" w:cs="Times New Roman"/>
                <w:color w:val="000000"/>
                <w:sz w:val="24"/>
                <w:szCs w:val="24"/>
                <w:lang w:eastAsia="ru-RU"/>
              </w:rPr>
            </w:pPr>
            <w:r w:rsidRPr="00F430BC">
              <w:rPr>
                <w:rFonts w:ascii="Times New Roman" w:eastAsia="Times New Roman" w:hAnsi="Times New Roman" w:cs="Times New Roman"/>
                <w:color w:val="000000"/>
                <w:sz w:val="24"/>
                <w:szCs w:val="24"/>
                <w:lang w:eastAsia="ru-RU"/>
              </w:rPr>
              <w:t>1 249,37</w:t>
            </w:r>
          </w:p>
        </w:tc>
        <w:tc>
          <w:tcPr>
            <w:tcW w:w="1118" w:type="pct"/>
            <w:vAlign w:val="bottom"/>
          </w:tcPr>
          <w:p w:rsidR="00077FAF" w:rsidRPr="00F430BC" w:rsidRDefault="00077FAF" w:rsidP="00782C4A">
            <w:pPr>
              <w:spacing w:after="0"/>
              <w:jc w:val="right"/>
              <w:rPr>
                <w:rFonts w:ascii="Times New Roman" w:eastAsia="Times New Roman" w:hAnsi="Times New Roman" w:cs="Times New Roman"/>
                <w:color w:val="000000"/>
                <w:sz w:val="24"/>
                <w:szCs w:val="24"/>
                <w:lang w:eastAsia="ru-RU"/>
              </w:rPr>
            </w:pPr>
            <w:r w:rsidRPr="00F430BC">
              <w:rPr>
                <w:rFonts w:ascii="Times New Roman" w:eastAsia="Times New Roman" w:hAnsi="Times New Roman" w:cs="Times New Roman"/>
                <w:color w:val="000000"/>
                <w:sz w:val="24"/>
                <w:szCs w:val="24"/>
                <w:lang w:eastAsia="ru-RU"/>
              </w:rPr>
              <w:t>65,67</w:t>
            </w:r>
          </w:p>
        </w:tc>
        <w:tc>
          <w:tcPr>
            <w:tcW w:w="1058" w:type="pct"/>
            <w:vAlign w:val="bottom"/>
          </w:tcPr>
          <w:p w:rsidR="00077FAF" w:rsidRPr="00F430BC" w:rsidRDefault="00077FAF" w:rsidP="00782C4A">
            <w:pPr>
              <w:spacing w:after="0"/>
              <w:jc w:val="right"/>
              <w:rPr>
                <w:rFonts w:ascii="Times New Roman" w:eastAsia="Times New Roman" w:hAnsi="Times New Roman" w:cs="Times New Roman"/>
                <w:color w:val="000000"/>
                <w:sz w:val="24"/>
                <w:szCs w:val="24"/>
                <w:lang w:eastAsia="ru-RU"/>
              </w:rPr>
            </w:pPr>
            <w:r w:rsidRPr="00F430BC">
              <w:rPr>
                <w:rFonts w:ascii="Times New Roman" w:eastAsia="Times New Roman" w:hAnsi="Times New Roman" w:cs="Times New Roman"/>
                <w:color w:val="000000"/>
                <w:sz w:val="24"/>
                <w:szCs w:val="24"/>
                <w:lang w:eastAsia="ru-RU"/>
              </w:rPr>
              <w:t>0</w:t>
            </w:r>
          </w:p>
        </w:tc>
      </w:tr>
    </w:tbl>
    <w:p w:rsidR="00E223FC" w:rsidRPr="00F430BC" w:rsidRDefault="00E223FC" w:rsidP="00782C4A">
      <w:pPr>
        <w:spacing w:after="0"/>
        <w:jc w:val="center"/>
        <w:rPr>
          <w:rFonts w:ascii="Times New Roman" w:hAnsi="Times New Roman" w:cs="Times New Roman"/>
          <w:b/>
          <w:bCs/>
          <w:sz w:val="24"/>
          <w:szCs w:val="24"/>
        </w:rPr>
      </w:pPr>
    </w:p>
    <w:p w:rsidR="00E223FC" w:rsidRPr="00F430BC" w:rsidRDefault="00E223FC" w:rsidP="00782C4A">
      <w:pPr>
        <w:pStyle w:val="ad"/>
        <w:widowControl w:val="0"/>
        <w:spacing w:after="0" w:line="276" w:lineRule="auto"/>
        <w:ind w:left="0"/>
        <w:jc w:val="center"/>
        <w:outlineLvl w:val="0"/>
        <w:rPr>
          <w:rFonts w:ascii="Times New Roman" w:hAnsi="Times New Roman" w:cs="Times New Roman"/>
          <w:b/>
          <w:bCs/>
          <w:sz w:val="24"/>
          <w:szCs w:val="24"/>
        </w:rPr>
      </w:pPr>
      <w:bookmarkStart w:id="136" w:name="_Toc38481122"/>
      <w:bookmarkStart w:id="137" w:name="_Toc44080323"/>
      <w:bookmarkStart w:id="138" w:name="_Toc44081494"/>
      <w:r w:rsidRPr="00F430BC">
        <w:rPr>
          <w:rFonts w:ascii="Times New Roman" w:hAnsi="Times New Roman" w:cs="Times New Roman"/>
          <w:b/>
          <w:bCs/>
          <w:sz w:val="24"/>
          <w:szCs w:val="24"/>
        </w:rPr>
        <w:t>8.</w:t>
      </w:r>
      <w:r w:rsidR="002779BC" w:rsidRPr="00F430BC">
        <w:rPr>
          <w:rFonts w:ascii="Times New Roman" w:hAnsi="Times New Roman" w:cs="Times New Roman"/>
          <w:b/>
          <w:bCs/>
          <w:sz w:val="24"/>
          <w:szCs w:val="24"/>
        </w:rPr>
        <w:t xml:space="preserve"> </w:t>
      </w:r>
      <w:r w:rsidR="006C69A6" w:rsidRPr="00F430BC">
        <w:rPr>
          <w:rFonts w:ascii="Times New Roman" w:hAnsi="Times New Roman" w:cs="Times New Roman"/>
          <w:b/>
          <w:bCs/>
          <w:sz w:val="24"/>
          <w:szCs w:val="24"/>
        </w:rPr>
        <w:t>Эффективность реализации программы</w:t>
      </w:r>
      <w:bookmarkEnd w:id="136"/>
      <w:bookmarkEnd w:id="137"/>
      <w:bookmarkEnd w:id="138"/>
    </w:p>
    <w:p w:rsidR="00E223FC" w:rsidRPr="00F430BC" w:rsidRDefault="00E223FC" w:rsidP="00782C4A">
      <w:pPr>
        <w:spacing w:after="0"/>
        <w:jc w:val="center"/>
        <w:rPr>
          <w:rFonts w:ascii="Times New Roman" w:hAnsi="Times New Roman" w:cs="Times New Roman"/>
          <w:b/>
          <w:bCs/>
          <w:sz w:val="24"/>
          <w:szCs w:val="24"/>
        </w:rPr>
      </w:pPr>
    </w:p>
    <w:p w:rsidR="004A161A" w:rsidRPr="00F430BC" w:rsidRDefault="00666A27"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Реализация Комплексной программы социально-экономического развития Шумерлинского района на 2021 - 2025 годы будет способствовать решению основных проблем и задач развития района. Это позволит району улучшить показатели комплексной оценки социально-экономического развития среди муниципальных образований Чувашской Республики, а именно закрепить свои позиции в группе с уровнем развития выше среднего.</w:t>
      </w:r>
    </w:p>
    <w:p w:rsidR="00486139" w:rsidRPr="00F430BC" w:rsidRDefault="00486139"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 xml:space="preserve">Предполагается, что в течение срока реализации Программы будут достигнуты следующие </w:t>
      </w:r>
      <w:r w:rsidR="00583250" w:rsidRPr="00F430BC">
        <w:rPr>
          <w:rFonts w:ascii="Times New Roman" w:hAnsi="Times New Roman" w:cs="Times New Roman"/>
          <w:sz w:val="24"/>
          <w:szCs w:val="24"/>
        </w:rPr>
        <w:t xml:space="preserve">интегральные </w:t>
      </w:r>
      <w:r w:rsidRPr="00F430BC">
        <w:rPr>
          <w:rFonts w:ascii="Times New Roman" w:hAnsi="Times New Roman" w:cs="Times New Roman"/>
          <w:sz w:val="24"/>
          <w:szCs w:val="24"/>
        </w:rPr>
        <w:t>результаты:</w:t>
      </w:r>
    </w:p>
    <w:p w:rsidR="00FB7947" w:rsidRPr="00F430BC" w:rsidRDefault="00A4298E" w:rsidP="00782C4A">
      <w:pPr>
        <w:spacing w:after="0"/>
        <w:ind w:firstLine="567"/>
        <w:jc w:val="right"/>
        <w:rPr>
          <w:rFonts w:ascii="Times New Roman" w:hAnsi="Times New Roman" w:cs="Times New Roman"/>
          <w:b/>
          <w:sz w:val="24"/>
          <w:szCs w:val="24"/>
        </w:rPr>
      </w:pPr>
      <w:r w:rsidRPr="00F430BC">
        <w:rPr>
          <w:rFonts w:ascii="Times New Roman" w:hAnsi="Times New Roman" w:cs="Times New Roman"/>
          <w:b/>
          <w:sz w:val="24"/>
          <w:szCs w:val="24"/>
        </w:rPr>
        <w:t xml:space="preserve">Таблица </w:t>
      </w:r>
      <w:r w:rsidR="00434AED" w:rsidRPr="00F430BC">
        <w:rPr>
          <w:rFonts w:ascii="Times New Roman" w:hAnsi="Times New Roman" w:cs="Times New Roman"/>
          <w:b/>
          <w:sz w:val="24"/>
          <w:szCs w:val="24"/>
        </w:rPr>
        <w:t>8</w:t>
      </w:r>
    </w:p>
    <w:tbl>
      <w:tblPr>
        <w:tblStyle w:val="a4"/>
        <w:tblW w:w="0" w:type="auto"/>
        <w:jc w:val="center"/>
        <w:tblLook w:val="04A0" w:firstRow="1" w:lastRow="0" w:firstColumn="1" w:lastColumn="0" w:noHBand="0" w:noVBand="1"/>
      </w:tblPr>
      <w:tblGrid>
        <w:gridCol w:w="631"/>
        <w:gridCol w:w="4194"/>
        <w:gridCol w:w="2513"/>
        <w:gridCol w:w="2233"/>
      </w:tblGrid>
      <w:tr w:rsidR="004E2EC4" w:rsidRPr="00F430BC" w:rsidTr="00424A6E">
        <w:trPr>
          <w:jc w:val="center"/>
        </w:trPr>
        <w:tc>
          <w:tcPr>
            <w:tcW w:w="631" w:type="dxa"/>
          </w:tcPr>
          <w:p w:rsidR="004E2EC4" w:rsidRPr="00F430BC" w:rsidRDefault="004E2EC4" w:rsidP="00782C4A">
            <w:pPr>
              <w:spacing w:line="276" w:lineRule="auto"/>
              <w:jc w:val="center"/>
              <w:rPr>
                <w:rFonts w:ascii="Times New Roman" w:hAnsi="Times New Roman" w:cs="Times New Roman"/>
                <w:sz w:val="24"/>
                <w:szCs w:val="24"/>
              </w:rPr>
            </w:pPr>
            <w:r w:rsidRPr="00F430BC">
              <w:rPr>
                <w:rFonts w:ascii="Times New Roman" w:hAnsi="Times New Roman" w:cs="Times New Roman"/>
                <w:sz w:val="24"/>
                <w:szCs w:val="24"/>
              </w:rPr>
              <w:t xml:space="preserve">№ </w:t>
            </w:r>
            <w:proofErr w:type="spellStart"/>
            <w:r w:rsidRPr="00F430BC">
              <w:rPr>
                <w:rFonts w:ascii="Times New Roman" w:hAnsi="Times New Roman" w:cs="Times New Roman"/>
                <w:sz w:val="24"/>
                <w:szCs w:val="24"/>
              </w:rPr>
              <w:t>пп</w:t>
            </w:r>
            <w:proofErr w:type="spellEnd"/>
          </w:p>
        </w:tc>
        <w:tc>
          <w:tcPr>
            <w:tcW w:w="4194" w:type="dxa"/>
          </w:tcPr>
          <w:p w:rsidR="004E2EC4" w:rsidRPr="00F430BC" w:rsidRDefault="004E2EC4" w:rsidP="00782C4A">
            <w:pPr>
              <w:spacing w:line="276" w:lineRule="auto"/>
              <w:jc w:val="center"/>
              <w:rPr>
                <w:rFonts w:ascii="Times New Roman" w:hAnsi="Times New Roman" w:cs="Times New Roman"/>
                <w:sz w:val="24"/>
                <w:szCs w:val="24"/>
              </w:rPr>
            </w:pPr>
            <w:r w:rsidRPr="00F430BC">
              <w:rPr>
                <w:rFonts w:ascii="Times New Roman" w:hAnsi="Times New Roman" w:cs="Times New Roman"/>
                <w:sz w:val="24"/>
                <w:szCs w:val="24"/>
              </w:rPr>
              <w:t>Показатели:</w:t>
            </w:r>
          </w:p>
        </w:tc>
        <w:tc>
          <w:tcPr>
            <w:tcW w:w="2513" w:type="dxa"/>
          </w:tcPr>
          <w:p w:rsidR="004E2EC4" w:rsidRPr="00F430BC" w:rsidRDefault="004E2EC4" w:rsidP="00782C4A">
            <w:pPr>
              <w:spacing w:line="276" w:lineRule="auto"/>
              <w:jc w:val="center"/>
              <w:rPr>
                <w:rFonts w:ascii="Times New Roman" w:hAnsi="Times New Roman" w:cs="Times New Roman"/>
                <w:sz w:val="24"/>
                <w:szCs w:val="24"/>
              </w:rPr>
            </w:pPr>
            <w:r w:rsidRPr="00F430BC">
              <w:rPr>
                <w:rFonts w:ascii="Times New Roman" w:hAnsi="Times New Roman" w:cs="Times New Roman"/>
                <w:sz w:val="24"/>
                <w:szCs w:val="24"/>
              </w:rPr>
              <w:t>2019 год</w:t>
            </w:r>
          </w:p>
          <w:p w:rsidR="004E2EC4" w:rsidRPr="00F430BC" w:rsidRDefault="004E2EC4" w:rsidP="00782C4A">
            <w:pPr>
              <w:spacing w:line="276" w:lineRule="auto"/>
              <w:jc w:val="center"/>
              <w:rPr>
                <w:rFonts w:ascii="Times New Roman" w:hAnsi="Times New Roman" w:cs="Times New Roman"/>
                <w:sz w:val="24"/>
                <w:szCs w:val="24"/>
              </w:rPr>
            </w:pPr>
            <w:r w:rsidRPr="00F430BC">
              <w:rPr>
                <w:rFonts w:ascii="Times New Roman" w:hAnsi="Times New Roman" w:cs="Times New Roman"/>
                <w:sz w:val="24"/>
                <w:szCs w:val="24"/>
              </w:rPr>
              <w:t>(факт)</w:t>
            </w:r>
          </w:p>
        </w:tc>
        <w:tc>
          <w:tcPr>
            <w:tcW w:w="2233" w:type="dxa"/>
          </w:tcPr>
          <w:p w:rsidR="004E2EC4" w:rsidRPr="00F430BC" w:rsidRDefault="004E2EC4" w:rsidP="00782C4A">
            <w:pPr>
              <w:spacing w:line="276" w:lineRule="auto"/>
              <w:jc w:val="center"/>
              <w:rPr>
                <w:rFonts w:ascii="Times New Roman" w:hAnsi="Times New Roman" w:cs="Times New Roman"/>
                <w:sz w:val="24"/>
                <w:szCs w:val="24"/>
              </w:rPr>
            </w:pPr>
            <w:r w:rsidRPr="00F430BC">
              <w:rPr>
                <w:rFonts w:ascii="Times New Roman" w:hAnsi="Times New Roman" w:cs="Times New Roman"/>
                <w:sz w:val="24"/>
                <w:szCs w:val="24"/>
              </w:rPr>
              <w:t>2025 год</w:t>
            </w:r>
          </w:p>
        </w:tc>
      </w:tr>
      <w:tr w:rsidR="0073035B" w:rsidRPr="00F430BC" w:rsidTr="00424A6E">
        <w:trPr>
          <w:jc w:val="center"/>
        </w:trPr>
        <w:tc>
          <w:tcPr>
            <w:tcW w:w="631" w:type="dxa"/>
          </w:tcPr>
          <w:p w:rsidR="0073035B" w:rsidRPr="00F430BC" w:rsidRDefault="00D53C42" w:rsidP="00782C4A">
            <w:pPr>
              <w:spacing w:line="276" w:lineRule="auto"/>
              <w:jc w:val="center"/>
              <w:rPr>
                <w:rFonts w:ascii="Times New Roman" w:hAnsi="Times New Roman" w:cs="Times New Roman"/>
                <w:sz w:val="24"/>
                <w:szCs w:val="24"/>
              </w:rPr>
            </w:pPr>
            <w:r w:rsidRPr="00F430BC">
              <w:rPr>
                <w:rFonts w:ascii="Times New Roman" w:hAnsi="Times New Roman" w:cs="Times New Roman"/>
                <w:sz w:val="24"/>
                <w:szCs w:val="24"/>
              </w:rPr>
              <w:t>1.</w:t>
            </w:r>
          </w:p>
        </w:tc>
        <w:tc>
          <w:tcPr>
            <w:tcW w:w="4194" w:type="dxa"/>
          </w:tcPr>
          <w:p w:rsidR="0073035B" w:rsidRPr="00F430BC" w:rsidRDefault="0073035B" w:rsidP="00782C4A">
            <w:pPr>
              <w:spacing w:line="276" w:lineRule="auto"/>
              <w:rPr>
                <w:rFonts w:ascii="Times New Roman" w:hAnsi="Times New Roman" w:cs="Times New Roman"/>
                <w:sz w:val="24"/>
                <w:szCs w:val="24"/>
              </w:rPr>
            </w:pPr>
            <w:r w:rsidRPr="00F430BC">
              <w:rPr>
                <w:rFonts w:ascii="Times New Roman" w:hAnsi="Times New Roman" w:cs="Times New Roman"/>
                <w:sz w:val="24"/>
                <w:szCs w:val="24"/>
              </w:rPr>
              <w:t xml:space="preserve">Численность населения, </w:t>
            </w:r>
            <w:r w:rsidR="00E02A05" w:rsidRPr="00F430BC">
              <w:rPr>
                <w:rFonts w:ascii="Times New Roman" w:hAnsi="Times New Roman" w:cs="Times New Roman"/>
                <w:sz w:val="24"/>
                <w:szCs w:val="24"/>
              </w:rPr>
              <w:t>тыс. чел.</w:t>
            </w:r>
          </w:p>
        </w:tc>
        <w:tc>
          <w:tcPr>
            <w:tcW w:w="2513" w:type="dxa"/>
          </w:tcPr>
          <w:p w:rsidR="0073035B" w:rsidRPr="00F430BC" w:rsidRDefault="003C6C8B" w:rsidP="00782C4A">
            <w:pPr>
              <w:spacing w:line="276" w:lineRule="auto"/>
              <w:jc w:val="center"/>
              <w:rPr>
                <w:rFonts w:ascii="Times New Roman" w:hAnsi="Times New Roman" w:cs="Times New Roman"/>
                <w:sz w:val="24"/>
                <w:szCs w:val="24"/>
              </w:rPr>
            </w:pPr>
            <w:r w:rsidRPr="00F430BC">
              <w:rPr>
                <w:rFonts w:ascii="Times New Roman" w:hAnsi="Times New Roman" w:cs="Times New Roman"/>
                <w:sz w:val="24"/>
                <w:szCs w:val="24"/>
              </w:rPr>
              <w:t>8,2</w:t>
            </w:r>
          </w:p>
        </w:tc>
        <w:tc>
          <w:tcPr>
            <w:tcW w:w="2233" w:type="dxa"/>
          </w:tcPr>
          <w:p w:rsidR="0073035B" w:rsidRPr="00F430BC" w:rsidRDefault="006B3A17" w:rsidP="00782C4A">
            <w:pPr>
              <w:spacing w:line="276" w:lineRule="auto"/>
              <w:jc w:val="center"/>
              <w:rPr>
                <w:rFonts w:ascii="Times New Roman" w:hAnsi="Times New Roman" w:cs="Times New Roman"/>
                <w:sz w:val="24"/>
                <w:szCs w:val="24"/>
              </w:rPr>
            </w:pPr>
            <w:r w:rsidRPr="00F430BC">
              <w:rPr>
                <w:rFonts w:ascii="Times New Roman" w:hAnsi="Times New Roman" w:cs="Times New Roman"/>
                <w:sz w:val="24"/>
                <w:szCs w:val="24"/>
              </w:rPr>
              <w:t>7,6</w:t>
            </w:r>
          </w:p>
        </w:tc>
      </w:tr>
      <w:tr w:rsidR="006E636F" w:rsidRPr="00F430BC" w:rsidTr="00424A6E">
        <w:trPr>
          <w:trHeight w:val="1039"/>
          <w:jc w:val="center"/>
        </w:trPr>
        <w:tc>
          <w:tcPr>
            <w:tcW w:w="631" w:type="dxa"/>
            <w:vMerge w:val="restart"/>
          </w:tcPr>
          <w:p w:rsidR="006E636F" w:rsidRPr="00F430BC" w:rsidRDefault="00D53C42" w:rsidP="00782C4A">
            <w:pPr>
              <w:spacing w:line="276" w:lineRule="auto"/>
              <w:jc w:val="center"/>
              <w:rPr>
                <w:rFonts w:ascii="Times New Roman" w:hAnsi="Times New Roman" w:cs="Times New Roman"/>
                <w:sz w:val="24"/>
                <w:szCs w:val="24"/>
              </w:rPr>
            </w:pPr>
            <w:r w:rsidRPr="00F430BC">
              <w:rPr>
                <w:rFonts w:ascii="Times New Roman" w:hAnsi="Times New Roman" w:cs="Times New Roman"/>
                <w:sz w:val="24"/>
                <w:szCs w:val="24"/>
              </w:rPr>
              <w:t>2.</w:t>
            </w:r>
          </w:p>
        </w:tc>
        <w:tc>
          <w:tcPr>
            <w:tcW w:w="4194" w:type="dxa"/>
          </w:tcPr>
          <w:p w:rsidR="006E636F" w:rsidRPr="00F430BC" w:rsidRDefault="006E636F" w:rsidP="00782C4A">
            <w:pPr>
              <w:spacing w:line="276" w:lineRule="auto"/>
              <w:jc w:val="both"/>
              <w:rPr>
                <w:rFonts w:ascii="Times New Roman" w:hAnsi="Times New Roman" w:cs="Times New Roman"/>
                <w:sz w:val="24"/>
                <w:szCs w:val="24"/>
              </w:rPr>
            </w:pPr>
            <w:r w:rsidRPr="00F430BC">
              <w:rPr>
                <w:rFonts w:ascii="Times New Roman" w:hAnsi="Times New Roman" w:cs="Times New Roman"/>
                <w:sz w:val="24"/>
                <w:szCs w:val="24"/>
              </w:rPr>
              <w:t>Ввод жилых домов за счет всех</w:t>
            </w:r>
          </w:p>
          <w:p w:rsidR="006E636F" w:rsidRPr="00F430BC" w:rsidRDefault="007A7F2A" w:rsidP="00782C4A">
            <w:pPr>
              <w:spacing w:line="276" w:lineRule="auto"/>
              <w:jc w:val="both"/>
              <w:rPr>
                <w:rFonts w:ascii="Times New Roman" w:hAnsi="Times New Roman" w:cs="Times New Roman"/>
                <w:sz w:val="24"/>
                <w:szCs w:val="24"/>
              </w:rPr>
            </w:pPr>
            <w:r w:rsidRPr="00F430BC">
              <w:rPr>
                <w:rFonts w:ascii="Times New Roman" w:hAnsi="Times New Roman" w:cs="Times New Roman"/>
                <w:sz w:val="24"/>
                <w:szCs w:val="24"/>
              </w:rPr>
              <w:t xml:space="preserve">Источников </w:t>
            </w:r>
            <w:r w:rsidR="006E636F" w:rsidRPr="00F430BC">
              <w:rPr>
                <w:rFonts w:ascii="Times New Roman" w:hAnsi="Times New Roman" w:cs="Times New Roman"/>
                <w:sz w:val="24"/>
                <w:szCs w:val="24"/>
              </w:rPr>
              <w:t>финансирования</w:t>
            </w:r>
            <w:r w:rsidR="00F05CEB" w:rsidRPr="00F430BC">
              <w:rPr>
                <w:rFonts w:ascii="Times New Roman" w:hAnsi="Times New Roman" w:cs="Times New Roman"/>
                <w:sz w:val="24"/>
                <w:szCs w:val="24"/>
              </w:rPr>
              <w:t xml:space="preserve"> </w:t>
            </w:r>
            <w:proofErr w:type="spellStart"/>
            <w:r w:rsidR="00F05CEB" w:rsidRPr="00F430BC">
              <w:rPr>
                <w:rFonts w:ascii="Times New Roman" w:hAnsi="Times New Roman" w:cs="Times New Roman"/>
                <w:sz w:val="24"/>
                <w:szCs w:val="24"/>
              </w:rPr>
              <w:t>кв.м</w:t>
            </w:r>
            <w:proofErr w:type="spellEnd"/>
            <w:r w:rsidR="00F05CEB" w:rsidRPr="00F430BC">
              <w:rPr>
                <w:rFonts w:ascii="Times New Roman" w:hAnsi="Times New Roman" w:cs="Times New Roman"/>
                <w:sz w:val="24"/>
                <w:szCs w:val="24"/>
              </w:rPr>
              <w:t>.</w:t>
            </w:r>
            <w:r w:rsidR="006E636F" w:rsidRPr="00F430BC">
              <w:rPr>
                <w:rFonts w:ascii="Times New Roman" w:hAnsi="Times New Roman" w:cs="Times New Roman"/>
                <w:sz w:val="24"/>
                <w:szCs w:val="24"/>
              </w:rPr>
              <w:t>, из них:</w:t>
            </w:r>
          </w:p>
        </w:tc>
        <w:tc>
          <w:tcPr>
            <w:tcW w:w="2513" w:type="dxa"/>
          </w:tcPr>
          <w:p w:rsidR="006E636F" w:rsidRPr="00F430BC" w:rsidRDefault="00786976" w:rsidP="00782C4A">
            <w:pPr>
              <w:spacing w:line="276" w:lineRule="auto"/>
              <w:jc w:val="center"/>
              <w:rPr>
                <w:rFonts w:ascii="Times New Roman" w:hAnsi="Times New Roman" w:cs="Times New Roman"/>
                <w:sz w:val="24"/>
                <w:szCs w:val="24"/>
              </w:rPr>
            </w:pPr>
            <w:r w:rsidRPr="00F430BC">
              <w:rPr>
                <w:rFonts w:ascii="Times New Roman" w:hAnsi="Times New Roman" w:cs="Times New Roman"/>
                <w:sz w:val="24"/>
                <w:szCs w:val="24"/>
              </w:rPr>
              <w:t>3384</w:t>
            </w:r>
          </w:p>
        </w:tc>
        <w:tc>
          <w:tcPr>
            <w:tcW w:w="2233" w:type="dxa"/>
          </w:tcPr>
          <w:p w:rsidR="006E636F" w:rsidRPr="00F430BC" w:rsidRDefault="00FA6480" w:rsidP="00FA6480">
            <w:pPr>
              <w:spacing w:line="276" w:lineRule="auto"/>
              <w:jc w:val="center"/>
              <w:rPr>
                <w:rFonts w:ascii="Times New Roman" w:hAnsi="Times New Roman" w:cs="Times New Roman"/>
                <w:sz w:val="24"/>
                <w:szCs w:val="24"/>
              </w:rPr>
            </w:pPr>
            <w:r w:rsidRPr="00F430BC">
              <w:rPr>
                <w:rFonts w:ascii="Times New Roman" w:hAnsi="Times New Roman" w:cs="Times New Roman"/>
                <w:sz w:val="24"/>
                <w:szCs w:val="24"/>
              </w:rPr>
              <w:t>5600</w:t>
            </w:r>
          </w:p>
        </w:tc>
      </w:tr>
      <w:tr w:rsidR="006E636F" w:rsidRPr="00F430BC" w:rsidTr="00424A6E">
        <w:trPr>
          <w:trHeight w:val="263"/>
          <w:jc w:val="center"/>
        </w:trPr>
        <w:tc>
          <w:tcPr>
            <w:tcW w:w="631" w:type="dxa"/>
            <w:vMerge/>
          </w:tcPr>
          <w:p w:rsidR="006E636F" w:rsidRPr="00F430BC" w:rsidRDefault="006E636F" w:rsidP="00782C4A">
            <w:pPr>
              <w:spacing w:line="276" w:lineRule="auto"/>
              <w:jc w:val="both"/>
              <w:rPr>
                <w:rFonts w:ascii="Times New Roman" w:hAnsi="Times New Roman" w:cs="Times New Roman"/>
                <w:sz w:val="24"/>
                <w:szCs w:val="24"/>
              </w:rPr>
            </w:pPr>
          </w:p>
        </w:tc>
        <w:tc>
          <w:tcPr>
            <w:tcW w:w="4194" w:type="dxa"/>
          </w:tcPr>
          <w:p w:rsidR="006E636F" w:rsidRPr="00F430BC" w:rsidRDefault="006E636F" w:rsidP="00782C4A">
            <w:pPr>
              <w:spacing w:line="276" w:lineRule="auto"/>
              <w:jc w:val="both"/>
              <w:rPr>
                <w:rFonts w:ascii="Times New Roman" w:hAnsi="Times New Roman" w:cs="Times New Roman"/>
                <w:sz w:val="24"/>
                <w:szCs w:val="24"/>
              </w:rPr>
            </w:pPr>
            <w:r w:rsidRPr="00F430BC">
              <w:rPr>
                <w:rFonts w:ascii="Times New Roman" w:hAnsi="Times New Roman" w:cs="Times New Roman"/>
                <w:sz w:val="24"/>
                <w:szCs w:val="24"/>
              </w:rPr>
              <w:t xml:space="preserve">- за счет </w:t>
            </w:r>
            <w:proofErr w:type="gramStart"/>
            <w:r w:rsidRPr="00F430BC">
              <w:rPr>
                <w:rFonts w:ascii="Times New Roman" w:hAnsi="Times New Roman" w:cs="Times New Roman"/>
                <w:sz w:val="24"/>
                <w:szCs w:val="24"/>
              </w:rPr>
              <w:t>индивидуальных</w:t>
            </w:r>
            <w:proofErr w:type="gramEnd"/>
          </w:p>
          <w:p w:rsidR="006E636F" w:rsidRPr="00F430BC" w:rsidRDefault="006E636F" w:rsidP="00782C4A">
            <w:pPr>
              <w:spacing w:line="276" w:lineRule="auto"/>
              <w:jc w:val="both"/>
              <w:rPr>
                <w:rFonts w:ascii="Times New Roman" w:hAnsi="Times New Roman" w:cs="Times New Roman"/>
                <w:sz w:val="24"/>
                <w:szCs w:val="24"/>
              </w:rPr>
            </w:pPr>
            <w:r w:rsidRPr="00F430BC">
              <w:rPr>
                <w:rFonts w:ascii="Times New Roman" w:hAnsi="Times New Roman" w:cs="Times New Roman"/>
                <w:sz w:val="24"/>
                <w:szCs w:val="24"/>
              </w:rPr>
              <w:t xml:space="preserve"> </w:t>
            </w:r>
            <w:r w:rsidR="00786976" w:rsidRPr="00F430BC">
              <w:rPr>
                <w:rFonts w:ascii="Times New Roman" w:hAnsi="Times New Roman" w:cs="Times New Roman"/>
                <w:sz w:val="24"/>
                <w:szCs w:val="24"/>
              </w:rPr>
              <w:t>з</w:t>
            </w:r>
            <w:r w:rsidRPr="00F430BC">
              <w:rPr>
                <w:rFonts w:ascii="Times New Roman" w:hAnsi="Times New Roman" w:cs="Times New Roman"/>
                <w:sz w:val="24"/>
                <w:szCs w:val="24"/>
              </w:rPr>
              <w:t>астройщиков</w:t>
            </w:r>
            <w:r w:rsidR="00F05CEB" w:rsidRPr="00F430BC">
              <w:rPr>
                <w:rFonts w:ascii="Times New Roman" w:hAnsi="Times New Roman" w:cs="Times New Roman"/>
                <w:sz w:val="24"/>
                <w:szCs w:val="24"/>
              </w:rPr>
              <w:t xml:space="preserve">, </w:t>
            </w:r>
            <w:proofErr w:type="spellStart"/>
            <w:r w:rsidR="00F05CEB" w:rsidRPr="00F430BC">
              <w:rPr>
                <w:rFonts w:ascii="Times New Roman" w:hAnsi="Times New Roman" w:cs="Times New Roman"/>
                <w:sz w:val="24"/>
                <w:szCs w:val="24"/>
              </w:rPr>
              <w:t>кв.м</w:t>
            </w:r>
            <w:proofErr w:type="spellEnd"/>
            <w:r w:rsidR="00F05CEB" w:rsidRPr="00F430BC">
              <w:rPr>
                <w:rFonts w:ascii="Times New Roman" w:hAnsi="Times New Roman" w:cs="Times New Roman"/>
                <w:sz w:val="24"/>
                <w:szCs w:val="24"/>
              </w:rPr>
              <w:t>.</w:t>
            </w:r>
          </w:p>
        </w:tc>
        <w:tc>
          <w:tcPr>
            <w:tcW w:w="2513" w:type="dxa"/>
          </w:tcPr>
          <w:p w:rsidR="006E636F" w:rsidRPr="00F430BC" w:rsidRDefault="00786976" w:rsidP="00782C4A">
            <w:pPr>
              <w:spacing w:line="276" w:lineRule="auto"/>
              <w:jc w:val="center"/>
              <w:rPr>
                <w:rFonts w:ascii="Times New Roman" w:hAnsi="Times New Roman" w:cs="Times New Roman"/>
                <w:sz w:val="24"/>
                <w:szCs w:val="24"/>
              </w:rPr>
            </w:pPr>
            <w:r w:rsidRPr="00F430BC">
              <w:rPr>
                <w:rFonts w:ascii="Times New Roman" w:hAnsi="Times New Roman" w:cs="Times New Roman"/>
                <w:sz w:val="24"/>
                <w:szCs w:val="24"/>
              </w:rPr>
              <w:t>3282</w:t>
            </w:r>
          </w:p>
        </w:tc>
        <w:tc>
          <w:tcPr>
            <w:tcW w:w="2233" w:type="dxa"/>
          </w:tcPr>
          <w:p w:rsidR="006E636F" w:rsidRPr="00F430BC" w:rsidRDefault="00FA6480" w:rsidP="00FA6480">
            <w:pPr>
              <w:spacing w:line="276" w:lineRule="auto"/>
              <w:jc w:val="center"/>
              <w:rPr>
                <w:rFonts w:ascii="Times New Roman" w:hAnsi="Times New Roman" w:cs="Times New Roman"/>
                <w:sz w:val="24"/>
                <w:szCs w:val="24"/>
              </w:rPr>
            </w:pPr>
            <w:r w:rsidRPr="00F430BC">
              <w:rPr>
                <w:rFonts w:ascii="Times New Roman" w:hAnsi="Times New Roman" w:cs="Times New Roman"/>
                <w:sz w:val="24"/>
                <w:szCs w:val="24"/>
              </w:rPr>
              <w:t>5600</w:t>
            </w:r>
          </w:p>
        </w:tc>
      </w:tr>
      <w:tr w:rsidR="00093F97" w:rsidRPr="00F430BC" w:rsidTr="00424A6E">
        <w:trPr>
          <w:trHeight w:val="929"/>
          <w:jc w:val="center"/>
        </w:trPr>
        <w:tc>
          <w:tcPr>
            <w:tcW w:w="631" w:type="dxa"/>
          </w:tcPr>
          <w:p w:rsidR="00093F97" w:rsidRPr="00F430BC" w:rsidRDefault="00093F97" w:rsidP="00782C4A">
            <w:pPr>
              <w:spacing w:line="276" w:lineRule="auto"/>
              <w:jc w:val="center"/>
              <w:rPr>
                <w:rFonts w:ascii="Times New Roman" w:hAnsi="Times New Roman" w:cs="Times New Roman"/>
                <w:sz w:val="24"/>
                <w:szCs w:val="24"/>
              </w:rPr>
            </w:pPr>
            <w:r w:rsidRPr="00F430BC">
              <w:rPr>
                <w:rFonts w:ascii="Times New Roman" w:hAnsi="Times New Roman" w:cs="Times New Roman"/>
                <w:sz w:val="24"/>
                <w:szCs w:val="24"/>
              </w:rPr>
              <w:t>3.</w:t>
            </w:r>
          </w:p>
        </w:tc>
        <w:tc>
          <w:tcPr>
            <w:tcW w:w="4194" w:type="dxa"/>
          </w:tcPr>
          <w:p w:rsidR="00093F97" w:rsidRPr="00F430BC" w:rsidRDefault="00093F97" w:rsidP="00782C4A">
            <w:pPr>
              <w:spacing w:line="276" w:lineRule="auto"/>
              <w:jc w:val="both"/>
              <w:rPr>
                <w:rFonts w:ascii="Times New Roman" w:hAnsi="Times New Roman" w:cs="Times New Roman"/>
                <w:sz w:val="24"/>
                <w:szCs w:val="24"/>
              </w:rPr>
            </w:pPr>
            <w:r w:rsidRPr="00F430BC">
              <w:rPr>
                <w:rFonts w:ascii="Times New Roman" w:hAnsi="Times New Roman" w:cs="Times New Roman"/>
                <w:sz w:val="24"/>
                <w:szCs w:val="24"/>
              </w:rPr>
              <w:t>Объем инвестиций в основной капитал за счет всех источников финансирования, млн. рублей</w:t>
            </w:r>
          </w:p>
        </w:tc>
        <w:tc>
          <w:tcPr>
            <w:tcW w:w="2513" w:type="dxa"/>
          </w:tcPr>
          <w:p w:rsidR="00093F97" w:rsidRPr="00F430BC" w:rsidRDefault="00093F97" w:rsidP="00782C4A">
            <w:pPr>
              <w:spacing w:line="276" w:lineRule="auto"/>
              <w:jc w:val="center"/>
              <w:rPr>
                <w:rFonts w:ascii="Times New Roman" w:hAnsi="Times New Roman" w:cs="Times New Roman"/>
                <w:sz w:val="24"/>
                <w:szCs w:val="24"/>
              </w:rPr>
            </w:pPr>
            <w:r w:rsidRPr="00F430BC">
              <w:rPr>
                <w:rFonts w:ascii="Times New Roman" w:hAnsi="Times New Roman" w:cs="Times New Roman"/>
                <w:sz w:val="24"/>
                <w:szCs w:val="24"/>
              </w:rPr>
              <w:t>84,5</w:t>
            </w:r>
          </w:p>
        </w:tc>
        <w:tc>
          <w:tcPr>
            <w:tcW w:w="2233" w:type="dxa"/>
          </w:tcPr>
          <w:p w:rsidR="00093F97" w:rsidRPr="00F430BC" w:rsidRDefault="00093F97" w:rsidP="00782C4A">
            <w:pPr>
              <w:spacing w:line="276" w:lineRule="auto"/>
              <w:jc w:val="center"/>
              <w:rPr>
                <w:rFonts w:ascii="Times New Roman" w:hAnsi="Times New Roman" w:cs="Times New Roman"/>
                <w:sz w:val="24"/>
                <w:szCs w:val="24"/>
              </w:rPr>
            </w:pPr>
            <w:r w:rsidRPr="00F430BC">
              <w:rPr>
                <w:rFonts w:ascii="Times New Roman" w:hAnsi="Times New Roman" w:cs="Times New Roman"/>
                <w:sz w:val="24"/>
                <w:szCs w:val="24"/>
              </w:rPr>
              <w:t>1</w:t>
            </w:r>
            <w:r w:rsidR="00E02A05" w:rsidRPr="00F430BC">
              <w:rPr>
                <w:rFonts w:ascii="Times New Roman" w:hAnsi="Times New Roman" w:cs="Times New Roman"/>
                <w:sz w:val="24"/>
                <w:szCs w:val="24"/>
              </w:rPr>
              <w:t>7</w:t>
            </w:r>
            <w:r w:rsidRPr="00F430BC">
              <w:rPr>
                <w:rFonts w:ascii="Times New Roman" w:hAnsi="Times New Roman" w:cs="Times New Roman"/>
                <w:sz w:val="24"/>
                <w:szCs w:val="24"/>
              </w:rPr>
              <w:t>0,7</w:t>
            </w:r>
          </w:p>
        </w:tc>
      </w:tr>
      <w:tr w:rsidR="00093F97" w:rsidRPr="00F430BC" w:rsidTr="00424A6E">
        <w:trPr>
          <w:jc w:val="center"/>
        </w:trPr>
        <w:tc>
          <w:tcPr>
            <w:tcW w:w="631" w:type="dxa"/>
          </w:tcPr>
          <w:p w:rsidR="00093F97" w:rsidRPr="00F430BC" w:rsidRDefault="00093F97" w:rsidP="00782C4A">
            <w:pPr>
              <w:spacing w:line="276" w:lineRule="auto"/>
              <w:jc w:val="center"/>
              <w:rPr>
                <w:rFonts w:ascii="Times New Roman" w:hAnsi="Times New Roman" w:cs="Times New Roman"/>
                <w:sz w:val="24"/>
                <w:szCs w:val="24"/>
              </w:rPr>
            </w:pPr>
            <w:r w:rsidRPr="00F430BC">
              <w:rPr>
                <w:rFonts w:ascii="Times New Roman" w:hAnsi="Times New Roman" w:cs="Times New Roman"/>
                <w:sz w:val="24"/>
                <w:szCs w:val="24"/>
              </w:rPr>
              <w:t>4.</w:t>
            </w:r>
          </w:p>
        </w:tc>
        <w:tc>
          <w:tcPr>
            <w:tcW w:w="4194" w:type="dxa"/>
          </w:tcPr>
          <w:p w:rsidR="00093F97" w:rsidRPr="00F430BC" w:rsidRDefault="00093F97" w:rsidP="00782C4A">
            <w:pPr>
              <w:spacing w:line="276" w:lineRule="auto"/>
              <w:jc w:val="both"/>
              <w:rPr>
                <w:rFonts w:ascii="Times New Roman" w:hAnsi="Times New Roman" w:cs="Times New Roman"/>
                <w:sz w:val="24"/>
                <w:szCs w:val="24"/>
              </w:rPr>
            </w:pPr>
            <w:r w:rsidRPr="00F430BC">
              <w:rPr>
                <w:rFonts w:ascii="Times New Roman" w:hAnsi="Times New Roman" w:cs="Times New Roman"/>
                <w:sz w:val="24"/>
                <w:szCs w:val="24"/>
              </w:rPr>
              <w:t xml:space="preserve">Инвестиции в основной капитал (без бюджетных инвестиций) на душу населения, </w:t>
            </w:r>
            <w:r w:rsidR="00F05CEB" w:rsidRPr="00F430BC">
              <w:rPr>
                <w:rFonts w:ascii="Times New Roman" w:hAnsi="Times New Roman" w:cs="Times New Roman"/>
                <w:sz w:val="24"/>
                <w:szCs w:val="24"/>
              </w:rPr>
              <w:t>тыс</w:t>
            </w:r>
            <w:r w:rsidRPr="00F430BC">
              <w:rPr>
                <w:rFonts w:ascii="Times New Roman" w:hAnsi="Times New Roman" w:cs="Times New Roman"/>
                <w:sz w:val="24"/>
                <w:szCs w:val="24"/>
              </w:rPr>
              <w:t>. рублей</w:t>
            </w:r>
          </w:p>
        </w:tc>
        <w:tc>
          <w:tcPr>
            <w:tcW w:w="2513" w:type="dxa"/>
          </w:tcPr>
          <w:p w:rsidR="00093F97" w:rsidRPr="00F430BC" w:rsidRDefault="009C1865" w:rsidP="00782C4A">
            <w:pPr>
              <w:spacing w:line="276" w:lineRule="auto"/>
              <w:jc w:val="center"/>
              <w:rPr>
                <w:rFonts w:ascii="Times New Roman" w:hAnsi="Times New Roman" w:cs="Times New Roman"/>
                <w:color w:val="0D0D0D" w:themeColor="text1" w:themeTint="F2"/>
                <w:sz w:val="24"/>
                <w:szCs w:val="24"/>
              </w:rPr>
            </w:pPr>
            <w:r w:rsidRPr="00F430BC">
              <w:rPr>
                <w:rFonts w:ascii="Times New Roman" w:hAnsi="Times New Roman" w:cs="Times New Roman"/>
                <w:color w:val="0D0D0D" w:themeColor="text1" w:themeTint="F2"/>
                <w:sz w:val="24"/>
                <w:szCs w:val="24"/>
              </w:rPr>
              <w:t>2,5</w:t>
            </w:r>
          </w:p>
        </w:tc>
        <w:tc>
          <w:tcPr>
            <w:tcW w:w="2233" w:type="dxa"/>
          </w:tcPr>
          <w:p w:rsidR="00093F97" w:rsidRPr="00F430BC" w:rsidRDefault="009C1865" w:rsidP="00782C4A">
            <w:pPr>
              <w:spacing w:line="276" w:lineRule="auto"/>
              <w:jc w:val="center"/>
              <w:rPr>
                <w:rFonts w:ascii="Times New Roman" w:hAnsi="Times New Roman" w:cs="Times New Roman"/>
                <w:color w:val="0D0D0D" w:themeColor="text1" w:themeTint="F2"/>
                <w:sz w:val="24"/>
                <w:szCs w:val="24"/>
              </w:rPr>
            </w:pPr>
            <w:r w:rsidRPr="00F430BC">
              <w:rPr>
                <w:rFonts w:ascii="Times New Roman" w:hAnsi="Times New Roman" w:cs="Times New Roman"/>
                <w:color w:val="0D0D0D" w:themeColor="text1" w:themeTint="F2"/>
                <w:sz w:val="24"/>
                <w:szCs w:val="24"/>
              </w:rPr>
              <w:t>6,8</w:t>
            </w:r>
          </w:p>
        </w:tc>
      </w:tr>
      <w:tr w:rsidR="00093F97" w:rsidRPr="00F430BC" w:rsidTr="00424A6E">
        <w:trPr>
          <w:jc w:val="center"/>
        </w:trPr>
        <w:tc>
          <w:tcPr>
            <w:tcW w:w="631" w:type="dxa"/>
          </w:tcPr>
          <w:p w:rsidR="00093F97" w:rsidRPr="00F430BC" w:rsidRDefault="00093F97" w:rsidP="00782C4A">
            <w:pPr>
              <w:spacing w:line="276" w:lineRule="auto"/>
              <w:jc w:val="center"/>
              <w:rPr>
                <w:rFonts w:ascii="Times New Roman" w:hAnsi="Times New Roman" w:cs="Times New Roman"/>
                <w:sz w:val="24"/>
                <w:szCs w:val="24"/>
              </w:rPr>
            </w:pPr>
            <w:r w:rsidRPr="00F430BC">
              <w:rPr>
                <w:rFonts w:ascii="Times New Roman" w:hAnsi="Times New Roman" w:cs="Times New Roman"/>
                <w:sz w:val="24"/>
                <w:szCs w:val="24"/>
              </w:rPr>
              <w:t>5.</w:t>
            </w:r>
          </w:p>
        </w:tc>
        <w:tc>
          <w:tcPr>
            <w:tcW w:w="4194" w:type="dxa"/>
          </w:tcPr>
          <w:p w:rsidR="00093F97" w:rsidRPr="00F430BC" w:rsidRDefault="00093F97" w:rsidP="00782C4A">
            <w:pPr>
              <w:spacing w:line="276" w:lineRule="auto"/>
              <w:jc w:val="both"/>
              <w:rPr>
                <w:rFonts w:ascii="Times New Roman" w:hAnsi="Times New Roman" w:cs="Times New Roman"/>
                <w:sz w:val="24"/>
                <w:szCs w:val="24"/>
              </w:rPr>
            </w:pPr>
            <w:r w:rsidRPr="00F430BC">
              <w:rPr>
                <w:rFonts w:ascii="Times New Roman" w:hAnsi="Times New Roman" w:cs="Times New Roman"/>
                <w:sz w:val="24"/>
                <w:szCs w:val="24"/>
              </w:rPr>
              <w:t>Объёма розничного товарооборота на душу населения, тыс. рублей</w:t>
            </w:r>
          </w:p>
        </w:tc>
        <w:tc>
          <w:tcPr>
            <w:tcW w:w="2513" w:type="dxa"/>
          </w:tcPr>
          <w:p w:rsidR="00093F97" w:rsidRPr="00F430BC" w:rsidRDefault="00093F97" w:rsidP="00782C4A">
            <w:pPr>
              <w:spacing w:line="276" w:lineRule="auto"/>
              <w:jc w:val="center"/>
              <w:rPr>
                <w:rFonts w:ascii="Times New Roman" w:hAnsi="Times New Roman" w:cs="Times New Roman"/>
                <w:sz w:val="24"/>
                <w:szCs w:val="24"/>
              </w:rPr>
            </w:pPr>
            <w:r w:rsidRPr="00F430BC">
              <w:rPr>
                <w:rFonts w:ascii="Times New Roman" w:hAnsi="Times New Roman" w:cs="Times New Roman"/>
                <w:sz w:val="24"/>
                <w:szCs w:val="24"/>
              </w:rPr>
              <w:t>16,7</w:t>
            </w:r>
          </w:p>
        </w:tc>
        <w:tc>
          <w:tcPr>
            <w:tcW w:w="2233" w:type="dxa"/>
          </w:tcPr>
          <w:p w:rsidR="00093F97" w:rsidRPr="00F430BC" w:rsidRDefault="00093F97" w:rsidP="00782C4A">
            <w:pPr>
              <w:spacing w:line="276" w:lineRule="auto"/>
              <w:jc w:val="center"/>
              <w:rPr>
                <w:rFonts w:ascii="Times New Roman" w:hAnsi="Times New Roman" w:cs="Times New Roman"/>
                <w:sz w:val="24"/>
                <w:szCs w:val="24"/>
              </w:rPr>
            </w:pPr>
            <w:r w:rsidRPr="00F430BC">
              <w:rPr>
                <w:rFonts w:ascii="Times New Roman" w:hAnsi="Times New Roman" w:cs="Times New Roman"/>
                <w:sz w:val="24"/>
                <w:szCs w:val="24"/>
              </w:rPr>
              <w:t>18,1</w:t>
            </w:r>
          </w:p>
        </w:tc>
      </w:tr>
      <w:tr w:rsidR="00093F97" w:rsidRPr="00F430BC" w:rsidTr="00424A6E">
        <w:trPr>
          <w:jc w:val="center"/>
        </w:trPr>
        <w:tc>
          <w:tcPr>
            <w:tcW w:w="631" w:type="dxa"/>
          </w:tcPr>
          <w:p w:rsidR="00093F97" w:rsidRPr="00F430BC" w:rsidRDefault="00093F97" w:rsidP="00782C4A">
            <w:pPr>
              <w:spacing w:line="276" w:lineRule="auto"/>
              <w:jc w:val="center"/>
              <w:rPr>
                <w:rFonts w:ascii="Times New Roman" w:hAnsi="Times New Roman" w:cs="Times New Roman"/>
                <w:sz w:val="24"/>
                <w:szCs w:val="24"/>
              </w:rPr>
            </w:pPr>
            <w:r w:rsidRPr="00F430BC">
              <w:rPr>
                <w:rFonts w:ascii="Times New Roman" w:hAnsi="Times New Roman" w:cs="Times New Roman"/>
                <w:sz w:val="24"/>
                <w:szCs w:val="24"/>
              </w:rPr>
              <w:t>6.</w:t>
            </w:r>
          </w:p>
        </w:tc>
        <w:tc>
          <w:tcPr>
            <w:tcW w:w="4194" w:type="dxa"/>
          </w:tcPr>
          <w:p w:rsidR="00093F97" w:rsidRPr="00F430BC" w:rsidRDefault="00093F97" w:rsidP="00782C4A">
            <w:pPr>
              <w:spacing w:line="276" w:lineRule="auto"/>
              <w:jc w:val="both"/>
              <w:rPr>
                <w:rFonts w:ascii="Times New Roman" w:hAnsi="Times New Roman" w:cs="Times New Roman"/>
                <w:sz w:val="24"/>
                <w:szCs w:val="24"/>
              </w:rPr>
            </w:pPr>
            <w:r w:rsidRPr="00F430BC">
              <w:rPr>
                <w:rFonts w:ascii="Times New Roman" w:hAnsi="Times New Roman" w:cs="Times New Roman"/>
                <w:sz w:val="24"/>
                <w:szCs w:val="24"/>
              </w:rPr>
              <w:t>Среднемесячная номинальная начисленная заработная плата работников организаций, рублей</w:t>
            </w:r>
          </w:p>
        </w:tc>
        <w:tc>
          <w:tcPr>
            <w:tcW w:w="2513" w:type="dxa"/>
          </w:tcPr>
          <w:p w:rsidR="00093F97" w:rsidRPr="00F430BC" w:rsidRDefault="00093F97" w:rsidP="00782C4A">
            <w:pPr>
              <w:spacing w:line="276" w:lineRule="auto"/>
              <w:jc w:val="center"/>
              <w:rPr>
                <w:rFonts w:ascii="Times New Roman" w:hAnsi="Times New Roman" w:cs="Times New Roman"/>
                <w:sz w:val="24"/>
                <w:szCs w:val="24"/>
              </w:rPr>
            </w:pPr>
            <w:r w:rsidRPr="00F430BC">
              <w:rPr>
                <w:rFonts w:ascii="Times New Roman" w:hAnsi="Times New Roman" w:cs="Times New Roman"/>
                <w:sz w:val="24"/>
                <w:szCs w:val="24"/>
              </w:rPr>
              <w:t>21777,9</w:t>
            </w:r>
          </w:p>
        </w:tc>
        <w:tc>
          <w:tcPr>
            <w:tcW w:w="2233" w:type="dxa"/>
          </w:tcPr>
          <w:p w:rsidR="00093F97" w:rsidRPr="00F430BC" w:rsidRDefault="00093F97" w:rsidP="00782C4A">
            <w:pPr>
              <w:spacing w:line="276" w:lineRule="auto"/>
              <w:jc w:val="center"/>
              <w:rPr>
                <w:rFonts w:ascii="Times New Roman" w:hAnsi="Times New Roman" w:cs="Times New Roman"/>
                <w:sz w:val="24"/>
                <w:szCs w:val="24"/>
              </w:rPr>
            </w:pPr>
            <w:r w:rsidRPr="00F430BC">
              <w:rPr>
                <w:rFonts w:ascii="Times New Roman" w:hAnsi="Times New Roman" w:cs="Times New Roman"/>
                <w:sz w:val="24"/>
                <w:szCs w:val="24"/>
              </w:rPr>
              <w:t>25051,7</w:t>
            </w:r>
          </w:p>
        </w:tc>
      </w:tr>
      <w:tr w:rsidR="00093F97" w:rsidRPr="00F430BC" w:rsidTr="00424A6E">
        <w:trPr>
          <w:jc w:val="center"/>
        </w:trPr>
        <w:tc>
          <w:tcPr>
            <w:tcW w:w="631" w:type="dxa"/>
          </w:tcPr>
          <w:p w:rsidR="00093F97" w:rsidRPr="00F430BC" w:rsidRDefault="007D1BE4" w:rsidP="00782C4A">
            <w:pPr>
              <w:spacing w:line="276" w:lineRule="auto"/>
              <w:jc w:val="center"/>
              <w:rPr>
                <w:rFonts w:ascii="Times New Roman" w:hAnsi="Times New Roman" w:cs="Times New Roman"/>
                <w:sz w:val="24"/>
                <w:szCs w:val="24"/>
              </w:rPr>
            </w:pPr>
            <w:r w:rsidRPr="00F430BC">
              <w:rPr>
                <w:rFonts w:ascii="Times New Roman" w:hAnsi="Times New Roman" w:cs="Times New Roman"/>
                <w:sz w:val="24"/>
                <w:szCs w:val="24"/>
              </w:rPr>
              <w:t>7.</w:t>
            </w:r>
          </w:p>
        </w:tc>
        <w:tc>
          <w:tcPr>
            <w:tcW w:w="4194" w:type="dxa"/>
          </w:tcPr>
          <w:p w:rsidR="00093F97" w:rsidRPr="00F430BC" w:rsidRDefault="00093F97" w:rsidP="00782C4A">
            <w:pPr>
              <w:spacing w:line="276" w:lineRule="auto"/>
              <w:jc w:val="both"/>
              <w:rPr>
                <w:rFonts w:ascii="Times New Roman" w:hAnsi="Times New Roman" w:cs="Times New Roman"/>
                <w:sz w:val="24"/>
                <w:szCs w:val="24"/>
              </w:rPr>
            </w:pPr>
            <w:r w:rsidRPr="00F430BC">
              <w:rPr>
                <w:rFonts w:ascii="Times New Roman" w:hAnsi="Times New Roman" w:cs="Times New Roman"/>
                <w:sz w:val="24"/>
                <w:szCs w:val="24"/>
              </w:rPr>
              <w:t>Число домашних хозяйств, имеющих широкополосный доступ к информационно-телекоммуникационной сети "Интернет", в расчете на 100 домашних хозяйств</w:t>
            </w:r>
          </w:p>
        </w:tc>
        <w:tc>
          <w:tcPr>
            <w:tcW w:w="2513" w:type="dxa"/>
          </w:tcPr>
          <w:p w:rsidR="00093F97" w:rsidRPr="00F430BC" w:rsidRDefault="00093F97" w:rsidP="00782C4A">
            <w:pPr>
              <w:spacing w:line="276" w:lineRule="auto"/>
              <w:jc w:val="center"/>
              <w:rPr>
                <w:rFonts w:ascii="Times New Roman" w:hAnsi="Times New Roman" w:cs="Times New Roman"/>
                <w:sz w:val="24"/>
                <w:szCs w:val="24"/>
              </w:rPr>
            </w:pPr>
            <w:r w:rsidRPr="00F430BC">
              <w:rPr>
                <w:rFonts w:ascii="Times New Roman" w:hAnsi="Times New Roman" w:cs="Times New Roman"/>
                <w:sz w:val="24"/>
                <w:szCs w:val="24"/>
              </w:rPr>
              <w:t>79</w:t>
            </w:r>
          </w:p>
        </w:tc>
        <w:tc>
          <w:tcPr>
            <w:tcW w:w="2233" w:type="dxa"/>
          </w:tcPr>
          <w:p w:rsidR="00093F97" w:rsidRPr="00F430BC" w:rsidRDefault="00093F97" w:rsidP="00782C4A">
            <w:pPr>
              <w:spacing w:line="276" w:lineRule="auto"/>
              <w:jc w:val="center"/>
              <w:rPr>
                <w:rFonts w:ascii="Times New Roman" w:hAnsi="Times New Roman" w:cs="Times New Roman"/>
                <w:sz w:val="24"/>
                <w:szCs w:val="24"/>
              </w:rPr>
            </w:pPr>
            <w:r w:rsidRPr="00F430BC">
              <w:rPr>
                <w:rFonts w:ascii="Times New Roman" w:hAnsi="Times New Roman" w:cs="Times New Roman"/>
                <w:sz w:val="24"/>
                <w:szCs w:val="24"/>
              </w:rPr>
              <w:t>85</w:t>
            </w:r>
          </w:p>
        </w:tc>
      </w:tr>
      <w:tr w:rsidR="00093F97" w:rsidRPr="00F430BC" w:rsidTr="00424A6E">
        <w:trPr>
          <w:jc w:val="center"/>
        </w:trPr>
        <w:tc>
          <w:tcPr>
            <w:tcW w:w="631" w:type="dxa"/>
          </w:tcPr>
          <w:p w:rsidR="00093F97" w:rsidRPr="00F430BC" w:rsidRDefault="007D1BE4" w:rsidP="00782C4A">
            <w:pPr>
              <w:spacing w:line="276" w:lineRule="auto"/>
              <w:jc w:val="center"/>
              <w:rPr>
                <w:rFonts w:ascii="Times New Roman" w:hAnsi="Times New Roman" w:cs="Times New Roman"/>
                <w:sz w:val="24"/>
                <w:szCs w:val="24"/>
              </w:rPr>
            </w:pPr>
            <w:r w:rsidRPr="00F430BC">
              <w:rPr>
                <w:rFonts w:ascii="Times New Roman" w:hAnsi="Times New Roman" w:cs="Times New Roman"/>
                <w:sz w:val="24"/>
                <w:szCs w:val="24"/>
              </w:rPr>
              <w:t>8.</w:t>
            </w:r>
          </w:p>
        </w:tc>
        <w:tc>
          <w:tcPr>
            <w:tcW w:w="4194" w:type="dxa"/>
          </w:tcPr>
          <w:p w:rsidR="00093F97" w:rsidRPr="00F430BC" w:rsidRDefault="00730929" w:rsidP="00782C4A">
            <w:pPr>
              <w:spacing w:line="276" w:lineRule="auto"/>
              <w:jc w:val="both"/>
              <w:rPr>
                <w:rFonts w:ascii="Times New Roman" w:hAnsi="Times New Roman" w:cs="Times New Roman"/>
                <w:sz w:val="24"/>
                <w:szCs w:val="24"/>
              </w:rPr>
            </w:pPr>
            <w:r w:rsidRPr="00F430BC">
              <w:rPr>
                <w:rFonts w:ascii="Times New Roman" w:hAnsi="Times New Roman" w:cs="Times New Roman"/>
                <w:sz w:val="24"/>
                <w:szCs w:val="24"/>
              </w:rPr>
              <w:t>Количество субъектов малого и среднего предпринимательства</w:t>
            </w:r>
            <w:r w:rsidR="00437CC6" w:rsidRPr="00F430BC">
              <w:rPr>
                <w:rFonts w:ascii="Times New Roman" w:hAnsi="Times New Roman" w:cs="Times New Roman"/>
                <w:sz w:val="24"/>
                <w:szCs w:val="24"/>
              </w:rPr>
              <w:t xml:space="preserve"> в соответствии с Единым реестром субъектов малого и среднего </w:t>
            </w:r>
            <w:r w:rsidR="00FF4EE8" w:rsidRPr="00F430BC">
              <w:rPr>
                <w:rFonts w:ascii="Times New Roman" w:hAnsi="Times New Roman" w:cs="Times New Roman"/>
                <w:sz w:val="24"/>
                <w:szCs w:val="24"/>
              </w:rPr>
              <w:t>предпринимательства</w:t>
            </w:r>
            <w:r w:rsidRPr="00F430BC">
              <w:rPr>
                <w:rFonts w:ascii="Times New Roman" w:hAnsi="Times New Roman" w:cs="Times New Roman"/>
                <w:sz w:val="24"/>
                <w:szCs w:val="24"/>
              </w:rPr>
              <w:t xml:space="preserve"> (включая </w:t>
            </w:r>
            <w:r w:rsidRPr="00F430BC">
              <w:rPr>
                <w:rFonts w:ascii="Times New Roman" w:hAnsi="Times New Roman" w:cs="Times New Roman"/>
                <w:sz w:val="24"/>
                <w:szCs w:val="24"/>
              </w:rPr>
              <w:lastRenderedPageBreak/>
              <w:t>индивидуальных предпринимателей), единиц</w:t>
            </w:r>
          </w:p>
        </w:tc>
        <w:tc>
          <w:tcPr>
            <w:tcW w:w="2513" w:type="dxa"/>
          </w:tcPr>
          <w:p w:rsidR="00093F97" w:rsidRPr="00F430BC" w:rsidRDefault="00730929" w:rsidP="00782C4A">
            <w:pPr>
              <w:spacing w:line="276" w:lineRule="auto"/>
              <w:jc w:val="center"/>
              <w:rPr>
                <w:rFonts w:ascii="Times New Roman" w:hAnsi="Times New Roman" w:cs="Times New Roman"/>
                <w:sz w:val="24"/>
                <w:szCs w:val="24"/>
              </w:rPr>
            </w:pPr>
            <w:r w:rsidRPr="00F430BC">
              <w:rPr>
                <w:rFonts w:ascii="Times New Roman" w:hAnsi="Times New Roman" w:cs="Times New Roman"/>
                <w:sz w:val="24"/>
                <w:szCs w:val="24"/>
              </w:rPr>
              <w:lastRenderedPageBreak/>
              <w:t>255</w:t>
            </w:r>
          </w:p>
        </w:tc>
        <w:tc>
          <w:tcPr>
            <w:tcW w:w="2233" w:type="dxa"/>
          </w:tcPr>
          <w:p w:rsidR="00093F97" w:rsidRPr="00F430BC" w:rsidRDefault="00730929" w:rsidP="00782C4A">
            <w:pPr>
              <w:spacing w:line="276" w:lineRule="auto"/>
              <w:jc w:val="center"/>
              <w:rPr>
                <w:rFonts w:ascii="Times New Roman" w:hAnsi="Times New Roman" w:cs="Times New Roman"/>
                <w:sz w:val="24"/>
                <w:szCs w:val="24"/>
              </w:rPr>
            </w:pPr>
            <w:r w:rsidRPr="00F430BC">
              <w:rPr>
                <w:rFonts w:ascii="Times New Roman" w:hAnsi="Times New Roman" w:cs="Times New Roman"/>
                <w:sz w:val="24"/>
                <w:szCs w:val="24"/>
              </w:rPr>
              <w:t>289</w:t>
            </w:r>
          </w:p>
        </w:tc>
      </w:tr>
    </w:tbl>
    <w:p w:rsidR="00486139" w:rsidRPr="00F430BC" w:rsidRDefault="00486139" w:rsidP="00782C4A">
      <w:pPr>
        <w:spacing w:after="0"/>
        <w:ind w:firstLine="567"/>
        <w:jc w:val="both"/>
        <w:rPr>
          <w:rFonts w:ascii="Times New Roman" w:hAnsi="Times New Roman" w:cs="Times New Roman"/>
          <w:sz w:val="24"/>
          <w:szCs w:val="24"/>
        </w:rPr>
      </w:pPr>
    </w:p>
    <w:p w:rsidR="007E0BEC" w:rsidRPr="00F430BC" w:rsidRDefault="00B60A72"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Основной экономический эффект от реализации Программы за период 20</w:t>
      </w:r>
      <w:r w:rsidR="0073035B" w:rsidRPr="00F430BC">
        <w:rPr>
          <w:rFonts w:ascii="Times New Roman" w:hAnsi="Times New Roman" w:cs="Times New Roman"/>
          <w:sz w:val="24"/>
          <w:szCs w:val="24"/>
        </w:rPr>
        <w:t>19</w:t>
      </w:r>
      <w:r w:rsidRPr="00F430BC">
        <w:rPr>
          <w:rFonts w:ascii="Times New Roman" w:hAnsi="Times New Roman" w:cs="Times New Roman"/>
          <w:sz w:val="24"/>
          <w:szCs w:val="24"/>
        </w:rPr>
        <w:t xml:space="preserve"> по 20</w:t>
      </w:r>
      <w:r w:rsidR="0073035B" w:rsidRPr="00F430BC">
        <w:rPr>
          <w:rFonts w:ascii="Times New Roman" w:hAnsi="Times New Roman" w:cs="Times New Roman"/>
          <w:sz w:val="24"/>
          <w:szCs w:val="24"/>
        </w:rPr>
        <w:t>25</w:t>
      </w:r>
      <w:r w:rsidRPr="00F430BC">
        <w:rPr>
          <w:rFonts w:ascii="Times New Roman" w:hAnsi="Times New Roman" w:cs="Times New Roman"/>
          <w:sz w:val="24"/>
          <w:szCs w:val="24"/>
        </w:rPr>
        <w:t xml:space="preserve"> годы:</w:t>
      </w:r>
    </w:p>
    <w:p w:rsidR="003C6C8B" w:rsidRPr="00F430BC" w:rsidRDefault="003C6C8B"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 xml:space="preserve">- убыль населения не более </w:t>
      </w:r>
      <w:r w:rsidR="006B3A17" w:rsidRPr="00F430BC">
        <w:rPr>
          <w:rFonts w:ascii="Times New Roman" w:hAnsi="Times New Roman" w:cs="Times New Roman"/>
          <w:sz w:val="24"/>
          <w:szCs w:val="24"/>
        </w:rPr>
        <w:t>9</w:t>
      </w:r>
      <w:r w:rsidRPr="00F430BC">
        <w:rPr>
          <w:rFonts w:ascii="Times New Roman" w:hAnsi="Times New Roman" w:cs="Times New Roman"/>
          <w:sz w:val="24"/>
          <w:szCs w:val="24"/>
        </w:rPr>
        <w:t xml:space="preserve"> %;</w:t>
      </w:r>
    </w:p>
    <w:p w:rsidR="00094ADE" w:rsidRPr="00F430BC" w:rsidRDefault="00094ADE"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 xml:space="preserve">- ввод в эксплуатацию жилых домов к 2025 году – не менее </w:t>
      </w:r>
      <w:r w:rsidR="008F2066" w:rsidRPr="00F430BC">
        <w:rPr>
          <w:rFonts w:ascii="Times New Roman" w:hAnsi="Times New Roman" w:cs="Times New Roman"/>
          <w:sz w:val="24"/>
          <w:szCs w:val="24"/>
        </w:rPr>
        <w:t xml:space="preserve">5600 </w:t>
      </w:r>
      <w:r w:rsidRPr="00F430BC">
        <w:rPr>
          <w:rFonts w:ascii="Times New Roman" w:hAnsi="Times New Roman" w:cs="Times New Roman"/>
          <w:sz w:val="24"/>
          <w:szCs w:val="24"/>
        </w:rPr>
        <w:t xml:space="preserve"> </w:t>
      </w:r>
      <w:proofErr w:type="spellStart"/>
      <w:r w:rsidRPr="00F430BC">
        <w:rPr>
          <w:rFonts w:ascii="Times New Roman" w:hAnsi="Times New Roman" w:cs="Times New Roman"/>
          <w:sz w:val="24"/>
          <w:szCs w:val="24"/>
        </w:rPr>
        <w:t>кв.м</w:t>
      </w:r>
      <w:proofErr w:type="spellEnd"/>
      <w:r w:rsidRPr="00F430BC">
        <w:rPr>
          <w:rFonts w:ascii="Times New Roman" w:hAnsi="Times New Roman" w:cs="Times New Roman"/>
          <w:sz w:val="24"/>
          <w:szCs w:val="24"/>
        </w:rPr>
        <w:t>.;</w:t>
      </w:r>
    </w:p>
    <w:p w:rsidR="00094ADE" w:rsidRPr="00F430BC" w:rsidRDefault="00094ADE"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 прирост объем инвестиций в основной капитал за счет всех источников финансирования к 2025 году</w:t>
      </w:r>
      <w:r w:rsidR="00E02A05" w:rsidRPr="00F430BC">
        <w:rPr>
          <w:rFonts w:ascii="Times New Roman" w:hAnsi="Times New Roman" w:cs="Times New Roman"/>
          <w:sz w:val="24"/>
          <w:szCs w:val="24"/>
        </w:rPr>
        <w:t xml:space="preserve"> в 2 раза;</w:t>
      </w:r>
    </w:p>
    <w:p w:rsidR="00094ADE" w:rsidRPr="00F430BC" w:rsidRDefault="00094ADE"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 увеличение объема розничного товарооборота на душу населения</w:t>
      </w:r>
      <w:r w:rsidR="00EB49ED" w:rsidRPr="00F430BC">
        <w:rPr>
          <w:rFonts w:ascii="Times New Roman" w:hAnsi="Times New Roman" w:cs="Times New Roman"/>
          <w:sz w:val="24"/>
          <w:szCs w:val="24"/>
        </w:rPr>
        <w:t xml:space="preserve"> к 2025 году на </w:t>
      </w:r>
      <w:r w:rsidR="00D90C5D" w:rsidRPr="00F430BC">
        <w:rPr>
          <w:rFonts w:ascii="Times New Roman" w:hAnsi="Times New Roman" w:cs="Times New Roman"/>
          <w:sz w:val="24"/>
          <w:szCs w:val="24"/>
        </w:rPr>
        <w:t>8,4</w:t>
      </w:r>
      <w:r w:rsidR="00EB49ED" w:rsidRPr="00F430BC">
        <w:rPr>
          <w:rFonts w:ascii="Times New Roman" w:hAnsi="Times New Roman" w:cs="Times New Roman"/>
          <w:sz w:val="24"/>
          <w:szCs w:val="24"/>
        </w:rPr>
        <w:t>%;</w:t>
      </w:r>
    </w:p>
    <w:p w:rsidR="00730929" w:rsidRPr="00F430BC" w:rsidRDefault="00730929"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 увеличение количество субъектов малого и среднего предпринимательства (включая индивидуальных предпринимателей)</w:t>
      </w:r>
      <w:r w:rsidR="007A6730" w:rsidRPr="00F430BC">
        <w:rPr>
          <w:rFonts w:ascii="Times New Roman" w:hAnsi="Times New Roman" w:cs="Times New Roman"/>
          <w:sz w:val="24"/>
          <w:szCs w:val="24"/>
        </w:rPr>
        <w:t>.</w:t>
      </w:r>
    </w:p>
    <w:p w:rsidR="008822E3" w:rsidRPr="00F430BC" w:rsidRDefault="008822E3" w:rsidP="00782C4A">
      <w:pPr>
        <w:widowControl w:val="0"/>
        <w:spacing w:after="0"/>
        <w:ind w:firstLine="567"/>
        <w:jc w:val="both"/>
        <w:rPr>
          <w:rFonts w:ascii="Times New Roman" w:hAnsi="Times New Roman" w:cs="Times New Roman"/>
          <w:color w:val="000000"/>
          <w:sz w:val="24"/>
          <w:szCs w:val="24"/>
        </w:rPr>
      </w:pPr>
      <w:r w:rsidRPr="00F430BC">
        <w:rPr>
          <w:rFonts w:ascii="Times New Roman" w:hAnsi="Times New Roman" w:cs="Times New Roman"/>
          <w:color w:val="000000"/>
          <w:sz w:val="24"/>
          <w:szCs w:val="24"/>
        </w:rPr>
        <w:t>Социальный эффект отражает решение конкретных социальных задач, т.е. проявляется в улучшении обслуживания и обеспеченности населения жильем, объектами культуры, в облегчении условий труда и быта работающих и т.д.</w:t>
      </w:r>
    </w:p>
    <w:p w:rsidR="008822E3" w:rsidRPr="00F430BC" w:rsidRDefault="008822E3" w:rsidP="00782C4A">
      <w:pPr>
        <w:pStyle w:val="3"/>
        <w:widowControl w:val="0"/>
        <w:autoSpaceDE w:val="0"/>
        <w:autoSpaceDN w:val="0"/>
        <w:adjustRightInd w:val="0"/>
        <w:spacing w:after="0" w:line="276" w:lineRule="auto"/>
        <w:ind w:left="0" w:firstLine="567"/>
        <w:jc w:val="both"/>
        <w:rPr>
          <w:b/>
          <w:color w:val="000000"/>
          <w:sz w:val="24"/>
          <w:szCs w:val="24"/>
        </w:rPr>
      </w:pPr>
      <w:r w:rsidRPr="00F430BC">
        <w:rPr>
          <w:b/>
          <w:color w:val="000000"/>
          <w:sz w:val="24"/>
          <w:szCs w:val="24"/>
        </w:rPr>
        <w:t>Социальный эффект от реализации программных мероприятий</w:t>
      </w:r>
      <w:r w:rsidR="00583250" w:rsidRPr="00F430BC">
        <w:rPr>
          <w:b/>
          <w:color w:val="000000"/>
          <w:sz w:val="24"/>
          <w:szCs w:val="24"/>
        </w:rPr>
        <w:t>:</w:t>
      </w:r>
    </w:p>
    <w:p w:rsidR="00B346D8" w:rsidRPr="00F430BC" w:rsidRDefault="00B346D8"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 увеличение среднемесячной номинальной начисленная заработной плата работников организаций к 2025 году на 15%;</w:t>
      </w:r>
    </w:p>
    <w:p w:rsidR="00B346D8" w:rsidRPr="00F430BC" w:rsidRDefault="00B346D8" w:rsidP="00782C4A">
      <w:pPr>
        <w:spacing w:after="0"/>
        <w:ind w:firstLine="567"/>
        <w:jc w:val="both"/>
        <w:rPr>
          <w:rFonts w:ascii="Times New Roman" w:hAnsi="Times New Roman" w:cs="Times New Roman"/>
          <w:sz w:val="24"/>
          <w:szCs w:val="24"/>
        </w:rPr>
      </w:pPr>
      <w:r w:rsidRPr="00F430BC">
        <w:rPr>
          <w:rFonts w:ascii="Times New Roman" w:hAnsi="Times New Roman" w:cs="Times New Roman"/>
          <w:sz w:val="24"/>
          <w:szCs w:val="24"/>
        </w:rPr>
        <w:t>- увеличение числа домашних хозяйств, имеющих широкополосный доступ к информационно-телекоммуникационной сети "Интернет" к 2025 году;</w:t>
      </w:r>
    </w:p>
    <w:p w:rsidR="008822E3" w:rsidRPr="00F430BC" w:rsidRDefault="00B346D8" w:rsidP="00782C4A">
      <w:pPr>
        <w:pStyle w:val="3"/>
        <w:widowControl w:val="0"/>
        <w:tabs>
          <w:tab w:val="left" w:pos="1000"/>
        </w:tabs>
        <w:autoSpaceDE w:val="0"/>
        <w:autoSpaceDN w:val="0"/>
        <w:adjustRightInd w:val="0"/>
        <w:spacing w:after="0" w:line="276" w:lineRule="auto"/>
        <w:ind w:left="0"/>
        <w:jc w:val="both"/>
        <w:rPr>
          <w:color w:val="000000"/>
          <w:sz w:val="24"/>
          <w:szCs w:val="24"/>
        </w:rPr>
      </w:pPr>
      <w:r w:rsidRPr="00F430BC">
        <w:rPr>
          <w:color w:val="000000"/>
          <w:sz w:val="24"/>
          <w:szCs w:val="24"/>
        </w:rPr>
        <w:t>- у</w:t>
      </w:r>
      <w:r w:rsidR="008822E3" w:rsidRPr="00F430BC">
        <w:rPr>
          <w:color w:val="000000"/>
          <w:sz w:val="24"/>
          <w:szCs w:val="24"/>
        </w:rPr>
        <w:t>лучшение качества телефонной связи - выход в Интернет.</w:t>
      </w:r>
    </w:p>
    <w:p w:rsidR="008822E3" w:rsidRPr="00F430BC" w:rsidRDefault="00B346D8" w:rsidP="00782C4A">
      <w:pPr>
        <w:pStyle w:val="3"/>
        <w:widowControl w:val="0"/>
        <w:tabs>
          <w:tab w:val="left" w:pos="1000"/>
        </w:tabs>
        <w:autoSpaceDE w:val="0"/>
        <w:autoSpaceDN w:val="0"/>
        <w:adjustRightInd w:val="0"/>
        <w:spacing w:after="0" w:line="276" w:lineRule="auto"/>
        <w:ind w:left="0"/>
        <w:jc w:val="both"/>
        <w:rPr>
          <w:color w:val="000000"/>
          <w:sz w:val="24"/>
          <w:szCs w:val="24"/>
        </w:rPr>
      </w:pPr>
      <w:r w:rsidRPr="00F430BC">
        <w:rPr>
          <w:color w:val="000000"/>
          <w:sz w:val="24"/>
          <w:szCs w:val="24"/>
        </w:rPr>
        <w:t>- у</w:t>
      </w:r>
      <w:r w:rsidR="008822E3" w:rsidRPr="00F430BC">
        <w:rPr>
          <w:color w:val="000000"/>
          <w:sz w:val="24"/>
          <w:szCs w:val="24"/>
        </w:rPr>
        <w:t>лучшение экологической ситуации.</w:t>
      </w:r>
    </w:p>
    <w:p w:rsidR="00424A6E" w:rsidRPr="00F430BC" w:rsidRDefault="00424A6E" w:rsidP="00782C4A">
      <w:pPr>
        <w:pStyle w:val="3"/>
        <w:widowControl w:val="0"/>
        <w:tabs>
          <w:tab w:val="left" w:pos="1000"/>
        </w:tabs>
        <w:autoSpaceDE w:val="0"/>
        <w:autoSpaceDN w:val="0"/>
        <w:adjustRightInd w:val="0"/>
        <w:spacing w:after="0" w:line="276" w:lineRule="auto"/>
        <w:ind w:left="0"/>
        <w:jc w:val="both"/>
        <w:rPr>
          <w:color w:val="000000"/>
          <w:sz w:val="24"/>
          <w:szCs w:val="24"/>
        </w:rPr>
      </w:pPr>
    </w:p>
    <w:p w:rsidR="00424A6E" w:rsidRPr="00F430BC" w:rsidRDefault="00424A6E" w:rsidP="00782C4A">
      <w:pPr>
        <w:spacing w:after="0"/>
        <w:ind w:firstLine="709"/>
        <w:jc w:val="both"/>
        <w:rPr>
          <w:rFonts w:ascii="Times New Roman" w:hAnsi="Times New Roman" w:cs="Times New Roman"/>
          <w:sz w:val="24"/>
          <w:szCs w:val="24"/>
        </w:rPr>
      </w:pPr>
      <w:r w:rsidRPr="00F430BC">
        <w:rPr>
          <w:rFonts w:ascii="Times New Roman" w:hAnsi="Times New Roman" w:cs="Times New Roman"/>
          <w:sz w:val="24"/>
          <w:szCs w:val="24"/>
        </w:rPr>
        <w:t xml:space="preserve">В результате реализации совокупности инвестиционных проектов существенно возрастут налоговые доходы бюджетов всех уровней (Таблица </w:t>
      </w:r>
      <w:r w:rsidR="00760C17" w:rsidRPr="00F430BC">
        <w:rPr>
          <w:rFonts w:ascii="Times New Roman" w:hAnsi="Times New Roman" w:cs="Times New Roman"/>
          <w:sz w:val="24"/>
          <w:szCs w:val="24"/>
        </w:rPr>
        <w:t>9</w:t>
      </w:r>
      <w:r w:rsidRPr="00F430BC">
        <w:rPr>
          <w:rFonts w:ascii="Times New Roman" w:hAnsi="Times New Roman" w:cs="Times New Roman"/>
          <w:sz w:val="24"/>
          <w:szCs w:val="24"/>
        </w:rPr>
        <w:t xml:space="preserve">). </w:t>
      </w:r>
    </w:p>
    <w:p w:rsidR="00424A6E" w:rsidRPr="00F430BC" w:rsidRDefault="00424A6E" w:rsidP="00782C4A">
      <w:pPr>
        <w:spacing w:after="0"/>
        <w:ind w:firstLine="709"/>
        <w:jc w:val="right"/>
        <w:rPr>
          <w:rFonts w:ascii="Times New Roman" w:hAnsi="Times New Roman" w:cs="Times New Roman"/>
          <w:b/>
          <w:sz w:val="24"/>
          <w:szCs w:val="24"/>
        </w:rPr>
      </w:pPr>
      <w:r w:rsidRPr="00F430BC">
        <w:rPr>
          <w:rFonts w:ascii="Times New Roman" w:hAnsi="Times New Roman" w:cs="Times New Roman"/>
          <w:b/>
          <w:sz w:val="24"/>
          <w:szCs w:val="24"/>
        </w:rPr>
        <w:t xml:space="preserve">Таблица </w:t>
      </w:r>
      <w:r w:rsidR="00760C17" w:rsidRPr="00F430BC">
        <w:rPr>
          <w:rFonts w:ascii="Times New Roman" w:hAnsi="Times New Roman" w:cs="Times New Roman"/>
          <w:b/>
          <w:sz w:val="24"/>
          <w:szCs w:val="24"/>
        </w:rPr>
        <w:t>9</w:t>
      </w:r>
    </w:p>
    <w:p w:rsidR="00424A6E" w:rsidRPr="00F430BC" w:rsidRDefault="00424A6E" w:rsidP="00782C4A">
      <w:pPr>
        <w:spacing w:after="0"/>
        <w:jc w:val="center"/>
        <w:rPr>
          <w:rFonts w:ascii="Times New Roman" w:hAnsi="Times New Roman" w:cs="Times New Roman"/>
          <w:sz w:val="24"/>
          <w:szCs w:val="24"/>
        </w:rPr>
      </w:pPr>
      <w:r w:rsidRPr="00F430BC">
        <w:rPr>
          <w:rFonts w:ascii="Times New Roman" w:hAnsi="Times New Roman" w:cs="Times New Roman"/>
          <w:sz w:val="24"/>
          <w:szCs w:val="24"/>
        </w:rPr>
        <w:t>Дополнительные налоговые платежи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2"/>
        <w:gridCol w:w="756"/>
        <w:gridCol w:w="756"/>
        <w:gridCol w:w="756"/>
        <w:gridCol w:w="876"/>
        <w:gridCol w:w="876"/>
        <w:gridCol w:w="876"/>
      </w:tblGrid>
      <w:tr w:rsidR="00424A6E" w:rsidRPr="00F430BC" w:rsidTr="003B50C3">
        <w:trPr>
          <w:trHeight w:val="300"/>
          <w:jc w:val="center"/>
        </w:trPr>
        <w:tc>
          <w:tcPr>
            <w:tcW w:w="0" w:type="auto"/>
            <w:shd w:val="clear" w:color="auto" w:fill="auto"/>
            <w:noWrap/>
            <w:vAlign w:val="bottom"/>
          </w:tcPr>
          <w:p w:rsidR="00424A6E" w:rsidRPr="00F430BC" w:rsidRDefault="00424A6E" w:rsidP="00782C4A">
            <w:pPr>
              <w:spacing w:after="0"/>
              <w:rPr>
                <w:rFonts w:ascii="Times New Roman" w:eastAsia="Times New Roman" w:hAnsi="Times New Roman" w:cs="Times New Roman"/>
                <w:color w:val="000000"/>
                <w:sz w:val="24"/>
                <w:szCs w:val="24"/>
                <w:lang w:eastAsia="ru-RU"/>
              </w:rPr>
            </w:pPr>
          </w:p>
        </w:tc>
        <w:tc>
          <w:tcPr>
            <w:tcW w:w="0" w:type="auto"/>
            <w:shd w:val="clear" w:color="auto" w:fill="auto"/>
            <w:noWrap/>
            <w:vAlign w:val="bottom"/>
          </w:tcPr>
          <w:p w:rsidR="00424A6E" w:rsidRPr="00F430BC" w:rsidRDefault="00424A6E" w:rsidP="00782C4A">
            <w:pPr>
              <w:spacing w:after="0"/>
              <w:jc w:val="center"/>
              <w:rPr>
                <w:rFonts w:ascii="Times New Roman" w:hAnsi="Times New Roman" w:cs="Times New Roman"/>
                <w:b/>
                <w:bCs/>
                <w:color w:val="000000"/>
                <w:sz w:val="24"/>
                <w:szCs w:val="24"/>
              </w:rPr>
            </w:pPr>
            <w:r w:rsidRPr="00F430BC">
              <w:rPr>
                <w:rFonts w:ascii="Times New Roman" w:hAnsi="Times New Roman" w:cs="Times New Roman"/>
                <w:b/>
                <w:bCs/>
                <w:color w:val="000000"/>
                <w:sz w:val="24"/>
                <w:szCs w:val="24"/>
              </w:rPr>
              <w:t>2020</w:t>
            </w:r>
          </w:p>
        </w:tc>
        <w:tc>
          <w:tcPr>
            <w:tcW w:w="0" w:type="auto"/>
            <w:shd w:val="clear" w:color="auto" w:fill="auto"/>
            <w:noWrap/>
            <w:vAlign w:val="bottom"/>
          </w:tcPr>
          <w:p w:rsidR="00424A6E" w:rsidRPr="00F430BC" w:rsidRDefault="00424A6E" w:rsidP="00782C4A">
            <w:pPr>
              <w:spacing w:after="0"/>
              <w:jc w:val="center"/>
              <w:rPr>
                <w:rFonts w:ascii="Times New Roman" w:hAnsi="Times New Roman" w:cs="Times New Roman"/>
                <w:b/>
                <w:bCs/>
                <w:color w:val="000000"/>
                <w:sz w:val="24"/>
                <w:szCs w:val="24"/>
              </w:rPr>
            </w:pPr>
            <w:r w:rsidRPr="00F430BC">
              <w:rPr>
                <w:rFonts w:ascii="Times New Roman" w:hAnsi="Times New Roman" w:cs="Times New Roman"/>
                <w:b/>
                <w:bCs/>
                <w:color w:val="000000"/>
                <w:sz w:val="24"/>
                <w:szCs w:val="24"/>
              </w:rPr>
              <w:t>2021</w:t>
            </w:r>
          </w:p>
        </w:tc>
        <w:tc>
          <w:tcPr>
            <w:tcW w:w="0" w:type="auto"/>
            <w:shd w:val="clear" w:color="auto" w:fill="auto"/>
            <w:noWrap/>
            <w:vAlign w:val="bottom"/>
          </w:tcPr>
          <w:p w:rsidR="00424A6E" w:rsidRPr="00F430BC" w:rsidRDefault="00424A6E" w:rsidP="00782C4A">
            <w:pPr>
              <w:spacing w:after="0"/>
              <w:jc w:val="center"/>
              <w:rPr>
                <w:rFonts w:ascii="Times New Roman" w:hAnsi="Times New Roman" w:cs="Times New Roman"/>
                <w:b/>
                <w:bCs/>
                <w:color w:val="000000"/>
                <w:sz w:val="24"/>
                <w:szCs w:val="24"/>
              </w:rPr>
            </w:pPr>
            <w:r w:rsidRPr="00F430BC">
              <w:rPr>
                <w:rFonts w:ascii="Times New Roman" w:hAnsi="Times New Roman" w:cs="Times New Roman"/>
                <w:b/>
                <w:bCs/>
                <w:color w:val="000000"/>
                <w:sz w:val="24"/>
                <w:szCs w:val="24"/>
              </w:rPr>
              <w:t>2022</w:t>
            </w:r>
          </w:p>
        </w:tc>
        <w:tc>
          <w:tcPr>
            <w:tcW w:w="0" w:type="auto"/>
            <w:shd w:val="clear" w:color="auto" w:fill="auto"/>
            <w:noWrap/>
            <w:vAlign w:val="bottom"/>
          </w:tcPr>
          <w:p w:rsidR="00424A6E" w:rsidRPr="00F430BC" w:rsidRDefault="00424A6E" w:rsidP="00782C4A">
            <w:pPr>
              <w:spacing w:after="0"/>
              <w:jc w:val="center"/>
              <w:rPr>
                <w:rFonts w:ascii="Times New Roman" w:hAnsi="Times New Roman" w:cs="Times New Roman"/>
                <w:b/>
                <w:bCs/>
                <w:color w:val="000000"/>
                <w:sz w:val="24"/>
                <w:szCs w:val="24"/>
              </w:rPr>
            </w:pPr>
            <w:r w:rsidRPr="00F430BC">
              <w:rPr>
                <w:rFonts w:ascii="Times New Roman" w:hAnsi="Times New Roman" w:cs="Times New Roman"/>
                <w:b/>
                <w:bCs/>
                <w:color w:val="000000"/>
                <w:sz w:val="24"/>
                <w:szCs w:val="24"/>
              </w:rPr>
              <w:t>2023</w:t>
            </w:r>
          </w:p>
        </w:tc>
        <w:tc>
          <w:tcPr>
            <w:tcW w:w="0" w:type="auto"/>
            <w:shd w:val="clear" w:color="auto" w:fill="auto"/>
            <w:noWrap/>
            <w:vAlign w:val="bottom"/>
          </w:tcPr>
          <w:p w:rsidR="00424A6E" w:rsidRPr="00F430BC" w:rsidRDefault="00424A6E" w:rsidP="00782C4A">
            <w:pPr>
              <w:spacing w:after="0"/>
              <w:jc w:val="center"/>
              <w:rPr>
                <w:rFonts w:ascii="Times New Roman" w:hAnsi="Times New Roman" w:cs="Times New Roman"/>
                <w:b/>
                <w:bCs/>
                <w:color w:val="000000"/>
                <w:sz w:val="24"/>
                <w:szCs w:val="24"/>
              </w:rPr>
            </w:pPr>
            <w:r w:rsidRPr="00F430BC">
              <w:rPr>
                <w:rFonts w:ascii="Times New Roman" w:hAnsi="Times New Roman" w:cs="Times New Roman"/>
                <w:b/>
                <w:bCs/>
                <w:color w:val="000000"/>
                <w:sz w:val="24"/>
                <w:szCs w:val="24"/>
              </w:rPr>
              <w:t>2024</w:t>
            </w:r>
          </w:p>
        </w:tc>
        <w:tc>
          <w:tcPr>
            <w:tcW w:w="0" w:type="auto"/>
            <w:shd w:val="clear" w:color="auto" w:fill="auto"/>
            <w:noWrap/>
            <w:vAlign w:val="bottom"/>
          </w:tcPr>
          <w:p w:rsidR="00424A6E" w:rsidRPr="00F430BC" w:rsidRDefault="00424A6E" w:rsidP="00782C4A">
            <w:pPr>
              <w:spacing w:after="0"/>
              <w:jc w:val="center"/>
              <w:rPr>
                <w:rFonts w:ascii="Times New Roman" w:hAnsi="Times New Roman" w:cs="Times New Roman"/>
                <w:b/>
                <w:bCs/>
                <w:color w:val="000000"/>
                <w:sz w:val="24"/>
                <w:szCs w:val="24"/>
              </w:rPr>
            </w:pPr>
            <w:r w:rsidRPr="00F430BC">
              <w:rPr>
                <w:rFonts w:ascii="Times New Roman" w:hAnsi="Times New Roman" w:cs="Times New Roman"/>
                <w:b/>
                <w:bCs/>
                <w:color w:val="000000"/>
                <w:sz w:val="24"/>
                <w:szCs w:val="24"/>
              </w:rPr>
              <w:t>2025</w:t>
            </w:r>
          </w:p>
        </w:tc>
      </w:tr>
      <w:tr w:rsidR="00424A6E" w:rsidRPr="00F430BC" w:rsidTr="003B50C3">
        <w:trPr>
          <w:trHeight w:val="300"/>
          <w:jc w:val="center"/>
        </w:trPr>
        <w:tc>
          <w:tcPr>
            <w:tcW w:w="0" w:type="auto"/>
            <w:shd w:val="clear" w:color="auto" w:fill="auto"/>
            <w:noWrap/>
            <w:vAlign w:val="bottom"/>
          </w:tcPr>
          <w:p w:rsidR="00424A6E" w:rsidRPr="00F430BC" w:rsidRDefault="00424A6E" w:rsidP="00782C4A">
            <w:pPr>
              <w:spacing w:after="0"/>
              <w:rPr>
                <w:rFonts w:ascii="Times New Roman" w:eastAsia="Times New Roman" w:hAnsi="Times New Roman" w:cs="Times New Roman"/>
                <w:color w:val="000000"/>
                <w:sz w:val="24"/>
                <w:szCs w:val="24"/>
                <w:lang w:eastAsia="ru-RU"/>
              </w:rPr>
            </w:pPr>
            <w:r w:rsidRPr="00F430BC">
              <w:rPr>
                <w:rFonts w:ascii="Times New Roman" w:eastAsia="Times New Roman" w:hAnsi="Times New Roman" w:cs="Times New Roman"/>
                <w:color w:val="000000"/>
                <w:sz w:val="24"/>
                <w:szCs w:val="24"/>
                <w:lang w:eastAsia="ru-RU"/>
              </w:rPr>
              <w:t>Дополнительные налоги, тыс. рублей</w:t>
            </w:r>
          </w:p>
        </w:tc>
        <w:tc>
          <w:tcPr>
            <w:tcW w:w="0" w:type="auto"/>
            <w:shd w:val="clear" w:color="auto" w:fill="auto"/>
            <w:noWrap/>
            <w:vAlign w:val="bottom"/>
          </w:tcPr>
          <w:p w:rsidR="00424A6E" w:rsidRPr="00F430BC" w:rsidRDefault="00424A6E" w:rsidP="00782C4A">
            <w:pPr>
              <w:spacing w:after="0"/>
              <w:jc w:val="right"/>
              <w:rPr>
                <w:rFonts w:ascii="Times New Roman" w:eastAsia="Times New Roman" w:hAnsi="Times New Roman" w:cs="Times New Roman"/>
                <w:color w:val="000000"/>
                <w:sz w:val="24"/>
                <w:szCs w:val="24"/>
                <w:lang w:eastAsia="ru-RU"/>
              </w:rPr>
            </w:pPr>
            <w:r w:rsidRPr="00F430BC">
              <w:rPr>
                <w:rFonts w:ascii="Times New Roman" w:eastAsia="Times New Roman" w:hAnsi="Times New Roman" w:cs="Times New Roman"/>
                <w:color w:val="000000"/>
                <w:sz w:val="24"/>
                <w:szCs w:val="24"/>
                <w:lang w:eastAsia="ru-RU"/>
              </w:rPr>
              <w:t>102,4</w:t>
            </w:r>
          </w:p>
        </w:tc>
        <w:tc>
          <w:tcPr>
            <w:tcW w:w="0" w:type="auto"/>
            <w:shd w:val="clear" w:color="auto" w:fill="auto"/>
            <w:noWrap/>
            <w:vAlign w:val="bottom"/>
          </w:tcPr>
          <w:p w:rsidR="00424A6E" w:rsidRPr="00F430BC" w:rsidRDefault="00424A6E" w:rsidP="00782C4A">
            <w:pPr>
              <w:spacing w:after="0"/>
              <w:jc w:val="right"/>
              <w:rPr>
                <w:rFonts w:ascii="Times New Roman" w:eastAsia="Times New Roman" w:hAnsi="Times New Roman" w:cs="Times New Roman"/>
                <w:color w:val="000000"/>
                <w:sz w:val="24"/>
                <w:szCs w:val="24"/>
                <w:lang w:eastAsia="ru-RU"/>
              </w:rPr>
            </w:pPr>
            <w:r w:rsidRPr="00F430BC">
              <w:rPr>
                <w:rFonts w:ascii="Times New Roman" w:eastAsia="Times New Roman" w:hAnsi="Times New Roman" w:cs="Times New Roman"/>
                <w:color w:val="000000"/>
                <w:sz w:val="24"/>
                <w:szCs w:val="24"/>
                <w:lang w:eastAsia="ru-RU"/>
              </w:rPr>
              <w:t>686,9</w:t>
            </w:r>
          </w:p>
        </w:tc>
        <w:tc>
          <w:tcPr>
            <w:tcW w:w="0" w:type="auto"/>
            <w:shd w:val="clear" w:color="auto" w:fill="auto"/>
            <w:noWrap/>
            <w:vAlign w:val="bottom"/>
          </w:tcPr>
          <w:p w:rsidR="00424A6E" w:rsidRPr="00F430BC" w:rsidRDefault="00424A6E" w:rsidP="00782C4A">
            <w:pPr>
              <w:spacing w:after="0"/>
              <w:jc w:val="right"/>
              <w:rPr>
                <w:rFonts w:ascii="Times New Roman" w:eastAsia="Times New Roman" w:hAnsi="Times New Roman" w:cs="Times New Roman"/>
                <w:color w:val="000000"/>
                <w:sz w:val="24"/>
                <w:szCs w:val="24"/>
                <w:lang w:eastAsia="ru-RU"/>
              </w:rPr>
            </w:pPr>
            <w:r w:rsidRPr="00F430BC">
              <w:rPr>
                <w:rFonts w:ascii="Times New Roman" w:eastAsia="Times New Roman" w:hAnsi="Times New Roman" w:cs="Times New Roman"/>
                <w:color w:val="000000"/>
                <w:sz w:val="24"/>
                <w:szCs w:val="24"/>
                <w:lang w:eastAsia="ru-RU"/>
              </w:rPr>
              <w:t>779,0</w:t>
            </w:r>
          </w:p>
        </w:tc>
        <w:tc>
          <w:tcPr>
            <w:tcW w:w="0" w:type="auto"/>
            <w:shd w:val="clear" w:color="auto" w:fill="auto"/>
            <w:noWrap/>
            <w:vAlign w:val="bottom"/>
          </w:tcPr>
          <w:p w:rsidR="00424A6E" w:rsidRPr="00F430BC" w:rsidRDefault="00424A6E" w:rsidP="00782C4A">
            <w:pPr>
              <w:spacing w:after="0"/>
              <w:jc w:val="right"/>
              <w:rPr>
                <w:rFonts w:ascii="Times New Roman" w:eastAsia="Times New Roman" w:hAnsi="Times New Roman" w:cs="Times New Roman"/>
                <w:color w:val="000000"/>
                <w:sz w:val="24"/>
                <w:szCs w:val="24"/>
                <w:lang w:eastAsia="ru-RU"/>
              </w:rPr>
            </w:pPr>
            <w:r w:rsidRPr="00F430BC">
              <w:rPr>
                <w:rFonts w:ascii="Times New Roman" w:eastAsia="Times New Roman" w:hAnsi="Times New Roman" w:cs="Times New Roman"/>
                <w:color w:val="000000"/>
                <w:sz w:val="24"/>
                <w:szCs w:val="24"/>
                <w:lang w:eastAsia="ru-RU"/>
              </w:rPr>
              <w:t>1000,0</w:t>
            </w:r>
          </w:p>
        </w:tc>
        <w:tc>
          <w:tcPr>
            <w:tcW w:w="0" w:type="auto"/>
            <w:shd w:val="clear" w:color="auto" w:fill="auto"/>
            <w:noWrap/>
            <w:vAlign w:val="bottom"/>
          </w:tcPr>
          <w:p w:rsidR="00424A6E" w:rsidRPr="00F430BC" w:rsidRDefault="00424A6E" w:rsidP="00782C4A">
            <w:pPr>
              <w:spacing w:after="0"/>
              <w:jc w:val="right"/>
              <w:rPr>
                <w:rFonts w:ascii="Times New Roman" w:eastAsia="Times New Roman" w:hAnsi="Times New Roman" w:cs="Times New Roman"/>
                <w:color w:val="000000"/>
                <w:sz w:val="24"/>
                <w:szCs w:val="24"/>
                <w:lang w:eastAsia="ru-RU"/>
              </w:rPr>
            </w:pPr>
            <w:r w:rsidRPr="00F430BC">
              <w:rPr>
                <w:rFonts w:ascii="Times New Roman" w:eastAsia="Times New Roman" w:hAnsi="Times New Roman" w:cs="Times New Roman"/>
                <w:color w:val="000000"/>
                <w:sz w:val="24"/>
                <w:szCs w:val="24"/>
                <w:lang w:eastAsia="ru-RU"/>
              </w:rPr>
              <w:t>1027,0</w:t>
            </w:r>
          </w:p>
        </w:tc>
        <w:tc>
          <w:tcPr>
            <w:tcW w:w="0" w:type="auto"/>
            <w:shd w:val="clear" w:color="auto" w:fill="auto"/>
            <w:noWrap/>
            <w:vAlign w:val="bottom"/>
          </w:tcPr>
          <w:p w:rsidR="00424A6E" w:rsidRPr="00F430BC" w:rsidRDefault="00424A6E" w:rsidP="00782C4A">
            <w:pPr>
              <w:spacing w:after="0"/>
              <w:jc w:val="right"/>
              <w:rPr>
                <w:rFonts w:ascii="Times New Roman" w:eastAsia="Times New Roman" w:hAnsi="Times New Roman" w:cs="Times New Roman"/>
                <w:color w:val="000000"/>
                <w:sz w:val="24"/>
                <w:szCs w:val="24"/>
                <w:lang w:eastAsia="ru-RU"/>
              </w:rPr>
            </w:pPr>
            <w:r w:rsidRPr="00F430BC">
              <w:rPr>
                <w:rFonts w:ascii="Times New Roman" w:eastAsia="Times New Roman" w:hAnsi="Times New Roman" w:cs="Times New Roman"/>
                <w:color w:val="000000"/>
                <w:sz w:val="24"/>
                <w:szCs w:val="24"/>
                <w:lang w:eastAsia="ru-RU"/>
              </w:rPr>
              <w:t>1056,9</w:t>
            </w:r>
          </w:p>
        </w:tc>
      </w:tr>
      <w:tr w:rsidR="00424A6E" w:rsidRPr="00F430BC" w:rsidTr="003B50C3">
        <w:trPr>
          <w:trHeight w:val="300"/>
          <w:jc w:val="center"/>
        </w:trPr>
        <w:tc>
          <w:tcPr>
            <w:tcW w:w="0" w:type="auto"/>
            <w:shd w:val="clear" w:color="auto" w:fill="auto"/>
            <w:noWrap/>
            <w:vAlign w:val="bottom"/>
            <w:hideMark/>
          </w:tcPr>
          <w:p w:rsidR="00424A6E" w:rsidRPr="00F430BC" w:rsidRDefault="00424A6E" w:rsidP="00782C4A">
            <w:pPr>
              <w:spacing w:after="0"/>
              <w:rPr>
                <w:rFonts w:ascii="Times New Roman" w:eastAsia="Times New Roman" w:hAnsi="Times New Roman" w:cs="Times New Roman"/>
                <w:color w:val="000000"/>
                <w:sz w:val="24"/>
                <w:szCs w:val="24"/>
                <w:lang w:eastAsia="ru-RU"/>
              </w:rPr>
            </w:pPr>
            <w:r w:rsidRPr="00F430BC">
              <w:rPr>
                <w:rFonts w:ascii="Times New Roman" w:eastAsia="Times New Roman" w:hAnsi="Times New Roman" w:cs="Times New Roman"/>
                <w:color w:val="000000"/>
                <w:sz w:val="24"/>
                <w:szCs w:val="24"/>
                <w:lang w:eastAsia="ru-RU"/>
              </w:rPr>
              <w:t>НДФЛ</w:t>
            </w:r>
          </w:p>
        </w:tc>
        <w:tc>
          <w:tcPr>
            <w:tcW w:w="0" w:type="auto"/>
            <w:shd w:val="clear" w:color="auto" w:fill="auto"/>
            <w:noWrap/>
            <w:vAlign w:val="bottom"/>
          </w:tcPr>
          <w:p w:rsidR="00424A6E" w:rsidRPr="00F430BC" w:rsidRDefault="00424A6E" w:rsidP="00782C4A">
            <w:pPr>
              <w:spacing w:after="0"/>
              <w:jc w:val="right"/>
              <w:rPr>
                <w:rFonts w:ascii="Times New Roman" w:eastAsia="Times New Roman" w:hAnsi="Times New Roman" w:cs="Times New Roman"/>
                <w:color w:val="000000"/>
                <w:sz w:val="24"/>
                <w:szCs w:val="24"/>
                <w:lang w:eastAsia="ru-RU"/>
              </w:rPr>
            </w:pPr>
            <w:r w:rsidRPr="00F430BC">
              <w:rPr>
                <w:rFonts w:ascii="Times New Roman" w:eastAsia="Times New Roman" w:hAnsi="Times New Roman" w:cs="Times New Roman"/>
                <w:color w:val="000000"/>
                <w:sz w:val="24"/>
                <w:szCs w:val="24"/>
                <w:lang w:eastAsia="ru-RU"/>
              </w:rPr>
              <w:t>101,6</w:t>
            </w:r>
          </w:p>
        </w:tc>
        <w:tc>
          <w:tcPr>
            <w:tcW w:w="0" w:type="auto"/>
            <w:shd w:val="clear" w:color="auto" w:fill="auto"/>
            <w:noWrap/>
            <w:vAlign w:val="bottom"/>
          </w:tcPr>
          <w:p w:rsidR="00424A6E" w:rsidRPr="00F430BC" w:rsidRDefault="00424A6E" w:rsidP="00782C4A">
            <w:pPr>
              <w:spacing w:after="0"/>
              <w:jc w:val="right"/>
              <w:rPr>
                <w:rFonts w:ascii="Times New Roman" w:eastAsia="Times New Roman" w:hAnsi="Times New Roman" w:cs="Times New Roman"/>
                <w:color w:val="000000"/>
                <w:sz w:val="24"/>
                <w:szCs w:val="24"/>
                <w:lang w:eastAsia="ru-RU"/>
              </w:rPr>
            </w:pPr>
            <w:r w:rsidRPr="00F430BC">
              <w:rPr>
                <w:rFonts w:ascii="Times New Roman" w:eastAsia="Times New Roman" w:hAnsi="Times New Roman" w:cs="Times New Roman"/>
                <w:color w:val="000000"/>
                <w:sz w:val="24"/>
                <w:szCs w:val="24"/>
                <w:lang w:eastAsia="ru-RU"/>
              </w:rPr>
              <w:t>556,4</w:t>
            </w:r>
          </w:p>
        </w:tc>
        <w:tc>
          <w:tcPr>
            <w:tcW w:w="0" w:type="auto"/>
            <w:shd w:val="clear" w:color="auto" w:fill="auto"/>
            <w:noWrap/>
            <w:vAlign w:val="bottom"/>
          </w:tcPr>
          <w:p w:rsidR="00424A6E" w:rsidRPr="00F430BC" w:rsidRDefault="00424A6E" w:rsidP="00782C4A">
            <w:pPr>
              <w:spacing w:after="0"/>
              <w:jc w:val="right"/>
              <w:rPr>
                <w:rFonts w:ascii="Times New Roman" w:eastAsia="Times New Roman" w:hAnsi="Times New Roman" w:cs="Times New Roman"/>
                <w:color w:val="000000"/>
                <w:sz w:val="24"/>
                <w:szCs w:val="24"/>
                <w:lang w:eastAsia="ru-RU"/>
              </w:rPr>
            </w:pPr>
            <w:r w:rsidRPr="00F430BC">
              <w:rPr>
                <w:rFonts w:ascii="Times New Roman" w:eastAsia="Times New Roman" w:hAnsi="Times New Roman" w:cs="Times New Roman"/>
                <w:color w:val="000000"/>
                <w:sz w:val="24"/>
                <w:szCs w:val="24"/>
                <w:lang w:eastAsia="ru-RU"/>
              </w:rPr>
              <w:t>579,6</w:t>
            </w:r>
          </w:p>
        </w:tc>
        <w:tc>
          <w:tcPr>
            <w:tcW w:w="0" w:type="auto"/>
            <w:shd w:val="clear" w:color="auto" w:fill="auto"/>
            <w:noWrap/>
            <w:vAlign w:val="bottom"/>
          </w:tcPr>
          <w:p w:rsidR="00424A6E" w:rsidRPr="00F430BC" w:rsidRDefault="00424A6E" w:rsidP="00782C4A">
            <w:pPr>
              <w:spacing w:after="0"/>
              <w:jc w:val="right"/>
              <w:rPr>
                <w:rFonts w:ascii="Times New Roman" w:eastAsia="Times New Roman" w:hAnsi="Times New Roman" w:cs="Times New Roman"/>
                <w:color w:val="000000"/>
                <w:sz w:val="24"/>
                <w:szCs w:val="24"/>
                <w:lang w:eastAsia="ru-RU"/>
              </w:rPr>
            </w:pPr>
            <w:r w:rsidRPr="00F430BC">
              <w:rPr>
                <w:rFonts w:ascii="Times New Roman" w:eastAsia="Times New Roman" w:hAnsi="Times New Roman" w:cs="Times New Roman"/>
                <w:color w:val="000000"/>
                <w:sz w:val="24"/>
                <w:szCs w:val="24"/>
                <w:lang w:eastAsia="ru-RU"/>
              </w:rPr>
              <w:t>602,7</w:t>
            </w:r>
          </w:p>
        </w:tc>
        <w:tc>
          <w:tcPr>
            <w:tcW w:w="0" w:type="auto"/>
            <w:shd w:val="clear" w:color="auto" w:fill="auto"/>
            <w:noWrap/>
            <w:vAlign w:val="bottom"/>
          </w:tcPr>
          <w:p w:rsidR="00424A6E" w:rsidRPr="00F430BC" w:rsidRDefault="00424A6E" w:rsidP="00782C4A">
            <w:pPr>
              <w:spacing w:after="0"/>
              <w:jc w:val="right"/>
              <w:rPr>
                <w:rFonts w:ascii="Times New Roman" w:eastAsia="Times New Roman" w:hAnsi="Times New Roman" w:cs="Times New Roman"/>
                <w:color w:val="000000"/>
                <w:sz w:val="24"/>
                <w:szCs w:val="24"/>
                <w:lang w:eastAsia="ru-RU"/>
              </w:rPr>
            </w:pPr>
            <w:r w:rsidRPr="00F430BC">
              <w:rPr>
                <w:rFonts w:ascii="Times New Roman" w:eastAsia="Times New Roman" w:hAnsi="Times New Roman" w:cs="Times New Roman"/>
                <w:color w:val="000000"/>
                <w:sz w:val="24"/>
                <w:szCs w:val="24"/>
                <w:lang w:eastAsia="ru-RU"/>
              </w:rPr>
              <w:t>627,0</w:t>
            </w:r>
          </w:p>
        </w:tc>
        <w:tc>
          <w:tcPr>
            <w:tcW w:w="0" w:type="auto"/>
            <w:shd w:val="clear" w:color="auto" w:fill="auto"/>
            <w:noWrap/>
            <w:vAlign w:val="bottom"/>
          </w:tcPr>
          <w:p w:rsidR="00424A6E" w:rsidRPr="00F430BC" w:rsidRDefault="00424A6E" w:rsidP="00782C4A">
            <w:pPr>
              <w:spacing w:after="0"/>
              <w:jc w:val="right"/>
              <w:rPr>
                <w:rFonts w:ascii="Times New Roman" w:eastAsia="Times New Roman" w:hAnsi="Times New Roman" w:cs="Times New Roman"/>
                <w:color w:val="000000"/>
                <w:sz w:val="24"/>
                <w:szCs w:val="24"/>
                <w:lang w:eastAsia="ru-RU"/>
              </w:rPr>
            </w:pPr>
            <w:r w:rsidRPr="00F430BC">
              <w:rPr>
                <w:rFonts w:ascii="Times New Roman" w:eastAsia="Times New Roman" w:hAnsi="Times New Roman" w:cs="Times New Roman"/>
                <w:color w:val="000000"/>
                <w:sz w:val="24"/>
                <w:szCs w:val="24"/>
                <w:lang w:eastAsia="ru-RU"/>
              </w:rPr>
              <w:t>654,0</w:t>
            </w:r>
          </w:p>
        </w:tc>
      </w:tr>
      <w:tr w:rsidR="00424A6E" w:rsidRPr="00F430BC" w:rsidTr="003B50C3">
        <w:trPr>
          <w:trHeight w:val="300"/>
          <w:jc w:val="center"/>
        </w:trPr>
        <w:tc>
          <w:tcPr>
            <w:tcW w:w="0" w:type="auto"/>
            <w:shd w:val="clear" w:color="auto" w:fill="auto"/>
            <w:noWrap/>
            <w:vAlign w:val="bottom"/>
            <w:hideMark/>
          </w:tcPr>
          <w:p w:rsidR="00424A6E" w:rsidRPr="00F430BC" w:rsidRDefault="00424A6E" w:rsidP="00782C4A">
            <w:pPr>
              <w:spacing w:after="0"/>
              <w:rPr>
                <w:rFonts w:ascii="Times New Roman" w:eastAsia="Times New Roman" w:hAnsi="Times New Roman" w:cs="Times New Roman"/>
                <w:color w:val="000000"/>
                <w:sz w:val="24"/>
                <w:szCs w:val="24"/>
                <w:lang w:eastAsia="ru-RU"/>
              </w:rPr>
            </w:pPr>
            <w:r w:rsidRPr="00F430BC">
              <w:rPr>
                <w:rFonts w:ascii="Times New Roman" w:eastAsia="Times New Roman" w:hAnsi="Times New Roman" w:cs="Times New Roman"/>
                <w:color w:val="000000"/>
                <w:sz w:val="24"/>
                <w:szCs w:val="24"/>
                <w:lang w:eastAsia="ru-RU"/>
              </w:rPr>
              <w:t>Единый сельскохозяйственный налог</w:t>
            </w:r>
          </w:p>
        </w:tc>
        <w:tc>
          <w:tcPr>
            <w:tcW w:w="0" w:type="auto"/>
            <w:shd w:val="clear" w:color="auto" w:fill="auto"/>
            <w:noWrap/>
            <w:vAlign w:val="bottom"/>
          </w:tcPr>
          <w:p w:rsidR="00424A6E" w:rsidRPr="00F430BC" w:rsidRDefault="00424A6E" w:rsidP="00782C4A">
            <w:pPr>
              <w:spacing w:after="0"/>
              <w:jc w:val="right"/>
              <w:rPr>
                <w:rFonts w:ascii="Times New Roman" w:eastAsia="Times New Roman" w:hAnsi="Times New Roman" w:cs="Times New Roman"/>
                <w:color w:val="000000"/>
                <w:sz w:val="24"/>
                <w:szCs w:val="24"/>
                <w:lang w:eastAsia="ru-RU"/>
              </w:rPr>
            </w:pPr>
            <w:r w:rsidRPr="00F430BC">
              <w:rPr>
                <w:rFonts w:ascii="Times New Roman" w:eastAsia="Times New Roman" w:hAnsi="Times New Roman" w:cs="Times New Roman"/>
                <w:color w:val="000000"/>
                <w:sz w:val="24"/>
                <w:szCs w:val="24"/>
                <w:lang w:eastAsia="ru-RU"/>
              </w:rPr>
              <w:t>0,8</w:t>
            </w:r>
          </w:p>
        </w:tc>
        <w:tc>
          <w:tcPr>
            <w:tcW w:w="0" w:type="auto"/>
            <w:shd w:val="clear" w:color="auto" w:fill="auto"/>
            <w:noWrap/>
            <w:vAlign w:val="bottom"/>
          </w:tcPr>
          <w:p w:rsidR="00424A6E" w:rsidRPr="00F430BC" w:rsidRDefault="00424A6E" w:rsidP="00782C4A">
            <w:pPr>
              <w:spacing w:after="0"/>
              <w:jc w:val="right"/>
              <w:rPr>
                <w:rFonts w:ascii="Times New Roman" w:eastAsia="Times New Roman" w:hAnsi="Times New Roman" w:cs="Times New Roman"/>
                <w:color w:val="000000"/>
                <w:sz w:val="24"/>
                <w:szCs w:val="24"/>
                <w:lang w:eastAsia="ru-RU"/>
              </w:rPr>
            </w:pPr>
            <w:r w:rsidRPr="00F430BC">
              <w:rPr>
                <w:rFonts w:ascii="Times New Roman" w:eastAsia="Times New Roman" w:hAnsi="Times New Roman" w:cs="Times New Roman"/>
                <w:color w:val="000000"/>
                <w:sz w:val="24"/>
                <w:szCs w:val="24"/>
                <w:lang w:eastAsia="ru-RU"/>
              </w:rPr>
              <w:t>1,2</w:t>
            </w:r>
          </w:p>
        </w:tc>
        <w:tc>
          <w:tcPr>
            <w:tcW w:w="0" w:type="auto"/>
            <w:shd w:val="clear" w:color="auto" w:fill="auto"/>
            <w:noWrap/>
            <w:vAlign w:val="bottom"/>
          </w:tcPr>
          <w:p w:rsidR="00424A6E" w:rsidRPr="00F430BC" w:rsidRDefault="00424A6E" w:rsidP="00782C4A">
            <w:pPr>
              <w:spacing w:after="0"/>
              <w:jc w:val="right"/>
              <w:rPr>
                <w:rFonts w:ascii="Times New Roman" w:eastAsia="Times New Roman" w:hAnsi="Times New Roman" w:cs="Times New Roman"/>
                <w:color w:val="000000"/>
                <w:sz w:val="24"/>
                <w:szCs w:val="24"/>
                <w:lang w:eastAsia="ru-RU"/>
              </w:rPr>
            </w:pPr>
            <w:r w:rsidRPr="00F430BC">
              <w:rPr>
                <w:rFonts w:ascii="Times New Roman" w:eastAsia="Times New Roman" w:hAnsi="Times New Roman" w:cs="Times New Roman"/>
                <w:color w:val="000000"/>
                <w:sz w:val="24"/>
                <w:szCs w:val="24"/>
                <w:lang w:eastAsia="ru-RU"/>
              </w:rPr>
              <w:t>2,0</w:t>
            </w:r>
          </w:p>
        </w:tc>
        <w:tc>
          <w:tcPr>
            <w:tcW w:w="0" w:type="auto"/>
            <w:shd w:val="clear" w:color="auto" w:fill="auto"/>
            <w:noWrap/>
            <w:vAlign w:val="bottom"/>
          </w:tcPr>
          <w:p w:rsidR="00424A6E" w:rsidRPr="00F430BC" w:rsidRDefault="00424A6E" w:rsidP="00782C4A">
            <w:pPr>
              <w:spacing w:after="0"/>
              <w:jc w:val="right"/>
              <w:rPr>
                <w:rFonts w:ascii="Times New Roman" w:eastAsia="Times New Roman" w:hAnsi="Times New Roman" w:cs="Times New Roman"/>
                <w:color w:val="000000"/>
                <w:sz w:val="24"/>
                <w:szCs w:val="24"/>
                <w:lang w:eastAsia="ru-RU"/>
              </w:rPr>
            </w:pPr>
            <w:r w:rsidRPr="00F430BC">
              <w:rPr>
                <w:rFonts w:ascii="Times New Roman" w:eastAsia="Times New Roman" w:hAnsi="Times New Roman" w:cs="Times New Roman"/>
                <w:color w:val="000000"/>
                <w:sz w:val="24"/>
                <w:szCs w:val="24"/>
                <w:lang w:eastAsia="ru-RU"/>
              </w:rPr>
              <w:t>2,4</w:t>
            </w:r>
          </w:p>
        </w:tc>
        <w:tc>
          <w:tcPr>
            <w:tcW w:w="0" w:type="auto"/>
            <w:shd w:val="clear" w:color="auto" w:fill="auto"/>
            <w:noWrap/>
            <w:vAlign w:val="bottom"/>
          </w:tcPr>
          <w:p w:rsidR="00424A6E" w:rsidRPr="00F430BC" w:rsidRDefault="00424A6E" w:rsidP="00782C4A">
            <w:pPr>
              <w:spacing w:after="0"/>
              <w:jc w:val="right"/>
              <w:rPr>
                <w:rFonts w:ascii="Times New Roman" w:eastAsia="Times New Roman" w:hAnsi="Times New Roman" w:cs="Times New Roman"/>
                <w:color w:val="000000"/>
                <w:sz w:val="24"/>
                <w:szCs w:val="24"/>
                <w:lang w:eastAsia="ru-RU"/>
              </w:rPr>
            </w:pPr>
            <w:r w:rsidRPr="00F430BC">
              <w:rPr>
                <w:rFonts w:ascii="Times New Roman" w:eastAsia="Times New Roman" w:hAnsi="Times New Roman" w:cs="Times New Roman"/>
                <w:color w:val="000000"/>
                <w:sz w:val="24"/>
                <w:szCs w:val="24"/>
                <w:lang w:eastAsia="ru-RU"/>
              </w:rPr>
              <w:t>3,0</w:t>
            </w:r>
          </w:p>
        </w:tc>
        <w:tc>
          <w:tcPr>
            <w:tcW w:w="0" w:type="auto"/>
            <w:shd w:val="clear" w:color="auto" w:fill="auto"/>
            <w:noWrap/>
            <w:vAlign w:val="bottom"/>
          </w:tcPr>
          <w:p w:rsidR="00424A6E" w:rsidRPr="00F430BC" w:rsidRDefault="00424A6E" w:rsidP="00782C4A">
            <w:pPr>
              <w:spacing w:after="0"/>
              <w:jc w:val="right"/>
              <w:rPr>
                <w:rFonts w:ascii="Times New Roman" w:eastAsia="Times New Roman" w:hAnsi="Times New Roman" w:cs="Times New Roman"/>
                <w:color w:val="000000"/>
                <w:sz w:val="24"/>
                <w:szCs w:val="24"/>
                <w:lang w:eastAsia="ru-RU"/>
              </w:rPr>
            </w:pPr>
            <w:r w:rsidRPr="00F430BC">
              <w:rPr>
                <w:rFonts w:ascii="Times New Roman" w:eastAsia="Times New Roman" w:hAnsi="Times New Roman" w:cs="Times New Roman"/>
                <w:color w:val="000000"/>
                <w:sz w:val="24"/>
                <w:szCs w:val="24"/>
                <w:lang w:eastAsia="ru-RU"/>
              </w:rPr>
              <w:t>3,8</w:t>
            </w:r>
          </w:p>
        </w:tc>
      </w:tr>
      <w:tr w:rsidR="00424A6E" w:rsidRPr="00F430BC" w:rsidTr="003B50C3">
        <w:trPr>
          <w:trHeight w:val="300"/>
          <w:jc w:val="center"/>
        </w:trPr>
        <w:tc>
          <w:tcPr>
            <w:tcW w:w="0" w:type="auto"/>
            <w:shd w:val="clear" w:color="auto" w:fill="auto"/>
            <w:noWrap/>
            <w:vAlign w:val="bottom"/>
            <w:hideMark/>
          </w:tcPr>
          <w:p w:rsidR="00424A6E" w:rsidRPr="00F430BC" w:rsidRDefault="00424A6E" w:rsidP="00782C4A">
            <w:pPr>
              <w:spacing w:after="0"/>
              <w:rPr>
                <w:rFonts w:ascii="Times New Roman" w:eastAsia="Times New Roman" w:hAnsi="Times New Roman" w:cs="Times New Roman"/>
                <w:color w:val="000000"/>
                <w:sz w:val="24"/>
                <w:szCs w:val="24"/>
                <w:lang w:eastAsia="ru-RU"/>
              </w:rPr>
            </w:pPr>
            <w:r w:rsidRPr="00F430BC">
              <w:rPr>
                <w:rFonts w:ascii="Times New Roman" w:eastAsia="Times New Roman" w:hAnsi="Times New Roman" w:cs="Times New Roman"/>
                <w:color w:val="000000"/>
                <w:sz w:val="24"/>
                <w:szCs w:val="24"/>
                <w:lang w:eastAsia="ru-RU"/>
              </w:rPr>
              <w:t>Земельный налог</w:t>
            </w:r>
          </w:p>
        </w:tc>
        <w:tc>
          <w:tcPr>
            <w:tcW w:w="0" w:type="auto"/>
            <w:shd w:val="clear" w:color="auto" w:fill="auto"/>
            <w:noWrap/>
            <w:vAlign w:val="bottom"/>
          </w:tcPr>
          <w:p w:rsidR="00424A6E" w:rsidRPr="00F430BC" w:rsidRDefault="00424A6E" w:rsidP="00782C4A">
            <w:pPr>
              <w:spacing w:after="0"/>
              <w:jc w:val="right"/>
              <w:rPr>
                <w:rFonts w:ascii="Times New Roman" w:eastAsia="Times New Roman" w:hAnsi="Times New Roman" w:cs="Times New Roman"/>
                <w:color w:val="000000"/>
                <w:sz w:val="24"/>
                <w:szCs w:val="24"/>
                <w:lang w:eastAsia="ru-RU"/>
              </w:rPr>
            </w:pPr>
            <w:r w:rsidRPr="00F430BC">
              <w:rPr>
                <w:rFonts w:ascii="Times New Roman" w:eastAsia="Times New Roman" w:hAnsi="Times New Roman" w:cs="Times New Roman"/>
                <w:color w:val="000000"/>
                <w:sz w:val="24"/>
                <w:szCs w:val="24"/>
                <w:lang w:eastAsia="ru-RU"/>
              </w:rPr>
              <w:t>0</w:t>
            </w:r>
          </w:p>
        </w:tc>
        <w:tc>
          <w:tcPr>
            <w:tcW w:w="0" w:type="auto"/>
            <w:shd w:val="clear" w:color="auto" w:fill="auto"/>
            <w:noWrap/>
            <w:vAlign w:val="bottom"/>
          </w:tcPr>
          <w:p w:rsidR="00424A6E" w:rsidRPr="00F430BC" w:rsidRDefault="00424A6E" w:rsidP="00782C4A">
            <w:pPr>
              <w:spacing w:after="0"/>
              <w:jc w:val="right"/>
              <w:rPr>
                <w:rFonts w:ascii="Times New Roman" w:eastAsia="Times New Roman" w:hAnsi="Times New Roman" w:cs="Times New Roman"/>
                <w:color w:val="000000"/>
                <w:sz w:val="24"/>
                <w:szCs w:val="24"/>
                <w:lang w:eastAsia="ru-RU"/>
              </w:rPr>
            </w:pPr>
            <w:r w:rsidRPr="00F430BC">
              <w:rPr>
                <w:rFonts w:ascii="Times New Roman" w:eastAsia="Times New Roman" w:hAnsi="Times New Roman" w:cs="Times New Roman"/>
                <w:color w:val="000000"/>
                <w:sz w:val="24"/>
                <w:szCs w:val="24"/>
                <w:lang w:eastAsia="ru-RU"/>
              </w:rPr>
              <w:t>129,3</w:t>
            </w:r>
          </w:p>
        </w:tc>
        <w:tc>
          <w:tcPr>
            <w:tcW w:w="0" w:type="auto"/>
            <w:shd w:val="clear" w:color="auto" w:fill="auto"/>
            <w:noWrap/>
            <w:vAlign w:val="bottom"/>
          </w:tcPr>
          <w:p w:rsidR="00424A6E" w:rsidRPr="00F430BC" w:rsidRDefault="00424A6E" w:rsidP="00782C4A">
            <w:pPr>
              <w:spacing w:after="0"/>
              <w:jc w:val="right"/>
              <w:rPr>
                <w:rFonts w:ascii="Times New Roman" w:eastAsia="Times New Roman" w:hAnsi="Times New Roman" w:cs="Times New Roman"/>
                <w:color w:val="000000"/>
                <w:sz w:val="24"/>
                <w:szCs w:val="24"/>
                <w:lang w:eastAsia="ru-RU"/>
              </w:rPr>
            </w:pPr>
            <w:r w:rsidRPr="00F430BC">
              <w:rPr>
                <w:rFonts w:ascii="Times New Roman" w:eastAsia="Times New Roman" w:hAnsi="Times New Roman" w:cs="Times New Roman"/>
                <w:color w:val="000000"/>
                <w:sz w:val="24"/>
                <w:szCs w:val="24"/>
                <w:lang w:eastAsia="ru-RU"/>
              </w:rPr>
              <w:t>197,4</w:t>
            </w:r>
          </w:p>
        </w:tc>
        <w:tc>
          <w:tcPr>
            <w:tcW w:w="0" w:type="auto"/>
            <w:shd w:val="clear" w:color="auto" w:fill="auto"/>
            <w:noWrap/>
            <w:vAlign w:val="bottom"/>
          </w:tcPr>
          <w:p w:rsidR="00424A6E" w:rsidRPr="00F430BC" w:rsidRDefault="00424A6E" w:rsidP="00782C4A">
            <w:pPr>
              <w:spacing w:after="0"/>
              <w:jc w:val="right"/>
              <w:rPr>
                <w:rFonts w:ascii="Times New Roman" w:eastAsia="Times New Roman" w:hAnsi="Times New Roman" w:cs="Times New Roman"/>
                <w:color w:val="000000"/>
                <w:sz w:val="24"/>
                <w:szCs w:val="24"/>
                <w:lang w:eastAsia="ru-RU"/>
              </w:rPr>
            </w:pPr>
            <w:r w:rsidRPr="00F430BC">
              <w:rPr>
                <w:rFonts w:ascii="Times New Roman" w:eastAsia="Times New Roman" w:hAnsi="Times New Roman" w:cs="Times New Roman"/>
                <w:color w:val="000000"/>
                <w:sz w:val="24"/>
                <w:szCs w:val="24"/>
                <w:lang w:eastAsia="ru-RU"/>
              </w:rPr>
              <w:t>394,9</w:t>
            </w:r>
          </w:p>
        </w:tc>
        <w:tc>
          <w:tcPr>
            <w:tcW w:w="0" w:type="auto"/>
            <w:shd w:val="clear" w:color="auto" w:fill="auto"/>
            <w:noWrap/>
            <w:vAlign w:val="bottom"/>
          </w:tcPr>
          <w:p w:rsidR="00424A6E" w:rsidRPr="00F430BC" w:rsidRDefault="00424A6E" w:rsidP="00782C4A">
            <w:pPr>
              <w:spacing w:after="0"/>
              <w:jc w:val="right"/>
              <w:rPr>
                <w:rFonts w:ascii="Times New Roman" w:eastAsia="Times New Roman" w:hAnsi="Times New Roman" w:cs="Times New Roman"/>
                <w:color w:val="000000"/>
                <w:sz w:val="24"/>
                <w:szCs w:val="24"/>
                <w:lang w:eastAsia="ru-RU"/>
              </w:rPr>
            </w:pPr>
            <w:r w:rsidRPr="00F430BC">
              <w:rPr>
                <w:rFonts w:ascii="Times New Roman" w:eastAsia="Times New Roman" w:hAnsi="Times New Roman" w:cs="Times New Roman"/>
                <w:color w:val="000000"/>
                <w:sz w:val="24"/>
                <w:szCs w:val="24"/>
                <w:lang w:eastAsia="ru-RU"/>
              </w:rPr>
              <w:t>397,0</w:t>
            </w:r>
          </w:p>
        </w:tc>
        <w:tc>
          <w:tcPr>
            <w:tcW w:w="0" w:type="auto"/>
            <w:shd w:val="clear" w:color="auto" w:fill="auto"/>
            <w:noWrap/>
            <w:vAlign w:val="bottom"/>
          </w:tcPr>
          <w:p w:rsidR="00424A6E" w:rsidRPr="00F430BC" w:rsidRDefault="00424A6E" w:rsidP="00782C4A">
            <w:pPr>
              <w:spacing w:after="0"/>
              <w:jc w:val="right"/>
              <w:rPr>
                <w:rFonts w:ascii="Times New Roman" w:eastAsia="Times New Roman" w:hAnsi="Times New Roman" w:cs="Times New Roman"/>
                <w:color w:val="000000"/>
                <w:sz w:val="24"/>
                <w:szCs w:val="24"/>
                <w:lang w:eastAsia="ru-RU"/>
              </w:rPr>
            </w:pPr>
            <w:r w:rsidRPr="00F430BC">
              <w:rPr>
                <w:rFonts w:ascii="Times New Roman" w:eastAsia="Times New Roman" w:hAnsi="Times New Roman" w:cs="Times New Roman"/>
                <w:color w:val="000000"/>
                <w:sz w:val="24"/>
                <w:szCs w:val="24"/>
                <w:lang w:eastAsia="ru-RU"/>
              </w:rPr>
              <w:t>399,1</w:t>
            </w:r>
          </w:p>
        </w:tc>
      </w:tr>
      <w:tr w:rsidR="00424A6E" w:rsidRPr="00F430BC" w:rsidTr="003B50C3">
        <w:trPr>
          <w:trHeight w:val="300"/>
          <w:jc w:val="center"/>
        </w:trPr>
        <w:tc>
          <w:tcPr>
            <w:tcW w:w="0" w:type="auto"/>
            <w:shd w:val="clear" w:color="auto" w:fill="auto"/>
            <w:noWrap/>
            <w:vAlign w:val="bottom"/>
            <w:hideMark/>
          </w:tcPr>
          <w:p w:rsidR="00424A6E" w:rsidRPr="00F430BC" w:rsidRDefault="00424A6E" w:rsidP="00F430BC">
            <w:pPr>
              <w:spacing w:after="0"/>
              <w:ind w:firstLineChars="100" w:firstLine="240"/>
              <w:rPr>
                <w:rFonts w:ascii="Times New Roman" w:eastAsia="Times New Roman" w:hAnsi="Times New Roman" w:cs="Times New Roman"/>
                <w:color w:val="000000"/>
                <w:sz w:val="24"/>
                <w:szCs w:val="24"/>
                <w:lang w:eastAsia="ru-RU"/>
              </w:rPr>
            </w:pPr>
          </w:p>
        </w:tc>
        <w:tc>
          <w:tcPr>
            <w:tcW w:w="0" w:type="auto"/>
            <w:shd w:val="clear" w:color="auto" w:fill="auto"/>
            <w:noWrap/>
            <w:vAlign w:val="bottom"/>
          </w:tcPr>
          <w:p w:rsidR="00424A6E" w:rsidRPr="00F430BC" w:rsidRDefault="00424A6E" w:rsidP="00782C4A">
            <w:pPr>
              <w:spacing w:after="0"/>
              <w:jc w:val="right"/>
              <w:rPr>
                <w:rFonts w:ascii="Times New Roman" w:eastAsia="Times New Roman" w:hAnsi="Times New Roman" w:cs="Times New Roman"/>
                <w:color w:val="000000"/>
                <w:sz w:val="24"/>
                <w:szCs w:val="24"/>
                <w:lang w:eastAsia="ru-RU"/>
              </w:rPr>
            </w:pPr>
          </w:p>
        </w:tc>
        <w:tc>
          <w:tcPr>
            <w:tcW w:w="0" w:type="auto"/>
            <w:shd w:val="clear" w:color="auto" w:fill="auto"/>
            <w:noWrap/>
            <w:vAlign w:val="bottom"/>
          </w:tcPr>
          <w:p w:rsidR="00424A6E" w:rsidRPr="00F430BC" w:rsidRDefault="00424A6E" w:rsidP="00782C4A">
            <w:pPr>
              <w:spacing w:after="0"/>
              <w:jc w:val="right"/>
              <w:rPr>
                <w:rFonts w:ascii="Times New Roman" w:eastAsia="Times New Roman" w:hAnsi="Times New Roman" w:cs="Times New Roman"/>
                <w:color w:val="000000"/>
                <w:sz w:val="24"/>
                <w:szCs w:val="24"/>
                <w:lang w:eastAsia="ru-RU"/>
              </w:rPr>
            </w:pPr>
          </w:p>
        </w:tc>
        <w:tc>
          <w:tcPr>
            <w:tcW w:w="0" w:type="auto"/>
            <w:shd w:val="clear" w:color="auto" w:fill="auto"/>
            <w:noWrap/>
            <w:vAlign w:val="bottom"/>
          </w:tcPr>
          <w:p w:rsidR="00424A6E" w:rsidRPr="00F430BC" w:rsidRDefault="00424A6E" w:rsidP="00782C4A">
            <w:pPr>
              <w:spacing w:after="0"/>
              <w:jc w:val="right"/>
              <w:rPr>
                <w:rFonts w:ascii="Times New Roman" w:eastAsia="Times New Roman" w:hAnsi="Times New Roman" w:cs="Times New Roman"/>
                <w:color w:val="000000"/>
                <w:sz w:val="24"/>
                <w:szCs w:val="24"/>
                <w:lang w:eastAsia="ru-RU"/>
              </w:rPr>
            </w:pPr>
          </w:p>
        </w:tc>
        <w:tc>
          <w:tcPr>
            <w:tcW w:w="0" w:type="auto"/>
            <w:shd w:val="clear" w:color="auto" w:fill="auto"/>
            <w:noWrap/>
            <w:vAlign w:val="bottom"/>
          </w:tcPr>
          <w:p w:rsidR="00424A6E" w:rsidRPr="00F430BC" w:rsidRDefault="00424A6E" w:rsidP="00782C4A">
            <w:pPr>
              <w:spacing w:after="0"/>
              <w:jc w:val="right"/>
              <w:rPr>
                <w:rFonts w:ascii="Times New Roman" w:eastAsia="Times New Roman" w:hAnsi="Times New Roman" w:cs="Times New Roman"/>
                <w:color w:val="000000"/>
                <w:sz w:val="24"/>
                <w:szCs w:val="24"/>
                <w:lang w:eastAsia="ru-RU"/>
              </w:rPr>
            </w:pPr>
          </w:p>
        </w:tc>
        <w:tc>
          <w:tcPr>
            <w:tcW w:w="0" w:type="auto"/>
            <w:shd w:val="clear" w:color="auto" w:fill="auto"/>
            <w:noWrap/>
            <w:vAlign w:val="bottom"/>
          </w:tcPr>
          <w:p w:rsidR="00424A6E" w:rsidRPr="00F430BC" w:rsidRDefault="00424A6E" w:rsidP="00782C4A">
            <w:pPr>
              <w:spacing w:after="0"/>
              <w:jc w:val="right"/>
              <w:rPr>
                <w:rFonts w:ascii="Times New Roman" w:eastAsia="Times New Roman" w:hAnsi="Times New Roman" w:cs="Times New Roman"/>
                <w:color w:val="000000"/>
                <w:sz w:val="24"/>
                <w:szCs w:val="24"/>
                <w:lang w:eastAsia="ru-RU"/>
              </w:rPr>
            </w:pPr>
          </w:p>
        </w:tc>
        <w:tc>
          <w:tcPr>
            <w:tcW w:w="0" w:type="auto"/>
            <w:shd w:val="clear" w:color="auto" w:fill="auto"/>
            <w:noWrap/>
            <w:vAlign w:val="bottom"/>
          </w:tcPr>
          <w:p w:rsidR="00424A6E" w:rsidRPr="00F430BC" w:rsidRDefault="00424A6E" w:rsidP="00782C4A">
            <w:pPr>
              <w:spacing w:after="0"/>
              <w:jc w:val="right"/>
              <w:rPr>
                <w:rFonts w:ascii="Times New Roman" w:eastAsia="Times New Roman" w:hAnsi="Times New Roman" w:cs="Times New Roman"/>
                <w:color w:val="000000"/>
                <w:sz w:val="24"/>
                <w:szCs w:val="24"/>
                <w:lang w:eastAsia="ru-RU"/>
              </w:rPr>
            </w:pPr>
          </w:p>
        </w:tc>
      </w:tr>
      <w:tr w:rsidR="00424A6E" w:rsidRPr="00F430BC" w:rsidTr="003B50C3">
        <w:trPr>
          <w:trHeight w:val="300"/>
          <w:jc w:val="center"/>
        </w:trPr>
        <w:tc>
          <w:tcPr>
            <w:tcW w:w="0" w:type="auto"/>
            <w:gridSpan w:val="7"/>
            <w:shd w:val="clear" w:color="auto" w:fill="auto"/>
            <w:noWrap/>
            <w:vAlign w:val="bottom"/>
          </w:tcPr>
          <w:p w:rsidR="00424A6E" w:rsidRPr="00F430BC" w:rsidRDefault="00424A6E" w:rsidP="00782C4A">
            <w:pPr>
              <w:spacing w:after="0"/>
              <w:jc w:val="center"/>
              <w:rPr>
                <w:rFonts w:ascii="Times New Roman" w:eastAsia="Times New Roman" w:hAnsi="Times New Roman" w:cs="Times New Roman"/>
                <w:color w:val="000000"/>
                <w:sz w:val="24"/>
                <w:szCs w:val="24"/>
                <w:lang w:eastAsia="ru-RU"/>
              </w:rPr>
            </w:pPr>
            <w:r w:rsidRPr="00F430BC">
              <w:rPr>
                <w:rFonts w:ascii="Times New Roman" w:eastAsia="Times New Roman" w:hAnsi="Times New Roman" w:cs="Times New Roman"/>
                <w:color w:val="000000"/>
                <w:sz w:val="24"/>
                <w:szCs w:val="24"/>
                <w:lang w:eastAsia="ru-RU"/>
              </w:rPr>
              <w:t>По уровням бюджетной системы</w:t>
            </w:r>
          </w:p>
        </w:tc>
      </w:tr>
      <w:tr w:rsidR="00424A6E" w:rsidRPr="00F430BC" w:rsidTr="003B50C3">
        <w:trPr>
          <w:trHeight w:val="300"/>
          <w:jc w:val="center"/>
        </w:trPr>
        <w:tc>
          <w:tcPr>
            <w:tcW w:w="0" w:type="auto"/>
            <w:shd w:val="clear" w:color="auto" w:fill="auto"/>
            <w:noWrap/>
            <w:vAlign w:val="bottom"/>
            <w:hideMark/>
          </w:tcPr>
          <w:p w:rsidR="00424A6E" w:rsidRPr="00F430BC" w:rsidRDefault="00424A6E" w:rsidP="00F430BC">
            <w:pPr>
              <w:spacing w:after="0"/>
              <w:ind w:firstLineChars="100" w:firstLine="240"/>
              <w:rPr>
                <w:rFonts w:ascii="Times New Roman" w:eastAsia="Times New Roman" w:hAnsi="Times New Roman" w:cs="Times New Roman"/>
                <w:color w:val="000000"/>
                <w:sz w:val="24"/>
                <w:szCs w:val="24"/>
                <w:lang w:eastAsia="ru-RU"/>
              </w:rPr>
            </w:pPr>
            <w:r w:rsidRPr="00F430BC">
              <w:rPr>
                <w:rFonts w:ascii="Times New Roman" w:eastAsia="Times New Roman" w:hAnsi="Times New Roman" w:cs="Times New Roman"/>
                <w:color w:val="000000"/>
                <w:sz w:val="24"/>
                <w:szCs w:val="24"/>
                <w:lang w:eastAsia="ru-RU"/>
              </w:rPr>
              <w:t>Республиканский бюджет</w:t>
            </w:r>
          </w:p>
        </w:tc>
        <w:tc>
          <w:tcPr>
            <w:tcW w:w="0" w:type="auto"/>
            <w:shd w:val="clear" w:color="auto" w:fill="auto"/>
            <w:noWrap/>
            <w:vAlign w:val="bottom"/>
          </w:tcPr>
          <w:p w:rsidR="00424A6E" w:rsidRPr="00F430BC" w:rsidRDefault="00424A6E" w:rsidP="00782C4A">
            <w:pPr>
              <w:spacing w:after="0"/>
              <w:jc w:val="right"/>
              <w:rPr>
                <w:rFonts w:ascii="Times New Roman" w:eastAsia="Times New Roman" w:hAnsi="Times New Roman" w:cs="Times New Roman"/>
                <w:color w:val="000000"/>
                <w:sz w:val="24"/>
                <w:szCs w:val="24"/>
                <w:lang w:eastAsia="ru-RU"/>
              </w:rPr>
            </w:pPr>
            <w:r w:rsidRPr="00F430BC">
              <w:rPr>
                <w:rFonts w:ascii="Times New Roman" w:eastAsia="Times New Roman" w:hAnsi="Times New Roman" w:cs="Times New Roman"/>
                <w:color w:val="000000"/>
                <w:sz w:val="24"/>
                <w:szCs w:val="24"/>
                <w:lang w:eastAsia="ru-RU"/>
              </w:rPr>
              <w:t>17,6</w:t>
            </w:r>
          </w:p>
        </w:tc>
        <w:tc>
          <w:tcPr>
            <w:tcW w:w="0" w:type="auto"/>
            <w:shd w:val="clear" w:color="auto" w:fill="auto"/>
            <w:noWrap/>
            <w:vAlign w:val="bottom"/>
          </w:tcPr>
          <w:p w:rsidR="00424A6E" w:rsidRPr="00F430BC" w:rsidRDefault="00424A6E" w:rsidP="00782C4A">
            <w:pPr>
              <w:spacing w:after="0"/>
              <w:jc w:val="right"/>
              <w:rPr>
                <w:rFonts w:ascii="Times New Roman" w:eastAsia="Times New Roman" w:hAnsi="Times New Roman" w:cs="Times New Roman"/>
                <w:color w:val="000000"/>
                <w:sz w:val="24"/>
                <w:szCs w:val="24"/>
                <w:lang w:eastAsia="ru-RU"/>
              </w:rPr>
            </w:pPr>
            <w:r w:rsidRPr="00F430BC">
              <w:rPr>
                <w:rFonts w:ascii="Times New Roman" w:eastAsia="Times New Roman" w:hAnsi="Times New Roman" w:cs="Times New Roman"/>
                <w:color w:val="000000"/>
                <w:sz w:val="24"/>
                <w:szCs w:val="24"/>
                <w:lang w:eastAsia="ru-RU"/>
              </w:rPr>
              <w:t>193,6</w:t>
            </w:r>
          </w:p>
        </w:tc>
        <w:tc>
          <w:tcPr>
            <w:tcW w:w="0" w:type="auto"/>
            <w:shd w:val="clear" w:color="auto" w:fill="auto"/>
            <w:noWrap/>
            <w:vAlign w:val="bottom"/>
          </w:tcPr>
          <w:p w:rsidR="00424A6E" w:rsidRPr="00F430BC" w:rsidRDefault="00424A6E" w:rsidP="00782C4A">
            <w:pPr>
              <w:spacing w:after="0"/>
              <w:jc w:val="right"/>
              <w:rPr>
                <w:rFonts w:ascii="Times New Roman" w:eastAsia="Times New Roman" w:hAnsi="Times New Roman" w:cs="Times New Roman"/>
                <w:color w:val="000000"/>
                <w:sz w:val="24"/>
                <w:szCs w:val="24"/>
                <w:lang w:eastAsia="ru-RU"/>
              </w:rPr>
            </w:pPr>
            <w:r w:rsidRPr="00F430BC">
              <w:rPr>
                <w:rFonts w:ascii="Times New Roman" w:eastAsia="Times New Roman" w:hAnsi="Times New Roman" w:cs="Times New Roman"/>
                <w:color w:val="000000"/>
                <w:sz w:val="24"/>
                <w:szCs w:val="24"/>
                <w:lang w:eastAsia="ru-RU"/>
              </w:rPr>
              <w:t>201,6</w:t>
            </w:r>
          </w:p>
        </w:tc>
        <w:tc>
          <w:tcPr>
            <w:tcW w:w="0" w:type="auto"/>
            <w:shd w:val="clear" w:color="auto" w:fill="auto"/>
            <w:noWrap/>
            <w:vAlign w:val="bottom"/>
          </w:tcPr>
          <w:p w:rsidR="00424A6E" w:rsidRPr="00F430BC" w:rsidRDefault="00424A6E" w:rsidP="00782C4A">
            <w:pPr>
              <w:spacing w:after="0"/>
              <w:jc w:val="right"/>
              <w:rPr>
                <w:rFonts w:ascii="Times New Roman" w:eastAsia="Times New Roman" w:hAnsi="Times New Roman" w:cs="Times New Roman"/>
                <w:color w:val="000000"/>
                <w:sz w:val="24"/>
                <w:szCs w:val="24"/>
                <w:lang w:eastAsia="ru-RU"/>
              </w:rPr>
            </w:pPr>
            <w:r w:rsidRPr="00F430BC">
              <w:rPr>
                <w:rFonts w:ascii="Times New Roman" w:eastAsia="Times New Roman" w:hAnsi="Times New Roman" w:cs="Times New Roman"/>
                <w:color w:val="000000"/>
                <w:sz w:val="24"/>
                <w:szCs w:val="24"/>
                <w:lang w:eastAsia="ru-RU"/>
              </w:rPr>
              <w:t>209,7</w:t>
            </w:r>
          </w:p>
        </w:tc>
        <w:tc>
          <w:tcPr>
            <w:tcW w:w="0" w:type="auto"/>
            <w:shd w:val="clear" w:color="auto" w:fill="auto"/>
            <w:noWrap/>
            <w:vAlign w:val="bottom"/>
          </w:tcPr>
          <w:p w:rsidR="00424A6E" w:rsidRPr="00F430BC" w:rsidRDefault="00424A6E" w:rsidP="00782C4A">
            <w:pPr>
              <w:spacing w:after="0"/>
              <w:jc w:val="right"/>
              <w:rPr>
                <w:rFonts w:ascii="Times New Roman" w:eastAsia="Times New Roman" w:hAnsi="Times New Roman" w:cs="Times New Roman"/>
                <w:color w:val="000000"/>
                <w:sz w:val="24"/>
                <w:szCs w:val="24"/>
                <w:lang w:eastAsia="ru-RU"/>
              </w:rPr>
            </w:pPr>
            <w:r w:rsidRPr="00F430BC">
              <w:rPr>
                <w:rFonts w:ascii="Times New Roman" w:eastAsia="Times New Roman" w:hAnsi="Times New Roman" w:cs="Times New Roman"/>
                <w:color w:val="000000"/>
                <w:sz w:val="24"/>
                <w:szCs w:val="24"/>
                <w:lang w:eastAsia="ru-RU"/>
              </w:rPr>
              <w:t>218,2</w:t>
            </w:r>
          </w:p>
        </w:tc>
        <w:tc>
          <w:tcPr>
            <w:tcW w:w="0" w:type="auto"/>
            <w:shd w:val="clear" w:color="auto" w:fill="auto"/>
            <w:noWrap/>
            <w:vAlign w:val="bottom"/>
          </w:tcPr>
          <w:p w:rsidR="00424A6E" w:rsidRPr="00F430BC" w:rsidRDefault="00424A6E" w:rsidP="00782C4A">
            <w:pPr>
              <w:spacing w:after="0"/>
              <w:jc w:val="right"/>
              <w:rPr>
                <w:rFonts w:ascii="Times New Roman" w:eastAsia="Times New Roman" w:hAnsi="Times New Roman" w:cs="Times New Roman"/>
                <w:color w:val="000000"/>
                <w:sz w:val="24"/>
                <w:szCs w:val="24"/>
                <w:lang w:eastAsia="ru-RU"/>
              </w:rPr>
            </w:pPr>
            <w:r w:rsidRPr="00F430BC">
              <w:rPr>
                <w:rFonts w:ascii="Times New Roman" w:eastAsia="Times New Roman" w:hAnsi="Times New Roman" w:cs="Times New Roman"/>
                <w:color w:val="000000"/>
                <w:sz w:val="24"/>
                <w:szCs w:val="24"/>
                <w:lang w:eastAsia="ru-RU"/>
              </w:rPr>
              <w:t>227,5</w:t>
            </w:r>
          </w:p>
        </w:tc>
      </w:tr>
      <w:tr w:rsidR="00424A6E" w:rsidRPr="00F430BC" w:rsidTr="003B50C3">
        <w:trPr>
          <w:trHeight w:val="300"/>
          <w:jc w:val="center"/>
        </w:trPr>
        <w:tc>
          <w:tcPr>
            <w:tcW w:w="0" w:type="auto"/>
            <w:shd w:val="clear" w:color="auto" w:fill="auto"/>
            <w:noWrap/>
            <w:vAlign w:val="bottom"/>
            <w:hideMark/>
          </w:tcPr>
          <w:p w:rsidR="00424A6E" w:rsidRPr="00F430BC" w:rsidRDefault="00424A6E" w:rsidP="00F430BC">
            <w:pPr>
              <w:spacing w:after="0"/>
              <w:ind w:firstLineChars="100" w:firstLine="240"/>
              <w:rPr>
                <w:rFonts w:ascii="Times New Roman" w:eastAsia="Times New Roman" w:hAnsi="Times New Roman" w:cs="Times New Roman"/>
                <w:color w:val="000000"/>
                <w:sz w:val="24"/>
                <w:szCs w:val="24"/>
                <w:lang w:eastAsia="ru-RU"/>
              </w:rPr>
            </w:pPr>
            <w:r w:rsidRPr="00F430BC">
              <w:rPr>
                <w:rFonts w:ascii="Times New Roman" w:eastAsia="Times New Roman" w:hAnsi="Times New Roman" w:cs="Times New Roman"/>
                <w:color w:val="000000"/>
                <w:sz w:val="24"/>
                <w:szCs w:val="24"/>
                <w:lang w:eastAsia="ru-RU"/>
              </w:rPr>
              <w:t>Местный бюджет</w:t>
            </w:r>
          </w:p>
        </w:tc>
        <w:tc>
          <w:tcPr>
            <w:tcW w:w="0" w:type="auto"/>
            <w:shd w:val="clear" w:color="auto" w:fill="auto"/>
            <w:noWrap/>
            <w:vAlign w:val="bottom"/>
          </w:tcPr>
          <w:p w:rsidR="00424A6E" w:rsidRPr="00F430BC" w:rsidRDefault="00424A6E" w:rsidP="00782C4A">
            <w:pPr>
              <w:spacing w:after="0"/>
              <w:jc w:val="right"/>
              <w:rPr>
                <w:rFonts w:ascii="Times New Roman" w:eastAsia="Times New Roman" w:hAnsi="Times New Roman" w:cs="Times New Roman"/>
                <w:color w:val="000000"/>
                <w:sz w:val="24"/>
                <w:szCs w:val="24"/>
                <w:lang w:eastAsia="ru-RU"/>
              </w:rPr>
            </w:pPr>
            <w:r w:rsidRPr="00F430BC">
              <w:rPr>
                <w:rFonts w:ascii="Times New Roman" w:eastAsia="Times New Roman" w:hAnsi="Times New Roman" w:cs="Times New Roman"/>
                <w:color w:val="000000"/>
                <w:sz w:val="24"/>
                <w:szCs w:val="24"/>
                <w:lang w:eastAsia="ru-RU"/>
              </w:rPr>
              <w:t>84,8</w:t>
            </w:r>
          </w:p>
        </w:tc>
        <w:tc>
          <w:tcPr>
            <w:tcW w:w="0" w:type="auto"/>
            <w:shd w:val="clear" w:color="auto" w:fill="auto"/>
            <w:noWrap/>
            <w:vAlign w:val="bottom"/>
          </w:tcPr>
          <w:p w:rsidR="00424A6E" w:rsidRPr="00F430BC" w:rsidRDefault="00424A6E" w:rsidP="00782C4A">
            <w:pPr>
              <w:spacing w:after="0"/>
              <w:jc w:val="right"/>
              <w:rPr>
                <w:rFonts w:ascii="Times New Roman" w:eastAsia="Times New Roman" w:hAnsi="Times New Roman" w:cs="Times New Roman"/>
                <w:color w:val="000000"/>
                <w:sz w:val="24"/>
                <w:szCs w:val="24"/>
                <w:lang w:eastAsia="ru-RU"/>
              </w:rPr>
            </w:pPr>
            <w:r w:rsidRPr="00F430BC">
              <w:rPr>
                <w:rFonts w:ascii="Times New Roman" w:eastAsia="Times New Roman" w:hAnsi="Times New Roman" w:cs="Times New Roman"/>
                <w:color w:val="000000"/>
                <w:sz w:val="24"/>
                <w:szCs w:val="24"/>
                <w:lang w:eastAsia="ru-RU"/>
              </w:rPr>
              <w:t>493,3</w:t>
            </w:r>
          </w:p>
        </w:tc>
        <w:tc>
          <w:tcPr>
            <w:tcW w:w="0" w:type="auto"/>
            <w:shd w:val="clear" w:color="auto" w:fill="auto"/>
            <w:noWrap/>
            <w:vAlign w:val="bottom"/>
          </w:tcPr>
          <w:p w:rsidR="00424A6E" w:rsidRPr="00F430BC" w:rsidRDefault="00424A6E" w:rsidP="00782C4A">
            <w:pPr>
              <w:spacing w:after="0"/>
              <w:jc w:val="right"/>
              <w:rPr>
                <w:rFonts w:ascii="Times New Roman" w:eastAsia="Times New Roman" w:hAnsi="Times New Roman" w:cs="Times New Roman"/>
                <w:color w:val="000000"/>
                <w:sz w:val="24"/>
                <w:szCs w:val="24"/>
                <w:lang w:eastAsia="ru-RU"/>
              </w:rPr>
            </w:pPr>
            <w:r w:rsidRPr="00F430BC">
              <w:rPr>
                <w:rFonts w:ascii="Times New Roman" w:eastAsia="Times New Roman" w:hAnsi="Times New Roman" w:cs="Times New Roman"/>
                <w:color w:val="000000"/>
                <w:sz w:val="24"/>
                <w:szCs w:val="24"/>
                <w:lang w:eastAsia="ru-RU"/>
              </w:rPr>
              <w:t>577,4</w:t>
            </w:r>
          </w:p>
        </w:tc>
        <w:tc>
          <w:tcPr>
            <w:tcW w:w="0" w:type="auto"/>
            <w:shd w:val="clear" w:color="auto" w:fill="auto"/>
            <w:noWrap/>
            <w:vAlign w:val="bottom"/>
          </w:tcPr>
          <w:p w:rsidR="00424A6E" w:rsidRPr="00F430BC" w:rsidRDefault="00424A6E" w:rsidP="00782C4A">
            <w:pPr>
              <w:spacing w:after="0"/>
              <w:jc w:val="right"/>
              <w:rPr>
                <w:rFonts w:ascii="Times New Roman" w:eastAsia="Times New Roman" w:hAnsi="Times New Roman" w:cs="Times New Roman"/>
                <w:color w:val="000000"/>
                <w:sz w:val="24"/>
                <w:szCs w:val="24"/>
                <w:lang w:eastAsia="ru-RU"/>
              </w:rPr>
            </w:pPr>
            <w:r w:rsidRPr="00F430BC">
              <w:rPr>
                <w:rFonts w:ascii="Times New Roman" w:eastAsia="Times New Roman" w:hAnsi="Times New Roman" w:cs="Times New Roman"/>
                <w:color w:val="000000"/>
                <w:sz w:val="24"/>
                <w:szCs w:val="24"/>
                <w:lang w:eastAsia="ru-RU"/>
              </w:rPr>
              <w:t>790,3</w:t>
            </w:r>
          </w:p>
        </w:tc>
        <w:tc>
          <w:tcPr>
            <w:tcW w:w="0" w:type="auto"/>
            <w:shd w:val="clear" w:color="auto" w:fill="auto"/>
            <w:noWrap/>
            <w:vAlign w:val="bottom"/>
          </w:tcPr>
          <w:p w:rsidR="00424A6E" w:rsidRPr="00F430BC" w:rsidRDefault="00424A6E" w:rsidP="00782C4A">
            <w:pPr>
              <w:spacing w:after="0"/>
              <w:jc w:val="right"/>
              <w:rPr>
                <w:rFonts w:ascii="Times New Roman" w:eastAsia="Times New Roman" w:hAnsi="Times New Roman" w:cs="Times New Roman"/>
                <w:color w:val="000000"/>
                <w:sz w:val="24"/>
                <w:szCs w:val="24"/>
                <w:lang w:eastAsia="ru-RU"/>
              </w:rPr>
            </w:pPr>
            <w:r w:rsidRPr="00F430BC">
              <w:rPr>
                <w:rFonts w:ascii="Times New Roman" w:eastAsia="Times New Roman" w:hAnsi="Times New Roman" w:cs="Times New Roman"/>
                <w:color w:val="000000"/>
                <w:sz w:val="24"/>
                <w:szCs w:val="24"/>
                <w:lang w:eastAsia="ru-RU"/>
              </w:rPr>
              <w:t>808,8</w:t>
            </w:r>
          </w:p>
        </w:tc>
        <w:tc>
          <w:tcPr>
            <w:tcW w:w="0" w:type="auto"/>
            <w:shd w:val="clear" w:color="auto" w:fill="auto"/>
            <w:noWrap/>
            <w:vAlign w:val="bottom"/>
          </w:tcPr>
          <w:p w:rsidR="00424A6E" w:rsidRPr="00F430BC" w:rsidRDefault="00424A6E" w:rsidP="00782C4A">
            <w:pPr>
              <w:spacing w:after="0"/>
              <w:jc w:val="right"/>
              <w:rPr>
                <w:rFonts w:ascii="Times New Roman" w:eastAsia="Times New Roman" w:hAnsi="Times New Roman" w:cs="Times New Roman"/>
                <w:color w:val="000000"/>
                <w:sz w:val="24"/>
                <w:szCs w:val="24"/>
                <w:lang w:eastAsia="ru-RU"/>
              </w:rPr>
            </w:pPr>
            <w:r w:rsidRPr="00F430BC">
              <w:rPr>
                <w:rFonts w:ascii="Times New Roman" w:eastAsia="Times New Roman" w:hAnsi="Times New Roman" w:cs="Times New Roman"/>
                <w:color w:val="000000"/>
                <w:sz w:val="24"/>
                <w:szCs w:val="24"/>
                <w:lang w:eastAsia="ru-RU"/>
              </w:rPr>
              <w:t>829,4</w:t>
            </w:r>
          </w:p>
        </w:tc>
      </w:tr>
    </w:tbl>
    <w:p w:rsidR="00424A6E" w:rsidRPr="00F430BC" w:rsidRDefault="00424A6E" w:rsidP="00782C4A">
      <w:pPr>
        <w:pStyle w:val="ad"/>
        <w:widowControl w:val="0"/>
        <w:spacing w:after="0" w:line="276" w:lineRule="auto"/>
        <w:ind w:left="0"/>
        <w:outlineLvl w:val="0"/>
        <w:rPr>
          <w:rFonts w:ascii="Times New Roman" w:hAnsi="Times New Roman" w:cs="Times New Roman"/>
          <w:b/>
          <w:bCs/>
          <w:sz w:val="24"/>
          <w:szCs w:val="24"/>
        </w:rPr>
      </w:pPr>
    </w:p>
    <w:p w:rsidR="00CA163D" w:rsidRPr="00F430BC" w:rsidRDefault="008054F8" w:rsidP="00782C4A">
      <w:pPr>
        <w:spacing w:after="0"/>
        <w:ind w:firstLine="567"/>
        <w:jc w:val="both"/>
        <w:rPr>
          <w:rFonts w:ascii="Times New Roman" w:hAnsi="Times New Roman" w:cs="Times New Roman"/>
          <w:bCs/>
          <w:sz w:val="24"/>
          <w:szCs w:val="24"/>
        </w:rPr>
      </w:pPr>
      <w:r w:rsidRPr="00F430BC">
        <w:rPr>
          <w:rFonts w:ascii="Times New Roman" w:hAnsi="Times New Roman" w:cs="Times New Roman"/>
          <w:bCs/>
          <w:sz w:val="24"/>
          <w:szCs w:val="24"/>
        </w:rPr>
        <w:t xml:space="preserve">В Таблице </w:t>
      </w:r>
      <w:r w:rsidR="00760C17" w:rsidRPr="00F430BC">
        <w:rPr>
          <w:rFonts w:ascii="Times New Roman" w:hAnsi="Times New Roman" w:cs="Times New Roman"/>
          <w:bCs/>
          <w:sz w:val="24"/>
          <w:szCs w:val="24"/>
        </w:rPr>
        <w:t xml:space="preserve">10 </w:t>
      </w:r>
      <w:r w:rsidRPr="00F430BC">
        <w:rPr>
          <w:rFonts w:ascii="Times New Roman" w:hAnsi="Times New Roman" w:cs="Times New Roman"/>
          <w:bCs/>
          <w:sz w:val="24"/>
          <w:szCs w:val="24"/>
        </w:rPr>
        <w:t>сведены совокупные показатели проектов, использованные для расчета эффективности программы.</w:t>
      </w:r>
    </w:p>
    <w:p w:rsidR="008054F8" w:rsidRPr="00F430BC" w:rsidRDefault="008054F8" w:rsidP="00782C4A">
      <w:pPr>
        <w:spacing w:after="0"/>
        <w:jc w:val="both"/>
        <w:rPr>
          <w:rFonts w:ascii="Times New Roman" w:hAnsi="Times New Roman" w:cs="Times New Roman"/>
          <w:bCs/>
          <w:sz w:val="24"/>
          <w:szCs w:val="24"/>
        </w:rPr>
        <w:sectPr w:rsidR="008054F8" w:rsidRPr="00F430BC" w:rsidSect="0074770B">
          <w:pgSz w:w="11906" w:h="16838"/>
          <w:pgMar w:top="1134" w:right="991" w:bottom="993" w:left="1134" w:header="708" w:footer="708" w:gutter="0"/>
          <w:cols w:space="708"/>
          <w:docGrid w:linePitch="360"/>
        </w:sectPr>
      </w:pPr>
    </w:p>
    <w:p w:rsidR="00CA163D" w:rsidRPr="00F430BC" w:rsidRDefault="00CA163D" w:rsidP="00782C4A">
      <w:pPr>
        <w:spacing w:after="0"/>
        <w:jc w:val="right"/>
        <w:rPr>
          <w:rFonts w:ascii="Times New Roman" w:hAnsi="Times New Roman" w:cs="Times New Roman"/>
          <w:b/>
          <w:sz w:val="24"/>
          <w:szCs w:val="24"/>
        </w:rPr>
      </w:pPr>
      <w:r w:rsidRPr="00F430BC">
        <w:rPr>
          <w:rFonts w:ascii="Times New Roman" w:hAnsi="Times New Roman" w:cs="Times New Roman"/>
          <w:sz w:val="24"/>
          <w:szCs w:val="24"/>
        </w:rPr>
        <w:lastRenderedPageBreak/>
        <w:t xml:space="preserve">                                                                                                                                                                                                                                                    </w:t>
      </w:r>
      <w:r w:rsidRPr="00F430BC">
        <w:rPr>
          <w:rFonts w:ascii="Times New Roman" w:hAnsi="Times New Roman" w:cs="Times New Roman"/>
          <w:b/>
          <w:sz w:val="24"/>
          <w:szCs w:val="24"/>
        </w:rPr>
        <w:t xml:space="preserve">Таблица </w:t>
      </w:r>
      <w:r w:rsidR="00760C17" w:rsidRPr="00F430BC">
        <w:rPr>
          <w:rFonts w:ascii="Times New Roman" w:hAnsi="Times New Roman" w:cs="Times New Roman"/>
          <w:b/>
          <w:sz w:val="24"/>
          <w:szCs w:val="24"/>
        </w:rPr>
        <w:t>10</w:t>
      </w:r>
    </w:p>
    <w:p w:rsidR="00CA163D" w:rsidRPr="00F430BC" w:rsidRDefault="00CA163D" w:rsidP="00782C4A">
      <w:pPr>
        <w:spacing w:after="0"/>
        <w:jc w:val="center"/>
        <w:rPr>
          <w:rFonts w:ascii="Times New Roman" w:hAnsi="Times New Roman" w:cs="Times New Roman"/>
          <w:sz w:val="24"/>
          <w:szCs w:val="24"/>
        </w:rPr>
      </w:pPr>
      <w:r w:rsidRPr="00F430BC">
        <w:rPr>
          <w:rFonts w:ascii="Times New Roman" w:hAnsi="Times New Roman" w:cs="Times New Roman"/>
          <w:sz w:val="24"/>
          <w:szCs w:val="24"/>
        </w:rPr>
        <w:t>Показатели совокупности инвестиционных проектов программы</w:t>
      </w:r>
    </w:p>
    <w:p w:rsidR="00E7362E" w:rsidRPr="00F430BC" w:rsidRDefault="00E7362E" w:rsidP="00782C4A">
      <w:pPr>
        <w:spacing w:after="0"/>
        <w:jc w:val="center"/>
        <w:rPr>
          <w:rFonts w:ascii="Times New Roman" w:hAnsi="Times New Roman" w:cs="Times New Roman"/>
          <w:sz w:val="24"/>
          <w:szCs w:val="24"/>
        </w:rPr>
      </w:pPr>
    </w:p>
    <w:tbl>
      <w:tblPr>
        <w:tblW w:w="154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6"/>
        <w:gridCol w:w="1176"/>
        <w:gridCol w:w="1176"/>
        <w:gridCol w:w="1056"/>
        <w:gridCol w:w="1176"/>
        <w:gridCol w:w="1176"/>
        <w:gridCol w:w="1208"/>
        <w:gridCol w:w="1176"/>
        <w:gridCol w:w="1176"/>
        <w:gridCol w:w="1176"/>
        <w:gridCol w:w="1275"/>
        <w:gridCol w:w="1176"/>
      </w:tblGrid>
      <w:tr w:rsidR="00CA6FBD" w:rsidRPr="00F430BC" w:rsidTr="0082078C">
        <w:trPr>
          <w:trHeight w:val="300"/>
          <w:tblHeader/>
          <w:jc w:val="center"/>
        </w:trPr>
        <w:tc>
          <w:tcPr>
            <w:tcW w:w="0" w:type="auto"/>
            <w:shd w:val="clear" w:color="auto" w:fill="auto"/>
            <w:vAlign w:val="center"/>
            <w:hideMark/>
          </w:tcPr>
          <w:p w:rsidR="00CA163D" w:rsidRPr="00F430BC" w:rsidRDefault="00CA163D" w:rsidP="00782C4A">
            <w:pPr>
              <w:spacing w:after="0"/>
              <w:jc w:val="both"/>
              <w:rPr>
                <w:rFonts w:ascii="Times New Roman" w:hAnsi="Times New Roman" w:cs="Times New Roman"/>
                <w:b/>
                <w:bCs/>
                <w:sz w:val="24"/>
                <w:szCs w:val="24"/>
              </w:rPr>
            </w:pPr>
            <w:r w:rsidRPr="00F430BC">
              <w:rPr>
                <w:rFonts w:ascii="Times New Roman" w:hAnsi="Times New Roman" w:cs="Times New Roman"/>
                <w:b/>
                <w:bCs/>
                <w:sz w:val="24"/>
                <w:szCs w:val="24"/>
              </w:rPr>
              <w:t>Базовые параметры программы</w:t>
            </w:r>
          </w:p>
        </w:tc>
        <w:tc>
          <w:tcPr>
            <w:tcW w:w="0" w:type="auto"/>
            <w:shd w:val="clear" w:color="auto" w:fill="auto"/>
            <w:noWrap/>
            <w:vAlign w:val="center"/>
            <w:hideMark/>
          </w:tcPr>
          <w:p w:rsidR="00CA163D" w:rsidRPr="00F430BC" w:rsidRDefault="00CA163D" w:rsidP="00782C4A">
            <w:pPr>
              <w:spacing w:after="0"/>
              <w:jc w:val="both"/>
              <w:rPr>
                <w:rFonts w:ascii="Times New Roman" w:hAnsi="Times New Roman" w:cs="Times New Roman"/>
                <w:b/>
                <w:bCs/>
                <w:sz w:val="24"/>
                <w:szCs w:val="24"/>
              </w:rPr>
            </w:pPr>
            <w:r w:rsidRPr="00F430BC">
              <w:rPr>
                <w:rFonts w:ascii="Times New Roman" w:hAnsi="Times New Roman" w:cs="Times New Roman"/>
                <w:b/>
                <w:bCs/>
                <w:sz w:val="24"/>
                <w:szCs w:val="24"/>
              </w:rPr>
              <w:t>2020</w:t>
            </w:r>
          </w:p>
        </w:tc>
        <w:tc>
          <w:tcPr>
            <w:tcW w:w="0" w:type="auto"/>
            <w:shd w:val="clear" w:color="auto" w:fill="auto"/>
            <w:noWrap/>
            <w:vAlign w:val="center"/>
            <w:hideMark/>
          </w:tcPr>
          <w:p w:rsidR="00CA163D" w:rsidRPr="00F430BC" w:rsidRDefault="00CA163D" w:rsidP="00782C4A">
            <w:pPr>
              <w:spacing w:after="0"/>
              <w:jc w:val="both"/>
              <w:rPr>
                <w:rFonts w:ascii="Times New Roman" w:hAnsi="Times New Roman" w:cs="Times New Roman"/>
                <w:b/>
                <w:bCs/>
                <w:sz w:val="24"/>
                <w:szCs w:val="24"/>
              </w:rPr>
            </w:pPr>
            <w:r w:rsidRPr="00F430BC">
              <w:rPr>
                <w:rFonts w:ascii="Times New Roman" w:hAnsi="Times New Roman" w:cs="Times New Roman"/>
                <w:b/>
                <w:bCs/>
                <w:sz w:val="24"/>
                <w:szCs w:val="24"/>
              </w:rPr>
              <w:t>2021</w:t>
            </w:r>
          </w:p>
        </w:tc>
        <w:tc>
          <w:tcPr>
            <w:tcW w:w="0" w:type="auto"/>
            <w:shd w:val="clear" w:color="auto" w:fill="auto"/>
            <w:noWrap/>
            <w:vAlign w:val="center"/>
            <w:hideMark/>
          </w:tcPr>
          <w:p w:rsidR="00CA163D" w:rsidRPr="00F430BC" w:rsidRDefault="00CA163D" w:rsidP="00782C4A">
            <w:pPr>
              <w:spacing w:after="0"/>
              <w:jc w:val="both"/>
              <w:rPr>
                <w:rFonts w:ascii="Times New Roman" w:hAnsi="Times New Roman" w:cs="Times New Roman"/>
                <w:b/>
                <w:bCs/>
                <w:sz w:val="24"/>
                <w:szCs w:val="24"/>
              </w:rPr>
            </w:pPr>
            <w:r w:rsidRPr="00F430BC">
              <w:rPr>
                <w:rFonts w:ascii="Times New Roman" w:hAnsi="Times New Roman" w:cs="Times New Roman"/>
                <w:b/>
                <w:bCs/>
                <w:sz w:val="24"/>
                <w:szCs w:val="24"/>
              </w:rPr>
              <w:t>2022</w:t>
            </w:r>
          </w:p>
        </w:tc>
        <w:tc>
          <w:tcPr>
            <w:tcW w:w="0" w:type="auto"/>
            <w:shd w:val="clear" w:color="auto" w:fill="auto"/>
            <w:noWrap/>
            <w:vAlign w:val="center"/>
            <w:hideMark/>
          </w:tcPr>
          <w:p w:rsidR="00CA163D" w:rsidRPr="00F430BC" w:rsidRDefault="00CA163D" w:rsidP="00782C4A">
            <w:pPr>
              <w:spacing w:after="0"/>
              <w:jc w:val="both"/>
              <w:rPr>
                <w:rFonts w:ascii="Times New Roman" w:hAnsi="Times New Roman" w:cs="Times New Roman"/>
                <w:b/>
                <w:bCs/>
                <w:sz w:val="24"/>
                <w:szCs w:val="24"/>
              </w:rPr>
            </w:pPr>
            <w:r w:rsidRPr="00F430BC">
              <w:rPr>
                <w:rFonts w:ascii="Times New Roman" w:hAnsi="Times New Roman" w:cs="Times New Roman"/>
                <w:b/>
                <w:bCs/>
                <w:sz w:val="24"/>
                <w:szCs w:val="24"/>
              </w:rPr>
              <w:t>2023</w:t>
            </w:r>
          </w:p>
        </w:tc>
        <w:tc>
          <w:tcPr>
            <w:tcW w:w="0" w:type="auto"/>
            <w:shd w:val="clear" w:color="auto" w:fill="auto"/>
            <w:noWrap/>
            <w:vAlign w:val="center"/>
            <w:hideMark/>
          </w:tcPr>
          <w:p w:rsidR="00CA163D" w:rsidRPr="00F430BC" w:rsidRDefault="00CA163D" w:rsidP="00782C4A">
            <w:pPr>
              <w:spacing w:after="0"/>
              <w:jc w:val="both"/>
              <w:rPr>
                <w:rFonts w:ascii="Times New Roman" w:hAnsi="Times New Roman" w:cs="Times New Roman"/>
                <w:b/>
                <w:bCs/>
                <w:sz w:val="24"/>
                <w:szCs w:val="24"/>
              </w:rPr>
            </w:pPr>
            <w:r w:rsidRPr="00F430BC">
              <w:rPr>
                <w:rFonts w:ascii="Times New Roman" w:hAnsi="Times New Roman" w:cs="Times New Roman"/>
                <w:b/>
                <w:bCs/>
                <w:sz w:val="24"/>
                <w:szCs w:val="24"/>
              </w:rPr>
              <w:t>2024</w:t>
            </w:r>
          </w:p>
        </w:tc>
        <w:tc>
          <w:tcPr>
            <w:tcW w:w="1208" w:type="dxa"/>
            <w:shd w:val="clear" w:color="auto" w:fill="auto"/>
            <w:noWrap/>
            <w:vAlign w:val="center"/>
            <w:hideMark/>
          </w:tcPr>
          <w:p w:rsidR="00CA163D" w:rsidRPr="00F430BC" w:rsidRDefault="00CA163D" w:rsidP="00782C4A">
            <w:pPr>
              <w:spacing w:after="0"/>
              <w:jc w:val="both"/>
              <w:rPr>
                <w:rFonts w:ascii="Times New Roman" w:hAnsi="Times New Roman" w:cs="Times New Roman"/>
                <w:b/>
                <w:bCs/>
                <w:sz w:val="24"/>
                <w:szCs w:val="24"/>
              </w:rPr>
            </w:pPr>
            <w:r w:rsidRPr="00F430BC">
              <w:rPr>
                <w:rFonts w:ascii="Times New Roman" w:hAnsi="Times New Roman" w:cs="Times New Roman"/>
                <w:b/>
                <w:bCs/>
                <w:sz w:val="24"/>
                <w:szCs w:val="24"/>
              </w:rPr>
              <w:t>2025</w:t>
            </w:r>
          </w:p>
        </w:tc>
        <w:tc>
          <w:tcPr>
            <w:tcW w:w="1176" w:type="dxa"/>
            <w:shd w:val="clear" w:color="auto" w:fill="auto"/>
            <w:noWrap/>
            <w:vAlign w:val="center"/>
            <w:hideMark/>
          </w:tcPr>
          <w:p w:rsidR="00CA163D" w:rsidRPr="00F430BC" w:rsidRDefault="00CA163D" w:rsidP="00782C4A">
            <w:pPr>
              <w:spacing w:after="0"/>
              <w:jc w:val="both"/>
              <w:rPr>
                <w:rFonts w:ascii="Times New Roman" w:hAnsi="Times New Roman" w:cs="Times New Roman"/>
                <w:b/>
                <w:bCs/>
                <w:sz w:val="24"/>
                <w:szCs w:val="24"/>
              </w:rPr>
            </w:pPr>
            <w:r w:rsidRPr="00F430BC">
              <w:rPr>
                <w:rFonts w:ascii="Times New Roman" w:hAnsi="Times New Roman" w:cs="Times New Roman"/>
                <w:b/>
                <w:bCs/>
                <w:sz w:val="24"/>
                <w:szCs w:val="24"/>
              </w:rPr>
              <w:t>2026</w:t>
            </w:r>
          </w:p>
        </w:tc>
        <w:tc>
          <w:tcPr>
            <w:tcW w:w="1176" w:type="dxa"/>
            <w:shd w:val="clear" w:color="auto" w:fill="auto"/>
            <w:noWrap/>
            <w:vAlign w:val="center"/>
            <w:hideMark/>
          </w:tcPr>
          <w:p w:rsidR="00CA163D" w:rsidRPr="00F430BC" w:rsidRDefault="00CA163D" w:rsidP="00782C4A">
            <w:pPr>
              <w:spacing w:after="0"/>
              <w:jc w:val="both"/>
              <w:rPr>
                <w:rFonts w:ascii="Times New Roman" w:hAnsi="Times New Roman" w:cs="Times New Roman"/>
                <w:b/>
                <w:bCs/>
                <w:sz w:val="24"/>
                <w:szCs w:val="24"/>
              </w:rPr>
            </w:pPr>
            <w:r w:rsidRPr="00F430BC">
              <w:rPr>
                <w:rFonts w:ascii="Times New Roman" w:hAnsi="Times New Roman" w:cs="Times New Roman"/>
                <w:b/>
                <w:bCs/>
                <w:sz w:val="24"/>
                <w:szCs w:val="24"/>
              </w:rPr>
              <w:t>2027</w:t>
            </w:r>
          </w:p>
        </w:tc>
        <w:tc>
          <w:tcPr>
            <w:tcW w:w="1176" w:type="dxa"/>
            <w:shd w:val="clear" w:color="auto" w:fill="auto"/>
            <w:noWrap/>
            <w:vAlign w:val="center"/>
            <w:hideMark/>
          </w:tcPr>
          <w:p w:rsidR="00CA163D" w:rsidRPr="00F430BC" w:rsidRDefault="00CA163D" w:rsidP="00782C4A">
            <w:pPr>
              <w:spacing w:after="0"/>
              <w:jc w:val="both"/>
              <w:rPr>
                <w:rFonts w:ascii="Times New Roman" w:hAnsi="Times New Roman" w:cs="Times New Roman"/>
                <w:b/>
                <w:bCs/>
                <w:sz w:val="24"/>
                <w:szCs w:val="24"/>
              </w:rPr>
            </w:pPr>
            <w:r w:rsidRPr="00F430BC">
              <w:rPr>
                <w:rFonts w:ascii="Times New Roman" w:hAnsi="Times New Roman" w:cs="Times New Roman"/>
                <w:b/>
                <w:bCs/>
                <w:sz w:val="24"/>
                <w:szCs w:val="24"/>
              </w:rPr>
              <w:t>2028</w:t>
            </w:r>
          </w:p>
        </w:tc>
        <w:tc>
          <w:tcPr>
            <w:tcW w:w="1275" w:type="dxa"/>
            <w:shd w:val="clear" w:color="auto" w:fill="auto"/>
            <w:noWrap/>
            <w:vAlign w:val="center"/>
            <w:hideMark/>
          </w:tcPr>
          <w:p w:rsidR="00CA163D" w:rsidRPr="00F430BC" w:rsidRDefault="00CA163D" w:rsidP="00782C4A">
            <w:pPr>
              <w:spacing w:after="0"/>
              <w:jc w:val="both"/>
              <w:rPr>
                <w:rFonts w:ascii="Times New Roman" w:hAnsi="Times New Roman" w:cs="Times New Roman"/>
                <w:b/>
                <w:bCs/>
                <w:sz w:val="24"/>
                <w:szCs w:val="24"/>
              </w:rPr>
            </w:pPr>
            <w:r w:rsidRPr="00F430BC">
              <w:rPr>
                <w:rFonts w:ascii="Times New Roman" w:hAnsi="Times New Roman" w:cs="Times New Roman"/>
                <w:b/>
                <w:bCs/>
                <w:sz w:val="24"/>
                <w:szCs w:val="24"/>
              </w:rPr>
              <w:t>2029</w:t>
            </w:r>
          </w:p>
        </w:tc>
        <w:tc>
          <w:tcPr>
            <w:tcW w:w="0" w:type="auto"/>
            <w:shd w:val="clear" w:color="auto" w:fill="auto"/>
            <w:noWrap/>
            <w:vAlign w:val="center"/>
            <w:hideMark/>
          </w:tcPr>
          <w:p w:rsidR="00CA163D" w:rsidRPr="00F430BC" w:rsidRDefault="00CA163D" w:rsidP="00782C4A">
            <w:pPr>
              <w:spacing w:after="0"/>
              <w:jc w:val="both"/>
              <w:rPr>
                <w:rFonts w:ascii="Times New Roman" w:hAnsi="Times New Roman" w:cs="Times New Roman"/>
                <w:b/>
                <w:bCs/>
                <w:sz w:val="24"/>
                <w:szCs w:val="24"/>
              </w:rPr>
            </w:pPr>
            <w:r w:rsidRPr="00F430BC">
              <w:rPr>
                <w:rFonts w:ascii="Times New Roman" w:hAnsi="Times New Roman" w:cs="Times New Roman"/>
                <w:b/>
                <w:bCs/>
                <w:sz w:val="24"/>
                <w:szCs w:val="24"/>
              </w:rPr>
              <w:t>2030</w:t>
            </w:r>
          </w:p>
        </w:tc>
      </w:tr>
      <w:tr w:rsidR="00CA6FBD" w:rsidRPr="00F430BC" w:rsidTr="0082078C">
        <w:trPr>
          <w:trHeight w:val="300"/>
          <w:jc w:val="center"/>
        </w:trPr>
        <w:tc>
          <w:tcPr>
            <w:tcW w:w="0" w:type="auto"/>
            <w:shd w:val="clear" w:color="auto" w:fill="auto"/>
            <w:vAlign w:val="center"/>
            <w:hideMark/>
          </w:tcPr>
          <w:p w:rsidR="00CA163D" w:rsidRPr="00F430BC" w:rsidRDefault="00CA163D" w:rsidP="00782C4A">
            <w:pPr>
              <w:spacing w:after="0"/>
              <w:jc w:val="both"/>
              <w:rPr>
                <w:rFonts w:ascii="Times New Roman" w:hAnsi="Times New Roman" w:cs="Times New Roman"/>
                <w:b/>
                <w:bCs/>
                <w:sz w:val="24"/>
                <w:szCs w:val="24"/>
              </w:rPr>
            </w:pPr>
          </w:p>
        </w:tc>
        <w:tc>
          <w:tcPr>
            <w:tcW w:w="0" w:type="auto"/>
            <w:shd w:val="clear" w:color="auto" w:fill="auto"/>
            <w:noWrap/>
            <w:vAlign w:val="center"/>
            <w:hideMark/>
          </w:tcPr>
          <w:p w:rsidR="00CA163D" w:rsidRPr="00F430BC" w:rsidRDefault="00CA163D" w:rsidP="00782C4A">
            <w:pPr>
              <w:spacing w:after="0"/>
              <w:jc w:val="both"/>
              <w:rPr>
                <w:rFonts w:ascii="Times New Roman" w:hAnsi="Times New Roman" w:cs="Times New Roman"/>
                <w:sz w:val="24"/>
                <w:szCs w:val="24"/>
              </w:rPr>
            </w:pPr>
          </w:p>
        </w:tc>
        <w:tc>
          <w:tcPr>
            <w:tcW w:w="0" w:type="auto"/>
            <w:shd w:val="clear" w:color="auto" w:fill="auto"/>
            <w:noWrap/>
            <w:vAlign w:val="center"/>
            <w:hideMark/>
          </w:tcPr>
          <w:p w:rsidR="00CA163D" w:rsidRPr="00F430BC" w:rsidRDefault="00CA163D" w:rsidP="00782C4A">
            <w:pPr>
              <w:spacing w:after="0"/>
              <w:jc w:val="both"/>
              <w:rPr>
                <w:rFonts w:ascii="Times New Roman" w:hAnsi="Times New Roman" w:cs="Times New Roman"/>
                <w:sz w:val="24"/>
                <w:szCs w:val="24"/>
              </w:rPr>
            </w:pPr>
          </w:p>
        </w:tc>
        <w:tc>
          <w:tcPr>
            <w:tcW w:w="0" w:type="auto"/>
            <w:shd w:val="clear" w:color="auto" w:fill="auto"/>
            <w:noWrap/>
            <w:vAlign w:val="center"/>
            <w:hideMark/>
          </w:tcPr>
          <w:p w:rsidR="00CA163D" w:rsidRPr="00F430BC" w:rsidRDefault="00CA163D" w:rsidP="00782C4A">
            <w:pPr>
              <w:spacing w:after="0"/>
              <w:jc w:val="both"/>
              <w:rPr>
                <w:rFonts w:ascii="Times New Roman" w:hAnsi="Times New Roman" w:cs="Times New Roman"/>
                <w:sz w:val="24"/>
                <w:szCs w:val="24"/>
              </w:rPr>
            </w:pPr>
          </w:p>
        </w:tc>
        <w:tc>
          <w:tcPr>
            <w:tcW w:w="0" w:type="auto"/>
            <w:shd w:val="clear" w:color="auto" w:fill="auto"/>
            <w:noWrap/>
            <w:vAlign w:val="center"/>
            <w:hideMark/>
          </w:tcPr>
          <w:p w:rsidR="00CA163D" w:rsidRPr="00F430BC" w:rsidRDefault="00CA163D" w:rsidP="00782C4A">
            <w:pPr>
              <w:spacing w:after="0"/>
              <w:jc w:val="both"/>
              <w:rPr>
                <w:rFonts w:ascii="Times New Roman" w:hAnsi="Times New Roman" w:cs="Times New Roman"/>
                <w:sz w:val="24"/>
                <w:szCs w:val="24"/>
              </w:rPr>
            </w:pPr>
          </w:p>
        </w:tc>
        <w:tc>
          <w:tcPr>
            <w:tcW w:w="0" w:type="auto"/>
            <w:shd w:val="clear" w:color="auto" w:fill="auto"/>
            <w:noWrap/>
            <w:vAlign w:val="center"/>
            <w:hideMark/>
          </w:tcPr>
          <w:p w:rsidR="00CA163D" w:rsidRPr="00F430BC" w:rsidRDefault="00CA163D" w:rsidP="00782C4A">
            <w:pPr>
              <w:spacing w:after="0"/>
              <w:jc w:val="both"/>
              <w:rPr>
                <w:rFonts w:ascii="Times New Roman" w:hAnsi="Times New Roman" w:cs="Times New Roman"/>
                <w:sz w:val="24"/>
                <w:szCs w:val="24"/>
              </w:rPr>
            </w:pPr>
          </w:p>
        </w:tc>
        <w:tc>
          <w:tcPr>
            <w:tcW w:w="1208" w:type="dxa"/>
            <w:shd w:val="clear" w:color="auto" w:fill="auto"/>
            <w:noWrap/>
            <w:vAlign w:val="center"/>
            <w:hideMark/>
          </w:tcPr>
          <w:p w:rsidR="00CA163D" w:rsidRPr="00F430BC" w:rsidRDefault="00CA163D" w:rsidP="00782C4A">
            <w:pPr>
              <w:spacing w:after="0"/>
              <w:jc w:val="both"/>
              <w:rPr>
                <w:rFonts w:ascii="Times New Roman" w:hAnsi="Times New Roman" w:cs="Times New Roman"/>
                <w:sz w:val="24"/>
                <w:szCs w:val="24"/>
              </w:rPr>
            </w:pPr>
          </w:p>
        </w:tc>
        <w:tc>
          <w:tcPr>
            <w:tcW w:w="1176" w:type="dxa"/>
            <w:shd w:val="clear" w:color="auto" w:fill="auto"/>
            <w:noWrap/>
            <w:vAlign w:val="center"/>
            <w:hideMark/>
          </w:tcPr>
          <w:p w:rsidR="00CA163D" w:rsidRPr="00F430BC" w:rsidRDefault="00CA163D" w:rsidP="00782C4A">
            <w:pPr>
              <w:spacing w:after="0"/>
              <w:jc w:val="both"/>
              <w:rPr>
                <w:rFonts w:ascii="Times New Roman" w:hAnsi="Times New Roman" w:cs="Times New Roman"/>
                <w:sz w:val="24"/>
                <w:szCs w:val="24"/>
              </w:rPr>
            </w:pPr>
          </w:p>
        </w:tc>
        <w:tc>
          <w:tcPr>
            <w:tcW w:w="1176" w:type="dxa"/>
            <w:shd w:val="clear" w:color="auto" w:fill="auto"/>
            <w:noWrap/>
            <w:vAlign w:val="center"/>
            <w:hideMark/>
          </w:tcPr>
          <w:p w:rsidR="00CA163D" w:rsidRPr="00F430BC" w:rsidRDefault="00CA163D" w:rsidP="00782C4A">
            <w:pPr>
              <w:spacing w:after="0"/>
              <w:jc w:val="both"/>
              <w:rPr>
                <w:rFonts w:ascii="Times New Roman" w:hAnsi="Times New Roman" w:cs="Times New Roman"/>
                <w:sz w:val="24"/>
                <w:szCs w:val="24"/>
              </w:rPr>
            </w:pPr>
          </w:p>
        </w:tc>
        <w:tc>
          <w:tcPr>
            <w:tcW w:w="1176" w:type="dxa"/>
            <w:shd w:val="clear" w:color="auto" w:fill="auto"/>
            <w:noWrap/>
            <w:vAlign w:val="center"/>
            <w:hideMark/>
          </w:tcPr>
          <w:p w:rsidR="00CA163D" w:rsidRPr="00F430BC" w:rsidRDefault="00CA163D" w:rsidP="00782C4A">
            <w:pPr>
              <w:spacing w:after="0"/>
              <w:jc w:val="both"/>
              <w:rPr>
                <w:rFonts w:ascii="Times New Roman" w:hAnsi="Times New Roman" w:cs="Times New Roman"/>
                <w:sz w:val="24"/>
                <w:szCs w:val="24"/>
              </w:rPr>
            </w:pPr>
          </w:p>
        </w:tc>
        <w:tc>
          <w:tcPr>
            <w:tcW w:w="1275" w:type="dxa"/>
            <w:shd w:val="clear" w:color="auto" w:fill="auto"/>
            <w:noWrap/>
            <w:vAlign w:val="center"/>
            <w:hideMark/>
          </w:tcPr>
          <w:p w:rsidR="00CA163D" w:rsidRPr="00F430BC" w:rsidRDefault="00CA163D" w:rsidP="00782C4A">
            <w:pPr>
              <w:spacing w:after="0"/>
              <w:jc w:val="both"/>
              <w:rPr>
                <w:rFonts w:ascii="Times New Roman" w:hAnsi="Times New Roman" w:cs="Times New Roman"/>
                <w:sz w:val="24"/>
                <w:szCs w:val="24"/>
              </w:rPr>
            </w:pPr>
          </w:p>
        </w:tc>
        <w:tc>
          <w:tcPr>
            <w:tcW w:w="0" w:type="auto"/>
            <w:shd w:val="clear" w:color="auto" w:fill="auto"/>
            <w:noWrap/>
            <w:vAlign w:val="center"/>
            <w:hideMark/>
          </w:tcPr>
          <w:p w:rsidR="00CA163D" w:rsidRPr="00F430BC" w:rsidRDefault="00CA163D" w:rsidP="00782C4A">
            <w:pPr>
              <w:spacing w:after="0"/>
              <w:jc w:val="both"/>
              <w:rPr>
                <w:rFonts w:ascii="Times New Roman" w:hAnsi="Times New Roman" w:cs="Times New Roman"/>
                <w:sz w:val="24"/>
                <w:szCs w:val="24"/>
              </w:rPr>
            </w:pPr>
          </w:p>
        </w:tc>
      </w:tr>
      <w:tr w:rsidR="00CA6FBD" w:rsidRPr="00F430BC" w:rsidTr="0082078C">
        <w:trPr>
          <w:trHeight w:val="300"/>
          <w:jc w:val="center"/>
        </w:trPr>
        <w:tc>
          <w:tcPr>
            <w:tcW w:w="0" w:type="auto"/>
            <w:shd w:val="clear" w:color="auto" w:fill="auto"/>
            <w:vAlign w:val="center"/>
            <w:hideMark/>
          </w:tcPr>
          <w:p w:rsidR="00CA163D" w:rsidRPr="00F430BC" w:rsidRDefault="00CA163D" w:rsidP="00782C4A">
            <w:pPr>
              <w:spacing w:after="0"/>
              <w:jc w:val="both"/>
              <w:rPr>
                <w:rFonts w:ascii="Times New Roman" w:hAnsi="Times New Roman" w:cs="Times New Roman"/>
                <w:b/>
                <w:bCs/>
                <w:sz w:val="24"/>
                <w:szCs w:val="24"/>
              </w:rPr>
            </w:pPr>
            <w:r w:rsidRPr="00F430BC">
              <w:rPr>
                <w:rFonts w:ascii="Times New Roman" w:hAnsi="Times New Roman" w:cs="Times New Roman"/>
                <w:b/>
                <w:bCs/>
                <w:sz w:val="24"/>
                <w:szCs w:val="24"/>
              </w:rPr>
              <w:t>Инвестиционный блок</w:t>
            </w:r>
          </w:p>
        </w:tc>
        <w:tc>
          <w:tcPr>
            <w:tcW w:w="0" w:type="auto"/>
            <w:shd w:val="clear" w:color="auto" w:fill="auto"/>
            <w:noWrap/>
            <w:vAlign w:val="center"/>
            <w:hideMark/>
          </w:tcPr>
          <w:p w:rsidR="00CA163D" w:rsidRPr="00F430BC" w:rsidRDefault="00CA163D" w:rsidP="00782C4A">
            <w:pPr>
              <w:spacing w:after="0"/>
              <w:jc w:val="both"/>
              <w:rPr>
                <w:rFonts w:ascii="Times New Roman" w:hAnsi="Times New Roman" w:cs="Times New Roman"/>
                <w:sz w:val="24"/>
                <w:szCs w:val="24"/>
              </w:rPr>
            </w:pPr>
          </w:p>
        </w:tc>
        <w:tc>
          <w:tcPr>
            <w:tcW w:w="0" w:type="auto"/>
            <w:shd w:val="clear" w:color="auto" w:fill="auto"/>
            <w:noWrap/>
            <w:vAlign w:val="center"/>
            <w:hideMark/>
          </w:tcPr>
          <w:p w:rsidR="00CA163D" w:rsidRPr="00F430BC" w:rsidRDefault="00CA163D" w:rsidP="00782C4A">
            <w:pPr>
              <w:spacing w:after="0"/>
              <w:jc w:val="both"/>
              <w:rPr>
                <w:rFonts w:ascii="Times New Roman" w:hAnsi="Times New Roman" w:cs="Times New Roman"/>
                <w:sz w:val="24"/>
                <w:szCs w:val="24"/>
              </w:rPr>
            </w:pPr>
          </w:p>
        </w:tc>
        <w:tc>
          <w:tcPr>
            <w:tcW w:w="0" w:type="auto"/>
            <w:shd w:val="clear" w:color="auto" w:fill="auto"/>
            <w:noWrap/>
            <w:vAlign w:val="center"/>
            <w:hideMark/>
          </w:tcPr>
          <w:p w:rsidR="00CA163D" w:rsidRPr="00F430BC" w:rsidRDefault="00CA163D" w:rsidP="00782C4A">
            <w:pPr>
              <w:spacing w:after="0"/>
              <w:jc w:val="both"/>
              <w:rPr>
                <w:rFonts w:ascii="Times New Roman" w:hAnsi="Times New Roman" w:cs="Times New Roman"/>
                <w:sz w:val="24"/>
                <w:szCs w:val="24"/>
              </w:rPr>
            </w:pPr>
          </w:p>
        </w:tc>
        <w:tc>
          <w:tcPr>
            <w:tcW w:w="0" w:type="auto"/>
            <w:shd w:val="clear" w:color="auto" w:fill="auto"/>
            <w:noWrap/>
            <w:vAlign w:val="center"/>
            <w:hideMark/>
          </w:tcPr>
          <w:p w:rsidR="00CA163D" w:rsidRPr="00F430BC" w:rsidRDefault="00CA163D" w:rsidP="00782C4A">
            <w:pPr>
              <w:spacing w:after="0"/>
              <w:jc w:val="both"/>
              <w:rPr>
                <w:rFonts w:ascii="Times New Roman" w:hAnsi="Times New Roman" w:cs="Times New Roman"/>
                <w:sz w:val="24"/>
                <w:szCs w:val="24"/>
              </w:rPr>
            </w:pPr>
          </w:p>
        </w:tc>
        <w:tc>
          <w:tcPr>
            <w:tcW w:w="0" w:type="auto"/>
            <w:shd w:val="clear" w:color="auto" w:fill="auto"/>
            <w:noWrap/>
            <w:vAlign w:val="center"/>
            <w:hideMark/>
          </w:tcPr>
          <w:p w:rsidR="00CA163D" w:rsidRPr="00F430BC" w:rsidRDefault="00CA163D" w:rsidP="00782C4A">
            <w:pPr>
              <w:spacing w:after="0"/>
              <w:jc w:val="both"/>
              <w:rPr>
                <w:rFonts w:ascii="Times New Roman" w:hAnsi="Times New Roman" w:cs="Times New Roman"/>
                <w:sz w:val="24"/>
                <w:szCs w:val="24"/>
              </w:rPr>
            </w:pPr>
          </w:p>
        </w:tc>
        <w:tc>
          <w:tcPr>
            <w:tcW w:w="1208" w:type="dxa"/>
            <w:shd w:val="clear" w:color="auto" w:fill="auto"/>
            <w:noWrap/>
            <w:vAlign w:val="center"/>
            <w:hideMark/>
          </w:tcPr>
          <w:p w:rsidR="00CA163D" w:rsidRPr="00F430BC" w:rsidRDefault="00CA163D" w:rsidP="00782C4A">
            <w:pPr>
              <w:spacing w:after="0"/>
              <w:jc w:val="both"/>
              <w:rPr>
                <w:rFonts w:ascii="Times New Roman" w:hAnsi="Times New Roman" w:cs="Times New Roman"/>
                <w:sz w:val="24"/>
                <w:szCs w:val="24"/>
              </w:rPr>
            </w:pPr>
          </w:p>
        </w:tc>
        <w:tc>
          <w:tcPr>
            <w:tcW w:w="1176" w:type="dxa"/>
            <w:shd w:val="clear" w:color="auto" w:fill="auto"/>
            <w:noWrap/>
            <w:vAlign w:val="center"/>
            <w:hideMark/>
          </w:tcPr>
          <w:p w:rsidR="00CA163D" w:rsidRPr="00F430BC" w:rsidRDefault="00CA163D" w:rsidP="00782C4A">
            <w:pPr>
              <w:spacing w:after="0"/>
              <w:jc w:val="both"/>
              <w:rPr>
                <w:rFonts w:ascii="Times New Roman" w:hAnsi="Times New Roman" w:cs="Times New Roman"/>
                <w:sz w:val="24"/>
                <w:szCs w:val="24"/>
              </w:rPr>
            </w:pPr>
          </w:p>
        </w:tc>
        <w:tc>
          <w:tcPr>
            <w:tcW w:w="1176" w:type="dxa"/>
            <w:shd w:val="clear" w:color="auto" w:fill="auto"/>
            <w:noWrap/>
            <w:vAlign w:val="center"/>
            <w:hideMark/>
          </w:tcPr>
          <w:p w:rsidR="00CA163D" w:rsidRPr="00F430BC" w:rsidRDefault="00CA163D" w:rsidP="00782C4A">
            <w:pPr>
              <w:spacing w:after="0"/>
              <w:jc w:val="both"/>
              <w:rPr>
                <w:rFonts w:ascii="Times New Roman" w:hAnsi="Times New Roman" w:cs="Times New Roman"/>
                <w:sz w:val="24"/>
                <w:szCs w:val="24"/>
              </w:rPr>
            </w:pPr>
          </w:p>
        </w:tc>
        <w:tc>
          <w:tcPr>
            <w:tcW w:w="1176" w:type="dxa"/>
            <w:shd w:val="clear" w:color="auto" w:fill="auto"/>
            <w:noWrap/>
            <w:vAlign w:val="center"/>
            <w:hideMark/>
          </w:tcPr>
          <w:p w:rsidR="00CA163D" w:rsidRPr="00F430BC" w:rsidRDefault="00CA163D" w:rsidP="00782C4A">
            <w:pPr>
              <w:spacing w:after="0"/>
              <w:jc w:val="both"/>
              <w:rPr>
                <w:rFonts w:ascii="Times New Roman" w:hAnsi="Times New Roman" w:cs="Times New Roman"/>
                <w:sz w:val="24"/>
                <w:szCs w:val="24"/>
              </w:rPr>
            </w:pPr>
          </w:p>
        </w:tc>
        <w:tc>
          <w:tcPr>
            <w:tcW w:w="1275" w:type="dxa"/>
            <w:shd w:val="clear" w:color="auto" w:fill="auto"/>
            <w:noWrap/>
            <w:vAlign w:val="center"/>
            <w:hideMark/>
          </w:tcPr>
          <w:p w:rsidR="00CA163D" w:rsidRPr="00F430BC" w:rsidRDefault="00CA163D" w:rsidP="00782C4A">
            <w:pPr>
              <w:spacing w:after="0"/>
              <w:jc w:val="both"/>
              <w:rPr>
                <w:rFonts w:ascii="Times New Roman" w:hAnsi="Times New Roman" w:cs="Times New Roman"/>
                <w:sz w:val="24"/>
                <w:szCs w:val="24"/>
              </w:rPr>
            </w:pPr>
          </w:p>
        </w:tc>
        <w:tc>
          <w:tcPr>
            <w:tcW w:w="0" w:type="auto"/>
            <w:shd w:val="clear" w:color="auto" w:fill="auto"/>
            <w:noWrap/>
            <w:vAlign w:val="center"/>
            <w:hideMark/>
          </w:tcPr>
          <w:p w:rsidR="00CA163D" w:rsidRPr="00F430BC" w:rsidRDefault="00CA163D" w:rsidP="00782C4A">
            <w:pPr>
              <w:spacing w:after="0"/>
              <w:jc w:val="both"/>
              <w:rPr>
                <w:rFonts w:ascii="Times New Roman" w:hAnsi="Times New Roman" w:cs="Times New Roman"/>
                <w:sz w:val="24"/>
                <w:szCs w:val="24"/>
              </w:rPr>
            </w:pPr>
          </w:p>
        </w:tc>
      </w:tr>
      <w:tr w:rsidR="00CA6FBD" w:rsidRPr="00F430BC" w:rsidTr="0082078C">
        <w:trPr>
          <w:trHeight w:val="300"/>
          <w:jc w:val="center"/>
        </w:trPr>
        <w:tc>
          <w:tcPr>
            <w:tcW w:w="0" w:type="auto"/>
            <w:shd w:val="clear" w:color="auto" w:fill="auto"/>
            <w:vAlign w:val="center"/>
            <w:hideMark/>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Инвестиции, тыс. рублей</w:t>
            </w:r>
          </w:p>
        </w:tc>
        <w:tc>
          <w:tcPr>
            <w:tcW w:w="0" w:type="auto"/>
            <w:shd w:val="clear" w:color="auto" w:fill="auto"/>
            <w:noWrap/>
            <w:vAlign w:val="center"/>
          </w:tcPr>
          <w:p w:rsidR="00CA163D" w:rsidRPr="00F430BC" w:rsidRDefault="00CA6FB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106 5</w:t>
            </w:r>
            <w:r w:rsidR="00CA163D" w:rsidRPr="00F430BC">
              <w:rPr>
                <w:rFonts w:ascii="Times New Roman" w:hAnsi="Times New Roman" w:cs="Times New Roman"/>
                <w:sz w:val="24"/>
                <w:szCs w:val="24"/>
              </w:rPr>
              <w:t>35,0</w:t>
            </w:r>
          </w:p>
        </w:tc>
        <w:tc>
          <w:tcPr>
            <w:tcW w:w="0" w:type="auto"/>
            <w:shd w:val="clear" w:color="auto" w:fill="auto"/>
            <w:noWrap/>
            <w:vAlign w:val="center"/>
          </w:tcPr>
          <w:p w:rsidR="00CA163D" w:rsidRPr="00F430BC" w:rsidRDefault="00CA6FBD" w:rsidP="00CA6FBD">
            <w:pPr>
              <w:spacing w:after="0"/>
              <w:jc w:val="both"/>
              <w:rPr>
                <w:rFonts w:ascii="Times New Roman" w:hAnsi="Times New Roman" w:cs="Times New Roman"/>
                <w:sz w:val="24"/>
                <w:szCs w:val="24"/>
              </w:rPr>
            </w:pPr>
            <w:r w:rsidRPr="00F430BC">
              <w:rPr>
                <w:rFonts w:ascii="Times New Roman" w:hAnsi="Times New Roman" w:cs="Times New Roman"/>
                <w:sz w:val="24"/>
                <w:szCs w:val="24"/>
              </w:rPr>
              <w:t>106 686,1</w:t>
            </w:r>
          </w:p>
        </w:tc>
        <w:tc>
          <w:tcPr>
            <w:tcW w:w="0" w:type="auto"/>
            <w:shd w:val="clear" w:color="auto" w:fill="auto"/>
            <w:noWrap/>
            <w:vAlign w:val="center"/>
          </w:tcPr>
          <w:p w:rsidR="00CA163D" w:rsidRPr="00F430BC" w:rsidRDefault="00CA6FB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99 623,3</w:t>
            </w:r>
          </w:p>
        </w:tc>
        <w:tc>
          <w:tcPr>
            <w:tcW w:w="0" w:type="auto"/>
            <w:shd w:val="clear" w:color="auto" w:fill="auto"/>
            <w:noWrap/>
            <w:vAlign w:val="center"/>
          </w:tcPr>
          <w:p w:rsidR="00CA163D" w:rsidRPr="00F430BC" w:rsidRDefault="00CA6FB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101 223,5</w:t>
            </w:r>
          </w:p>
        </w:tc>
        <w:tc>
          <w:tcPr>
            <w:tcW w:w="0" w:type="auto"/>
            <w:shd w:val="clear" w:color="auto" w:fill="auto"/>
            <w:noWrap/>
            <w:vAlign w:val="center"/>
          </w:tcPr>
          <w:p w:rsidR="00CA163D" w:rsidRPr="00F430BC" w:rsidRDefault="00CA6FB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102 823,5</w:t>
            </w:r>
          </w:p>
        </w:tc>
        <w:tc>
          <w:tcPr>
            <w:tcW w:w="1208" w:type="dxa"/>
            <w:shd w:val="clear" w:color="auto" w:fill="auto"/>
            <w:noWrap/>
            <w:vAlign w:val="center"/>
          </w:tcPr>
          <w:p w:rsidR="00CA163D" w:rsidRPr="00F430BC" w:rsidRDefault="00CA6FB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103 900,0</w:t>
            </w:r>
          </w:p>
        </w:tc>
        <w:tc>
          <w:tcPr>
            <w:tcW w:w="1176" w:type="dxa"/>
            <w:shd w:val="clear" w:color="auto" w:fill="auto"/>
            <w:noWrap/>
            <w:vAlign w:val="center"/>
          </w:tcPr>
          <w:p w:rsidR="00CA163D" w:rsidRPr="00F430BC" w:rsidRDefault="00CA6FB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105 650,0</w:t>
            </w:r>
          </w:p>
        </w:tc>
        <w:tc>
          <w:tcPr>
            <w:tcW w:w="1176" w:type="dxa"/>
            <w:shd w:val="clear" w:color="auto" w:fill="auto"/>
            <w:noWrap/>
            <w:vAlign w:val="center"/>
          </w:tcPr>
          <w:p w:rsidR="00CA163D" w:rsidRPr="00F430BC" w:rsidRDefault="00CA6FB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107 800,0</w:t>
            </w:r>
          </w:p>
        </w:tc>
        <w:tc>
          <w:tcPr>
            <w:tcW w:w="1176" w:type="dxa"/>
            <w:shd w:val="clear" w:color="auto" w:fill="auto"/>
            <w:noWrap/>
            <w:vAlign w:val="center"/>
          </w:tcPr>
          <w:p w:rsidR="00CA163D" w:rsidRPr="00F430BC" w:rsidRDefault="00CA6FB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108 800,0</w:t>
            </w:r>
          </w:p>
        </w:tc>
        <w:tc>
          <w:tcPr>
            <w:tcW w:w="1275" w:type="dxa"/>
            <w:shd w:val="clear" w:color="auto" w:fill="auto"/>
            <w:noWrap/>
            <w:vAlign w:val="center"/>
          </w:tcPr>
          <w:p w:rsidR="00CA163D" w:rsidRPr="00F430BC" w:rsidRDefault="00CA6FB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110 000,0</w:t>
            </w:r>
          </w:p>
        </w:tc>
        <w:tc>
          <w:tcPr>
            <w:tcW w:w="0" w:type="auto"/>
            <w:shd w:val="clear" w:color="auto" w:fill="auto"/>
            <w:noWrap/>
            <w:vAlign w:val="center"/>
          </w:tcPr>
          <w:p w:rsidR="00CA163D" w:rsidRPr="00F430BC" w:rsidRDefault="00CA6FB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115 000,0</w:t>
            </w:r>
          </w:p>
        </w:tc>
      </w:tr>
      <w:tr w:rsidR="00CA6FBD" w:rsidRPr="00F430BC" w:rsidTr="0082078C">
        <w:trPr>
          <w:trHeight w:val="300"/>
          <w:jc w:val="center"/>
        </w:trPr>
        <w:tc>
          <w:tcPr>
            <w:tcW w:w="0" w:type="auto"/>
            <w:shd w:val="clear" w:color="auto" w:fill="auto"/>
            <w:vAlign w:val="center"/>
            <w:hideMark/>
          </w:tcPr>
          <w:p w:rsidR="00CA163D" w:rsidRPr="00F430BC" w:rsidRDefault="00CA163D" w:rsidP="00782C4A">
            <w:pPr>
              <w:spacing w:after="0"/>
              <w:jc w:val="both"/>
              <w:rPr>
                <w:rFonts w:ascii="Times New Roman" w:hAnsi="Times New Roman" w:cs="Times New Roman"/>
                <w:sz w:val="24"/>
                <w:szCs w:val="24"/>
              </w:rPr>
            </w:pPr>
          </w:p>
        </w:tc>
        <w:tc>
          <w:tcPr>
            <w:tcW w:w="0" w:type="auto"/>
            <w:shd w:val="clear" w:color="auto" w:fill="auto"/>
            <w:noWrap/>
            <w:vAlign w:val="center"/>
            <w:hideMark/>
          </w:tcPr>
          <w:p w:rsidR="00CA163D" w:rsidRPr="00F430BC" w:rsidRDefault="00CA163D" w:rsidP="00782C4A">
            <w:pPr>
              <w:spacing w:after="0"/>
              <w:jc w:val="both"/>
              <w:rPr>
                <w:rFonts w:ascii="Times New Roman" w:hAnsi="Times New Roman" w:cs="Times New Roman"/>
                <w:sz w:val="24"/>
                <w:szCs w:val="24"/>
              </w:rPr>
            </w:pPr>
          </w:p>
        </w:tc>
        <w:tc>
          <w:tcPr>
            <w:tcW w:w="0" w:type="auto"/>
            <w:shd w:val="clear" w:color="auto" w:fill="auto"/>
            <w:noWrap/>
            <w:vAlign w:val="center"/>
            <w:hideMark/>
          </w:tcPr>
          <w:p w:rsidR="00CA163D" w:rsidRPr="00F430BC" w:rsidRDefault="00CA163D" w:rsidP="00782C4A">
            <w:pPr>
              <w:spacing w:after="0"/>
              <w:jc w:val="both"/>
              <w:rPr>
                <w:rFonts w:ascii="Times New Roman" w:hAnsi="Times New Roman" w:cs="Times New Roman"/>
                <w:sz w:val="24"/>
                <w:szCs w:val="24"/>
              </w:rPr>
            </w:pPr>
          </w:p>
        </w:tc>
        <w:tc>
          <w:tcPr>
            <w:tcW w:w="0" w:type="auto"/>
            <w:shd w:val="clear" w:color="auto" w:fill="auto"/>
            <w:noWrap/>
            <w:vAlign w:val="center"/>
            <w:hideMark/>
          </w:tcPr>
          <w:p w:rsidR="00CA163D" w:rsidRPr="00F430BC" w:rsidRDefault="00CA163D" w:rsidP="00782C4A">
            <w:pPr>
              <w:spacing w:after="0"/>
              <w:jc w:val="both"/>
              <w:rPr>
                <w:rFonts w:ascii="Times New Roman" w:hAnsi="Times New Roman" w:cs="Times New Roman"/>
                <w:sz w:val="24"/>
                <w:szCs w:val="24"/>
              </w:rPr>
            </w:pPr>
          </w:p>
        </w:tc>
        <w:tc>
          <w:tcPr>
            <w:tcW w:w="0" w:type="auto"/>
            <w:shd w:val="clear" w:color="auto" w:fill="auto"/>
            <w:noWrap/>
            <w:vAlign w:val="center"/>
            <w:hideMark/>
          </w:tcPr>
          <w:p w:rsidR="00CA163D" w:rsidRPr="00F430BC" w:rsidRDefault="00CA163D" w:rsidP="00782C4A">
            <w:pPr>
              <w:spacing w:after="0"/>
              <w:jc w:val="both"/>
              <w:rPr>
                <w:rFonts w:ascii="Times New Roman" w:hAnsi="Times New Roman" w:cs="Times New Roman"/>
                <w:sz w:val="24"/>
                <w:szCs w:val="24"/>
              </w:rPr>
            </w:pPr>
          </w:p>
        </w:tc>
        <w:tc>
          <w:tcPr>
            <w:tcW w:w="0" w:type="auto"/>
            <w:shd w:val="clear" w:color="auto" w:fill="auto"/>
            <w:noWrap/>
            <w:vAlign w:val="center"/>
            <w:hideMark/>
          </w:tcPr>
          <w:p w:rsidR="00CA163D" w:rsidRPr="00F430BC" w:rsidRDefault="00CA163D" w:rsidP="00782C4A">
            <w:pPr>
              <w:spacing w:after="0"/>
              <w:jc w:val="both"/>
              <w:rPr>
                <w:rFonts w:ascii="Times New Roman" w:hAnsi="Times New Roman" w:cs="Times New Roman"/>
                <w:sz w:val="24"/>
                <w:szCs w:val="24"/>
              </w:rPr>
            </w:pPr>
          </w:p>
        </w:tc>
        <w:tc>
          <w:tcPr>
            <w:tcW w:w="1208" w:type="dxa"/>
            <w:shd w:val="clear" w:color="auto" w:fill="auto"/>
            <w:noWrap/>
            <w:vAlign w:val="center"/>
            <w:hideMark/>
          </w:tcPr>
          <w:p w:rsidR="00CA163D" w:rsidRPr="00F430BC" w:rsidRDefault="00CA163D" w:rsidP="00782C4A">
            <w:pPr>
              <w:spacing w:after="0"/>
              <w:jc w:val="both"/>
              <w:rPr>
                <w:rFonts w:ascii="Times New Roman" w:hAnsi="Times New Roman" w:cs="Times New Roman"/>
                <w:sz w:val="24"/>
                <w:szCs w:val="24"/>
              </w:rPr>
            </w:pPr>
          </w:p>
        </w:tc>
        <w:tc>
          <w:tcPr>
            <w:tcW w:w="1176" w:type="dxa"/>
            <w:shd w:val="clear" w:color="auto" w:fill="auto"/>
            <w:noWrap/>
            <w:vAlign w:val="center"/>
            <w:hideMark/>
          </w:tcPr>
          <w:p w:rsidR="00CA163D" w:rsidRPr="00F430BC" w:rsidRDefault="00CA163D" w:rsidP="00782C4A">
            <w:pPr>
              <w:spacing w:after="0"/>
              <w:jc w:val="both"/>
              <w:rPr>
                <w:rFonts w:ascii="Times New Roman" w:hAnsi="Times New Roman" w:cs="Times New Roman"/>
                <w:sz w:val="24"/>
                <w:szCs w:val="24"/>
              </w:rPr>
            </w:pPr>
          </w:p>
        </w:tc>
        <w:tc>
          <w:tcPr>
            <w:tcW w:w="1176" w:type="dxa"/>
            <w:shd w:val="clear" w:color="auto" w:fill="auto"/>
            <w:noWrap/>
            <w:vAlign w:val="center"/>
            <w:hideMark/>
          </w:tcPr>
          <w:p w:rsidR="00CA163D" w:rsidRPr="00F430BC" w:rsidRDefault="00CA163D" w:rsidP="00782C4A">
            <w:pPr>
              <w:spacing w:after="0"/>
              <w:jc w:val="both"/>
              <w:rPr>
                <w:rFonts w:ascii="Times New Roman" w:hAnsi="Times New Roman" w:cs="Times New Roman"/>
                <w:sz w:val="24"/>
                <w:szCs w:val="24"/>
              </w:rPr>
            </w:pPr>
          </w:p>
        </w:tc>
        <w:tc>
          <w:tcPr>
            <w:tcW w:w="1176" w:type="dxa"/>
            <w:shd w:val="clear" w:color="auto" w:fill="auto"/>
            <w:noWrap/>
            <w:vAlign w:val="center"/>
            <w:hideMark/>
          </w:tcPr>
          <w:p w:rsidR="00CA163D" w:rsidRPr="00F430BC" w:rsidRDefault="00CA163D" w:rsidP="00782C4A">
            <w:pPr>
              <w:spacing w:after="0"/>
              <w:jc w:val="both"/>
              <w:rPr>
                <w:rFonts w:ascii="Times New Roman" w:hAnsi="Times New Roman" w:cs="Times New Roman"/>
                <w:sz w:val="24"/>
                <w:szCs w:val="24"/>
              </w:rPr>
            </w:pPr>
          </w:p>
        </w:tc>
        <w:tc>
          <w:tcPr>
            <w:tcW w:w="1275" w:type="dxa"/>
            <w:shd w:val="clear" w:color="auto" w:fill="auto"/>
            <w:noWrap/>
            <w:vAlign w:val="center"/>
            <w:hideMark/>
          </w:tcPr>
          <w:p w:rsidR="00CA163D" w:rsidRPr="00F430BC" w:rsidRDefault="00CA163D" w:rsidP="00782C4A">
            <w:pPr>
              <w:spacing w:after="0"/>
              <w:jc w:val="both"/>
              <w:rPr>
                <w:rFonts w:ascii="Times New Roman" w:hAnsi="Times New Roman" w:cs="Times New Roman"/>
                <w:sz w:val="24"/>
                <w:szCs w:val="24"/>
              </w:rPr>
            </w:pPr>
          </w:p>
        </w:tc>
        <w:tc>
          <w:tcPr>
            <w:tcW w:w="0" w:type="auto"/>
            <w:shd w:val="clear" w:color="auto" w:fill="auto"/>
            <w:noWrap/>
            <w:vAlign w:val="center"/>
            <w:hideMark/>
          </w:tcPr>
          <w:p w:rsidR="00CA163D" w:rsidRPr="00F430BC" w:rsidRDefault="00CA163D" w:rsidP="00782C4A">
            <w:pPr>
              <w:spacing w:after="0"/>
              <w:jc w:val="both"/>
              <w:rPr>
                <w:rFonts w:ascii="Times New Roman" w:hAnsi="Times New Roman" w:cs="Times New Roman"/>
                <w:sz w:val="24"/>
                <w:szCs w:val="24"/>
              </w:rPr>
            </w:pPr>
          </w:p>
        </w:tc>
      </w:tr>
      <w:tr w:rsidR="00CA6FBD" w:rsidRPr="00F430BC" w:rsidTr="0082078C">
        <w:trPr>
          <w:trHeight w:val="300"/>
          <w:jc w:val="center"/>
        </w:trPr>
        <w:tc>
          <w:tcPr>
            <w:tcW w:w="0" w:type="auto"/>
            <w:shd w:val="clear" w:color="auto" w:fill="auto"/>
            <w:vAlign w:val="center"/>
            <w:hideMark/>
          </w:tcPr>
          <w:p w:rsidR="00CA163D" w:rsidRPr="00F430BC" w:rsidRDefault="00CA163D" w:rsidP="00782C4A">
            <w:pPr>
              <w:spacing w:after="0"/>
              <w:jc w:val="both"/>
              <w:rPr>
                <w:rFonts w:ascii="Times New Roman" w:hAnsi="Times New Roman" w:cs="Times New Roman"/>
                <w:b/>
                <w:bCs/>
                <w:sz w:val="24"/>
                <w:szCs w:val="24"/>
              </w:rPr>
            </w:pPr>
            <w:r w:rsidRPr="00F430BC">
              <w:rPr>
                <w:rFonts w:ascii="Times New Roman" w:hAnsi="Times New Roman" w:cs="Times New Roman"/>
                <w:b/>
                <w:bCs/>
                <w:sz w:val="24"/>
                <w:szCs w:val="24"/>
              </w:rPr>
              <w:t>Социальный эффект</w:t>
            </w:r>
          </w:p>
        </w:tc>
        <w:tc>
          <w:tcPr>
            <w:tcW w:w="0" w:type="auto"/>
            <w:shd w:val="clear" w:color="auto" w:fill="auto"/>
            <w:noWrap/>
            <w:vAlign w:val="center"/>
            <w:hideMark/>
          </w:tcPr>
          <w:p w:rsidR="00CA163D" w:rsidRPr="00F430BC" w:rsidRDefault="00CA163D" w:rsidP="00782C4A">
            <w:pPr>
              <w:spacing w:after="0"/>
              <w:jc w:val="both"/>
              <w:rPr>
                <w:rFonts w:ascii="Times New Roman" w:hAnsi="Times New Roman" w:cs="Times New Roman"/>
                <w:sz w:val="24"/>
                <w:szCs w:val="24"/>
              </w:rPr>
            </w:pPr>
          </w:p>
        </w:tc>
        <w:tc>
          <w:tcPr>
            <w:tcW w:w="0" w:type="auto"/>
            <w:shd w:val="clear" w:color="auto" w:fill="auto"/>
            <w:noWrap/>
            <w:vAlign w:val="center"/>
            <w:hideMark/>
          </w:tcPr>
          <w:p w:rsidR="00CA163D" w:rsidRPr="00F430BC" w:rsidRDefault="00CA163D" w:rsidP="00782C4A">
            <w:pPr>
              <w:spacing w:after="0"/>
              <w:jc w:val="both"/>
              <w:rPr>
                <w:rFonts w:ascii="Times New Roman" w:hAnsi="Times New Roman" w:cs="Times New Roman"/>
                <w:sz w:val="24"/>
                <w:szCs w:val="24"/>
              </w:rPr>
            </w:pPr>
          </w:p>
        </w:tc>
        <w:tc>
          <w:tcPr>
            <w:tcW w:w="0" w:type="auto"/>
            <w:shd w:val="clear" w:color="auto" w:fill="auto"/>
            <w:noWrap/>
            <w:vAlign w:val="center"/>
            <w:hideMark/>
          </w:tcPr>
          <w:p w:rsidR="00CA163D" w:rsidRPr="00F430BC" w:rsidRDefault="00CA163D" w:rsidP="00782C4A">
            <w:pPr>
              <w:spacing w:after="0"/>
              <w:jc w:val="both"/>
              <w:rPr>
                <w:rFonts w:ascii="Times New Roman" w:hAnsi="Times New Roman" w:cs="Times New Roman"/>
                <w:sz w:val="24"/>
                <w:szCs w:val="24"/>
              </w:rPr>
            </w:pPr>
          </w:p>
        </w:tc>
        <w:tc>
          <w:tcPr>
            <w:tcW w:w="0" w:type="auto"/>
            <w:shd w:val="clear" w:color="auto" w:fill="auto"/>
            <w:noWrap/>
            <w:vAlign w:val="center"/>
            <w:hideMark/>
          </w:tcPr>
          <w:p w:rsidR="00CA163D" w:rsidRPr="00F430BC" w:rsidRDefault="00CA163D" w:rsidP="00782C4A">
            <w:pPr>
              <w:spacing w:after="0"/>
              <w:jc w:val="both"/>
              <w:rPr>
                <w:rFonts w:ascii="Times New Roman" w:hAnsi="Times New Roman" w:cs="Times New Roman"/>
                <w:sz w:val="24"/>
                <w:szCs w:val="24"/>
              </w:rPr>
            </w:pPr>
          </w:p>
        </w:tc>
        <w:tc>
          <w:tcPr>
            <w:tcW w:w="0" w:type="auto"/>
            <w:shd w:val="clear" w:color="auto" w:fill="auto"/>
            <w:noWrap/>
            <w:vAlign w:val="center"/>
            <w:hideMark/>
          </w:tcPr>
          <w:p w:rsidR="00CA163D" w:rsidRPr="00F430BC" w:rsidRDefault="00CA163D" w:rsidP="00782C4A">
            <w:pPr>
              <w:spacing w:after="0"/>
              <w:jc w:val="both"/>
              <w:rPr>
                <w:rFonts w:ascii="Times New Roman" w:hAnsi="Times New Roman" w:cs="Times New Roman"/>
                <w:sz w:val="24"/>
                <w:szCs w:val="24"/>
              </w:rPr>
            </w:pPr>
          </w:p>
        </w:tc>
        <w:tc>
          <w:tcPr>
            <w:tcW w:w="1208" w:type="dxa"/>
            <w:shd w:val="clear" w:color="auto" w:fill="auto"/>
            <w:noWrap/>
            <w:vAlign w:val="center"/>
            <w:hideMark/>
          </w:tcPr>
          <w:p w:rsidR="00CA163D" w:rsidRPr="00F430BC" w:rsidRDefault="00CA163D" w:rsidP="00782C4A">
            <w:pPr>
              <w:spacing w:after="0"/>
              <w:jc w:val="both"/>
              <w:rPr>
                <w:rFonts w:ascii="Times New Roman" w:hAnsi="Times New Roman" w:cs="Times New Roman"/>
                <w:sz w:val="24"/>
                <w:szCs w:val="24"/>
              </w:rPr>
            </w:pPr>
          </w:p>
        </w:tc>
        <w:tc>
          <w:tcPr>
            <w:tcW w:w="1176" w:type="dxa"/>
            <w:shd w:val="clear" w:color="auto" w:fill="auto"/>
            <w:noWrap/>
            <w:vAlign w:val="center"/>
            <w:hideMark/>
          </w:tcPr>
          <w:p w:rsidR="00CA163D" w:rsidRPr="00F430BC" w:rsidRDefault="00CA163D" w:rsidP="00782C4A">
            <w:pPr>
              <w:spacing w:after="0"/>
              <w:jc w:val="both"/>
              <w:rPr>
                <w:rFonts w:ascii="Times New Roman" w:hAnsi="Times New Roman" w:cs="Times New Roman"/>
                <w:sz w:val="24"/>
                <w:szCs w:val="24"/>
              </w:rPr>
            </w:pPr>
          </w:p>
        </w:tc>
        <w:tc>
          <w:tcPr>
            <w:tcW w:w="1176" w:type="dxa"/>
            <w:shd w:val="clear" w:color="auto" w:fill="auto"/>
            <w:noWrap/>
            <w:vAlign w:val="center"/>
            <w:hideMark/>
          </w:tcPr>
          <w:p w:rsidR="00CA163D" w:rsidRPr="00F430BC" w:rsidRDefault="00CA163D" w:rsidP="00782C4A">
            <w:pPr>
              <w:spacing w:after="0"/>
              <w:jc w:val="both"/>
              <w:rPr>
                <w:rFonts w:ascii="Times New Roman" w:hAnsi="Times New Roman" w:cs="Times New Roman"/>
                <w:sz w:val="24"/>
                <w:szCs w:val="24"/>
              </w:rPr>
            </w:pPr>
          </w:p>
        </w:tc>
        <w:tc>
          <w:tcPr>
            <w:tcW w:w="1176" w:type="dxa"/>
            <w:shd w:val="clear" w:color="auto" w:fill="auto"/>
            <w:noWrap/>
            <w:vAlign w:val="center"/>
            <w:hideMark/>
          </w:tcPr>
          <w:p w:rsidR="00CA163D" w:rsidRPr="00F430BC" w:rsidRDefault="00CA163D" w:rsidP="00782C4A">
            <w:pPr>
              <w:spacing w:after="0"/>
              <w:jc w:val="both"/>
              <w:rPr>
                <w:rFonts w:ascii="Times New Roman" w:hAnsi="Times New Roman" w:cs="Times New Roman"/>
                <w:sz w:val="24"/>
                <w:szCs w:val="24"/>
              </w:rPr>
            </w:pPr>
          </w:p>
        </w:tc>
        <w:tc>
          <w:tcPr>
            <w:tcW w:w="1275" w:type="dxa"/>
            <w:shd w:val="clear" w:color="auto" w:fill="auto"/>
            <w:noWrap/>
            <w:vAlign w:val="center"/>
            <w:hideMark/>
          </w:tcPr>
          <w:p w:rsidR="00CA163D" w:rsidRPr="00F430BC" w:rsidRDefault="00CA163D" w:rsidP="00782C4A">
            <w:pPr>
              <w:spacing w:after="0"/>
              <w:jc w:val="both"/>
              <w:rPr>
                <w:rFonts w:ascii="Times New Roman" w:hAnsi="Times New Roman" w:cs="Times New Roman"/>
                <w:sz w:val="24"/>
                <w:szCs w:val="24"/>
              </w:rPr>
            </w:pPr>
          </w:p>
        </w:tc>
        <w:tc>
          <w:tcPr>
            <w:tcW w:w="0" w:type="auto"/>
            <w:shd w:val="clear" w:color="auto" w:fill="auto"/>
            <w:noWrap/>
            <w:vAlign w:val="center"/>
            <w:hideMark/>
          </w:tcPr>
          <w:p w:rsidR="00CA163D" w:rsidRPr="00F430BC" w:rsidRDefault="00CA163D" w:rsidP="00782C4A">
            <w:pPr>
              <w:spacing w:after="0"/>
              <w:jc w:val="both"/>
              <w:rPr>
                <w:rFonts w:ascii="Times New Roman" w:hAnsi="Times New Roman" w:cs="Times New Roman"/>
                <w:sz w:val="24"/>
                <w:szCs w:val="24"/>
              </w:rPr>
            </w:pPr>
          </w:p>
        </w:tc>
      </w:tr>
      <w:tr w:rsidR="00CA6FBD" w:rsidRPr="00F430BC" w:rsidTr="0082078C">
        <w:trPr>
          <w:trHeight w:val="300"/>
          <w:jc w:val="center"/>
        </w:trPr>
        <w:tc>
          <w:tcPr>
            <w:tcW w:w="0" w:type="auto"/>
            <w:shd w:val="clear" w:color="auto" w:fill="auto"/>
            <w:vAlign w:val="center"/>
            <w:hideMark/>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Рабочие места, ед.</w:t>
            </w:r>
          </w:p>
        </w:tc>
        <w:tc>
          <w:tcPr>
            <w:tcW w:w="0" w:type="auto"/>
            <w:shd w:val="clear" w:color="auto" w:fill="auto"/>
            <w:noWrap/>
            <w:vAlign w:val="center"/>
            <w:hideMark/>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65</w:t>
            </w:r>
          </w:p>
        </w:tc>
        <w:tc>
          <w:tcPr>
            <w:tcW w:w="0" w:type="auto"/>
            <w:shd w:val="clear" w:color="auto" w:fill="auto"/>
            <w:noWrap/>
            <w:vAlign w:val="center"/>
            <w:hideMark/>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70</w:t>
            </w:r>
          </w:p>
        </w:tc>
        <w:tc>
          <w:tcPr>
            <w:tcW w:w="0" w:type="auto"/>
            <w:shd w:val="clear" w:color="auto" w:fill="auto"/>
            <w:noWrap/>
            <w:vAlign w:val="center"/>
            <w:hideMark/>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78</w:t>
            </w:r>
          </w:p>
        </w:tc>
        <w:tc>
          <w:tcPr>
            <w:tcW w:w="0" w:type="auto"/>
            <w:shd w:val="clear" w:color="auto" w:fill="auto"/>
            <w:noWrap/>
            <w:vAlign w:val="center"/>
            <w:hideMark/>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88</w:t>
            </w:r>
          </w:p>
        </w:tc>
        <w:tc>
          <w:tcPr>
            <w:tcW w:w="0" w:type="auto"/>
            <w:shd w:val="clear" w:color="auto" w:fill="auto"/>
            <w:noWrap/>
            <w:vAlign w:val="center"/>
            <w:hideMark/>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100</w:t>
            </w:r>
          </w:p>
        </w:tc>
        <w:tc>
          <w:tcPr>
            <w:tcW w:w="1208" w:type="dxa"/>
            <w:shd w:val="clear" w:color="auto" w:fill="auto"/>
            <w:noWrap/>
            <w:vAlign w:val="center"/>
            <w:hideMark/>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112</w:t>
            </w:r>
          </w:p>
        </w:tc>
        <w:tc>
          <w:tcPr>
            <w:tcW w:w="1176" w:type="dxa"/>
            <w:shd w:val="clear" w:color="auto" w:fill="auto"/>
            <w:noWrap/>
            <w:vAlign w:val="center"/>
            <w:hideMark/>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112</w:t>
            </w:r>
          </w:p>
        </w:tc>
        <w:tc>
          <w:tcPr>
            <w:tcW w:w="1176" w:type="dxa"/>
            <w:shd w:val="clear" w:color="auto" w:fill="auto"/>
            <w:noWrap/>
            <w:vAlign w:val="center"/>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112</w:t>
            </w:r>
          </w:p>
        </w:tc>
        <w:tc>
          <w:tcPr>
            <w:tcW w:w="1176" w:type="dxa"/>
            <w:shd w:val="clear" w:color="auto" w:fill="auto"/>
            <w:noWrap/>
            <w:vAlign w:val="center"/>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112</w:t>
            </w:r>
          </w:p>
        </w:tc>
        <w:tc>
          <w:tcPr>
            <w:tcW w:w="1275" w:type="dxa"/>
            <w:shd w:val="clear" w:color="auto" w:fill="auto"/>
            <w:noWrap/>
            <w:vAlign w:val="center"/>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112</w:t>
            </w:r>
          </w:p>
        </w:tc>
        <w:tc>
          <w:tcPr>
            <w:tcW w:w="0" w:type="auto"/>
            <w:shd w:val="clear" w:color="auto" w:fill="auto"/>
            <w:noWrap/>
            <w:vAlign w:val="center"/>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112</w:t>
            </w:r>
          </w:p>
        </w:tc>
      </w:tr>
      <w:tr w:rsidR="00CA6FBD" w:rsidRPr="00F430BC" w:rsidTr="0082078C">
        <w:trPr>
          <w:trHeight w:val="300"/>
          <w:jc w:val="center"/>
        </w:trPr>
        <w:tc>
          <w:tcPr>
            <w:tcW w:w="0" w:type="auto"/>
            <w:shd w:val="clear" w:color="auto" w:fill="auto"/>
            <w:vAlign w:val="center"/>
            <w:hideMark/>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 xml:space="preserve">в </w:t>
            </w:r>
            <w:proofErr w:type="spellStart"/>
            <w:r w:rsidRPr="00F430BC">
              <w:rPr>
                <w:rFonts w:ascii="Times New Roman" w:hAnsi="Times New Roman" w:cs="Times New Roman"/>
                <w:sz w:val="24"/>
                <w:szCs w:val="24"/>
              </w:rPr>
              <w:t>т.ч</w:t>
            </w:r>
            <w:proofErr w:type="spellEnd"/>
            <w:r w:rsidRPr="00F430BC">
              <w:rPr>
                <w:rFonts w:ascii="Times New Roman" w:hAnsi="Times New Roman" w:cs="Times New Roman"/>
                <w:sz w:val="24"/>
                <w:szCs w:val="24"/>
              </w:rPr>
              <w:t>. новые</w:t>
            </w:r>
          </w:p>
        </w:tc>
        <w:tc>
          <w:tcPr>
            <w:tcW w:w="0" w:type="auto"/>
            <w:shd w:val="clear" w:color="auto" w:fill="auto"/>
            <w:noWrap/>
            <w:vAlign w:val="center"/>
            <w:hideMark/>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2</w:t>
            </w:r>
          </w:p>
        </w:tc>
        <w:tc>
          <w:tcPr>
            <w:tcW w:w="0" w:type="auto"/>
            <w:shd w:val="clear" w:color="auto" w:fill="auto"/>
            <w:noWrap/>
            <w:vAlign w:val="center"/>
            <w:hideMark/>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5</w:t>
            </w:r>
          </w:p>
        </w:tc>
        <w:tc>
          <w:tcPr>
            <w:tcW w:w="0" w:type="auto"/>
            <w:shd w:val="clear" w:color="auto" w:fill="auto"/>
            <w:noWrap/>
            <w:vAlign w:val="center"/>
            <w:hideMark/>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8</w:t>
            </w:r>
          </w:p>
        </w:tc>
        <w:tc>
          <w:tcPr>
            <w:tcW w:w="0" w:type="auto"/>
            <w:shd w:val="clear" w:color="auto" w:fill="auto"/>
            <w:noWrap/>
            <w:vAlign w:val="center"/>
            <w:hideMark/>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10</w:t>
            </w:r>
          </w:p>
        </w:tc>
        <w:tc>
          <w:tcPr>
            <w:tcW w:w="0" w:type="auto"/>
            <w:shd w:val="clear" w:color="auto" w:fill="auto"/>
            <w:noWrap/>
            <w:vAlign w:val="center"/>
            <w:hideMark/>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12</w:t>
            </w:r>
          </w:p>
        </w:tc>
        <w:tc>
          <w:tcPr>
            <w:tcW w:w="1208" w:type="dxa"/>
            <w:shd w:val="clear" w:color="auto" w:fill="auto"/>
            <w:noWrap/>
            <w:vAlign w:val="center"/>
            <w:hideMark/>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12</w:t>
            </w:r>
          </w:p>
        </w:tc>
        <w:tc>
          <w:tcPr>
            <w:tcW w:w="1176" w:type="dxa"/>
            <w:shd w:val="clear" w:color="auto" w:fill="auto"/>
            <w:noWrap/>
            <w:vAlign w:val="center"/>
            <w:hideMark/>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0</w:t>
            </w:r>
          </w:p>
        </w:tc>
        <w:tc>
          <w:tcPr>
            <w:tcW w:w="1176" w:type="dxa"/>
            <w:shd w:val="clear" w:color="auto" w:fill="auto"/>
            <w:noWrap/>
            <w:vAlign w:val="center"/>
            <w:hideMark/>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0</w:t>
            </w:r>
          </w:p>
        </w:tc>
        <w:tc>
          <w:tcPr>
            <w:tcW w:w="1176" w:type="dxa"/>
            <w:shd w:val="clear" w:color="auto" w:fill="auto"/>
            <w:noWrap/>
            <w:vAlign w:val="center"/>
            <w:hideMark/>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0</w:t>
            </w:r>
          </w:p>
        </w:tc>
        <w:tc>
          <w:tcPr>
            <w:tcW w:w="1275" w:type="dxa"/>
            <w:shd w:val="clear" w:color="auto" w:fill="auto"/>
            <w:noWrap/>
            <w:vAlign w:val="center"/>
            <w:hideMark/>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0</w:t>
            </w:r>
          </w:p>
        </w:tc>
        <w:tc>
          <w:tcPr>
            <w:tcW w:w="0" w:type="auto"/>
            <w:shd w:val="clear" w:color="auto" w:fill="auto"/>
            <w:noWrap/>
            <w:vAlign w:val="center"/>
            <w:hideMark/>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0</w:t>
            </w:r>
          </w:p>
        </w:tc>
      </w:tr>
      <w:tr w:rsidR="00CA6FBD" w:rsidRPr="00F430BC" w:rsidTr="0082078C">
        <w:trPr>
          <w:trHeight w:val="300"/>
          <w:jc w:val="center"/>
        </w:trPr>
        <w:tc>
          <w:tcPr>
            <w:tcW w:w="0" w:type="auto"/>
            <w:shd w:val="clear" w:color="auto" w:fill="auto"/>
            <w:vAlign w:val="center"/>
            <w:hideMark/>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Средняя з/</w:t>
            </w:r>
            <w:proofErr w:type="gramStart"/>
            <w:r w:rsidRPr="00F430BC">
              <w:rPr>
                <w:rFonts w:ascii="Times New Roman" w:hAnsi="Times New Roman" w:cs="Times New Roman"/>
                <w:sz w:val="24"/>
                <w:szCs w:val="24"/>
              </w:rPr>
              <w:t>п</w:t>
            </w:r>
            <w:proofErr w:type="gramEnd"/>
            <w:r w:rsidRPr="00F430BC">
              <w:rPr>
                <w:rFonts w:ascii="Times New Roman" w:hAnsi="Times New Roman" w:cs="Times New Roman"/>
                <w:sz w:val="24"/>
                <w:szCs w:val="24"/>
              </w:rPr>
              <w:t>, тыс. рублей в мес.</w:t>
            </w:r>
          </w:p>
        </w:tc>
        <w:tc>
          <w:tcPr>
            <w:tcW w:w="0" w:type="auto"/>
            <w:shd w:val="clear" w:color="auto" w:fill="auto"/>
            <w:noWrap/>
            <w:vAlign w:val="center"/>
            <w:hideMark/>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20,0</w:t>
            </w:r>
          </w:p>
        </w:tc>
        <w:tc>
          <w:tcPr>
            <w:tcW w:w="0" w:type="auto"/>
            <w:shd w:val="clear" w:color="auto" w:fill="auto"/>
            <w:noWrap/>
            <w:vAlign w:val="center"/>
            <w:hideMark/>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20,9</w:t>
            </w:r>
          </w:p>
        </w:tc>
        <w:tc>
          <w:tcPr>
            <w:tcW w:w="0" w:type="auto"/>
            <w:shd w:val="clear" w:color="auto" w:fill="auto"/>
            <w:noWrap/>
            <w:vAlign w:val="center"/>
            <w:hideMark/>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21,8</w:t>
            </w:r>
          </w:p>
        </w:tc>
        <w:tc>
          <w:tcPr>
            <w:tcW w:w="0" w:type="auto"/>
            <w:shd w:val="clear" w:color="auto" w:fill="auto"/>
            <w:noWrap/>
            <w:vAlign w:val="center"/>
            <w:hideMark/>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22,9</w:t>
            </w:r>
          </w:p>
        </w:tc>
        <w:tc>
          <w:tcPr>
            <w:tcW w:w="0" w:type="auto"/>
            <w:shd w:val="clear" w:color="auto" w:fill="auto"/>
            <w:noWrap/>
            <w:vAlign w:val="center"/>
            <w:hideMark/>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23,8</w:t>
            </w:r>
          </w:p>
        </w:tc>
        <w:tc>
          <w:tcPr>
            <w:tcW w:w="1208" w:type="dxa"/>
            <w:shd w:val="clear" w:color="auto" w:fill="auto"/>
            <w:noWrap/>
            <w:vAlign w:val="center"/>
            <w:hideMark/>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25,0</w:t>
            </w:r>
          </w:p>
        </w:tc>
        <w:tc>
          <w:tcPr>
            <w:tcW w:w="1176" w:type="dxa"/>
            <w:shd w:val="clear" w:color="auto" w:fill="auto"/>
            <w:noWrap/>
            <w:vAlign w:val="center"/>
            <w:hideMark/>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26,0</w:t>
            </w:r>
          </w:p>
        </w:tc>
        <w:tc>
          <w:tcPr>
            <w:tcW w:w="1176" w:type="dxa"/>
            <w:shd w:val="clear" w:color="auto" w:fill="auto"/>
            <w:noWrap/>
            <w:vAlign w:val="center"/>
            <w:hideMark/>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26,9</w:t>
            </w:r>
          </w:p>
        </w:tc>
        <w:tc>
          <w:tcPr>
            <w:tcW w:w="1176" w:type="dxa"/>
            <w:shd w:val="clear" w:color="auto" w:fill="auto"/>
            <w:noWrap/>
            <w:vAlign w:val="center"/>
            <w:hideMark/>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27,9</w:t>
            </w:r>
          </w:p>
        </w:tc>
        <w:tc>
          <w:tcPr>
            <w:tcW w:w="1275" w:type="dxa"/>
            <w:shd w:val="clear" w:color="auto" w:fill="auto"/>
            <w:noWrap/>
            <w:vAlign w:val="center"/>
            <w:hideMark/>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28,9</w:t>
            </w:r>
          </w:p>
        </w:tc>
        <w:tc>
          <w:tcPr>
            <w:tcW w:w="0" w:type="auto"/>
            <w:shd w:val="clear" w:color="auto" w:fill="auto"/>
            <w:noWrap/>
            <w:vAlign w:val="center"/>
            <w:hideMark/>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30,0</w:t>
            </w:r>
          </w:p>
        </w:tc>
      </w:tr>
      <w:tr w:rsidR="00CA6FBD" w:rsidRPr="00F430BC" w:rsidTr="0082078C">
        <w:trPr>
          <w:trHeight w:val="300"/>
          <w:jc w:val="center"/>
        </w:trPr>
        <w:tc>
          <w:tcPr>
            <w:tcW w:w="0" w:type="auto"/>
            <w:shd w:val="clear" w:color="auto" w:fill="auto"/>
            <w:vAlign w:val="center"/>
            <w:hideMark/>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ФОТ, млн. руб.</w:t>
            </w:r>
          </w:p>
        </w:tc>
        <w:tc>
          <w:tcPr>
            <w:tcW w:w="0" w:type="auto"/>
            <w:shd w:val="clear" w:color="auto" w:fill="auto"/>
            <w:noWrap/>
            <w:vAlign w:val="bottom"/>
            <w:hideMark/>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15,6</w:t>
            </w:r>
          </w:p>
        </w:tc>
        <w:tc>
          <w:tcPr>
            <w:tcW w:w="0" w:type="auto"/>
            <w:shd w:val="clear" w:color="auto" w:fill="auto"/>
            <w:noWrap/>
            <w:vAlign w:val="bottom"/>
            <w:hideMark/>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17,56</w:t>
            </w:r>
          </w:p>
        </w:tc>
        <w:tc>
          <w:tcPr>
            <w:tcW w:w="0" w:type="auto"/>
            <w:shd w:val="clear" w:color="auto" w:fill="auto"/>
            <w:noWrap/>
            <w:vAlign w:val="bottom"/>
            <w:hideMark/>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20,41</w:t>
            </w:r>
          </w:p>
        </w:tc>
        <w:tc>
          <w:tcPr>
            <w:tcW w:w="0" w:type="auto"/>
            <w:shd w:val="clear" w:color="auto" w:fill="auto"/>
            <w:noWrap/>
            <w:vAlign w:val="bottom"/>
            <w:hideMark/>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24,18</w:t>
            </w:r>
          </w:p>
        </w:tc>
        <w:tc>
          <w:tcPr>
            <w:tcW w:w="0" w:type="auto"/>
            <w:shd w:val="clear" w:color="auto" w:fill="auto"/>
            <w:noWrap/>
            <w:vAlign w:val="bottom"/>
            <w:hideMark/>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28,56</w:t>
            </w:r>
          </w:p>
        </w:tc>
        <w:tc>
          <w:tcPr>
            <w:tcW w:w="1208" w:type="dxa"/>
            <w:shd w:val="clear" w:color="auto" w:fill="auto"/>
            <w:noWrap/>
            <w:vAlign w:val="bottom"/>
            <w:hideMark/>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33,60</w:t>
            </w:r>
          </w:p>
        </w:tc>
        <w:tc>
          <w:tcPr>
            <w:tcW w:w="1176" w:type="dxa"/>
            <w:shd w:val="clear" w:color="auto" w:fill="auto"/>
            <w:noWrap/>
            <w:vAlign w:val="bottom"/>
            <w:hideMark/>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34,94</w:t>
            </w:r>
          </w:p>
        </w:tc>
        <w:tc>
          <w:tcPr>
            <w:tcW w:w="1176" w:type="dxa"/>
            <w:shd w:val="clear" w:color="auto" w:fill="auto"/>
            <w:noWrap/>
            <w:vAlign w:val="bottom"/>
            <w:hideMark/>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36,15</w:t>
            </w:r>
          </w:p>
        </w:tc>
        <w:tc>
          <w:tcPr>
            <w:tcW w:w="1176" w:type="dxa"/>
            <w:shd w:val="clear" w:color="auto" w:fill="auto"/>
            <w:noWrap/>
            <w:vAlign w:val="bottom"/>
            <w:hideMark/>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37,50</w:t>
            </w:r>
          </w:p>
        </w:tc>
        <w:tc>
          <w:tcPr>
            <w:tcW w:w="1275" w:type="dxa"/>
            <w:shd w:val="clear" w:color="auto" w:fill="auto"/>
            <w:noWrap/>
            <w:vAlign w:val="bottom"/>
            <w:hideMark/>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38,84</w:t>
            </w:r>
          </w:p>
        </w:tc>
        <w:tc>
          <w:tcPr>
            <w:tcW w:w="0" w:type="auto"/>
            <w:shd w:val="clear" w:color="auto" w:fill="auto"/>
            <w:noWrap/>
            <w:vAlign w:val="bottom"/>
            <w:hideMark/>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40,32</w:t>
            </w:r>
          </w:p>
        </w:tc>
      </w:tr>
      <w:tr w:rsidR="00CA6FBD" w:rsidRPr="00F430BC" w:rsidTr="0082078C">
        <w:trPr>
          <w:trHeight w:val="300"/>
          <w:jc w:val="center"/>
        </w:trPr>
        <w:tc>
          <w:tcPr>
            <w:tcW w:w="0" w:type="auto"/>
            <w:shd w:val="clear" w:color="auto" w:fill="auto"/>
            <w:vAlign w:val="center"/>
            <w:hideMark/>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Отчисления с ФОТ, млн. рублей</w:t>
            </w:r>
          </w:p>
        </w:tc>
        <w:tc>
          <w:tcPr>
            <w:tcW w:w="0" w:type="auto"/>
            <w:shd w:val="clear" w:color="auto" w:fill="auto"/>
            <w:noWrap/>
            <w:vAlign w:val="bottom"/>
            <w:hideMark/>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4,68</w:t>
            </w:r>
          </w:p>
        </w:tc>
        <w:tc>
          <w:tcPr>
            <w:tcW w:w="0" w:type="auto"/>
            <w:shd w:val="clear" w:color="auto" w:fill="auto"/>
            <w:noWrap/>
            <w:vAlign w:val="bottom"/>
            <w:hideMark/>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5,27</w:t>
            </w:r>
          </w:p>
        </w:tc>
        <w:tc>
          <w:tcPr>
            <w:tcW w:w="0" w:type="auto"/>
            <w:shd w:val="clear" w:color="auto" w:fill="auto"/>
            <w:noWrap/>
            <w:vAlign w:val="bottom"/>
            <w:hideMark/>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6,12</w:t>
            </w:r>
          </w:p>
        </w:tc>
        <w:tc>
          <w:tcPr>
            <w:tcW w:w="0" w:type="auto"/>
            <w:shd w:val="clear" w:color="auto" w:fill="auto"/>
            <w:noWrap/>
            <w:vAlign w:val="bottom"/>
            <w:hideMark/>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7,25</w:t>
            </w:r>
          </w:p>
        </w:tc>
        <w:tc>
          <w:tcPr>
            <w:tcW w:w="0" w:type="auto"/>
            <w:shd w:val="clear" w:color="auto" w:fill="auto"/>
            <w:noWrap/>
            <w:vAlign w:val="bottom"/>
            <w:hideMark/>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8,57</w:t>
            </w:r>
          </w:p>
        </w:tc>
        <w:tc>
          <w:tcPr>
            <w:tcW w:w="1208" w:type="dxa"/>
            <w:shd w:val="clear" w:color="auto" w:fill="auto"/>
            <w:noWrap/>
            <w:vAlign w:val="bottom"/>
            <w:hideMark/>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10,08</w:t>
            </w:r>
          </w:p>
        </w:tc>
        <w:tc>
          <w:tcPr>
            <w:tcW w:w="1176" w:type="dxa"/>
            <w:shd w:val="clear" w:color="auto" w:fill="auto"/>
            <w:noWrap/>
            <w:vAlign w:val="bottom"/>
            <w:hideMark/>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10,48</w:t>
            </w:r>
          </w:p>
        </w:tc>
        <w:tc>
          <w:tcPr>
            <w:tcW w:w="1176" w:type="dxa"/>
            <w:shd w:val="clear" w:color="auto" w:fill="auto"/>
            <w:noWrap/>
            <w:vAlign w:val="bottom"/>
            <w:hideMark/>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10,85</w:t>
            </w:r>
          </w:p>
        </w:tc>
        <w:tc>
          <w:tcPr>
            <w:tcW w:w="1176" w:type="dxa"/>
            <w:shd w:val="clear" w:color="auto" w:fill="auto"/>
            <w:noWrap/>
            <w:vAlign w:val="bottom"/>
            <w:hideMark/>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11,25</w:t>
            </w:r>
          </w:p>
        </w:tc>
        <w:tc>
          <w:tcPr>
            <w:tcW w:w="1275" w:type="dxa"/>
            <w:shd w:val="clear" w:color="auto" w:fill="auto"/>
            <w:noWrap/>
            <w:vAlign w:val="bottom"/>
            <w:hideMark/>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11,65</w:t>
            </w:r>
          </w:p>
        </w:tc>
        <w:tc>
          <w:tcPr>
            <w:tcW w:w="0" w:type="auto"/>
            <w:shd w:val="clear" w:color="auto" w:fill="auto"/>
            <w:noWrap/>
            <w:vAlign w:val="bottom"/>
            <w:hideMark/>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12,10</w:t>
            </w:r>
          </w:p>
        </w:tc>
      </w:tr>
      <w:tr w:rsidR="00CA6FBD" w:rsidRPr="00F430BC" w:rsidTr="0082078C">
        <w:trPr>
          <w:trHeight w:val="300"/>
          <w:jc w:val="center"/>
        </w:trPr>
        <w:tc>
          <w:tcPr>
            <w:tcW w:w="0" w:type="auto"/>
            <w:shd w:val="clear" w:color="auto" w:fill="auto"/>
            <w:vAlign w:val="center"/>
            <w:hideMark/>
          </w:tcPr>
          <w:p w:rsidR="00CA163D" w:rsidRPr="00F430BC" w:rsidRDefault="00CA163D" w:rsidP="00782C4A">
            <w:pPr>
              <w:spacing w:after="0"/>
              <w:jc w:val="both"/>
              <w:rPr>
                <w:rFonts w:ascii="Times New Roman" w:hAnsi="Times New Roman" w:cs="Times New Roman"/>
                <w:sz w:val="24"/>
                <w:szCs w:val="24"/>
              </w:rPr>
            </w:pPr>
          </w:p>
        </w:tc>
        <w:tc>
          <w:tcPr>
            <w:tcW w:w="0" w:type="auto"/>
            <w:shd w:val="clear" w:color="auto" w:fill="auto"/>
            <w:noWrap/>
            <w:vAlign w:val="center"/>
            <w:hideMark/>
          </w:tcPr>
          <w:p w:rsidR="00CA163D" w:rsidRPr="00F430BC" w:rsidRDefault="00CA163D" w:rsidP="00782C4A">
            <w:pPr>
              <w:spacing w:after="0"/>
              <w:jc w:val="both"/>
              <w:rPr>
                <w:rFonts w:ascii="Times New Roman" w:hAnsi="Times New Roman" w:cs="Times New Roman"/>
                <w:sz w:val="24"/>
                <w:szCs w:val="24"/>
              </w:rPr>
            </w:pPr>
          </w:p>
        </w:tc>
        <w:tc>
          <w:tcPr>
            <w:tcW w:w="0" w:type="auto"/>
            <w:shd w:val="clear" w:color="auto" w:fill="auto"/>
            <w:noWrap/>
            <w:vAlign w:val="center"/>
            <w:hideMark/>
          </w:tcPr>
          <w:p w:rsidR="00CA163D" w:rsidRPr="00F430BC" w:rsidRDefault="00CA163D" w:rsidP="00782C4A">
            <w:pPr>
              <w:spacing w:after="0"/>
              <w:jc w:val="both"/>
              <w:rPr>
                <w:rFonts w:ascii="Times New Roman" w:hAnsi="Times New Roman" w:cs="Times New Roman"/>
                <w:sz w:val="24"/>
                <w:szCs w:val="24"/>
              </w:rPr>
            </w:pPr>
          </w:p>
        </w:tc>
        <w:tc>
          <w:tcPr>
            <w:tcW w:w="0" w:type="auto"/>
            <w:shd w:val="clear" w:color="auto" w:fill="auto"/>
            <w:noWrap/>
            <w:vAlign w:val="center"/>
            <w:hideMark/>
          </w:tcPr>
          <w:p w:rsidR="00CA163D" w:rsidRPr="00F430BC" w:rsidRDefault="00CA163D" w:rsidP="00782C4A">
            <w:pPr>
              <w:spacing w:after="0"/>
              <w:jc w:val="both"/>
              <w:rPr>
                <w:rFonts w:ascii="Times New Roman" w:hAnsi="Times New Roman" w:cs="Times New Roman"/>
                <w:sz w:val="24"/>
                <w:szCs w:val="24"/>
              </w:rPr>
            </w:pPr>
          </w:p>
        </w:tc>
        <w:tc>
          <w:tcPr>
            <w:tcW w:w="0" w:type="auto"/>
            <w:shd w:val="clear" w:color="auto" w:fill="auto"/>
            <w:noWrap/>
            <w:vAlign w:val="center"/>
            <w:hideMark/>
          </w:tcPr>
          <w:p w:rsidR="00CA163D" w:rsidRPr="00F430BC" w:rsidRDefault="00CA163D" w:rsidP="00782C4A">
            <w:pPr>
              <w:spacing w:after="0"/>
              <w:jc w:val="both"/>
              <w:rPr>
                <w:rFonts w:ascii="Times New Roman" w:hAnsi="Times New Roman" w:cs="Times New Roman"/>
                <w:sz w:val="24"/>
                <w:szCs w:val="24"/>
              </w:rPr>
            </w:pPr>
          </w:p>
        </w:tc>
        <w:tc>
          <w:tcPr>
            <w:tcW w:w="0" w:type="auto"/>
            <w:shd w:val="clear" w:color="auto" w:fill="auto"/>
            <w:noWrap/>
            <w:vAlign w:val="center"/>
            <w:hideMark/>
          </w:tcPr>
          <w:p w:rsidR="00CA163D" w:rsidRPr="00F430BC" w:rsidRDefault="00CA163D" w:rsidP="00782C4A">
            <w:pPr>
              <w:spacing w:after="0"/>
              <w:jc w:val="both"/>
              <w:rPr>
                <w:rFonts w:ascii="Times New Roman" w:hAnsi="Times New Roman" w:cs="Times New Roman"/>
                <w:sz w:val="24"/>
                <w:szCs w:val="24"/>
              </w:rPr>
            </w:pPr>
          </w:p>
        </w:tc>
        <w:tc>
          <w:tcPr>
            <w:tcW w:w="1208" w:type="dxa"/>
            <w:shd w:val="clear" w:color="auto" w:fill="auto"/>
            <w:noWrap/>
            <w:vAlign w:val="center"/>
            <w:hideMark/>
          </w:tcPr>
          <w:p w:rsidR="00CA163D" w:rsidRPr="00F430BC" w:rsidRDefault="00CA163D" w:rsidP="00782C4A">
            <w:pPr>
              <w:spacing w:after="0"/>
              <w:jc w:val="both"/>
              <w:rPr>
                <w:rFonts w:ascii="Times New Roman" w:hAnsi="Times New Roman" w:cs="Times New Roman"/>
                <w:sz w:val="24"/>
                <w:szCs w:val="24"/>
              </w:rPr>
            </w:pPr>
          </w:p>
        </w:tc>
        <w:tc>
          <w:tcPr>
            <w:tcW w:w="1176" w:type="dxa"/>
            <w:shd w:val="clear" w:color="auto" w:fill="auto"/>
            <w:noWrap/>
            <w:vAlign w:val="center"/>
            <w:hideMark/>
          </w:tcPr>
          <w:p w:rsidR="00CA163D" w:rsidRPr="00F430BC" w:rsidRDefault="00CA163D" w:rsidP="00782C4A">
            <w:pPr>
              <w:spacing w:after="0"/>
              <w:jc w:val="both"/>
              <w:rPr>
                <w:rFonts w:ascii="Times New Roman" w:hAnsi="Times New Roman" w:cs="Times New Roman"/>
                <w:sz w:val="24"/>
                <w:szCs w:val="24"/>
              </w:rPr>
            </w:pPr>
          </w:p>
        </w:tc>
        <w:tc>
          <w:tcPr>
            <w:tcW w:w="1176" w:type="dxa"/>
            <w:shd w:val="clear" w:color="auto" w:fill="auto"/>
            <w:noWrap/>
            <w:vAlign w:val="center"/>
            <w:hideMark/>
          </w:tcPr>
          <w:p w:rsidR="00CA163D" w:rsidRPr="00F430BC" w:rsidRDefault="00CA163D" w:rsidP="00782C4A">
            <w:pPr>
              <w:spacing w:after="0"/>
              <w:jc w:val="both"/>
              <w:rPr>
                <w:rFonts w:ascii="Times New Roman" w:hAnsi="Times New Roman" w:cs="Times New Roman"/>
                <w:sz w:val="24"/>
                <w:szCs w:val="24"/>
              </w:rPr>
            </w:pPr>
          </w:p>
        </w:tc>
        <w:tc>
          <w:tcPr>
            <w:tcW w:w="1176" w:type="dxa"/>
            <w:shd w:val="clear" w:color="auto" w:fill="auto"/>
            <w:noWrap/>
            <w:vAlign w:val="center"/>
            <w:hideMark/>
          </w:tcPr>
          <w:p w:rsidR="00CA163D" w:rsidRPr="00F430BC" w:rsidRDefault="00CA163D" w:rsidP="00782C4A">
            <w:pPr>
              <w:spacing w:after="0"/>
              <w:jc w:val="both"/>
              <w:rPr>
                <w:rFonts w:ascii="Times New Roman" w:hAnsi="Times New Roman" w:cs="Times New Roman"/>
                <w:sz w:val="24"/>
                <w:szCs w:val="24"/>
              </w:rPr>
            </w:pPr>
          </w:p>
        </w:tc>
        <w:tc>
          <w:tcPr>
            <w:tcW w:w="1275" w:type="dxa"/>
            <w:shd w:val="clear" w:color="auto" w:fill="auto"/>
            <w:noWrap/>
            <w:vAlign w:val="center"/>
            <w:hideMark/>
          </w:tcPr>
          <w:p w:rsidR="00CA163D" w:rsidRPr="00F430BC" w:rsidRDefault="00CA163D" w:rsidP="00782C4A">
            <w:pPr>
              <w:spacing w:after="0"/>
              <w:jc w:val="both"/>
              <w:rPr>
                <w:rFonts w:ascii="Times New Roman" w:hAnsi="Times New Roman" w:cs="Times New Roman"/>
                <w:sz w:val="24"/>
                <w:szCs w:val="24"/>
              </w:rPr>
            </w:pPr>
          </w:p>
        </w:tc>
        <w:tc>
          <w:tcPr>
            <w:tcW w:w="0" w:type="auto"/>
            <w:shd w:val="clear" w:color="auto" w:fill="auto"/>
            <w:noWrap/>
            <w:vAlign w:val="center"/>
            <w:hideMark/>
          </w:tcPr>
          <w:p w:rsidR="00CA163D" w:rsidRPr="00F430BC" w:rsidRDefault="00CA163D" w:rsidP="00782C4A">
            <w:pPr>
              <w:spacing w:after="0"/>
              <w:jc w:val="both"/>
              <w:rPr>
                <w:rFonts w:ascii="Times New Roman" w:hAnsi="Times New Roman" w:cs="Times New Roman"/>
                <w:sz w:val="24"/>
                <w:szCs w:val="24"/>
              </w:rPr>
            </w:pPr>
          </w:p>
        </w:tc>
      </w:tr>
      <w:tr w:rsidR="00CA6FBD" w:rsidRPr="00F430BC" w:rsidTr="0082078C">
        <w:trPr>
          <w:trHeight w:val="300"/>
          <w:jc w:val="center"/>
        </w:trPr>
        <w:tc>
          <w:tcPr>
            <w:tcW w:w="0" w:type="auto"/>
            <w:shd w:val="clear" w:color="auto" w:fill="auto"/>
            <w:vAlign w:val="center"/>
            <w:hideMark/>
          </w:tcPr>
          <w:p w:rsidR="00CA163D" w:rsidRPr="00F430BC" w:rsidRDefault="00CA163D" w:rsidP="00782C4A">
            <w:pPr>
              <w:spacing w:after="0"/>
              <w:jc w:val="both"/>
              <w:rPr>
                <w:rFonts w:ascii="Times New Roman" w:hAnsi="Times New Roman" w:cs="Times New Roman"/>
                <w:b/>
                <w:bCs/>
                <w:sz w:val="24"/>
                <w:szCs w:val="24"/>
              </w:rPr>
            </w:pPr>
            <w:r w:rsidRPr="00F430BC">
              <w:rPr>
                <w:rFonts w:ascii="Times New Roman" w:hAnsi="Times New Roman" w:cs="Times New Roman"/>
                <w:b/>
                <w:bCs/>
                <w:sz w:val="24"/>
                <w:szCs w:val="24"/>
              </w:rPr>
              <w:t>Фискальный эффект</w:t>
            </w:r>
          </w:p>
        </w:tc>
        <w:tc>
          <w:tcPr>
            <w:tcW w:w="0" w:type="auto"/>
            <w:shd w:val="clear" w:color="auto" w:fill="auto"/>
            <w:noWrap/>
            <w:vAlign w:val="center"/>
            <w:hideMark/>
          </w:tcPr>
          <w:p w:rsidR="00CA163D" w:rsidRPr="00F430BC" w:rsidRDefault="00CA163D" w:rsidP="00782C4A">
            <w:pPr>
              <w:spacing w:after="0"/>
              <w:jc w:val="both"/>
              <w:rPr>
                <w:rFonts w:ascii="Times New Roman" w:hAnsi="Times New Roman" w:cs="Times New Roman"/>
                <w:sz w:val="24"/>
                <w:szCs w:val="24"/>
              </w:rPr>
            </w:pPr>
          </w:p>
        </w:tc>
        <w:tc>
          <w:tcPr>
            <w:tcW w:w="0" w:type="auto"/>
            <w:shd w:val="clear" w:color="auto" w:fill="auto"/>
            <w:noWrap/>
            <w:vAlign w:val="center"/>
            <w:hideMark/>
          </w:tcPr>
          <w:p w:rsidR="00CA163D" w:rsidRPr="00F430BC" w:rsidRDefault="00CA163D" w:rsidP="00782C4A">
            <w:pPr>
              <w:spacing w:after="0"/>
              <w:jc w:val="both"/>
              <w:rPr>
                <w:rFonts w:ascii="Times New Roman" w:hAnsi="Times New Roman" w:cs="Times New Roman"/>
                <w:sz w:val="24"/>
                <w:szCs w:val="24"/>
              </w:rPr>
            </w:pPr>
          </w:p>
        </w:tc>
        <w:tc>
          <w:tcPr>
            <w:tcW w:w="0" w:type="auto"/>
            <w:shd w:val="clear" w:color="auto" w:fill="auto"/>
            <w:noWrap/>
            <w:vAlign w:val="center"/>
            <w:hideMark/>
          </w:tcPr>
          <w:p w:rsidR="00CA163D" w:rsidRPr="00F430BC" w:rsidRDefault="00CA163D" w:rsidP="00782C4A">
            <w:pPr>
              <w:spacing w:after="0"/>
              <w:jc w:val="both"/>
              <w:rPr>
                <w:rFonts w:ascii="Times New Roman" w:hAnsi="Times New Roman" w:cs="Times New Roman"/>
                <w:sz w:val="24"/>
                <w:szCs w:val="24"/>
              </w:rPr>
            </w:pPr>
          </w:p>
        </w:tc>
        <w:tc>
          <w:tcPr>
            <w:tcW w:w="0" w:type="auto"/>
            <w:shd w:val="clear" w:color="auto" w:fill="auto"/>
            <w:noWrap/>
            <w:vAlign w:val="center"/>
            <w:hideMark/>
          </w:tcPr>
          <w:p w:rsidR="00CA163D" w:rsidRPr="00F430BC" w:rsidRDefault="00CA163D" w:rsidP="00782C4A">
            <w:pPr>
              <w:spacing w:after="0"/>
              <w:jc w:val="both"/>
              <w:rPr>
                <w:rFonts w:ascii="Times New Roman" w:hAnsi="Times New Roman" w:cs="Times New Roman"/>
                <w:sz w:val="24"/>
                <w:szCs w:val="24"/>
              </w:rPr>
            </w:pPr>
          </w:p>
        </w:tc>
        <w:tc>
          <w:tcPr>
            <w:tcW w:w="0" w:type="auto"/>
            <w:shd w:val="clear" w:color="auto" w:fill="auto"/>
            <w:noWrap/>
            <w:vAlign w:val="center"/>
            <w:hideMark/>
          </w:tcPr>
          <w:p w:rsidR="00CA163D" w:rsidRPr="00F430BC" w:rsidRDefault="00CA163D" w:rsidP="00782C4A">
            <w:pPr>
              <w:spacing w:after="0"/>
              <w:jc w:val="both"/>
              <w:rPr>
                <w:rFonts w:ascii="Times New Roman" w:hAnsi="Times New Roman" w:cs="Times New Roman"/>
                <w:sz w:val="24"/>
                <w:szCs w:val="24"/>
              </w:rPr>
            </w:pPr>
          </w:p>
        </w:tc>
        <w:tc>
          <w:tcPr>
            <w:tcW w:w="1208" w:type="dxa"/>
            <w:shd w:val="clear" w:color="auto" w:fill="auto"/>
            <w:noWrap/>
            <w:vAlign w:val="center"/>
            <w:hideMark/>
          </w:tcPr>
          <w:p w:rsidR="00CA163D" w:rsidRPr="00F430BC" w:rsidRDefault="00CA163D" w:rsidP="00782C4A">
            <w:pPr>
              <w:spacing w:after="0"/>
              <w:jc w:val="both"/>
              <w:rPr>
                <w:rFonts w:ascii="Times New Roman" w:hAnsi="Times New Roman" w:cs="Times New Roman"/>
                <w:sz w:val="24"/>
                <w:szCs w:val="24"/>
              </w:rPr>
            </w:pPr>
          </w:p>
        </w:tc>
        <w:tc>
          <w:tcPr>
            <w:tcW w:w="1176" w:type="dxa"/>
            <w:shd w:val="clear" w:color="auto" w:fill="auto"/>
            <w:noWrap/>
            <w:vAlign w:val="center"/>
            <w:hideMark/>
          </w:tcPr>
          <w:p w:rsidR="00CA163D" w:rsidRPr="00F430BC" w:rsidRDefault="00CA163D" w:rsidP="00782C4A">
            <w:pPr>
              <w:spacing w:after="0"/>
              <w:jc w:val="both"/>
              <w:rPr>
                <w:rFonts w:ascii="Times New Roman" w:hAnsi="Times New Roman" w:cs="Times New Roman"/>
                <w:sz w:val="24"/>
                <w:szCs w:val="24"/>
              </w:rPr>
            </w:pPr>
          </w:p>
        </w:tc>
        <w:tc>
          <w:tcPr>
            <w:tcW w:w="1176" w:type="dxa"/>
            <w:shd w:val="clear" w:color="auto" w:fill="auto"/>
            <w:noWrap/>
            <w:vAlign w:val="center"/>
            <w:hideMark/>
          </w:tcPr>
          <w:p w:rsidR="00CA163D" w:rsidRPr="00F430BC" w:rsidRDefault="00CA163D" w:rsidP="00782C4A">
            <w:pPr>
              <w:spacing w:after="0"/>
              <w:jc w:val="both"/>
              <w:rPr>
                <w:rFonts w:ascii="Times New Roman" w:hAnsi="Times New Roman" w:cs="Times New Roman"/>
                <w:sz w:val="24"/>
                <w:szCs w:val="24"/>
              </w:rPr>
            </w:pPr>
          </w:p>
        </w:tc>
        <w:tc>
          <w:tcPr>
            <w:tcW w:w="1176" w:type="dxa"/>
            <w:shd w:val="clear" w:color="auto" w:fill="auto"/>
            <w:noWrap/>
            <w:vAlign w:val="center"/>
            <w:hideMark/>
          </w:tcPr>
          <w:p w:rsidR="00CA163D" w:rsidRPr="00F430BC" w:rsidRDefault="00CA163D" w:rsidP="00782C4A">
            <w:pPr>
              <w:spacing w:after="0"/>
              <w:jc w:val="both"/>
              <w:rPr>
                <w:rFonts w:ascii="Times New Roman" w:hAnsi="Times New Roman" w:cs="Times New Roman"/>
                <w:sz w:val="24"/>
                <w:szCs w:val="24"/>
              </w:rPr>
            </w:pPr>
          </w:p>
        </w:tc>
        <w:tc>
          <w:tcPr>
            <w:tcW w:w="1275" w:type="dxa"/>
            <w:shd w:val="clear" w:color="auto" w:fill="auto"/>
            <w:noWrap/>
            <w:vAlign w:val="center"/>
            <w:hideMark/>
          </w:tcPr>
          <w:p w:rsidR="00CA163D" w:rsidRPr="00F430BC" w:rsidRDefault="00CA163D" w:rsidP="00782C4A">
            <w:pPr>
              <w:spacing w:after="0"/>
              <w:jc w:val="both"/>
              <w:rPr>
                <w:rFonts w:ascii="Times New Roman" w:hAnsi="Times New Roman" w:cs="Times New Roman"/>
                <w:sz w:val="24"/>
                <w:szCs w:val="24"/>
              </w:rPr>
            </w:pPr>
          </w:p>
        </w:tc>
        <w:tc>
          <w:tcPr>
            <w:tcW w:w="0" w:type="auto"/>
            <w:shd w:val="clear" w:color="auto" w:fill="auto"/>
            <w:noWrap/>
            <w:vAlign w:val="center"/>
            <w:hideMark/>
          </w:tcPr>
          <w:p w:rsidR="00CA163D" w:rsidRPr="00F430BC" w:rsidRDefault="00CA163D" w:rsidP="00782C4A">
            <w:pPr>
              <w:spacing w:after="0"/>
              <w:jc w:val="both"/>
              <w:rPr>
                <w:rFonts w:ascii="Times New Roman" w:hAnsi="Times New Roman" w:cs="Times New Roman"/>
                <w:sz w:val="24"/>
                <w:szCs w:val="24"/>
              </w:rPr>
            </w:pPr>
          </w:p>
        </w:tc>
      </w:tr>
      <w:tr w:rsidR="00CA6FBD" w:rsidRPr="00F430BC" w:rsidTr="0082078C">
        <w:trPr>
          <w:trHeight w:val="300"/>
          <w:jc w:val="center"/>
        </w:trPr>
        <w:tc>
          <w:tcPr>
            <w:tcW w:w="0" w:type="auto"/>
            <w:shd w:val="clear" w:color="auto" w:fill="auto"/>
            <w:vAlign w:val="center"/>
            <w:hideMark/>
          </w:tcPr>
          <w:p w:rsidR="00CA163D" w:rsidRPr="00F430BC" w:rsidRDefault="00CA163D" w:rsidP="00782C4A">
            <w:pPr>
              <w:spacing w:after="0"/>
              <w:jc w:val="both"/>
              <w:rPr>
                <w:rFonts w:ascii="Times New Roman" w:hAnsi="Times New Roman" w:cs="Times New Roman"/>
                <w:b/>
                <w:bCs/>
                <w:sz w:val="24"/>
                <w:szCs w:val="24"/>
              </w:rPr>
            </w:pPr>
            <w:r w:rsidRPr="00F430BC">
              <w:rPr>
                <w:rFonts w:ascii="Times New Roman" w:hAnsi="Times New Roman" w:cs="Times New Roman"/>
                <w:b/>
                <w:bCs/>
                <w:sz w:val="24"/>
                <w:szCs w:val="24"/>
              </w:rPr>
              <w:t>Налоги, тыс. рублей</w:t>
            </w:r>
          </w:p>
        </w:tc>
        <w:tc>
          <w:tcPr>
            <w:tcW w:w="0" w:type="auto"/>
            <w:shd w:val="clear" w:color="auto" w:fill="auto"/>
            <w:noWrap/>
            <w:vAlign w:val="center"/>
          </w:tcPr>
          <w:p w:rsidR="00CA163D" w:rsidRPr="00F430BC" w:rsidRDefault="00CA163D" w:rsidP="00782C4A">
            <w:pPr>
              <w:spacing w:after="0"/>
              <w:jc w:val="both"/>
              <w:rPr>
                <w:rFonts w:ascii="Times New Roman" w:hAnsi="Times New Roman" w:cs="Times New Roman"/>
                <w:b/>
                <w:bCs/>
                <w:sz w:val="24"/>
                <w:szCs w:val="24"/>
              </w:rPr>
            </w:pPr>
          </w:p>
        </w:tc>
        <w:tc>
          <w:tcPr>
            <w:tcW w:w="0" w:type="auto"/>
            <w:shd w:val="clear" w:color="auto" w:fill="auto"/>
            <w:noWrap/>
            <w:vAlign w:val="center"/>
          </w:tcPr>
          <w:p w:rsidR="00CA163D" w:rsidRPr="00F430BC" w:rsidRDefault="00CA163D" w:rsidP="00782C4A">
            <w:pPr>
              <w:spacing w:after="0"/>
              <w:jc w:val="both"/>
              <w:rPr>
                <w:rFonts w:ascii="Times New Roman" w:hAnsi="Times New Roman" w:cs="Times New Roman"/>
                <w:b/>
                <w:bCs/>
                <w:sz w:val="24"/>
                <w:szCs w:val="24"/>
              </w:rPr>
            </w:pPr>
          </w:p>
        </w:tc>
        <w:tc>
          <w:tcPr>
            <w:tcW w:w="0" w:type="auto"/>
            <w:shd w:val="clear" w:color="auto" w:fill="auto"/>
            <w:noWrap/>
            <w:vAlign w:val="center"/>
          </w:tcPr>
          <w:p w:rsidR="00CA163D" w:rsidRPr="00F430BC" w:rsidRDefault="00CA163D" w:rsidP="00782C4A">
            <w:pPr>
              <w:spacing w:after="0"/>
              <w:jc w:val="both"/>
              <w:rPr>
                <w:rFonts w:ascii="Times New Roman" w:hAnsi="Times New Roman" w:cs="Times New Roman"/>
                <w:b/>
                <w:bCs/>
                <w:sz w:val="24"/>
                <w:szCs w:val="24"/>
              </w:rPr>
            </w:pPr>
          </w:p>
        </w:tc>
        <w:tc>
          <w:tcPr>
            <w:tcW w:w="0" w:type="auto"/>
            <w:shd w:val="clear" w:color="auto" w:fill="auto"/>
            <w:noWrap/>
            <w:vAlign w:val="center"/>
          </w:tcPr>
          <w:p w:rsidR="00CA163D" w:rsidRPr="00F430BC" w:rsidRDefault="00CA163D" w:rsidP="00782C4A">
            <w:pPr>
              <w:spacing w:after="0"/>
              <w:jc w:val="both"/>
              <w:rPr>
                <w:rFonts w:ascii="Times New Roman" w:hAnsi="Times New Roman" w:cs="Times New Roman"/>
                <w:b/>
                <w:bCs/>
                <w:sz w:val="24"/>
                <w:szCs w:val="24"/>
              </w:rPr>
            </w:pPr>
          </w:p>
        </w:tc>
        <w:tc>
          <w:tcPr>
            <w:tcW w:w="0" w:type="auto"/>
            <w:shd w:val="clear" w:color="auto" w:fill="auto"/>
            <w:noWrap/>
            <w:vAlign w:val="center"/>
          </w:tcPr>
          <w:p w:rsidR="00CA163D" w:rsidRPr="00F430BC" w:rsidRDefault="00CA163D" w:rsidP="00782C4A">
            <w:pPr>
              <w:spacing w:after="0"/>
              <w:jc w:val="both"/>
              <w:rPr>
                <w:rFonts w:ascii="Times New Roman" w:hAnsi="Times New Roman" w:cs="Times New Roman"/>
                <w:b/>
                <w:bCs/>
                <w:sz w:val="24"/>
                <w:szCs w:val="24"/>
              </w:rPr>
            </w:pPr>
          </w:p>
        </w:tc>
        <w:tc>
          <w:tcPr>
            <w:tcW w:w="1208" w:type="dxa"/>
            <w:shd w:val="clear" w:color="auto" w:fill="auto"/>
            <w:noWrap/>
            <w:vAlign w:val="center"/>
          </w:tcPr>
          <w:p w:rsidR="00CA163D" w:rsidRPr="00F430BC" w:rsidRDefault="00CA163D" w:rsidP="00782C4A">
            <w:pPr>
              <w:spacing w:after="0"/>
              <w:jc w:val="both"/>
              <w:rPr>
                <w:rFonts w:ascii="Times New Roman" w:hAnsi="Times New Roman" w:cs="Times New Roman"/>
                <w:b/>
                <w:bCs/>
                <w:sz w:val="24"/>
                <w:szCs w:val="24"/>
              </w:rPr>
            </w:pPr>
          </w:p>
        </w:tc>
        <w:tc>
          <w:tcPr>
            <w:tcW w:w="1176" w:type="dxa"/>
            <w:shd w:val="clear" w:color="auto" w:fill="auto"/>
            <w:noWrap/>
            <w:vAlign w:val="center"/>
          </w:tcPr>
          <w:p w:rsidR="00CA163D" w:rsidRPr="00F430BC" w:rsidRDefault="00CA163D" w:rsidP="00782C4A">
            <w:pPr>
              <w:spacing w:after="0"/>
              <w:jc w:val="both"/>
              <w:rPr>
                <w:rFonts w:ascii="Times New Roman" w:hAnsi="Times New Roman" w:cs="Times New Roman"/>
                <w:b/>
                <w:bCs/>
                <w:sz w:val="24"/>
                <w:szCs w:val="24"/>
              </w:rPr>
            </w:pPr>
          </w:p>
        </w:tc>
        <w:tc>
          <w:tcPr>
            <w:tcW w:w="1176" w:type="dxa"/>
            <w:shd w:val="clear" w:color="auto" w:fill="auto"/>
            <w:noWrap/>
            <w:vAlign w:val="center"/>
          </w:tcPr>
          <w:p w:rsidR="00CA163D" w:rsidRPr="00F430BC" w:rsidRDefault="00CA163D" w:rsidP="00782C4A">
            <w:pPr>
              <w:spacing w:after="0"/>
              <w:jc w:val="both"/>
              <w:rPr>
                <w:rFonts w:ascii="Times New Roman" w:hAnsi="Times New Roman" w:cs="Times New Roman"/>
                <w:b/>
                <w:bCs/>
                <w:sz w:val="24"/>
                <w:szCs w:val="24"/>
              </w:rPr>
            </w:pPr>
          </w:p>
        </w:tc>
        <w:tc>
          <w:tcPr>
            <w:tcW w:w="1176" w:type="dxa"/>
            <w:shd w:val="clear" w:color="auto" w:fill="auto"/>
            <w:noWrap/>
            <w:vAlign w:val="center"/>
          </w:tcPr>
          <w:p w:rsidR="00CA163D" w:rsidRPr="00F430BC" w:rsidRDefault="00CA163D" w:rsidP="00782C4A">
            <w:pPr>
              <w:spacing w:after="0"/>
              <w:jc w:val="both"/>
              <w:rPr>
                <w:rFonts w:ascii="Times New Roman" w:hAnsi="Times New Roman" w:cs="Times New Roman"/>
                <w:b/>
                <w:bCs/>
                <w:sz w:val="24"/>
                <w:szCs w:val="24"/>
              </w:rPr>
            </w:pPr>
          </w:p>
        </w:tc>
        <w:tc>
          <w:tcPr>
            <w:tcW w:w="1275" w:type="dxa"/>
            <w:shd w:val="clear" w:color="auto" w:fill="auto"/>
            <w:noWrap/>
            <w:vAlign w:val="center"/>
          </w:tcPr>
          <w:p w:rsidR="00CA163D" w:rsidRPr="00F430BC" w:rsidRDefault="00CA163D" w:rsidP="00782C4A">
            <w:pPr>
              <w:spacing w:after="0"/>
              <w:jc w:val="both"/>
              <w:rPr>
                <w:rFonts w:ascii="Times New Roman" w:hAnsi="Times New Roman" w:cs="Times New Roman"/>
                <w:b/>
                <w:bCs/>
                <w:sz w:val="24"/>
                <w:szCs w:val="24"/>
              </w:rPr>
            </w:pPr>
          </w:p>
        </w:tc>
        <w:tc>
          <w:tcPr>
            <w:tcW w:w="0" w:type="auto"/>
            <w:shd w:val="clear" w:color="auto" w:fill="auto"/>
            <w:noWrap/>
            <w:vAlign w:val="center"/>
          </w:tcPr>
          <w:p w:rsidR="00CA163D" w:rsidRPr="00F430BC" w:rsidRDefault="00CA163D" w:rsidP="00782C4A">
            <w:pPr>
              <w:spacing w:after="0"/>
              <w:jc w:val="both"/>
              <w:rPr>
                <w:rFonts w:ascii="Times New Roman" w:hAnsi="Times New Roman" w:cs="Times New Roman"/>
                <w:b/>
                <w:bCs/>
                <w:sz w:val="24"/>
                <w:szCs w:val="24"/>
              </w:rPr>
            </w:pPr>
          </w:p>
        </w:tc>
      </w:tr>
      <w:tr w:rsidR="00CA6FBD" w:rsidRPr="00F430BC" w:rsidTr="0082078C">
        <w:trPr>
          <w:trHeight w:val="219"/>
          <w:jc w:val="center"/>
        </w:trPr>
        <w:tc>
          <w:tcPr>
            <w:tcW w:w="0" w:type="auto"/>
            <w:shd w:val="clear" w:color="auto" w:fill="auto"/>
            <w:vAlign w:val="center"/>
            <w:hideMark/>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НДФЛ</w:t>
            </w:r>
          </w:p>
        </w:tc>
        <w:tc>
          <w:tcPr>
            <w:tcW w:w="0" w:type="auto"/>
            <w:shd w:val="clear" w:color="auto" w:fill="auto"/>
            <w:noWrap/>
            <w:vAlign w:val="bottom"/>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101,6</w:t>
            </w:r>
          </w:p>
        </w:tc>
        <w:tc>
          <w:tcPr>
            <w:tcW w:w="0" w:type="auto"/>
            <w:shd w:val="clear" w:color="auto" w:fill="auto"/>
            <w:noWrap/>
            <w:vAlign w:val="bottom"/>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556,4</w:t>
            </w:r>
          </w:p>
        </w:tc>
        <w:tc>
          <w:tcPr>
            <w:tcW w:w="0" w:type="auto"/>
            <w:shd w:val="clear" w:color="auto" w:fill="auto"/>
            <w:noWrap/>
            <w:vAlign w:val="bottom"/>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579,6</w:t>
            </w:r>
          </w:p>
        </w:tc>
        <w:tc>
          <w:tcPr>
            <w:tcW w:w="0" w:type="auto"/>
            <w:shd w:val="clear" w:color="auto" w:fill="auto"/>
            <w:noWrap/>
            <w:vAlign w:val="bottom"/>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602,7</w:t>
            </w:r>
          </w:p>
        </w:tc>
        <w:tc>
          <w:tcPr>
            <w:tcW w:w="0" w:type="auto"/>
            <w:shd w:val="clear" w:color="auto" w:fill="auto"/>
            <w:noWrap/>
            <w:vAlign w:val="bottom"/>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627,0</w:t>
            </w:r>
          </w:p>
        </w:tc>
        <w:tc>
          <w:tcPr>
            <w:tcW w:w="1208" w:type="dxa"/>
            <w:shd w:val="clear" w:color="auto" w:fill="auto"/>
            <w:noWrap/>
            <w:vAlign w:val="bottom"/>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654,0</w:t>
            </w:r>
          </w:p>
        </w:tc>
        <w:tc>
          <w:tcPr>
            <w:tcW w:w="1176" w:type="dxa"/>
            <w:shd w:val="clear" w:color="auto" w:fill="auto"/>
            <w:noWrap/>
            <w:vAlign w:val="bottom"/>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670,0</w:t>
            </w:r>
          </w:p>
        </w:tc>
        <w:tc>
          <w:tcPr>
            <w:tcW w:w="1176" w:type="dxa"/>
            <w:shd w:val="clear" w:color="auto" w:fill="auto"/>
            <w:noWrap/>
            <w:vAlign w:val="bottom"/>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682,0</w:t>
            </w:r>
          </w:p>
        </w:tc>
        <w:tc>
          <w:tcPr>
            <w:tcW w:w="1176" w:type="dxa"/>
            <w:shd w:val="clear" w:color="auto" w:fill="auto"/>
            <w:noWrap/>
            <w:vAlign w:val="bottom"/>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690,0</w:t>
            </w:r>
          </w:p>
        </w:tc>
        <w:tc>
          <w:tcPr>
            <w:tcW w:w="1275" w:type="dxa"/>
            <w:shd w:val="clear" w:color="auto" w:fill="auto"/>
            <w:noWrap/>
            <w:vAlign w:val="bottom"/>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705,0</w:t>
            </w:r>
          </w:p>
        </w:tc>
        <w:tc>
          <w:tcPr>
            <w:tcW w:w="0" w:type="auto"/>
            <w:shd w:val="clear" w:color="auto" w:fill="auto"/>
            <w:noWrap/>
            <w:vAlign w:val="bottom"/>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714,0</w:t>
            </w:r>
          </w:p>
        </w:tc>
      </w:tr>
      <w:tr w:rsidR="00CA6FBD" w:rsidRPr="00F430BC" w:rsidTr="0082078C">
        <w:trPr>
          <w:trHeight w:val="300"/>
          <w:jc w:val="center"/>
        </w:trPr>
        <w:tc>
          <w:tcPr>
            <w:tcW w:w="0" w:type="auto"/>
            <w:shd w:val="clear" w:color="auto" w:fill="auto"/>
            <w:vAlign w:val="center"/>
            <w:hideMark/>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Прочие</w:t>
            </w:r>
          </w:p>
        </w:tc>
        <w:tc>
          <w:tcPr>
            <w:tcW w:w="0" w:type="auto"/>
            <w:shd w:val="clear" w:color="auto" w:fill="auto"/>
            <w:noWrap/>
            <w:vAlign w:val="bottom"/>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103,2</w:t>
            </w:r>
          </w:p>
        </w:tc>
        <w:tc>
          <w:tcPr>
            <w:tcW w:w="0" w:type="auto"/>
            <w:shd w:val="clear" w:color="auto" w:fill="auto"/>
            <w:noWrap/>
            <w:vAlign w:val="bottom"/>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817,4</w:t>
            </w:r>
          </w:p>
        </w:tc>
        <w:tc>
          <w:tcPr>
            <w:tcW w:w="0" w:type="auto"/>
            <w:shd w:val="clear" w:color="auto" w:fill="auto"/>
            <w:noWrap/>
            <w:vAlign w:val="bottom"/>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978,4</w:t>
            </w:r>
          </w:p>
        </w:tc>
        <w:tc>
          <w:tcPr>
            <w:tcW w:w="0" w:type="auto"/>
            <w:shd w:val="clear" w:color="auto" w:fill="auto"/>
            <w:noWrap/>
            <w:vAlign w:val="bottom"/>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1397,3</w:t>
            </w:r>
          </w:p>
        </w:tc>
        <w:tc>
          <w:tcPr>
            <w:tcW w:w="0" w:type="auto"/>
            <w:shd w:val="clear" w:color="auto" w:fill="auto"/>
            <w:noWrap/>
            <w:vAlign w:val="bottom"/>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1427,0</w:t>
            </w:r>
          </w:p>
        </w:tc>
        <w:tc>
          <w:tcPr>
            <w:tcW w:w="1208" w:type="dxa"/>
            <w:shd w:val="clear" w:color="auto" w:fill="auto"/>
            <w:noWrap/>
            <w:vAlign w:val="bottom"/>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1459,8</w:t>
            </w:r>
          </w:p>
        </w:tc>
        <w:tc>
          <w:tcPr>
            <w:tcW w:w="1176" w:type="dxa"/>
            <w:shd w:val="clear" w:color="auto" w:fill="auto"/>
            <w:noWrap/>
            <w:vAlign w:val="bottom"/>
          </w:tcPr>
          <w:p w:rsidR="00CA163D" w:rsidRPr="00F430BC" w:rsidRDefault="00E7362E"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0</w:t>
            </w:r>
          </w:p>
        </w:tc>
        <w:tc>
          <w:tcPr>
            <w:tcW w:w="1176" w:type="dxa"/>
            <w:shd w:val="clear" w:color="auto" w:fill="auto"/>
            <w:noWrap/>
            <w:vAlign w:val="bottom"/>
          </w:tcPr>
          <w:p w:rsidR="00CA163D" w:rsidRPr="00F430BC" w:rsidRDefault="00E7362E"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0</w:t>
            </w:r>
          </w:p>
        </w:tc>
        <w:tc>
          <w:tcPr>
            <w:tcW w:w="1176" w:type="dxa"/>
            <w:shd w:val="clear" w:color="auto" w:fill="auto"/>
            <w:noWrap/>
            <w:vAlign w:val="bottom"/>
          </w:tcPr>
          <w:p w:rsidR="00CA163D" w:rsidRPr="00F430BC" w:rsidRDefault="00E7362E"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0</w:t>
            </w:r>
          </w:p>
        </w:tc>
        <w:tc>
          <w:tcPr>
            <w:tcW w:w="1275" w:type="dxa"/>
            <w:shd w:val="clear" w:color="auto" w:fill="auto"/>
            <w:noWrap/>
            <w:vAlign w:val="bottom"/>
          </w:tcPr>
          <w:p w:rsidR="00CA163D" w:rsidRPr="00F430BC" w:rsidRDefault="00E7362E"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0</w:t>
            </w:r>
          </w:p>
        </w:tc>
        <w:tc>
          <w:tcPr>
            <w:tcW w:w="0" w:type="auto"/>
            <w:shd w:val="clear" w:color="auto" w:fill="auto"/>
            <w:noWrap/>
            <w:vAlign w:val="bottom"/>
          </w:tcPr>
          <w:p w:rsidR="00CA163D" w:rsidRPr="00F430BC" w:rsidRDefault="00E7362E"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0</w:t>
            </w:r>
          </w:p>
        </w:tc>
      </w:tr>
      <w:tr w:rsidR="00CA6FBD" w:rsidRPr="00F430BC" w:rsidTr="0082078C">
        <w:trPr>
          <w:trHeight w:val="300"/>
          <w:jc w:val="center"/>
        </w:trPr>
        <w:tc>
          <w:tcPr>
            <w:tcW w:w="0" w:type="auto"/>
            <w:shd w:val="clear" w:color="auto" w:fill="auto"/>
            <w:vAlign w:val="center"/>
            <w:hideMark/>
          </w:tcPr>
          <w:p w:rsidR="00CA163D" w:rsidRPr="00F430BC" w:rsidRDefault="00CA163D" w:rsidP="00782C4A">
            <w:pPr>
              <w:spacing w:after="0"/>
              <w:jc w:val="both"/>
              <w:rPr>
                <w:rFonts w:ascii="Times New Roman" w:hAnsi="Times New Roman" w:cs="Times New Roman"/>
                <w:sz w:val="24"/>
                <w:szCs w:val="24"/>
              </w:rPr>
            </w:pPr>
          </w:p>
        </w:tc>
        <w:tc>
          <w:tcPr>
            <w:tcW w:w="0" w:type="auto"/>
            <w:shd w:val="clear" w:color="auto" w:fill="auto"/>
            <w:noWrap/>
            <w:vAlign w:val="center"/>
          </w:tcPr>
          <w:p w:rsidR="00CA163D" w:rsidRPr="00F430BC" w:rsidRDefault="00CA163D" w:rsidP="00782C4A">
            <w:pPr>
              <w:spacing w:after="0"/>
              <w:jc w:val="both"/>
              <w:rPr>
                <w:rFonts w:ascii="Times New Roman" w:hAnsi="Times New Roman" w:cs="Times New Roman"/>
                <w:sz w:val="24"/>
                <w:szCs w:val="24"/>
              </w:rPr>
            </w:pPr>
          </w:p>
        </w:tc>
        <w:tc>
          <w:tcPr>
            <w:tcW w:w="0" w:type="auto"/>
            <w:shd w:val="clear" w:color="auto" w:fill="auto"/>
            <w:noWrap/>
            <w:vAlign w:val="center"/>
          </w:tcPr>
          <w:p w:rsidR="00CA163D" w:rsidRPr="00F430BC" w:rsidRDefault="00CA163D" w:rsidP="00782C4A">
            <w:pPr>
              <w:spacing w:after="0"/>
              <w:jc w:val="both"/>
              <w:rPr>
                <w:rFonts w:ascii="Times New Roman" w:hAnsi="Times New Roman" w:cs="Times New Roman"/>
                <w:sz w:val="24"/>
                <w:szCs w:val="24"/>
              </w:rPr>
            </w:pPr>
          </w:p>
        </w:tc>
        <w:tc>
          <w:tcPr>
            <w:tcW w:w="0" w:type="auto"/>
            <w:shd w:val="clear" w:color="auto" w:fill="auto"/>
            <w:noWrap/>
            <w:vAlign w:val="center"/>
          </w:tcPr>
          <w:p w:rsidR="00CA163D" w:rsidRPr="00F430BC" w:rsidRDefault="00CA163D" w:rsidP="00782C4A">
            <w:pPr>
              <w:spacing w:after="0"/>
              <w:jc w:val="both"/>
              <w:rPr>
                <w:rFonts w:ascii="Times New Roman" w:hAnsi="Times New Roman" w:cs="Times New Roman"/>
                <w:sz w:val="24"/>
                <w:szCs w:val="24"/>
              </w:rPr>
            </w:pPr>
          </w:p>
        </w:tc>
        <w:tc>
          <w:tcPr>
            <w:tcW w:w="0" w:type="auto"/>
            <w:shd w:val="clear" w:color="auto" w:fill="auto"/>
            <w:noWrap/>
            <w:vAlign w:val="center"/>
          </w:tcPr>
          <w:p w:rsidR="00CA163D" w:rsidRPr="00F430BC" w:rsidRDefault="00CA163D" w:rsidP="00782C4A">
            <w:pPr>
              <w:spacing w:after="0"/>
              <w:jc w:val="both"/>
              <w:rPr>
                <w:rFonts w:ascii="Times New Roman" w:hAnsi="Times New Roman" w:cs="Times New Roman"/>
                <w:sz w:val="24"/>
                <w:szCs w:val="24"/>
              </w:rPr>
            </w:pPr>
          </w:p>
        </w:tc>
        <w:tc>
          <w:tcPr>
            <w:tcW w:w="0" w:type="auto"/>
            <w:shd w:val="clear" w:color="auto" w:fill="auto"/>
            <w:noWrap/>
            <w:vAlign w:val="center"/>
          </w:tcPr>
          <w:p w:rsidR="00CA163D" w:rsidRPr="00F430BC" w:rsidRDefault="00CA163D" w:rsidP="00782C4A">
            <w:pPr>
              <w:spacing w:after="0"/>
              <w:jc w:val="both"/>
              <w:rPr>
                <w:rFonts w:ascii="Times New Roman" w:hAnsi="Times New Roman" w:cs="Times New Roman"/>
                <w:sz w:val="24"/>
                <w:szCs w:val="24"/>
              </w:rPr>
            </w:pPr>
          </w:p>
        </w:tc>
        <w:tc>
          <w:tcPr>
            <w:tcW w:w="1208" w:type="dxa"/>
            <w:shd w:val="clear" w:color="auto" w:fill="auto"/>
            <w:noWrap/>
            <w:vAlign w:val="center"/>
          </w:tcPr>
          <w:p w:rsidR="00CA163D" w:rsidRPr="00F430BC" w:rsidRDefault="00CA163D" w:rsidP="00782C4A">
            <w:pPr>
              <w:spacing w:after="0"/>
              <w:jc w:val="both"/>
              <w:rPr>
                <w:rFonts w:ascii="Times New Roman" w:hAnsi="Times New Roman" w:cs="Times New Roman"/>
                <w:sz w:val="24"/>
                <w:szCs w:val="24"/>
              </w:rPr>
            </w:pPr>
          </w:p>
        </w:tc>
        <w:tc>
          <w:tcPr>
            <w:tcW w:w="1176" w:type="dxa"/>
            <w:shd w:val="clear" w:color="auto" w:fill="auto"/>
            <w:noWrap/>
            <w:vAlign w:val="center"/>
          </w:tcPr>
          <w:p w:rsidR="00CA163D" w:rsidRPr="00F430BC" w:rsidRDefault="00CA163D" w:rsidP="00782C4A">
            <w:pPr>
              <w:spacing w:after="0"/>
              <w:jc w:val="both"/>
              <w:rPr>
                <w:rFonts w:ascii="Times New Roman" w:hAnsi="Times New Roman" w:cs="Times New Roman"/>
                <w:sz w:val="24"/>
                <w:szCs w:val="24"/>
              </w:rPr>
            </w:pPr>
          </w:p>
        </w:tc>
        <w:tc>
          <w:tcPr>
            <w:tcW w:w="1176" w:type="dxa"/>
            <w:shd w:val="clear" w:color="auto" w:fill="auto"/>
            <w:noWrap/>
            <w:vAlign w:val="center"/>
          </w:tcPr>
          <w:p w:rsidR="00CA163D" w:rsidRPr="00F430BC" w:rsidRDefault="00CA163D" w:rsidP="00782C4A">
            <w:pPr>
              <w:spacing w:after="0"/>
              <w:jc w:val="both"/>
              <w:rPr>
                <w:rFonts w:ascii="Times New Roman" w:hAnsi="Times New Roman" w:cs="Times New Roman"/>
                <w:sz w:val="24"/>
                <w:szCs w:val="24"/>
              </w:rPr>
            </w:pPr>
          </w:p>
        </w:tc>
        <w:tc>
          <w:tcPr>
            <w:tcW w:w="1176" w:type="dxa"/>
            <w:shd w:val="clear" w:color="auto" w:fill="auto"/>
            <w:noWrap/>
            <w:vAlign w:val="center"/>
          </w:tcPr>
          <w:p w:rsidR="00CA163D" w:rsidRPr="00F430BC" w:rsidRDefault="00CA163D" w:rsidP="00782C4A">
            <w:pPr>
              <w:spacing w:after="0"/>
              <w:jc w:val="both"/>
              <w:rPr>
                <w:rFonts w:ascii="Times New Roman" w:hAnsi="Times New Roman" w:cs="Times New Roman"/>
                <w:sz w:val="24"/>
                <w:szCs w:val="24"/>
              </w:rPr>
            </w:pPr>
          </w:p>
        </w:tc>
        <w:tc>
          <w:tcPr>
            <w:tcW w:w="1275" w:type="dxa"/>
            <w:shd w:val="clear" w:color="auto" w:fill="auto"/>
            <w:noWrap/>
            <w:vAlign w:val="center"/>
          </w:tcPr>
          <w:p w:rsidR="00CA163D" w:rsidRPr="00F430BC" w:rsidRDefault="00CA163D" w:rsidP="00782C4A">
            <w:pPr>
              <w:spacing w:after="0"/>
              <w:jc w:val="both"/>
              <w:rPr>
                <w:rFonts w:ascii="Times New Roman" w:hAnsi="Times New Roman" w:cs="Times New Roman"/>
                <w:sz w:val="24"/>
                <w:szCs w:val="24"/>
              </w:rPr>
            </w:pPr>
          </w:p>
        </w:tc>
        <w:tc>
          <w:tcPr>
            <w:tcW w:w="0" w:type="auto"/>
            <w:shd w:val="clear" w:color="auto" w:fill="auto"/>
            <w:noWrap/>
            <w:vAlign w:val="center"/>
          </w:tcPr>
          <w:p w:rsidR="00CA163D" w:rsidRPr="00F430BC" w:rsidRDefault="00CA163D" w:rsidP="00782C4A">
            <w:pPr>
              <w:spacing w:after="0"/>
              <w:jc w:val="both"/>
              <w:rPr>
                <w:rFonts w:ascii="Times New Roman" w:hAnsi="Times New Roman" w:cs="Times New Roman"/>
                <w:sz w:val="24"/>
                <w:szCs w:val="24"/>
              </w:rPr>
            </w:pPr>
          </w:p>
        </w:tc>
      </w:tr>
      <w:tr w:rsidR="00CA6FBD" w:rsidRPr="00F430BC" w:rsidTr="0082078C">
        <w:trPr>
          <w:trHeight w:val="300"/>
          <w:jc w:val="center"/>
        </w:trPr>
        <w:tc>
          <w:tcPr>
            <w:tcW w:w="0" w:type="auto"/>
            <w:shd w:val="clear" w:color="auto" w:fill="auto"/>
            <w:vAlign w:val="center"/>
            <w:hideMark/>
          </w:tcPr>
          <w:p w:rsidR="00CA163D" w:rsidRPr="00F430BC" w:rsidRDefault="00CA163D" w:rsidP="00782C4A">
            <w:pPr>
              <w:spacing w:after="0"/>
              <w:jc w:val="both"/>
              <w:rPr>
                <w:rFonts w:ascii="Times New Roman" w:hAnsi="Times New Roman" w:cs="Times New Roman"/>
                <w:b/>
                <w:bCs/>
                <w:sz w:val="24"/>
                <w:szCs w:val="24"/>
              </w:rPr>
            </w:pPr>
            <w:r w:rsidRPr="00F430BC">
              <w:rPr>
                <w:rFonts w:ascii="Times New Roman" w:hAnsi="Times New Roman" w:cs="Times New Roman"/>
                <w:b/>
                <w:bCs/>
                <w:sz w:val="24"/>
                <w:szCs w:val="24"/>
              </w:rPr>
              <w:t>Бюджетный эффект</w:t>
            </w:r>
          </w:p>
        </w:tc>
        <w:tc>
          <w:tcPr>
            <w:tcW w:w="0" w:type="auto"/>
            <w:shd w:val="clear" w:color="auto" w:fill="auto"/>
            <w:noWrap/>
            <w:vAlign w:val="center"/>
          </w:tcPr>
          <w:p w:rsidR="00CA163D" w:rsidRPr="00F430BC" w:rsidRDefault="00CA163D" w:rsidP="00782C4A">
            <w:pPr>
              <w:spacing w:after="0"/>
              <w:jc w:val="both"/>
              <w:rPr>
                <w:rFonts w:ascii="Times New Roman" w:hAnsi="Times New Roman" w:cs="Times New Roman"/>
                <w:sz w:val="24"/>
                <w:szCs w:val="24"/>
              </w:rPr>
            </w:pPr>
          </w:p>
        </w:tc>
        <w:tc>
          <w:tcPr>
            <w:tcW w:w="0" w:type="auto"/>
            <w:shd w:val="clear" w:color="auto" w:fill="auto"/>
            <w:noWrap/>
            <w:vAlign w:val="center"/>
          </w:tcPr>
          <w:p w:rsidR="00CA163D" w:rsidRPr="00F430BC" w:rsidRDefault="00CA163D" w:rsidP="00782C4A">
            <w:pPr>
              <w:spacing w:after="0"/>
              <w:jc w:val="both"/>
              <w:rPr>
                <w:rFonts w:ascii="Times New Roman" w:hAnsi="Times New Roman" w:cs="Times New Roman"/>
                <w:sz w:val="24"/>
                <w:szCs w:val="24"/>
              </w:rPr>
            </w:pPr>
          </w:p>
        </w:tc>
        <w:tc>
          <w:tcPr>
            <w:tcW w:w="0" w:type="auto"/>
            <w:shd w:val="clear" w:color="auto" w:fill="auto"/>
            <w:noWrap/>
            <w:vAlign w:val="center"/>
          </w:tcPr>
          <w:p w:rsidR="00CA163D" w:rsidRPr="00F430BC" w:rsidRDefault="00CA163D" w:rsidP="00782C4A">
            <w:pPr>
              <w:spacing w:after="0"/>
              <w:jc w:val="both"/>
              <w:rPr>
                <w:rFonts w:ascii="Times New Roman" w:hAnsi="Times New Roman" w:cs="Times New Roman"/>
                <w:sz w:val="24"/>
                <w:szCs w:val="24"/>
              </w:rPr>
            </w:pPr>
          </w:p>
        </w:tc>
        <w:tc>
          <w:tcPr>
            <w:tcW w:w="0" w:type="auto"/>
            <w:shd w:val="clear" w:color="auto" w:fill="auto"/>
            <w:noWrap/>
            <w:vAlign w:val="center"/>
          </w:tcPr>
          <w:p w:rsidR="00CA163D" w:rsidRPr="00F430BC" w:rsidRDefault="00CA163D" w:rsidP="00782C4A">
            <w:pPr>
              <w:spacing w:after="0"/>
              <w:jc w:val="both"/>
              <w:rPr>
                <w:rFonts w:ascii="Times New Roman" w:hAnsi="Times New Roman" w:cs="Times New Roman"/>
                <w:sz w:val="24"/>
                <w:szCs w:val="24"/>
              </w:rPr>
            </w:pPr>
          </w:p>
        </w:tc>
        <w:tc>
          <w:tcPr>
            <w:tcW w:w="0" w:type="auto"/>
            <w:shd w:val="clear" w:color="auto" w:fill="auto"/>
            <w:noWrap/>
            <w:vAlign w:val="center"/>
          </w:tcPr>
          <w:p w:rsidR="00CA163D" w:rsidRPr="00F430BC" w:rsidRDefault="00CA163D" w:rsidP="00782C4A">
            <w:pPr>
              <w:spacing w:after="0"/>
              <w:jc w:val="both"/>
              <w:rPr>
                <w:rFonts w:ascii="Times New Roman" w:hAnsi="Times New Roman" w:cs="Times New Roman"/>
                <w:sz w:val="24"/>
                <w:szCs w:val="24"/>
              </w:rPr>
            </w:pPr>
          </w:p>
        </w:tc>
        <w:tc>
          <w:tcPr>
            <w:tcW w:w="1208" w:type="dxa"/>
            <w:shd w:val="clear" w:color="auto" w:fill="auto"/>
            <w:noWrap/>
            <w:vAlign w:val="center"/>
          </w:tcPr>
          <w:p w:rsidR="00CA163D" w:rsidRPr="00F430BC" w:rsidRDefault="00CA163D" w:rsidP="00782C4A">
            <w:pPr>
              <w:spacing w:after="0"/>
              <w:jc w:val="both"/>
              <w:rPr>
                <w:rFonts w:ascii="Times New Roman" w:hAnsi="Times New Roman" w:cs="Times New Roman"/>
                <w:sz w:val="24"/>
                <w:szCs w:val="24"/>
              </w:rPr>
            </w:pPr>
          </w:p>
        </w:tc>
        <w:tc>
          <w:tcPr>
            <w:tcW w:w="1176" w:type="dxa"/>
            <w:shd w:val="clear" w:color="auto" w:fill="auto"/>
            <w:noWrap/>
            <w:vAlign w:val="center"/>
          </w:tcPr>
          <w:p w:rsidR="00CA163D" w:rsidRPr="00F430BC" w:rsidRDefault="00CA163D" w:rsidP="00782C4A">
            <w:pPr>
              <w:spacing w:after="0"/>
              <w:jc w:val="both"/>
              <w:rPr>
                <w:rFonts w:ascii="Times New Roman" w:hAnsi="Times New Roman" w:cs="Times New Roman"/>
                <w:sz w:val="24"/>
                <w:szCs w:val="24"/>
              </w:rPr>
            </w:pPr>
          </w:p>
        </w:tc>
        <w:tc>
          <w:tcPr>
            <w:tcW w:w="1176" w:type="dxa"/>
            <w:shd w:val="clear" w:color="auto" w:fill="auto"/>
            <w:noWrap/>
            <w:vAlign w:val="center"/>
          </w:tcPr>
          <w:p w:rsidR="00CA163D" w:rsidRPr="00F430BC" w:rsidRDefault="00CA163D" w:rsidP="00782C4A">
            <w:pPr>
              <w:spacing w:after="0"/>
              <w:jc w:val="both"/>
              <w:rPr>
                <w:rFonts w:ascii="Times New Roman" w:hAnsi="Times New Roman" w:cs="Times New Roman"/>
                <w:sz w:val="24"/>
                <w:szCs w:val="24"/>
              </w:rPr>
            </w:pPr>
          </w:p>
        </w:tc>
        <w:tc>
          <w:tcPr>
            <w:tcW w:w="1176" w:type="dxa"/>
            <w:shd w:val="clear" w:color="auto" w:fill="auto"/>
            <w:noWrap/>
            <w:vAlign w:val="center"/>
          </w:tcPr>
          <w:p w:rsidR="00CA163D" w:rsidRPr="00F430BC" w:rsidRDefault="00CA163D" w:rsidP="00782C4A">
            <w:pPr>
              <w:spacing w:after="0"/>
              <w:jc w:val="both"/>
              <w:rPr>
                <w:rFonts w:ascii="Times New Roman" w:hAnsi="Times New Roman" w:cs="Times New Roman"/>
                <w:sz w:val="24"/>
                <w:szCs w:val="24"/>
              </w:rPr>
            </w:pPr>
          </w:p>
        </w:tc>
        <w:tc>
          <w:tcPr>
            <w:tcW w:w="1275" w:type="dxa"/>
            <w:shd w:val="clear" w:color="auto" w:fill="auto"/>
            <w:noWrap/>
            <w:vAlign w:val="center"/>
          </w:tcPr>
          <w:p w:rsidR="00CA163D" w:rsidRPr="00F430BC" w:rsidRDefault="00CA163D" w:rsidP="00782C4A">
            <w:pPr>
              <w:spacing w:after="0"/>
              <w:jc w:val="both"/>
              <w:rPr>
                <w:rFonts w:ascii="Times New Roman" w:hAnsi="Times New Roman" w:cs="Times New Roman"/>
                <w:sz w:val="24"/>
                <w:szCs w:val="24"/>
              </w:rPr>
            </w:pPr>
          </w:p>
        </w:tc>
        <w:tc>
          <w:tcPr>
            <w:tcW w:w="0" w:type="auto"/>
            <w:shd w:val="clear" w:color="auto" w:fill="auto"/>
            <w:noWrap/>
            <w:vAlign w:val="center"/>
          </w:tcPr>
          <w:p w:rsidR="00CA163D" w:rsidRPr="00F430BC" w:rsidRDefault="00CA163D" w:rsidP="00782C4A">
            <w:pPr>
              <w:spacing w:after="0"/>
              <w:jc w:val="both"/>
              <w:rPr>
                <w:rFonts w:ascii="Times New Roman" w:hAnsi="Times New Roman" w:cs="Times New Roman"/>
                <w:sz w:val="24"/>
                <w:szCs w:val="24"/>
              </w:rPr>
            </w:pPr>
          </w:p>
        </w:tc>
      </w:tr>
      <w:tr w:rsidR="00CA6FBD" w:rsidRPr="00F430BC" w:rsidTr="0082078C">
        <w:trPr>
          <w:trHeight w:val="300"/>
          <w:jc w:val="center"/>
        </w:trPr>
        <w:tc>
          <w:tcPr>
            <w:tcW w:w="0" w:type="auto"/>
            <w:shd w:val="clear" w:color="auto" w:fill="auto"/>
            <w:vAlign w:val="center"/>
            <w:hideMark/>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Федеральный бюджет</w:t>
            </w:r>
          </w:p>
        </w:tc>
        <w:tc>
          <w:tcPr>
            <w:tcW w:w="0" w:type="auto"/>
            <w:shd w:val="clear" w:color="auto" w:fill="auto"/>
            <w:noWrap/>
            <w:vAlign w:val="center"/>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1018,5</w:t>
            </w:r>
          </w:p>
        </w:tc>
        <w:tc>
          <w:tcPr>
            <w:tcW w:w="0" w:type="auto"/>
            <w:shd w:val="clear" w:color="auto" w:fill="auto"/>
            <w:noWrap/>
            <w:vAlign w:val="center"/>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17648,1</w:t>
            </w:r>
          </w:p>
        </w:tc>
        <w:tc>
          <w:tcPr>
            <w:tcW w:w="0" w:type="auto"/>
            <w:shd w:val="clear" w:color="auto" w:fill="auto"/>
            <w:noWrap/>
            <w:vAlign w:val="center"/>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219,3</w:t>
            </w:r>
          </w:p>
        </w:tc>
        <w:tc>
          <w:tcPr>
            <w:tcW w:w="0" w:type="auto"/>
            <w:shd w:val="clear" w:color="auto" w:fill="auto"/>
            <w:noWrap/>
            <w:vAlign w:val="center"/>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219,3</w:t>
            </w:r>
          </w:p>
        </w:tc>
        <w:tc>
          <w:tcPr>
            <w:tcW w:w="0" w:type="auto"/>
            <w:shd w:val="clear" w:color="auto" w:fill="auto"/>
            <w:noWrap/>
            <w:vAlign w:val="center"/>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219,3</w:t>
            </w:r>
          </w:p>
        </w:tc>
        <w:tc>
          <w:tcPr>
            <w:tcW w:w="1208" w:type="dxa"/>
            <w:shd w:val="clear" w:color="auto" w:fill="auto"/>
            <w:noWrap/>
            <w:vAlign w:val="center"/>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219,3</w:t>
            </w:r>
          </w:p>
        </w:tc>
        <w:tc>
          <w:tcPr>
            <w:tcW w:w="1176" w:type="dxa"/>
            <w:shd w:val="clear" w:color="auto" w:fill="auto"/>
            <w:noWrap/>
            <w:vAlign w:val="center"/>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219,3</w:t>
            </w:r>
          </w:p>
        </w:tc>
        <w:tc>
          <w:tcPr>
            <w:tcW w:w="1176" w:type="dxa"/>
            <w:shd w:val="clear" w:color="auto" w:fill="auto"/>
            <w:noWrap/>
            <w:vAlign w:val="center"/>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219,3</w:t>
            </w:r>
          </w:p>
        </w:tc>
        <w:tc>
          <w:tcPr>
            <w:tcW w:w="1176" w:type="dxa"/>
            <w:shd w:val="clear" w:color="auto" w:fill="auto"/>
            <w:noWrap/>
            <w:vAlign w:val="center"/>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219,3</w:t>
            </w:r>
          </w:p>
        </w:tc>
        <w:tc>
          <w:tcPr>
            <w:tcW w:w="1275" w:type="dxa"/>
            <w:shd w:val="clear" w:color="auto" w:fill="auto"/>
            <w:noWrap/>
            <w:vAlign w:val="center"/>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219,3</w:t>
            </w:r>
          </w:p>
        </w:tc>
        <w:tc>
          <w:tcPr>
            <w:tcW w:w="0" w:type="auto"/>
            <w:shd w:val="clear" w:color="auto" w:fill="auto"/>
            <w:noWrap/>
            <w:vAlign w:val="center"/>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219,3</w:t>
            </w:r>
          </w:p>
        </w:tc>
      </w:tr>
      <w:tr w:rsidR="00CA6FBD" w:rsidRPr="00F430BC" w:rsidTr="0082078C">
        <w:trPr>
          <w:trHeight w:val="300"/>
          <w:jc w:val="center"/>
        </w:trPr>
        <w:tc>
          <w:tcPr>
            <w:tcW w:w="0" w:type="auto"/>
            <w:shd w:val="clear" w:color="auto" w:fill="auto"/>
            <w:vAlign w:val="center"/>
            <w:hideMark/>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lastRenderedPageBreak/>
              <w:t>Республиканский бюджет</w:t>
            </w:r>
          </w:p>
        </w:tc>
        <w:tc>
          <w:tcPr>
            <w:tcW w:w="0" w:type="auto"/>
            <w:shd w:val="clear" w:color="auto" w:fill="auto"/>
            <w:noWrap/>
            <w:vAlign w:val="center"/>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76,5</w:t>
            </w:r>
          </w:p>
        </w:tc>
        <w:tc>
          <w:tcPr>
            <w:tcW w:w="0" w:type="auto"/>
            <w:shd w:val="clear" w:color="auto" w:fill="auto"/>
            <w:noWrap/>
            <w:vAlign w:val="center"/>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1138,0</w:t>
            </w:r>
          </w:p>
        </w:tc>
        <w:tc>
          <w:tcPr>
            <w:tcW w:w="0" w:type="auto"/>
            <w:shd w:val="clear" w:color="auto" w:fill="auto"/>
            <w:noWrap/>
            <w:vAlign w:val="center"/>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10193,2</w:t>
            </w:r>
          </w:p>
        </w:tc>
        <w:tc>
          <w:tcPr>
            <w:tcW w:w="0" w:type="auto"/>
            <w:shd w:val="clear" w:color="auto" w:fill="auto"/>
            <w:noWrap/>
            <w:vAlign w:val="center"/>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10193,2</w:t>
            </w:r>
          </w:p>
        </w:tc>
        <w:tc>
          <w:tcPr>
            <w:tcW w:w="0" w:type="auto"/>
            <w:shd w:val="clear" w:color="auto" w:fill="auto"/>
            <w:noWrap/>
            <w:vAlign w:val="center"/>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10193,2</w:t>
            </w:r>
          </w:p>
        </w:tc>
        <w:tc>
          <w:tcPr>
            <w:tcW w:w="1208" w:type="dxa"/>
            <w:shd w:val="clear" w:color="auto" w:fill="auto"/>
            <w:noWrap/>
            <w:vAlign w:val="center"/>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10193,3</w:t>
            </w:r>
          </w:p>
        </w:tc>
        <w:tc>
          <w:tcPr>
            <w:tcW w:w="1176" w:type="dxa"/>
            <w:shd w:val="clear" w:color="auto" w:fill="auto"/>
            <w:noWrap/>
            <w:vAlign w:val="center"/>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10192,9</w:t>
            </w:r>
          </w:p>
        </w:tc>
        <w:tc>
          <w:tcPr>
            <w:tcW w:w="1176" w:type="dxa"/>
            <w:shd w:val="clear" w:color="auto" w:fill="auto"/>
            <w:noWrap/>
            <w:vAlign w:val="center"/>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10192,9</w:t>
            </w:r>
          </w:p>
        </w:tc>
        <w:tc>
          <w:tcPr>
            <w:tcW w:w="1176" w:type="dxa"/>
            <w:shd w:val="clear" w:color="auto" w:fill="auto"/>
            <w:noWrap/>
            <w:vAlign w:val="center"/>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10192,9</w:t>
            </w:r>
          </w:p>
        </w:tc>
        <w:tc>
          <w:tcPr>
            <w:tcW w:w="1275" w:type="dxa"/>
            <w:shd w:val="clear" w:color="auto" w:fill="auto"/>
            <w:noWrap/>
            <w:vAlign w:val="center"/>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10192,9</w:t>
            </w:r>
          </w:p>
        </w:tc>
        <w:tc>
          <w:tcPr>
            <w:tcW w:w="0" w:type="auto"/>
            <w:shd w:val="clear" w:color="auto" w:fill="auto"/>
            <w:noWrap/>
            <w:vAlign w:val="center"/>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10192,9</w:t>
            </w:r>
          </w:p>
        </w:tc>
      </w:tr>
      <w:tr w:rsidR="00CA6FBD" w:rsidRPr="00F430BC" w:rsidTr="0082078C">
        <w:trPr>
          <w:trHeight w:val="300"/>
          <w:jc w:val="center"/>
        </w:trPr>
        <w:tc>
          <w:tcPr>
            <w:tcW w:w="0" w:type="auto"/>
            <w:shd w:val="clear" w:color="auto" w:fill="auto"/>
            <w:vAlign w:val="center"/>
            <w:hideMark/>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Местные бюджеты</w:t>
            </w:r>
          </w:p>
        </w:tc>
        <w:tc>
          <w:tcPr>
            <w:tcW w:w="0" w:type="auto"/>
            <w:shd w:val="clear" w:color="auto" w:fill="auto"/>
            <w:noWrap/>
            <w:vAlign w:val="center"/>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0,00</w:t>
            </w:r>
          </w:p>
        </w:tc>
        <w:tc>
          <w:tcPr>
            <w:tcW w:w="0" w:type="auto"/>
            <w:shd w:val="clear" w:color="auto" w:fill="auto"/>
            <w:noWrap/>
            <w:vAlign w:val="center"/>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0,00</w:t>
            </w:r>
          </w:p>
        </w:tc>
        <w:tc>
          <w:tcPr>
            <w:tcW w:w="0" w:type="auto"/>
            <w:shd w:val="clear" w:color="auto" w:fill="auto"/>
            <w:noWrap/>
            <w:vAlign w:val="center"/>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10,8</w:t>
            </w:r>
          </w:p>
        </w:tc>
        <w:tc>
          <w:tcPr>
            <w:tcW w:w="0" w:type="auto"/>
            <w:shd w:val="clear" w:color="auto" w:fill="auto"/>
            <w:noWrap/>
            <w:vAlign w:val="center"/>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11,0</w:t>
            </w:r>
          </w:p>
        </w:tc>
        <w:tc>
          <w:tcPr>
            <w:tcW w:w="0" w:type="auto"/>
            <w:shd w:val="clear" w:color="auto" w:fill="auto"/>
            <w:noWrap/>
            <w:vAlign w:val="center"/>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11,0</w:t>
            </w:r>
          </w:p>
        </w:tc>
        <w:tc>
          <w:tcPr>
            <w:tcW w:w="1208" w:type="dxa"/>
            <w:shd w:val="clear" w:color="auto" w:fill="auto"/>
            <w:noWrap/>
            <w:vAlign w:val="center"/>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11,3</w:t>
            </w:r>
          </w:p>
        </w:tc>
        <w:tc>
          <w:tcPr>
            <w:tcW w:w="1176" w:type="dxa"/>
            <w:shd w:val="clear" w:color="auto" w:fill="auto"/>
            <w:noWrap/>
            <w:vAlign w:val="center"/>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11,54</w:t>
            </w:r>
          </w:p>
        </w:tc>
        <w:tc>
          <w:tcPr>
            <w:tcW w:w="1176" w:type="dxa"/>
            <w:shd w:val="clear" w:color="auto" w:fill="auto"/>
            <w:noWrap/>
            <w:vAlign w:val="center"/>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11,54</w:t>
            </w:r>
          </w:p>
        </w:tc>
        <w:tc>
          <w:tcPr>
            <w:tcW w:w="1176" w:type="dxa"/>
            <w:shd w:val="clear" w:color="auto" w:fill="auto"/>
            <w:noWrap/>
            <w:vAlign w:val="center"/>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11,54</w:t>
            </w:r>
          </w:p>
        </w:tc>
        <w:tc>
          <w:tcPr>
            <w:tcW w:w="1275" w:type="dxa"/>
            <w:shd w:val="clear" w:color="auto" w:fill="auto"/>
            <w:noWrap/>
            <w:vAlign w:val="center"/>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11,54</w:t>
            </w:r>
          </w:p>
        </w:tc>
        <w:tc>
          <w:tcPr>
            <w:tcW w:w="0" w:type="auto"/>
            <w:shd w:val="clear" w:color="auto" w:fill="auto"/>
            <w:noWrap/>
            <w:vAlign w:val="center"/>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11,54</w:t>
            </w:r>
          </w:p>
        </w:tc>
      </w:tr>
      <w:tr w:rsidR="00CA6FBD" w:rsidRPr="00F430BC" w:rsidTr="0082078C">
        <w:trPr>
          <w:trHeight w:val="300"/>
          <w:jc w:val="center"/>
        </w:trPr>
        <w:tc>
          <w:tcPr>
            <w:tcW w:w="0" w:type="auto"/>
            <w:shd w:val="clear" w:color="auto" w:fill="auto"/>
            <w:vAlign w:val="center"/>
            <w:hideMark/>
          </w:tcPr>
          <w:p w:rsidR="00CA163D" w:rsidRPr="00F430BC" w:rsidRDefault="00CA163D" w:rsidP="00782C4A">
            <w:pPr>
              <w:spacing w:after="0"/>
              <w:jc w:val="both"/>
              <w:rPr>
                <w:rFonts w:ascii="Times New Roman" w:hAnsi="Times New Roman" w:cs="Times New Roman"/>
                <w:sz w:val="24"/>
                <w:szCs w:val="24"/>
              </w:rPr>
            </w:pPr>
          </w:p>
        </w:tc>
        <w:tc>
          <w:tcPr>
            <w:tcW w:w="0" w:type="auto"/>
            <w:shd w:val="clear" w:color="auto" w:fill="auto"/>
            <w:noWrap/>
            <w:vAlign w:val="center"/>
          </w:tcPr>
          <w:p w:rsidR="00CA163D" w:rsidRPr="00F430BC" w:rsidRDefault="00CA163D" w:rsidP="00782C4A">
            <w:pPr>
              <w:spacing w:after="0"/>
              <w:jc w:val="both"/>
              <w:rPr>
                <w:rFonts w:ascii="Times New Roman" w:hAnsi="Times New Roman" w:cs="Times New Roman"/>
                <w:sz w:val="24"/>
                <w:szCs w:val="24"/>
              </w:rPr>
            </w:pPr>
          </w:p>
        </w:tc>
        <w:tc>
          <w:tcPr>
            <w:tcW w:w="0" w:type="auto"/>
            <w:shd w:val="clear" w:color="auto" w:fill="auto"/>
            <w:noWrap/>
            <w:vAlign w:val="center"/>
          </w:tcPr>
          <w:p w:rsidR="00CA163D" w:rsidRPr="00F430BC" w:rsidRDefault="00CA163D" w:rsidP="00782C4A">
            <w:pPr>
              <w:spacing w:after="0"/>
              <w:jc w:val="both"/>
              <w:rPr>
                <w:rFonts w:ascii="Times New Roman" w:hAnsi="Times New Roman" w:cs="Times New Roman"/>
                <w:sz w:val="24"/>
                <w:szCs w:val="24"/>
              </w:rPr>
            </w:pPr>
          </w:p>
        </w:tc>
        <w:tc>
          <w:tcPr>
            <w:tcW w:w="0" w:type="auto"/>
            <w:shd w:val="clear" w:color="auto" w:fill="auto"/>
            <w:noWrap/>
            <w:vAlign w:val="center"/>
          </w:tcPr>
          <w:p w:rsidR="00CA163D" w:rsidRPr="00F430BC" w:rsidRDefault="00CA163D" w:rsidP="00782C4A">
            <w:pPr>
              <w:spacing w:after="0"/>
              <w:jc w:val="both"/>
              <w:rPr>
                <w:rFonts w:ascii="Times New Roman" w:hAnsi="Times New Roman" w:cs="Times New Roman"/>
                <w:sz w:val="24"/>
                <w:szCs w:val="24"/>
              </w:rPr>
            </w:pPr>
          </w:p>
        </w:tc>
        <w:tc>
          <w:tcPr>
            <w:tcW w:w="0" w:type="auto"/>
            <w:shd w:val="clear" w:color="auto" w:fill="auto"/>
            <w:noWrap/>
            <w:vAlign w:val="center"/>
          </w:tcPr>
          <w:p w:rsidR="00CA163D" w:rsidRPr="00F430BC" w:rsidRDefault="00CA163D" w:rsidP="00782C4A">
            <w:pPr>
              <w:spacing w:after="0"/>
              <w:jc w:val="both"/>
              <w:rPr>
                <w:rFonts w:ascii="Times New Roman" w:hAnsi="Times New Roman" w:cs="Times New Roman"/>
                <w:sz w:val="24"/>
                <w:szCs w:val="24"/>
              </w:rPr>
            </w:pPr>
          </w:p>
        </w:tc>
        <w:tc>
          <w:tcPr>
            <w:tcW w:w="0" w:type="auto"/>
            <w:shd w:val="clear" w:color="auto" w:fill="auto"/>
            <w:noWrap/>
            <w:vAlign w:val="center"/>
          </w:tcPr>
          <w:p w:rsidR="00CA163D" w:rsidRPr="00F430BC" w:rsidRDefault="00CA163D" w:rsidP="00782C4A">
            <w:pPr>
              <w:spacing w:after="0"/>
              <w:jc w:val="both"/>
              <w:rPr>
                <w:rFonts w:ascii="Times New Roman" w:hAnsi="Times New Roman" w:cs="Times New Roman"/>
                <w:sz w:val="24"/>
                <w:szCs w:val="24"/>
              </w:rPr>
            </w:pPr>
          </w:p>
        </w:tc>
        <w:tc>
          <w:tcPr>
            <w:tcW w:w="1208" w:type="dxa"/>
            <w:shd w:val="clear" w:color="auto" w:fill="auto"/>
            <w:noWrap/>
            <w:vAlign w:val="center"/>
          </w:tcPr>
          <w:p w:rsidR="00CA163D" w:rsidRPr="00F430BC" w:rsidRDefault="00CA163D" w:rsidP="00782C4A">
            <w:pPr>
              <w:spacing w:after="0"/>
              <w:jc w:val="both"/>
              <w:rPr>
                <w:rFonts w:ascii="Times New Roman" w:hAnsi="Times New Roman" w:cs="Times New Roman"/>
                <w:sz w:val="24"/>
                <w:szCs w:val="24"/>
              </w:rPr>
            </w:pPr>
          </w:p>
        </w:tc>
        <w:tc>
          <w:tcPr>
            <w:tcW w:w="1176" w:type="dxa"/>
            <w:shd w:val="clear" w:color="auto" w:fill="auto"/>
            <w:noWrap/>
            <w:vAlign w:val="center"/>
          </w:tcPr>
          <w:p w:rsidR="00CA163D" w:rsidRPr="00F430BC" w:rsidRDefault="00CA163D" w:rsidP="00782C4A">
            <w:pPr>
              <w:spacing w:after="0"/>
              <w:jc w:val="both"/>
              <w:rPr>
                <w:rFonts w:ascii="Times New Roman" w:hAnsi="Times New Roman" w:cs="Times New Roman"/>
                <w:sz w:val="24"/>
                <w:szCs w:val="24"/>
              </w:rPr>
            </w:pPr>
          </w:p>
        </w:tc>
        <w:tc>
          <w:tcPr>
            <w:tcW w:w="1176" w:type="dxa"/>
            <w:shd w:val="clear" w:color="auto" w:fill="auto"/>
            <w:noWrap/>
            <w:vAlign w:val="center"/>
          </w:tcPr>
          <w:p w:rsidR="00CA163D" w:rsidRPr="00F430BC" w:rsidRDefault="00CA163D" w:rsidP="00782C4A">
            <w:pPr>
              <w:spacing w:after="0"/>
              <w:jc w:val="both"/>
              <w:rPr>
                <w:rFonts w:ascii="Times New Roman" w:hAnsi="Times New Roman" w:cs="Times New Roman"/>
                <w:sz w:val="24"/>
                <w:szCs w:val="24"/>
              </w:rPr>
            </w:pPr>
          </w:p>
        </w:tc>
        <w:tc>
          <w:tcPr>
            <w:tcW w:w="1176" w:type="dxa"/>
            <w:shd w:val="clear" w:color="auto" w:fill="auto"/>
            <w:noWrap/>
            <w:vAlign w:val="center"/>
          </w:tcPr>
          <w:p w:rsidR="00CA163D" w:rsidRPr="00F430BC" w:rsidRDefault="00CA163D" w:rsidP="00782C4A">
            <w:pPr>
              <w:spacing w:after="0"/>
              <w:jc w:val="both"/>
              <w:rPr>
                <w:rFonts w:ascii="Times New Roman" w:hAnsi="Times New Roman" w:cs="Times New Roman"/>
                <w:sz w:val="24"/>
                <w:szCs w:val="24"/>
              </w:rPr>
            </w:pPr>
          </w:p>
        </w:tc>
        <w:tc>
          <w:tcPr>
            <w:tcW w:w="1275" w:type="dxa"/>
            <w:shd w:val="clear" w:color="auto" w:fill="auto"/>
            <w:noWrap/>
            <w:vAlign w:val="center"/>
          </w:tcPr>
          <w:p w:rsidR="00CA163D" w:rsidRPr="00F430BC" w:rsidRDefault="00CA163D" w:rsidP="00782C4A">
            <w:pPr>
              <w:spacing w:after="0"/>
              <w:jc w:val="both"/>
              <w:rPr>
                <w:rFonts w:ascii="Times New Roman" w:hAnsi="Times New Roman" w:cs="Times New Roman"/>
                <w:sz w:val="24"/>
                <w:szCs w:val="24"/>
              </w:rPr>
            </w:pPr>
          </w:p>
        </w:tc>
        <w:tc>
          <w:tcPr>
            <w:tcW w:w="0" w:type="auto"/>
            <w:shd w:val="clear" w:color="auto" w:fill="auto"/>
            <w:noWrap/>
            <w:vAlign w:val="center"/>
          </w:tcPr>
          <w:p w:rsidR="00CA163D" w:rsidRPr="00F430BC" w:rsidRDefault="00CA163D" w:rsidP="00782C4A">
            <w:pPr>
              <w:spacing w:after="0"/>
              <w:jc w:val="both"/>
              <w:rPr>
                <w:rFonts w:ascii="Times New Roman" w:hAnsi="Times New Roman" w:cs="Times New Roman"/>
                <w:sz w:val="24"/>
                <w:szCs w:val="24"/>
              </w:rPr>
            </w:pPr>
          </w:p>
        </w:tc>
      </w:tr>
      <w:tr w:rsidR="00CA6FBD" w:rsidRPr="00F430BC" w:rsidTr="0082078C">
        <w:trPr>
          <w:trHeight w:val="300"/>
          <w:jc w:val="center"/>
        </w:trPr>
        <w:tc>
          <w:tcPr>
            <w:tcW w:w="0" w:type="auto"/>
            <w:shd w:val="clear" w:color="auto" w:fill="auto"/>
            <w:vAlign w:val="center"/>
            <w:hideMark/>
          </w:tcPr>
          <w:p w:rsidR="00CA163D" w:rsidRPr="00F430BC" w:rsidRDefault="00CA163D" w:rsidP="00782C4A">
            <w:pPr>
              <w:spacing w:after="0"/>
              <w:jc w:val="both"/>
              <w:rPr>
                <w:rFonts w:ascii="Times New Roman" w:hAnsi="Times New Roman" w:cs="Times New Roman"/>
                <w:sz w:val="24"/>
                <w:szCs w:val="24"/>
              </w:rPr>
            </w:pPr>
          </w:p>
        </w:tc>
        <w:tc>
          <w:tcPr>
            <w:tcW w:w="0" w:type="auto"/>
            <w:shd w:val="clear" w:color="auto" w:fill="auto"/>
            <w:noWrap/>
            <w:vAlign w:val="center"/>
          </w:tcPr>
          <w:p w:rsidR="00CA163D" w:rsidRPr="00F430BC" w:rsidRDefault="00CA163D" w:rsidP="00782C4A">
            <w:pPr>
              <w:spacing w:after="0"/>
              <w:jc w:val="both"/>
              <w:rPr>
                <w:rFonts w:ascii="Times New Roman" w:hAnsi="Times New Roman" w:cs="Times New Roman"/>
                <w:sz w:val="24"/>
                <w:szCs w:val="24"/>
              </w:rPr>
            </w:pPr>
          </w:p>
        </w:tc>
        <w:tc>
          <w:tcPr>
            <w:tcW w:w="0" w:type="auto"/>
            <w:shd w:val="clear" w:color="auto" w:fill="auto"/>
            <w:noWrap/>
            <w:vAlign w:val="center"/>
          </w:tcPr>
          <w:p w:rsidR="00CA163D" w:rsidRPr="00F430BC" w:rsidRDefault="00CA163D" w:rsidP="00782C4A">
            <w:pPr>
              <w:spacing w:after="0"/>
              <w:jc w:val="both"/>
              <w:rPr>
                <w:rFonts w:ascii="Times New Roman" w:hAnsi="Times New Roman" w:cs="Times New Roman"/>
                <w:sz w:val="24"/>
                <w:szCs w:val="24"/>
              </w:rPr>
            </w:pPr>
          </w:p>
        </w:tc>
        <w:tc>
          <w:tcPr>
            <w:tcW w:w="0" w:type="auto"/>
            <w:shd w:val="clear" w:color="auto" w:fill="auto"/>
            <w:noWrap/>
            <w:vAlign w:val="center"/>
          </w:tcPr>
          <w:p w:rsidR="00CA163D" w:rsidRPr="00F430BC" w:rsidRDefault="00CA163D" w:rsidP="00782C4A">
            <w:pPr>
              <w:spacing w:after="0"/>
              <w:jc w:val="both"/>
              <w:rPr>
                <w:rFonts w:ascii="Times New Roman" w:hAnsi="Times New Roman" w:cs="Times New Roman"/>
                <w:sz w:val="24"/>
                <w:szCs w:val="24"/>
              </w:rPr>
            </w:pPr>
          </w:p>
        </w:tc>
        <w:tc>
          <w:tcPr>
            <w:tcW w:w="0" w:type="auto"/>
            <w:shd w:val="clear" w:color="auto" w:fill="auto"/>
            <w:noWrap/>
            <w:vAlign w:val="center"/>
          </w:tcPr>
          <w:p w:rsidR="00CA163D" w:rsidRPr="00F430BC" w:rsidRDefault="00CA163D" w:rsidP="00782C4A">
            <w:pPr>
              <w:spacing w:after="0"/>
              <w:jc w:val="both"/>
              <w:rPr>
                <w:rFonts w:ascii="Times New Roman" w:hAnsi="Times New Roman" w:cs="Times New Roman"/>
                <w:sz w:val="24"/>
                <w:szCs w:val="24"/>
              </w:rPr>
            </w:pPr>
          </w:p>
        </w:tc>
        <w:tc>
          <w:tcPr>
            <w:tcW w:w="0" w:type="auto"/>
            <w:shd w:val="clear" w:color="auto" w:fill="auto"/>
            <w:noWrap/>
            <w:vAlign w:val="center"/>
          </w:tcPr>
          <w:p w:rsidR="00CA163D" w:rsidRPr="00F430BC" w:rsidRDefault="00CA163D" w:rsidP="00782C4A">
            <w:pPr>
              <w:spacing w:after="0"/>
              <w:jc w:val="both"/>
              <w:rPr>
                <w:rFonts w:ascii="Times New Roman" w:hAnsi="Times New Roman" w:cs="Times New Roman"/>
                <w:sz w:val="24"/>
                <w:szCs w:val="24"/>
              </w:rPr>
            </w:pPr>
          </w:p>
        </w:tc>
        <w:tc>
          <w:tcPr>
            <w:tcW w:w="1208" w:type="dxa"/>
            <w:shd w:val="clear" w:color="auto" w:fill="auto"/>
            <w:noWrap/>
            <w:vAlign w:val="center"/>
          </w:tcPr>
          <w:p w:rsidR="00CA163D" w:rsidRPr="00F430BC" w:rsidRDefault="00CA163D" w:rsidP="00782C4A">
            <w:pPr>
              <w:spacing w:after="0"/>
              <w:jc w:val="both"/>
              <w:rPr>
                <w:rFonts w:ascii="Times New Roman" w:hAnsi="Times New Roman" w:cs="Times New Roman"/>
                <w:sz w:val="24"/>
                <w:szCs w:val="24"/>
              </w:rPr>
            </w:pPr>
          </w:p>
        </w:tc>
        <w:tc>
          <w:tcPr>
            <w:tcW w:w="1176" w:type="dxa"/>
            <w:shd w:val="clear" w:color="auto" w:fill="auto"/>
            <w:noWrap/>
            <w:vAlign w:val="center"/>
          </w:tcPr>
          <w:p w:rsidR="00CA163D" w:rsidRPr="00F430BC" w:rsidRDefault="00CA163D" w:rsidP="00782C4A">
            <w:pPr>
              <w:spacing w:after="0"/>
              <w:jc w:val="both"/>
              <w:rPr>
                <w:rFonts w:ascii="Times New Roman" w:hAnsi="Times New Roman" w:cs="Times New Roman"/>
                <w:sz w:val="24"/>
                <w:szCs w:val="24"/>
              </w:rPr>
            </w:pPr>
          </w:p>
        </w:tc>
        <w:tc>
          <w:tcPr>
            <w:tcW w:w="1176" w:type="dxa"/>
            <w:shd w:val="clear" w:color="auto" w:fill="auto"/>
            <w:noWrap/>
            <w:vAlign w:val="center"/>
          </w:tcPr>
          <w:p w:rsidR="00CA163D" w:rsidRPr="00F430BC" w:rsidRDefault="00CA163D" w:rsidP="00782C4A">
            <w:pPr>
              <w:spacing w:after="0"/>
              <w:jc w:val="both"/>
              <w:rPr>
                <w:rFonts w:ascii="Times New Roman" w:hAnsi="Times New Roman" w:cs="Times New Roman"/>
                <w:sz w:val="24"/>
                <w:szCs w:val="24"/>
              </w:rPr>
            </w:pPr>
          </w:p>
        </w:tc>
        <w:tc>
          <w:tcPr>
            <w:tcW w:w="1176" w:type="dxa"/>
            <w:shd w:val="clear" w:color="auto" w:fill="auto"/>
            <w:noWrap/>
            <w:vAlign w:val="center"/>
          </w:tcPr>
          <w:p w:rsidR="00CA163D" w:rsidRPr="00F430BC" w:rsidRDefault="00CA163D" w:rsidP="00782C4A">
            <w:pPr>
              <w:spacing w:after="0"/>
              <w:jc w:val="both"/>
              <w:rPr>
                <w:rFonts w:ascii="Times New Roman" w:hAnsi="Times New Roman" w:cs="Times New Roman"/>
                <w:sz w:val="24"/>
                <w:szCs w:val="24"/>
              </w:rPr>
            </w:pPr>
          </w:p>
        </w:tc>
        <w:tc>
          <w:tcPr>
            <w:tcW w:w="1275" w:type="dxa"/>
            <w:shd w:val="clear" w:color="auto" w:fill="auto"/>
            <w:noWrap/>
            <w:vAlign w:val="center"/>
          </w:tcPr>
          <w:p w:rsidR="00CA163D" w:rsidRPr="00F430BC" w:rsidRDefault="00CA163D" w:rsidP="00782C4A">
            <w:pPr>
              <w:spacing w:after="0"/>
              <w:jc w:val="both"/>
              <w:rPr>
                <w:rFonts w:ascii="Times New Roman" w:hAnsi="Times New Roman" w:cs="Times New Roman"/>
                <w:sz w:val="24"/>
                <w:szCs w:val="24"/>
              </w:rPr>
            </w:pPr>
          </w:p>
        </w:tc>
        <w:tc>
          <w:tcPr>
            <w:tcW w:w="0" w:type="auto"/>
            <w:shd w:val="clear" w:color="auto" w:fill="auto"/>
            <w:noWrap/>
            <w:vAlign w:val="center"/>
          </w:tcPr>
          <w:p w:rsidR="00CA163D" w:rsidRPr="00F430BC" w:rsidRDefault="00CA163D" w:rsidP="00782C4A">
            <w:pPr>
              <w:spacing w:after="0"/>
              <w:jc w:val="both"/>
              <w:rPr>
                <w:rFonts w:ascii="Times New Roman" w:hAnsi="Times New Roman" w:cs="Times New Roman"/>
                <w:sz w:val="24"/>
                <w:szCs w:val="24"/>
              </w:rPr>
            </w:pPr>
          </w:p>
        </w:tc>
      </w:tr>
      <w:tr w:rsidR="00CA6FBD" w:rsidRPr="00F430BC" w:rsidTr="0082078C">
        <w:trPr>
          <w:trHeight w:val="300"/>
          <w:jc w:val="center"/>
        </w:trPr>
        <w:tc>
          <w:tcPr>
            <w:tcW w:w="0" w:type="auto"/>
            <w:shd w:val="clear" w:color="auto" w:fill="auto"/>
            <w:vAlign w:val="center"/>
            <w:hideMark/>
          </w:tcPr>
          <w:p w:rsidR="00CA163D" w:rsidRPr="00F430BC" w:rsidRDefault="00CA163D" w:rsidP="00782C4A">
            <w:pPr>
              <w:spacing w:after="0"/>
              <w:jc w:val="both"/>
              <w:rPr>
                <w:rFonts w:ascii="Times New Roman" w:hAnsi="Times New Roman" w:cs="Times New Roman"/>
                <w:b/>
                <w:bCs/>
                <w:sz w:val="24"/>
                <w:szCs w:val="24"/>
              </w:rPr>
            </w:pPr>
            <w:r w:rsidRPr="00F430BC">
              <w:rPr>
                <w:rFonts w:ascii="Times New Roman" w:hAnsi="Times New Roman" w:cs="Times New Roman"/>
                <w:b/>
                <w:bCs/>
                <w:sz w:val="24"/>
                <w:szCs w:val="24"/>
              </w:rPr>
              <w:t>Производительность труда, тыс. рублей / чел</w:t>
            </w:r>
          </w:p>
        </w:tc>
        <w:tc>
          <w:tcPr>
            <w:tcW w:w="0" w:type="auto"/>
            <w:shd w:val="clear" w:color="auto" w:fill="auto"/>
            <w:noWrap/>
            <w:vAlign w:val="center"/>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311,31</w:t>
            </w:r>
          </w:p>
        </w:tc>
        <w:tc>
          <w:tcPr>
            <w:tcW w:w="0" w:type="auto"/>
            <w:shd w:val="clear" w:color="auto" w:fill="auto"/>
            <w:noWrap/>
            <w:vAlign w:val="center"/>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268,37</w:t>
            </w:r>
          </w:p>
        </w:tc>
        <w:tc>
          <w:tcPr>
            <w:tcW w:w="0" w:type="auto"/>
            <w:shd w:val="clear" w:color="auto" w:fill="auto"/>
            <w:noWrap/>
            <w:vAlign w:val="center"/>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133,63</w:t>
            </w:r>
          </w:p>
        </w:tc>
        <w:tc>
          <w:tcPr>
            <w:tcW w:w="0" w:type="auto"/>
            <w:shd w:val="clear" w:color="auto" w:fill="auto"/>
            <w:noWrap/>
            <w:vAlign w:val="center"/>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118,45</w:t>
            </w:r>
          </w:p>
        </w:tc>
        <w:tc>
          <w:tcPr>
            <w:tcW w:w="0" w:type="auto"/>
            <w:shd w:val="clear" w:color="auto" w:fill="auto"/>
            <w:noWrap/>
            <w:vAlign w:val="center"/>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104,24</w:t>
            </w:r>
          </w:p>
        </w:tc>
        <w:tc>
          <w:tcPr>
            <w:tcW w:w="1208" w:type="dxa"/>
            <w:shd w:val="clear" w:color="auto" w:fill="auto"/>
            <w:noWrap/>
            <w:vAlign w:val="center"/>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93,07</w:t>
            </w:r>
          </w:p>
        </w:tc>
        <w:tc>
          <w:tcPr>
            <w:tcW w:w="1176" w:type="dxa"/>
            <w:shd w:val="clear" w:color="auto" w:fill="auto"/>
            <w:noWrap/>
            <w:vAlign w:val="center"/>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93,07</w:t>
            </w:r>
          </w:p>
        </w:tc>
        <w:tc>
          <w:tcPr>
            <w:tcW w:w="1176" w:type="dxa"/>
            <w:shd w:val="clear" w:color="auto" w:fill="auto"/>
            <w:noWrap/>
            <w:vAlign w:val="center"/>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93,07</w:t>
            </w:r>
          </w:p>
        </w:tc>
        <w:tc>
          <w:tcPr>
            <w:tcW w:w="1176" w:type="dxa"/>
            <w:shd w:val="clear" w:color="auto" w:fill="auto"/>
            <w:noWrap/>
            <w:vAlign w:val="center"/>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0,00</w:t>
            </w:r>
          </w:p>
        </w:tc>
        <w:tc>
          <w:tcPr>
            <w:tcW w:w="1275" w:type="dxa"/>
            <w:shd w:val="clear" w:color="auto" w:fill="auto"/>
            <w:noWrap/>
            <w:vAlign w:val="center"/>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0,00</w:t>
            </w:r>
          </w:p>
        </w:tc>
        <w:tc>
          <w:tcPr>
            <w:tcW w:w="0" w:type="auto"/>
            <w:shd w:val="clear" w:color="auto" w:fill="auto"/>
            <w:noWrap/>
            <w:vAlign w:val="center"/>
          </w:tcPr>
          <w:p w:rsidR="00CA163D" w:rsidRPr="00F430BC" w:rsidRDefault="00CA163D" w:rsidP="00782C4A">
            <w:pPr>
              <w:spacing w:after="0"/>
              <w:jc w:val="both"/>
              <w:rPr>
                <w:rFonts w:ascii="Times New Roman" w:hAnsi="Times New Roman" w:cs="Times New Roman"/>
                <w:sz w:val="24"/>
                <w:szCs w:val="24"/>
              </w:rPr>
            </w:pPr>
            <w:r w:rsidRPr="00F430BC">
              <w:rPr>
                <w:rFonts w:ascii="Times New Roman" w:hAnsi="Times New Roman" w:cs="Times New Roman"/>
                <w:sz w:val="24"/>
                <w:szCs w:val="24"/>
              </w:rPr>
              <w:t>0,00</w:t>
            </w:r>
          </w:p>
        </w:tc>
      </w:tr>
    </w:tbl>
    <w:p w:rsidR="0073035B" w:rsidRPr="00F430BC" w:rsidRDefault="0073035B" w:rsidP="00782C4A">
      <w:pPr>
        <w:spacing w:after="0"/>
        <w:ind w:firstLine="567"/>
        <w:rPr>
          <w:rFonts w:ascii="Times New Roman" w:hAnsi="Times New Roman" w:cs="Times New Roman"/>
          <w:sz w:val="24"/>
          <w:szCs w:val="24"/>
        </w:rPr>
      </w:pPr>
    </w:p>
    <w:p w:rsidR="00EF6309" w:rsidRDefault="00EF6309">
      <w:pPr>
        <w:rPr>
          <w:rFonts w:ascii="Times New Roman" w:hAnsi="Times New Roman" w:cs="Times New Roman"/>
          <w:i/>
          <w:sz w:val="24"/>
          <w:szCs w:val="24"/>
        </w:rPr>
      </w:pPr>
      <w:r>
        <w:rPr>
          <w:rFonts w:ascii="Times New Roman" w:hAnsi="Times New Roman" w:cs="Times New Roman"/>
          <w:i/>
          <w:sz w:val="24"/>
          <w:szCs w:val="24"/>
        </w:rPr>
        <w:br w:type="page"/>
      </w:r>
    </w:p>
    <w:p w:rsidR="00EF6309" w:rsidRDefault="00EF6309">
      <w:pPr>
        <w:rPr>
          <w:rFonts w:ascii="Times New Roman" w:hAnsi="Times New Roman" w:cs="Times New Roman"/>
          <w:i/>
          <w:sz w:val="24"/>
          <w:szCs w:val="24"/>
        </w:rPr>
      </w:pPr>
      <w:r>
        <w:rPr>
          <w:rFonts w:ascii="Times New Roman" w:hAnsi="Times New Roman" w:cs="Times New Roman"/>
          <w:i/>
          <w:sz w:val="24"/>
          <w:szCs w:val="24"/>
        </w:rPr>
        <w:lastRenderedPageBreak/>
        <w:br w:type="page"/>
      </w:r>
    </w:p>
    <w:p w:rsidR="00EF6309" w:rsidRPr="00466A6B" w:rsidRDefault="00EF6309" w:rsidP="00EF6309">
      <w:pPr>
        <w:jc w:val="right"/>
        <w:rPr>
          <w:rFonts w:ascii="Times New Roman" w:hAnsi="Times New Roman" w:cs="Times New Roman"/>
          <w:b/>
          <w:bCs/>
          <w:sz w:val="24"/>
          <w:szCs w:val="24"/>
        </w:rPr>
      </w:pPr>
      <w:r w:rsidRPr="00466A6B">
        <w:rPr>
          <w:rFonts w:ascii="Times New Roman" w:hAnsi="Times New Roman" w:cs="Times New Roman"/>
          <w:b/>
          <w:bCs/>
          <w:sz w:val="24"/>
          <w:szCs w:val="24"/>
        </w:rPr>
        <w:lastRenderedPageBreak/>
        <w:t>Приложение 1</w:t>
      </w:r>
    </w:p>
    <w:p w:rsidR="00EF6309" w:rsidRPr="00466A6B" w:rsidRDefault="00EF6309" w:rsidP="00EF6309">
      <w:pPr>
        <w:jc w:val="center"/>
        <w:rPr>
          <w:rFonts w:ascii="Times New Roman" w:hAnsi="Times New Roman" w:cs="Times New Roman"/>
          <w:b/>
          <w:bCs/>
          <w:sz w:val="24"/>
          <w:szCs w:val="24"/>
        </w:rPr>
      </w:pPr>
      <w:r w:rsidRPr="00466A6B">
        <w:rPr>
          <w:rFonts w:ascii="Times New Roman" w:hAnsi="Times New Roman" w:cs="Times New Roman"/>
          <w:b/>
          <w:bCs/>
          <w:sz w:val="24"/>
          <w:szCs w:val="24"/>
        </w:rPr>
        <w:t>Показатели комплексной программы социально-экономического развития Чувашской Республики</w:t>
      </w:r>
    </w:p>
    <w:tbl>
      <w:tblPr>
        <w:tblStyle w:val="a4"/>
        <w:tblW w:w="15276" w:type="dxa"/>
        <w:tblLook w:val="04A0" w:firstRow="1" w:lastRow="0" w:firstColumn="1" w:lastColumn="0" w:noHBand="0" w:noVBand="1"/>
      </w:tblPr>
      <w:tblGrid>
        <w:gridCol w:w="675"/>
        <w:gridCol w:w="5239"/>
        <w:gridCol w:w="2416"/>
        <w:gridCol w:w="2577"/>
        <w:gridCol w:w="4369"/>
      </w:tblGrid>
      <w:tr w:rsidR="00EF6309" w:rsidRPr="00466A6B" w:rsidTr="00EF6309">
        <w:tc>
          <w:tcPr>
            <w:tcW w:w="675" w:type="dxa"/>
          </w:tcPr>
          <w:p w:rsidR="00EF6309" w:rsidRPr="00466A6B" w:rsidRDefault="00EF6309" w:rsidP="00EF6309">
            <w:pPr>
              <w:jc w:val="center"/>
              <w:rPr>
                <w:rFonts w:ascii="Times New Roman" w:hAnsi="Times New Roman" w:cs="Times New Roman"/>
                <w:b/>
                <w:bCs/>
                <w:sz w:val="24"/>
                <w:szCs w:val="24"/>
              </w:rPr>
            </w:pPr>
            <w:r w:rsidRPr="00466A6B">
              <w:rPr>
                <w:rFonts w:ascii="Times New Roman" w:hAnsi="Times New Roman" w:cs="Times New Roman"/>
                <w:b/>
                <w:bCs/>
                <w:sz w:val="24"/>
                <w:szCs w:val="24"/>
              </w:rPr>
              <w:t>№</w:t>
            </w:r>
            <w:r w:rsidRPr="00466A6B">
              <w:rPr>
                <w:rFonts w:ascii="Times New Roman" w:hAnsi="Times New Roman" w:cs="Times New Roman"/>
                <w:b/>
                <w:bCs/>
                <w:sz w:val="24"/>
                <w:szCs w:val="24"/>
              </w:rPr>
              <w:br/>
            </w:r>
            <w:proofErr w:type="gramStart"/>
            <w:r w:rsidRPr="00466A6B">
              <w:rPr>
                <w:rFonts w:ascii="Times New Roman" w:hAnsi="Times New Roman" w:cs="Times New Roman"/>
                <w:b/>
                <w:bCs/>
                <w:sz w:val="24"/>
                <w:szCs w:val="24"/>
              </w:rPr>
              <w:t>п</w:t>
            </w:r>
            <w:proofErr w:type="gramEnd"/>
            <w:r w:rsidRPr="00466A6B">
              <w:rPr>
                <w:rFonts w:ascii="Times New Roman" w:hAnsi="Times New Roman" w:cs="Times New Roman"/>
                <w:b/>
                <w:bCs/>
                <w:sz w:val="24"/>
                <w:szCs w:val="24"/>
              </w:rPr>
              <w:t>/п</w:t>
            </w:r>
          </w:p>
        </w:tc>
        <w:tc>
          <w:tcPr>
            <w:tcW w:w="5239" w:type="dxa"/>
          </w:tcPr>
          <w:p w:rsidR="00EF6309" w:rsidRPr="00466A6B" w:rsidRDefault="00EF6309" w:rsidP="00EF6309">
            <w:pPr>
              <w:jc w:val="center"/>
              <w:rPr>
                <w:rFonts w:ascii="Times New Roman" w:hAnsi="Times New Roman" w:cs="Times New Roman"/>
                <w:b/>
                <w:bCs/>
                <w:sz w:val="24"/>
                <w:szCs w:val="24"/>
              </w:rPr>
            </w:pPr>
            <w:r w:rsidRPr="00466A6B">
              <w:rPr>
                <w:rFonts w:ascii="Times New Roman" w:hAnsi="Times New Roman" w:cs="Times New Roman"/>
                <w:b/>
                <w:bCs/>
                <w:sz w:val="24"/>
                <w:szCs w:val="24"/>
              </w:rPr>
              <w:t>Показатель</w:t>
            </w:r>
          </w:p>
        </w:tc>
        <w:tc>
          <w:tcPr>
            <w:tcW w:w="2416" w:type="dxa"/>
          </w:tcPr>
          <w:p w:rsidR="00EF6309" w:rsidRPr="00466A6B" w:rsidRDefault="00EF6309" w:rsidP="00EF6309">
            <w:pPr>
              <w:jc w:val="center"/>
              <w:rPr>
                <w:rFonts w:ascii="Times New Roman" w:hAnsi="Times New Roman" w:cs="Times New Roman"/>
                <w:b/>
                <w:bCs/>
                <w:sz w:val="24"/>
                <w:szCs w:val="24"/>
              </w:rPr>
            </w:pPr>
            <w:r w:rsidRPr="00466A6B">
              <w:rPr>
                <w:rFonts w:ascii="Times New Roman" w:hAnsi="Times New Roman" w:cs="Times New Roman"/>
                <w:b/>
                <w:bCs/>
                <w:sz w:val="24"/>
                <w:szCs w:val="24"/>
              </w:rPr>
              <w:t xml:space="preserve">Значение </w:t>
            </w:r>
            <w:r w:rsidRPr="00466A6B">
              <w:rPr>
                <w:rFonts w:ascii="Times New Roman" w:hAnsi="Times New Roman" w:cs="Times New Roman"/>
                <w:b/>
                <w:bCs/>
                <w:sz w:val="24"/>
                <w:szCs w:val="24"/>
              </w:rPr>
              <w:br/>
              <w:t>в 2019 г (факт)</w:t>
            </w:r>
          </w:p>
        </w:tc>
        <w:tc>
          <w:tcPr>
            <w:tcW w:w="2577" w:type="dxa"/>
          </w:tcPr>
          <w:p w:rsidR="00EF6309" w:rsidRPr="00466A6B" w:rsidRDefault="00EF6309" w:rsidP="00EF6309">
            <w:pPr>
              <w:jc w:val="center"/>
              <w:rPr>
                <w:rFonts w:ascii="Times New Roman" w:hAnsi="Times New Roman" w:cs="Times New Roman"/>
                <w:b/>
                <w:bCs/>
                <w:sz w:val="24"/>
                <w:szCs w:val="24"/>
              </w:rPr>
            </w:pPr>
            <w:r w:rsidRPr="00466A6B">
              <w:rPr>
                <w:rFonts w:ascii="Times New Roman" w:hAnsi="Times New Roman" w:cs="Times New Roman"/>
                <w:b/>
                <w:bCs/>
                <w:sz w:val="24"/>
                <w:szCs w:val="24"/>
              </w:rPr>
              <w:t xml:space="preserve">Значение </w:t>
            </w:r>
            <w:r w:rsidRPr="00466A6B">
              <w:rPr>
                <w:rFonts w:ascii="Times New Roman" w:hAnsi="Times New Roman" w:cs="Times New Roman"/>
                <w:b/>
                <w:bCs/>
                <w:sz w:val="24"/>
                <w:szCs w:val="24"/>
              </w:rPr>
              <w:br/>
              <w:t>в 2025 г. (план)</w:t>
            </w:r>
          </w:p>
        </w:tc>
        <w:tc>
          <w:tcPr>
            <w:tcW w:w="4369" w:type="dxa"/>
          </w:tcPr>
          <w:p w:rsidR="00EF6309" w:rsidRPr="00466A6B" w:rsidRDefault="00EF6309" w:rsidP="00EF6309">
            <w:pPr>
              <w:jc w:val="center"/>
              <w:rPr>
                <w:rFonts w:ascii="Times New Roman" w:hAnsi="Times New Roman" w:cs="Times New Roman"/>
                <w:b/>
                <w:bCs/>
                <w:sz w:val="24"/>
                <w:szCs w:val="24"/>
              </w:rPr>
            </w:pPr>
            <w:r w:rsidRPr="00466A6B">
              <w:rPr>
                <w:rFonts w:ascii="Times New Roman" w:hAnsi="Times New Roman" w:cs="Times New Roman"/>
                <w:b/>
                <w:bCs/>
                <w:sz w:val="24"/>
                <w:szCs w:val="24"/>
              </w:rPr>
              <w:t>Примечание</w:t>
            </w:r>
          </w:p>
        </w:tc>
      </w:tr>
      <w:tr w:rsidR="00EF6309" w:rsidRPr="00466A6B" w:rsidTr="00EF6309">
        <w:tc>
          <w:tcPr>
            <w:tcW w:w="15276" w:type="dxa"/>
            <w:gridSpan w:val="5"/>
          </w:tcPr>
          <w:p w:rsidR="00EF6309" w:rsidRPr="00466A6B" w:rsidRDefault="00EF6309" w:rsidP="00EF6309">
            <w:pPr>
              <w:jc w:val="center"/>
              <w:rPr>
                <w:rFonts w:ascii="Times New Roman" w:hAnsi="Times New Roman" w:cs="Times New Roman"/>
                <w:b/>
                <w:bCs/>
                <w:sz w:val="24"/>
                <w:szCs w:val="24"/>
              </w:rPr>
            </w:pPr>
            <w:r w:rsidRPr="00466A6B">
              <w:rPr>
                <w:rFonts w:ascii="Times New Roman" w:hAnsi="Times New Roman" w:cs="Times New Roman"/>
                <w:b/>
                <w:bCs/>
                <w:sz w:val="24"/>
                <w:szCs w:val="24"/>
              </w:rPr>
              <w:t>Общие социально-экономические показатели</w:t>
            </w:r>
          </w:p>
        </w:tc>
      </w:tr>
      <w:tr w:rsidR="00EF6309" w:rsidRPr="00466A6B" w:rsidTr="00EF6309">
        <w:tc>
          <w:tcPr>
            <w:tcW w:w="675" w:type="dxa"/>
          </w:tcPr>
          <w:p w:rsidR="00EF6309" w:rsidRPr="00466A6B" w:rsidRDefault="00EF6309" w:rsidP="00EF6309">
            <w:pPr>
              <w:jc w:val="center"/>
              <w:rPr>
                <w:rFonts w:ascii="Times New Roman" w:hAnsi="Times New Roman" w:cs="Times New Roman"/>
                <w:b/>
                <w:bCs/>
                <w:sz w:val="24"/>
                <w:szCs w:val="24"/>
              </w:rPr>
            </w:pPr>
            <w:r w:rsidRPr="00466A6B">
              <w:rPr>
                <w:rFonts w:ascii="Times New Roman" w:hAnsi="Times New Roman" w:cs="Times New Roman"/>
                <w:b/>
                <w:bCs/>
                <w:sz w:val="24"/>
                <w:szCs w:val="24"/>
              </w:rPr>
              <w:t>1.</w:t>
            </w:r>
          </w:p>
        </w:tc>
        <w:tc>
          <w:tcPr>
            <w:tcW w:w="5239" w:type="dxa"/>
          </w:tcPr>
          <w:p w:rsidR="00EF6309" w:rsidRPr="00466A6B" w:rsidRDefault="00EF6309" w:rsidP="00EF6309">
            <w:pPr>
              <w:jc w:val="both"/>
              <w:rPr>
                <w:rFonts w:ascii="Times New Roman" w:hAnsi="Times New Roman" w:cs="Times New Roman"/>
                <w:sz w:val="24"/>
                <w:szCs w:val="24"/>
              </w:rPr>
            </w:pPr>
            <w:r w:rsidRPr="00466A6B">
              <w:rPr>
                <w:rFonts w:ascii="Times New Roman" w:hAnsi="Times New Roman" w:cs="Times New Roman"/>
                <w:sz w:val="24"/>
                <w:szCs w:val="24"/>
              </w:rPr>
              <w:t>Численность населения, тыс. чел.</w:t>
            </w:r>
          </w:p>
        </w:tc>
        <w:tc>
          <w:tcPr>
            <w:tcW w:w="2416" w:type="dxa"/>
          </w:tcPr>
          <w:p w:rsidR="00EF6309" w:rsidRPr="00466A6B" w:rsidRDefault="00EF6309" w:rsidP="00EF6309">
            <w:pPr>
              <w:jc w:val="center"/>
              <w:rPr>
                <w:rFonts w:ascii="Times New Roman" w:hAnsi="Times New Roman" w:cs="Times New Roman"/>
                <w:sz w:val="24"/>
                <w:szCs w:val="24"/>
              </w:rPr>
            </w:pPr>
            <w:r w:rsidRPr="00466A6B">
              <w:rPr>
                <w:rFonts w:ascii="Times New Roman" w:hAnsi="Times New Roman" w:cs="Times New Roman"/>
                <w:sz w:val="24"/>
                <w:szCs w:val="24"/>
              </w:rPr>
              <w:t>8,2</w:t>
            </w:r>
          </w:p>
        </w:tc>
        <w:tc>
          <w:tcPr>
            <w:tcW w:w="2577" w:type="dxa"/>
          </w:tcPr>
          <w:p w:rsidR="00EF6309" w:rsidRPr="00466A6B" w:rsidRDefault="00EF6309" w:rsidP="00EF6309">
            <w:pPr>
              <w:jc w:val="center"/>
              <w:rPr>
                <w:rFonts w:ascii="Times New Roman" w:hAnsi="Times New Roman" w:cs="Times New Roman"/>
                <w:sz w:val="24"/>
                <w:szCs w:val="24"/>
              </w:rPr>
            </w:pPr>
            <w:r w:rsidRPr="00466A6B">
              <w:rPr>
                <w:rFonts w:ascii="Times New Roman" w:hAnsi="Times New Roman" w:cs="Times New Roman"/>
                <w:sz w:val="24"/>
                <w:szCs w:val="24"/>
              </w:rPr>
              <w:t>7,6</w:t>
            </w:r>
          </w:p>
        </w:tc>
        <w:tc>
          <w:tcPr>
            <w:tcW w:w="4369" w:type="dxa"/>
          </w:tcPr>
          <w:p w:rsidR="00EF6309" w:rsidRPr="00466A6B" w:rsidRDefault="00EF6309" w:rsidP="00EF6309">
            <w:pPr>
              <w:jc w:val="both"/>
              <w:rPr>
                <w:rFonts w:ascii="Times New Roman" w:hAnsi="Times New Roman" w:cs="Times New Roman"/>
                <w:sz w:val="24"/>
                <w:szCs w:val="24"/>
              </w:rPr>
            </w:pPr>
            <w:r w:rsidRPr="00466A6B">
              <w:rPr>
                <w:rFonts w:ascii="Times New Roman" w:hAnsi="Times New Roman" w:cs="Times New Roman"/>
                <w:sz w:val="24"/>
                <w:szCs w:val="24"/>
              </w:rPr>
              <w:t>-</w:t>
            </w:r>
          </w:p>
        </w:tc>
      </w:tr>
      <w:tr w:rsidR="00EF6309" w:rsidRPr="00466A6B" w:rsidTr="00EF6309">
        <w:tc>
          <w:tcPr>
            <w:tcW w:w="675" w:type="dxa"/>
          </w:tcPr>
          <w:p w:rsidR="00EF6309" w:rsidRPr="00466A6B" w:rsidRDefault="00EF6309" w:rsidP="00EF6309">
            <w:pPr>
              <w:jc w:val="center"/>
              <w:rPr>
                <w:rFonts w:ascii="Times New Roman" w:hAnsi="Times New Roman" w:cs="Times New Roman"/>
                <w:b/>
                <w:bCs/>
                <w:sz w:val="24"/>
                <w:szCs w:val="24"/>
              </w:rPr>
            </w:pPr>
            <w:r w:rsidRPr="00466A6B">
              <w:rPr>
                <w:rFonts w:ascii="Times New Roman" w:hAnsi="Times New Roman" w:cs="Times New Roman"/>
                <w:b/>
                <w:bCs/>
                <w:sz w:val="24"/>
                <w:szCs w:val="24"/>
              </w:rPr>
              <w:t>2.</w:t>
            </w:r>
          </w:p>
        </w:tc>
        <w:tc>
          <w:tcPr>
            <w:tcW w:w="5239" w:type="dxa"/>
          </w:tcPr>
          <w:p w:rsidR="00EF6309" w:rsidRPr="00466A6B" w:rsidRDefault="00EF6309" w:rsidP="00EF6309">
            <w:pPr>
              <w:jc w:val="both"/>
              <w:rPr>
                <w:rFonts w:ascii="Times New Roman" w:hAnsi="Times New Roman" w:cs="Times New Roman"/>
                <w:b/>
                <w:bCs/>
                <w:sz w:val="24"/>
                <w:szCs w:val="24"/>
              </w:rPr>
            </w:pPr>
            <w:r w:rsidRPr="00466A6B">
              <w:rPr>
                <w:rFonts w:ascii="Times New Roman" w:hAnsi="Times New Roman" w:cs="Times New Roman"/>
                <w:sz w:val="24"/>
                <w:szCs w:val="24"/>
              </w:rPr>
              <w:t>Объем инвестиций в основной капитал за счет всех источников финансирования, млн. рублей</w:t>
            </w:r>
          </w:p>
        </w:tc>
        <w:tc>
          <w:tcPr>
            <w:tcW w:w="2416" w:type="dxa"/>
          </w:tcPr>
          <w:p w:rsidR="00EF6309" w:rsidRPr="00466A6B" w:rsidRDefault="00EF6309" w:rsidP="00EF6309">
            <w:pPr>
              <w:jc w:val="center"/>
              <w:rPr>
                <w:rFonts w:ascii="Times New Roman" w:hAnsi="Times New Roman" w:cs="Times New Roman"/>
                <w:b/>
                <w:bCs/>
                <w:sz w:val="24"/>
                <w:szCs w:val="24"/>
              </w:rPr>
            </w:pPr>
            <w:r w:rsidRPr="00466A6B">
              <w:rPr>
                <w:rFonts w:ascii="Times New Roman" w:hAnsi="Times New Roman" w:cs="Times New Roman"/>
                <w:sz w:val="24"/>
                <w:szCs w:val="24"/>
              </w:rPr>
              <w:t>84,5</w:t>
            </w:r>
          </w:p>
        </w:tc>
        <w:tc>
          <w:tcPr>
            <w:tcW w:w="2577" w:type="dxa"/>
          </w:tcPr>
          <w:p w:rsidR="00EF6309" w:rsidRPr="00466A6B" w:rsidRDefault="00EF6309" w:rsidP="00EF6309">
            <w:pPr>
              <w:jc w:val="center"/>
              <w:rPr>
                <w:rFonts w:ascii="Times New Roman" w:hAnsi="Times New Roman" w:cs="Times New Roman"/>
                <w:b/>
                <w:bCs/>
                <w:sz w:val="24"/>
                <w:szCs w:val="24"/>
              </w:rPr>
            </w:pPr>
            <w:r w:rsidRPr="00466A6B">
              <w:rPr>
                <w:rFonts w:ascii="Times New Roman" w:hAnsi="Times New Roman" w:cs="Times New Roman"/>
                <w:sz w:val="24"/>
                <w:szCs w:val="24"/>
              </w:rPr>
              <w:t>170,7</w:t>
            </w:r>
          </w:p>
        </w:tc>
        <w:tc>
          <w:tcPr>
            <w:tcW w:w="4369" w:type="dxa"/>
          </w:tcPr>
          <w:p w:rsidR="00EF6309" w:rsidRPr="00466A6B" w:rsidRDefault="00EF6309" w:rsidP="00EF6309">
            <w:pPr>
              <w:jc w:val="both"/>
              <w:rPr>
                <w:rFonts w:ascii="Times New Roman" w:hAnsi="Times New Roman" w:cs="Times New Roman"/>
                <w:b/>
                <w:bCs/>
                <w:sz w:val="24"/>
                <w:szCs w:val="24"/>
              </w:rPr>
            </w:pPr>
            <w:r w:rsidRPr="00466A6B">
              <w:rPr>
                <w:rFonts w:ascii="Times New Roman" w:hAnsi="Times New Roman" w:cs="Times New Roman"/>
                <w:sz w:val="24"/>
                <w:szCs w:val="24"/>
              </w:rPr>
              <w:t>Показатель муниципальной программы на 2025 год</w:t>
            </w:r>
          </w:p>
        </w:tc>
      </w:tr>
      <w:tr w:rsidR="00EF6309" w:rsidRPr="00466A6B" w:rsidTr="00EF6309">
        <w:tc>
          <w:tcPr>
            <w:tcW w:w="675" w:type="dxa"/>
          </w:tcPr>
          <w:p w:rsidR="00EF6309" w:rsidRPr="00466A6B" w:rsidRDefault="00EF6309" w:rsidP="00EF6309">
            <w:pPr>
              <w:jc w:val="center"/>
              <w:rPr>
                <w:rFonts w:ascii="Times New Roman" w:hAnsi="Times New Roman" w:cs="Times New Roman"/>
                <w:b/>
                <w:bCs/>
                <w:sz w:val="24"/>
                <w:szCs w:val="24"/>
              </w:rPr>
            </w:pPr>
            <w:r w:rsidRPr="00466A6B">
              <w:rPr>
                <w:rFonts w:ascii="Times New Roman" w:hAnsi="Times New Roman" w:cs="Times New Roman"/>
                <w:b/>
                <w:bCs/>
                <w:sz w:val="24"/>
                <w:szCs w:val="24"/>
              </w:rPr>
              <w:t>3.</w:t>
            </w:r>
          </w:p>
        </w:tc>
        <w:tc>
          <w:tcPr>
            <w:tcW w:w="5239" w:type="dxa"/>
          </w:tcPr>
          <w:p w:rsidR="00EF6309" w:rsidRPr="00466A6B" w:rsidRDefault="00EF6309" w:rsidP="00EF6309">
            <w:pPr>
              <w:jc w:val="both"/>
              <w:rPr>
                <w:rFonts w:ascii="Times New Roman" w:hAnsi="Times New Roman" w:cs="Times New Roman"/>
                <w:b/>
                <w:bCs/>
                <w:sz w:val="24"/>
                <w:szCs w:val="24"/>
              </w:rPr>
            </w:pPr>
            <w:r w:rsidRPr="00466A6B">
              <w:rPr>
                <w:rFonts w:ascii="Times New Roman" w:hAnsi="Times New Roman" w:cs="Times New Roman"/>
                <w:sz w:val="24"/>
                <w:szCs w:val="24"/>
              </w:rPr>
              <w:t>Среднемесячная номинальная начисленная заработная плата работников организаций, рублей</w:t>
            </w:r>
          </w:p>
        </w:tc>
        <w:tc>
          <w:tcPr>
            <w:tcW w:w="2416" w:type="dxa"/>
          </w:tcPr>
          <w:p w:rsidR="00EF6309" w:rsidRPr="00466A6B" w:rsidRDefault="00EF6309" w:rsidP="00EF6309">
            <w:pPr>
              <w:jc w:val="center"/>
              <w:rPr>
                <w:rFonts w:ascii="Times New Roman" w:hAnsi="Times New Roman" w:cs="Times New Roman"/>
                <w:b/>
                <w:bCs/>
                <w:sz w:val="24"/>
                <w:szCs w:val="24"/>
              </w:rPr>
            </w:pPr>
            <w:r w:rsidRPr="00466A6B">
              <w:rPr>
                <w:rFonts w:ascii="Times New Roman" w:hAnsi="Times New Roman" w:cs="Times New Roman"/>
                <w:sz w:val="24"/>
                <w:szCs w:val="24"/>
              </w:rPr>
              <w:t>21777,9</w:t>
            </w:r>
          </w:p>
        </w:tc>
        <w:tc>
          <w:tcPr>
            <w:tcW w:w="2577" w:type="dxa"/>
          </w:tcPr>
          <w:p w:rsidR="00EF6309" w:rsidRPr="00466A6B" w:rsidRDefault="00EF6309" w:rsidP="00EF6309">
            <w:pPr>
              <w:jc w:val="center"/>
              <w:rPr>
                <w:rFonts w:ascii="Times New Roman" w:hAnsi="Times New Roman" w:cs="Times New Roman"/>
                <w:b/>
                <w:bCs/>
                <w:sz w:val="24"/>
                <w:szCs w:val="24"/>
              </w:rPr>
            </w:pPr>
            <w:r w:rsidRPr="00466A6B">
              <w:rPr>
                <w:rFonts w:ascii="Times New Roman" w:hAnsi="Times New Roman" w:cs="Times New Roman"/>
                <w:sz w:val="24"/>
                <w:szCs w:val="24"/>
              </w:rPr>
              <w:t>25051,7</w:t>
            </w:r>
          </w:p>
        </w:tc>
        <w:tc>
          <w:tcPr>
            <w:tcW w:w="4369" w:type="dxa"/>
          </w:tcPr>
          <w:p w:rsidR="00EF6309" w:rsidRPr="00466A6B" w:rsidRDefault="00EF6309" w:rsidP="00EF6309">
            <w:pPr>
              <w:jc w:val="both"/>
              <w:rPr>
                <w:rFonts w:ascii="Times New Roman" w:hAnsi="Times New Roman" w:cs="Times New Roman"/>
                <w:b/>
                <w:bCs/>
                <w:sz w:val="24"/>
                <w:szCs w:val="24"/>
              </w:rPr>
            </w:pPr>
            <w:r w:rsidRPr="00466A6B">
              <w:rPr>
                <w:rFonts w:ascii="Times New Roman" w:hAnsi="Times New Roman" w:cs="Times New Roman"/>
                <w:sz w:val="24"/>
                <w:szCs w:val="24"/>
              </w:rPr>
              <w:t>Показатель муниципальной программы на 2025 год</w:t>
            </w:r>
          </w:p>
        </w:tc>
      </w:tr>
      <w:tr w:rsidR="00EF6309" w:rsidRPr="00466A6B" w:rsidTr="00EF6309">
        <w:tc>
          <w:tcPr>
            <w:tcW w:w="675" w:type="dxa"/>
          </w:tcPr>
          <w:p w:rsidR="00EF6309" w:rsidRPr="00466A6B" w:rsidRDefault="00EF6309" w:rsidP="00EF6309">
            <w:pPr>
              <w:jc w:val="center"/>
              <w:rPr>
                <w:rFonts w:ascii="Times New Roman" w:hAnsi="Times New Roman" w:cs="Times New Roman"/>
                <w:b/>
                <w:bCs/>
                <w:sz w:val="24"/>
                <w:szCs w:val="24"/>
              </w:rPr>
            </w:pPr>
            <w:r w:rsidRPr="00466A6B">
              <w:rPr>
                <w:rFonts w:ascii="Times New Roman" w:hAnsi="Times New Roman" w:cs="Times New Roman"/>
                <w:b/>
                <w:bCs/>
                <w:sz w:val="24"/>
                <w:szCs w:val="24"/>
              </w:rPr>
              <w:t>4.</w:t>
            </w:r>
          </w:p>
        </w:tc>
        <w:tc>
          <w:tcPr>
            <w:tcW w:w="5239" w:type="dxa"/>
          </w:tcPr>
          <w:p w:rsidR="00EF6309" w:rsidRPr="00466A6B" w:rsidRDefault="00EF6309" w:rsidP="00EF6309">
            <w:pPr>
              <w:jc w:val="both"/>
              <w:rPr>
                <w:rFonts w:ascii="Times New Roman" w:hAnsi="Times New Roman" w:cs="Times New Roman"/>
                <w:b/>
                <w:bCs/>
                <w:sz w:val="24"/>
                <w:szCs w:val="24"/>
              </w:rPr>
            </w:pPr>
            <w:r w:rsidRPr="00466A6B">
              <w:rPr>
                <w:rFonts w:ascii="Times New Roman" w:hAnsi="Times New Roman" w:cs="Times New Roman"/>
                <w:sz w:val="24"/>
                <w:szCs w:val="24"/>
              </w:rPr>
              <w:t>Количество субъектов малого и среднего предпринимательства (включая индивидуальных предпринимателей) в расчете на 1 тыс. человек населения, единиц</w:t>
            </w:r>
          </w:p>
        </w:tc>
        <w:tc>
          <w:tcPr>
            <w:tcW w:w="2416" w:type="dxa"/>
          </w:tcPr>
          <w:p w:rsidR="00EF6309" w:rsidRPr="00466A6B" w:rsidRDefault="00EF6309" w:rsidP="00EF6309">
            <w:pPr>
              <w:jc w:val="center"/>
              <w:rPr>
                <w:rFonts w:ascii="Times New Roman" w:hAnsi="Times New Roman" w:cs="Times New Roman"/>
                <w:b/>
                <w:bCs/>
                <w:sz w:val="24"/>
                <w:szCs w:val="24"/>
              </w:rPr>
            </w:pPr>
            <w:r w:rsidRPr="00466A6B">
              <w:rPr>
                <w:rFonts w:ascii="Times New Roman" w:hAnsi="Times New Roman" w:cs="Times New Roman"/>
                <w:sz w:val="24"/>
                <w:szCs w:val="24"/>
              </w:rPr>
              <w:t>35,3</w:t>
            </w:r>
          </w:p>
        </w:tc>
        <w:tc>
          <w:tcPr>
            <w:tcW w:w="2577" w:type="dxa"/>
          </w:tcPr>
          <w:p w:rsidR="00EF6309" w:rsidRPr="00466A6B" w:rsidRDefault="00EF6309" w:rsidP="00EF6309">
            <w:pPr>
              <w:jc w:val="center"/>
              <w:rPr>
                <w:rFonts w:ascii="Times New Roman" w:hAnsi="Times New Roman" w:cs="Times New Roman"/>
                <w:b/>
                <w:bCs/>
                <w:sz w:val="24"/>
                <w:szCs w:val="24"/>
              </w:rPr>
            </w:pPr>
            <w:r w:rsidRPr="00466A6B">
              <w:rPr>
                <w:rFonts w:ascii="Times New Roman" w:hAnsi="Times New Roman" w:cs="Times New Roman"/>
                <w:sz w:val="24"/>
                <w:szCs w:val="24"/>
              </w:rPr>
              <w:t>36,7</w:t>
            </w:r>
          </w:p>
        </w:tc>
        <w:tc>
          <w:tcPr>
            <w:tcW w:w="4369" w:type="dxa"/>
          </w:tcPr>
          <w:p w:rsidR="00EF6309" w:rsidRPr="00466A6B" w:rsidRDefault="00EF6309" w:rsidP="00EF6309">
            <w:pPr>
              <w:jc w:val="both"/>
              <w:rPr>
                <w:rFonts w:ascii="Times New Roman" w:hAnsi="Times New Roman" w:cs="Times New Roman"/>
                <w:sz w:val="24"/>
                <w:szCs w:val="24"/>
              </w:rPr>
            </w:pPr>
            <w:r w:rsidRPr="00466A6B">
              <w:rPr>
                <w:rFonts w:ascii="Times New Roman" w:hAnsi="Times New Roman" w:cs="Times New Roman"/>
                <w:sz w:val="24"/>
                <w:szCs w:val="24"/>
              </w:rPr>
              <w:t>Ожидаемые результаты</w:t>
            </w:r>
          </w:p>
          <w:p w:rsidR="00EF6309" w:rsidRPr="00466A6B" w:rsidRDefault="00EF6309" w:rsidP="00EF6309">
            <w:pPr>
              <w:jc w:val="both"/>
              <w:rPr>
                <w:rFonts w:ascii="Times New Roman" w:hAnsi="Times New Roman" w:cs="Times New Roman"/>
                <w:b/>
                <w:bCs/>
                <w:sz w:val="24"/>
                <w:szCs w:val="24"/>
              </w:rPr>
            </w:pPr>
            <w:r w:rsidRPr="00466A6B">
              <w:rPr>
                <w:rFonts w:ascii="Times New Roman" w:hAnsi="Times New Roman" w:cs="Times New Roman"/>
                <w:sz w:val="24"/>
                <w:szCs w:val="24"/>
              </w:rPr>
              <w:t>реализации Стратегии социально-экономического развития Шумерлинского района Чувашской Республики до 2035 года</w:t>
            </w:r>
          </w:p>
        </w:tc>
      </w:tr>
      <w:tr w:rsidR="00EF6309" w:rsidRPr="00466A6B" w:rsidTr="00EF6309">
        <w:tc>
          <w:tcPr>
            <w:tcW w:w="675" w:type="dxa"/>
          </w:tcPr>
          <w:p w:rsidR="00EF6309" w:rsidRPr="00466A6B" w:rsidRDefault="00EF6309" w:rsidP="00EF6309">
            <w:pPr>
              <w:jc w:val="center"/>
              <w:rPr>
                <w:rFonts w:ascii="Times New Roman" w:hAnsi="Times New Roman" w:cs="Times New Roman"/>
                <w:b/>
                <w:bCs/>
                <w:sz w:val="24"/>
                <w:szCs w:val="24"/>
              </w:rPr>
            </w:pPr>
            <w:r w:rsidRPr="00466A6B">
              <w:rPr>
                <w:rFonts w:ascii="Times New Roman" w:hAnsi="Times New Roman" w:cs="Times New Roman"/>
                <w:b/>
                <w:bCs/>
                <w:sz w:val="24"/>
                <w:szCs w:val="24"/>
              </w:rPr>
              <w:t>5.</w:t>
            </w:r>
          </w:p>
        </w:tc>
        <w:tc>
          <w:tcPr>
            <w:tcW w:w="5239" w:type="dxa"/>
          </w:tcPr>
          <w:p w:rsidR="00EF6309" w:rsidRPr="00466A6B" w:rsidRDefault="00EF6309" w:rsidP="00EF6309">
            <w:pPr>
              <w:jc w:val="both"/>
              <w:rPr>
                <w:rFonts w:ascii="Times New Roman" w:hAnsi="Times New Roman" w:cs="Times New Roman"/>
                <w:b/>
                <w:bCs/>
                <w:sz w:val="24"/>
                <w:szCs w:val="24"/>
              </w:rPr>
            </w:pPr>
            <w:r w:rsidRPr="00466A6B">
              <w:rPr>
                <w:rFonts w:ascii="Times New Roman" w:hAnsi="Times New Roman" w:cs="Times New Roman"/>
                <w:sz w:val="24"/>
                <w:szCs w:val="24"/>
              </w:rPr>
              <w:t>Оборот продукции (услуг) субъектов малого и среднего предпринимательства в действующих ценах, млн. рублей</w:t>
            </w:r>
          </w:p>
        </w:tc>
        <w:tc>
          <w:tcPr>
            <w:tcW w:w="2416" w:type="dxa"/>
          </w:tcPr>
          <w:p w:rsidR="00EF6309" w:rsidRPr="00466A6B" w:rsidRDefault="00EF6309" w:rsidP="00EF6309">
            <w:pPr>
              <w:jc w:val="center"/>
              <w:rPr>
                <w:rFonts w:ascii="Times New Roman" w:hAnsi="Times New Roman" w:cs="Times New Roman"/>
                <w:b/>
                <w:bCs/>
                <w:sz w:val="24"/>
                <w:szCs w:val="24"/>
              </w:rPr>
            </w:pPr>
            <w:r w:rsidRPr="00466A6B">
              <w:rPr>
                <w:rFonts w:ascii="Times New Roman" w:hAnsi="Times New Roman" w:cs="Times New Roman"/>
                <w:sz w:val="24"/>
                <w:szCs w:val="24"/>
              </w:rPr>
              <w:t>133,8</w:t>
            </w:r>
          </w:p>
        </w:tc>
        <w:tc>
          <w:tcPr>
            <w:tcW w:w="2577" w:type="dxa"/>
          </w:tcPr>
          <w:p w:rsidR="00EF6309" w:rsidRPr="00466A6B" w:rsidRDefault="00EF6309" w:rsidP="00EF6309">
            <w:pPr>
              <w:jc w:val="center"/>
              <w:rPr>
                <w:rFonts w:ascii="Times New Roman" w:hAnsi="Times New Roman" w:cs="Times New Roman"/>
                <w:b/>
                <w:bCs/>
                <w:sz w:val="24"/>
                <w:szCs w:val="24"/>
              </w:rPr>
            </w:pPr>
            <w:r w:rsidRPr="00466A6B">
              <w:rPr>
                <w:rFonts w:ascii="Times New Roman" w:hAnsi="Times New Roman" w:cs="Times New Roman"/>
                <w:sz w:val="24"/>
                <w:szCs w:val="24"/>
              </w:rPr>
              <w:t>234,6</w:t>
            </w:r>
          </w:p>
        </w:tc>
        <w:tc>
          <w:tcPr>
            <w:tcW w:w="4369" w:type="dxa"/>
          </w:tcPr>
          <w:p w:rsidR="00EF6309" w:rsidRPr="00466A6B" w:rsidRDefault="00EF6309" w:rsidP="00EF6309">
            <w:pPr>
              <w:jc w:val="both"/>
              <w:rPr>
                <w:rFonts w:ascii="Times New Roman" w:hAnsi="Times New Roman" w:cs="Times New Roman"/>
                <w:sz w:val="24"/>
                <w:szCs w:val="24"/>
              </w:rPr>
            </w:pPr>
            <w:r w:rsidRPr="00466A6B">
              <w:rPr>
                <w:rFonts w:ascii="Times New Roman" w:hAnsi="Times New Roman" w:cs="Times New Roman"/>
                <w:sz w:val="24"/>
                <w:szCs w:val="24"/>
              </w:rPr>
              <w:t>Ожидаемые результаты</w:t>
            </w:r>
          </w:p>
          <w:p w:rsidR="00EF6309" w:rsidRPr="00466A6B" w:rsidRDefault="00EF6309" w:rsidP="00EF6309">
            <w:pPr>
              <w:jc w:val="both"/>
              <w:rPr>
                <w:rFonts w:ascii="Times New Roman" w:hAnsi="Times New Roman" w:cs="Times New Roman"/>
                <w:sz w:val="24"/>
                <w:szCs w:val="24"/>
              </w:rPr>
            </w:pPr>
            <w:r w:rsidRPr="00466A6B">
              <w:rPr>
                <w:rFonts w:ascii="Times New Roman" w:hAnsi="Times New Roman" w:cs="Times New Roman"/>
                <w:sz w:val="24"/>
                <w:szCs w:val="24"/>
              </w:rPr>
              <w:t>реализации Стратегии социально-экономического развития</w:t>
            </w:r>
          </w:p>
          <w:p w:rsidR="00EF6309" w:rsidRPr="00466A6B" w:rsidRDefault="00EF6309" w:rsidP="00EF6309">
            <w:pPr>
              <w:jc w:val="both"/>
              <w:rPr>
                <w:rFonts w:ascii="Times New Roman" w:hAnsi="Times New Roman" w:cs="Times New Roman"/>
                <w:b/>
                <w:bCs/>
                <w:sz w:val="24"/>
                <w:szCs w:val="24"/>
              </w:rPr>
            </w:pPr>
            <w:r w:rsidRPr="00466A6B">
              <w:rPr>
                <w:rFonts w:ascii="Times New Roman" w:hAnsi="Times New Roman" w:cs="Times New Roman"/>
                <w:sz w:val="24"/>
                <w:szCs w:val="24"/>
              </w:rPr>
              <w:t>Шумерлинского района Чувашской Республики до 2035 года</w:t>
            </w:r>
          </w:p>
        </w:tc>
      </w:tr>
      <w:tr w:rsidR="00EF6309" w:rsidRPr="00466A6B" w:rsidTr="00EF6309">
        <w:tc>
          <w:tcPr>
            <w:tcW w:w="675" w:type="dxa"/>
          </w:tcPr>
          <w:p w:rsidR="00EF6309" w:rsidRPr="00466A6B" w:rsidRDefault="00EF6309" w:rsidP="00EF6309">
            <w:pPr>
              <w:jc w:val="center"/>
              <w:rPr>
                <w:rFonts w:ascii="Times New Roman" w:hAnsi="Times New Roman" w:cs="Times New Roman"/>
                <w:b/>
                <w:bCs/>
                <w:sz w:val="24"/>
                <w:szCs w:val="24"/>
              </w:rPr>
            </w:pPr>
            <w:r w:rsidRPr="00466A6B">
              <w:rPr>
                <w:rFonts w:ascii="Times New Roman" w:hAnsi="Times New Roman" w:cs="Times New Roman"/>
                <w:b/>
                <w:bCs/>
                <w:sz w:val="24"/>
                <w:szCs w:val="24"/>
              </w:rPr>
              <w:t>6.</w:t>
            </w:r>
          </w:p>
        </w:tc>
        <w:tc>
          <w:tcPr>
            <w:tcW w:w="5239" w:type="dxa"/>
          </w:tcPr>
          <w:p w:rsidR="00EF6309" w:rsidRPr="00466A6B" w:rsidRDefault="00EF6309" w:rsidP="00EF6309">
            <w:pPr>
              <w:jc w:val="both"/>
              <w:rPr>
                <w:rFonts w:ascii="Times New Roman" w:hAnsi="Times New Roman" w:cs="Times New Roman"/>
                <w:b/>
                <w:bCs/>
                <w:sz w:val="24"/>
                <w:szCs w:val="24"/>
              </w:rPr>
            </w:pPr>
            <w:r w:rsidRPr="00466A6B">
              <w:rPr>
                <w:rFonts w:ascii="Times New Roman" w:hAnsi="Times New Roman" w:cs="Times New Roman"/>
                <w:sz w:val="24"/>
                <w:szCs w:val="24"/>
              </w:rPr>
              <w:t>Число домашних хозяйств, имеющих широкополосный доступ к информационно-телекоммуникационной сети "Интернет", в расчете на 100 домашних хозяйств</w:t>
            </w:r>
          </w:p>
        </w:tc>
        <w:tc>
          <w:tcPr>
            <w:tcW w:w="2416" w:type="dxa"/>
          </w:tcPr>
          <w:p w:rsidR="00EF6309" w:rsidRPr="00466A6B" w:rsidRDefault="00EF6309" w:rsidP="00EF6309">
            <w:pPr>
              <w:jc w:val="center"/>
              <w:rPr>
                <w:rFonts w:ascii="Times New Roman" w:hAnsi="Times New Roman" w:cs="Times New Roman"/>
                <w:b/>
                <w:bCs/>
                <w:sz w:val="24"/>
                <w:szCs w:val="24"/>
              </w:rPr>
            </w:pPr>
            <w:r w:rsidRPr="00466A6B">
              <w:rPr>
                <w:rFonts w:ascii="Times New Roman" w:hAnsi="Times New Roman" w:cs="Times New Roman"/>
                <w:sz w:val="24"/>
                <w:szCs w:val="24"/>
              </w:rPr>
              <w:t>79</w:t>
            </w:r>
          </w:p>
        </w:tc>
        <w:tc>
          <w:tcPr>
            <w:tcW w:w="2577" w:type="dxa"/>
          </w:tcPr>
          <w:p w:rsidR="00EF6309" w:rsidRPr="00466A6B" w:rsidRDefault="00EF6309" w:rsidP="00EF6309">
            <w:pPr>
              <w:jc w:val="center"/>
              <w:rPr>
                <w:rFonts w:ascii="Times New Roman" w:hAnsi="Times New Roman" w:cs="Times New Roman"/>
                <w:b/>
                <w:bCs/>
                <w:sz w:val="24"/>
                <w:szCs w:val="24"/>
              </w:rPr>
            </w:pPr>
            <w:r w:rsidRPr="00466A6B">
              <w:rPr>
                <w:rFonts w:ascii="Times New Roman" w:hAnsi="Times New Roman" w:cs="Times New Roman"/>
                <w:sz w:val="24"/>
                <w:szCs w:val="24"/>
              </w:rPr>
              <w:t>85</w:t>
            </w:r>
          </w:p>
        </w:tc>
        <w:tc>
          <w:tcPr>
            <w:tcW w:w="4369" w:type="dxa"/>
          </w:tcPr>
          <w:p w:rsidR="00EF6309" w:rsidRPr="00466A6B" w:rsidRDefault="00EF6309" w:rsidP="00EF6309">
            <w:pPr>
              <w:jc w:val="both"/>
              <w:rPr>
                <w:rFonts w:ascii="Times New Roman" w:hAnsi="Times New Roman" w:cs="Times New Roman"/>
                <w:sz w:val="24"/>
                <w:szCs w:val="24"/>
              </w:rPr>
            </w:pPr>
            <w:r w:rsidRPr="00466A6B">
              <w:rPr>
                <w:rFonts w:ascii="Times New Roman" w:hAnsi="Times New Roman" w:cs="Times New Roman"/>
                <w:sz w:val="24"/>
                <w:szCs w:val="24"/>
              </w:rPr>
              <w:t>Ожидаемые результаты</w:t>
            </w:r>
          </w:p>
          <w:p w:rsidR="00EF6309" w:rsidRPr="00466A6B" w:rsidRDefault="00EF6309" w:rsidP="00EF6309">
            <w:pPr>
              <w:jc w:val="both"/>
              <w:rPr>
                <w:rFonts w:ascii="Times New Roman" w:hAnsi="Times New Roman" w:cs="Times New Roman"/>
                <w:sz w:val="24"/>
                <w:szCs w:val="24"/>
              </w:rPr>
            </w:pPr>
            <w:r w:rsidRPr="00466A6B">
              <w:rPr>
                <w:rFonts w:ascii="Times New Roman" w:hAnsi="Times New Roman" w:cs="Times New Roman"/>
                <w:sz w:val="24"/>
                <w:szCs w:val="24"/>
              </w:rPr>
              <w:t>реализации Стратегии социально-экономического развития</w:t>
            </w:r>
          </w:p>
          <w:p w:rsidR="00EF6309" w:rsidRPr="00466A6B" w:rsidRDefault="00EF6309" w:rsidP="00EF6309">
            <w:pPr>
              <w:jc w:val="both"/>
              <w:rPr>
                <w:rFonts w:ascii="Times New Roman" w:hAnsi="Times New Roman" w:cs="Times New Roman"/>
                <w:b/>
                <w:bCs/>
                <w:sz w:val="24"/>
                <w:szCs w:val="24"/>
              </w:rPr>
            </w:pPr>
            <w:r w:rsidRPr="00466A6B">
              <w:rPr>
                <w:rFonts w:ascii="Times New Roman" w:hAnsi="Times New Roman" w:cs="Times New Roman"/>
                <w:sz w:val="24"/>
                <w:szCs w:val="24"/>
              </w:rPr>
              <w:t>Шумерлинского района Чувашской Республики до 2035 года</w:t>
            </w:r>
          </w:p>
        </w:tc>
      </w:tr>
      <w:tr w:rsidR="00EF6309" w:rsidRPr="00466A6B" w:rsidTr="00EF6309">
        <w:tc>
          <w:tcPr>
            <w:tcW w:w="675" w:type="dxa"/>
          </w:tcPr>
          <w:p w:rsidR="00EF6309" w:rsidRPr="00466A6B" w:rsidRDefault="00EF6309" w:rsidP="00EF6309">
            <w:pPr>
              <w:jc w:val="center"/>
              <w:rPr>
                <w:rFonts w:ascii="Times New Roman" w:hAnsi="Times New Roman" w:cs="Times New Roman"/>
                <w:b/>
                <w:bCs/>
                <w:sz w:val="24"/>
                <w:szCs w:val="24"/>
              </w:rPr>
            </w:pPr>
            <w:r w:rsidRPr="00466A6B">
              <w:rPr>
                <w:rFonts w:ascii="Times New Roman" w:hAnsi="Times New Roman" w:cs="Times New Roman"/>
                <w:b/>
                <w:bCs/>
                <w:sz w:val="24"/>
                <w:szCs w:val="24"/>
              </w:rPr>
              <w:t>7.</w:t>
            </w:r>
          </w:p>
        </w:tc>
        <w:tc>
          <w:tcPr>
            <w:tcW w:w="5239" w:type="dxa"/>
          </w:tcPr>
          <w:p w:rsidR="00EF6309" w:rsidRPr="00466A6B" w:rsidRDefault="00EF6309" w:rsidP="00EF6309">
            <w:pPr>
              <w:jc w:val="both"/>
              <w:rPr>
                <w:rFonts w:ascii="Times New Roman" w:hAnsi="Times New Roman" w:cs="Times New Roman"/>
                <w:b/>
                <w:bCs/>
                <w:sz w:val="24"/>
                <w:szCs w:val="24"/>
              </w:rPr>
            </w:pPr>
            <w:r w:rsidRPr="00466A6B">
              <w:rPr>
                <w:rFonts w:ascii="Times New Roman" w:hAnsi="Times New Roman" w:cs="Times New Roman"/>
                <w:sz w:val="24"/>
                <w:szCs w:val="24"/>
              </w:rPr>
              <w:t>Оборот розничной торговли организаций на душу населения, тыс. рублей</w:t>
            </w:r>
          </w:p>
        </w:tc>
        <w:tc>
          <w:tcPr>
            <w:tcW w:w="2416" w:type="dxa"/>
          </w:tcPr>
          <w:p w:rsidR="00EF6309" w:rsidRPr="00466A6B" w:rsidRDefault="00EF6309" w:rsidP="00EF6309">
            <w:pPr>
              <w:jc w:val="center"/>
              <w:rPr>
                <w:rFonts w:ascii="Times New Roman" w:hAnsi="Times New Roman" w:cs="Times New Roman"/>
                <w:b/>
                <w:bCs/>
                <w:sz w:val="24"/>
                <w:szCs w:val="24"/>
              </w:rPr>
            </w:pPr>
            <w:r w:rsidRPr="00466A6B">
              <w:rPr>
                <w:rFonts w:ascii="Times New Roman" w:hAnsi="Times New Roman" w:cs="Times New Roman"/>
                <w:sz w:val="24"/>
                <w:szCs w:val="24"/>
              </w:rPr>
              <w:t>16,7</w:t>
            </w:r>
          </w:p>
        </w:tc>
        <w:tc>
          <w:tcPr>
            <w:tcW w:w="2577" w:type="dxa"/>
          </w:tcPr>
          <w:p w:rsidR="00EF6309" w:rsidRPr="00466A6B" w:rsidRDefault="00EF6309" w:rsidP="00EF6309">
            <w:pPr>
              <w:jc w:val="center"/>
              <w:rPr>
                <w:rFonts w:ascii="Times New Roman" w:hAnsi="Times New Roman" w:cs="Times New Roman"/>
                <w:b/>
                <w:bCs/>
                <w:sz w:val="24"/>
                <w:szCs w:val="24"/>
              </w:rPr>
            </w:pPr>
            <w:r w:rsidRPr="00466A6B">
              <w:rPr>
                <w:rFonts w:ascii="Times New Roman" w:hAnsi="Times New Roman" w:cs="Times New Roman"/>
                <w:sz w:val="24"/>
                <w:szCs w:val="24"/>
              </w:rPr>
              <w:t>18,1</w:t>
            </w:r>
          </w:p>
        </w:tc>
        <w:tc>
          <w:tcPr>
            <w:tcW w:w="4369" w:type="dxa"/>
          </w:tcPr>
          <w:p w:rsidR="00EF6309" w:rsidRPr="00466A6B" w:rsidRDefault="00EF6309" w:rsidP="00EF6309">
            <w:pPr>
              <w:jc w:val="both"/>
              <w:rPr>
                <w:rFonts w:ascii="Times New Roman" w:hAnsi="Times New Roman" w:cs="Times New Roman"/>
                <w:sz w:val="24"/>
                <w:szCs w:val="24"/>
              </w:rPr>
            </w:pPr>
            <w:r w:rsidRPr="00466A6B">
              <w:rPr>
                <w:rFonts w:ascii="Times New Roman" w:hAnsi="Times New Roman" w:cs="Times New Roman"/>
                <w:sz w:val="24"/>
                <w:szCs w:val="24"/>
              </w:rPr>
              <w:t>Ожидаемые результаты</w:t>
            </w:r>
          </w:p>
          <w:p w:rsidR="00EF6309" w:rsidRPr="00466A6B" w:rsidRDefault="00EF6309" w:rsidP="00EF6309">
            <w:pPr>
              <w:jc w:val="both"/>
              <w:rPr>
                <w:rFonts w:ascii="Times New Roman" w:hAnsi="Times New Roman" w:cs="Times New Roman"/>
                <w:sz w:val="24"/>
                <w:szCs w:val="24"/>
              </w:rPr>
            </w:pPr>
            <w:r w:rsidRPr="00466A6B">
              <w:rPr>
                <w:rFonts w:ascii="Times New Roman" w:hAnsi="Times New Roman" w:cs="Times New Roman"/>
                <w:sz w:val="24"/>
                <w:szCs w:val="24"/>
              </w:rPr>
              <w:t>реализации Стратегии социально-экономического развития</w:t>
            </w:r>
          </w:p>
          <w:p w:rsidR="00EF6309" w:rsidRPr="00466A6B" w:rsidRDefault="00EF6309" w:rsidP="00EF6309">
            <w:pPr>
              <w:jc w:val="both"/>
              <w:rPr>
                <w:rFonts w:ascii="Times New Roman" w:hAnsi="Times New Roman" w:cs="Times New Roman"/>
                <w:b/>
                <w:bCs/>
                <w:sz w:val="24"/>
                <w:szCs w:val="24"/>
              </w:rPr>
            </w:pPr>
            <w:r w:rsidRPr="00466A6B">
              <w:rPr>
                <w:rFonts w:ascii="Times New Roman" w:hAnsi="Times New Roman" w:cs="Times New Roman"/>
                <w:sz w:val="24"/>
                <w:szCs w:val="24"/>
              </w:rPr>
              <w:t>Шумерлинского района Чувашской Республики до 2035 года</w:t>
            </w:r>
          </w:p>
        </w:tc>
      </w:tr>
      <w:tr w:rsidR="00EF6309" w:rsidRPr="00466A6B" w:rsidTr="00EF6309">
        <w:tc>
          <w:tcPr>
            <w:tcW w:w="675" w:type="dxa"/>
          </w:tcPr>
          <w:p w:rsidR="00EF6309" w:rsidRPr="00466A6B" w:rsidRDefault="00EF6309" w:rsidP="00EF6309">
            <w:pPr>
              <w:jc w:val="center"/>
              <w:rPr>
                <w:rFonts w:ascii="Times New Roman" w:hAnsi="Times New Roman" w:cs="Times New Roman"/>
                <w:b/>
                <w:bCs/>
                <w:sz w:val="24"/>
                <w:szCs w:val="24"/>
              </w:rPr>
            </w:pPr>
            <w:r w:rsidRPr="00466A6B">
              <w:rPr>
                <w:rFonts w:ascii="Times New Roman" w:hAnsi="Times New Roman" w:cs="Times New Roman"/>
                <w:b/>
                <w:bCs/>
                <w:sz w:val="24"/>
                <w:szCs w:val="24"/>
              </w:rPr>
              <w:t>8.</w:t>
            </w:r>
          </w:p>
        </w:tc>
        <w:tc>
          <w:tcPr>
            <w:tcW w:w="5239" w:type="dxa"/>
          </w:tcPr>
          <w:p w:rsidR="00EF6309" w:rsidRPr="00466A6B" w:rsidRDefault="00EF6309" w:rsidP="00EF6309">
            <w:pPr>
              <w:jc w:val="both"/>
              <w:rPr>
                <w:rFonts w:ascii="Times New Roman" w:hAnsi="Times New Roman" w:cs="Times New Roman"/>
                <w:b/>
                <w:bCs/>
                <w:sz w:val="24"/>
                <w:szCs w:val="24"/>
              </w:rPr>
            </w:pPr>
            <w:r w:rsidRPr="00466A6B">
              <w:rPr>
                <w:rFonts w:ascii="Times New Roman" w:hAnsi="Times New Roman" w:cs="Times New Roman"/>
                <w:sz w:val="24"/>
                <w:szCs w:val="24"/>
              </w:rPr>
              <w:t xml:space="preserve">Уровень зарегистрированной безработицы на </w:t>
            </w:r>
            <w:r w:rsidRPr="00466A6B">
              <w:rPr>
                <w:rFonts w:ascii="Times New Roman" w:hAnsi="Times New Roman" w:cs="Times New Roman"/>
                <w:sz w:val="24"/>
                <w:szCs w:val="24"/>
              </w:rPr>
              <w:lastRenderedPageBreak/>
              <w:t>конец года, % от численности населения в трудоспособном возрасте</w:t>
            </w:r>
          </w:p>
        </w:tc>
        <w:tc>
          <w:tcPr>
            <w:tcW w:w="2416" w:type="dxa"/>
          </w:tcPr>
          <w:p w:rsidR="00EF6309" w:rsidRPr="00466A6B" w:rsidRDefault="00EF6309" w:rsidP="00EF6309">
            <w:pPr>
              <w:jc w:val="center"/>
              <w:rPr>
                <w:rFonts w:ascii="Times New Roman" w:hAnsi="Times New Roman" w:cs="Times New Roman"/>
                <w:b/>
                <w:bCs/>
                <w:sz w:val="24"/>
                <w:szCs w:val="24"/>
              </w:rPr>
            </w:pPr>
            <w:r w:rsidRPr="00466A6B">
              <w:rPr>
                <w:rFonts w:ascii="Times New Roman" w:hAnsi="Times New Roman" w:cs="Times New Roman"/>
                <w:sz w:val="24"/>
                <w:szCs w:val="24"/>
              </w:rPr>
              <w:lastRenderedPageBreak/>
              <w:t>0,42</w:t>
            </w:r>
          </w:p>
        </w:tc>
        <w:tc>
          <w:tcPr>
            <w:tcW w:w="2577" w:type="dxa"/>
          </w:tcPr>
          <w:p w:rsidR="00EF6309" w:rsidRPr="00466A6B" w:rsidRDefault="00EF6309" w:rsidP="00EF6309">
            <w:pPr>
              <w:jc w:val="center"/>
              <w:rPr>
                <w:rFonts w:ascii="Times New Roman" w:hAnsi="Times New Roman" w:cs="Times New Roman"/>
                <w:b/>
                <w:bCs/>
                <w:sz w:val="24"/>
                <w:szCs w:val="24"/>
              </w:rPr>
            </w:pPr>
            <w:r w:rsidRPr="00466A6B">
              <w:rPr>
                <w:rFonts w:ascii="Times New Roman" w:hAnsi="Times New Roman" w:cs="Times New Roman"/>
                <w:sz w:val="24"/>
                <w:szCs w:val="24"/>
              </w:rPr>
              <w:t>0,43</w:t>
            </w:r>
          </w:p>
        </w:tc>
        <w:tc>
          <w:tcPr>
            <w:tcW w:w="4369" w:type="dxa"/>
          </w:tcPr>
          <w:p w:rsidR="00EF6309" w:rsidRPr="00466A6B" w:rsidRDefault="00EF6309" w:rsidP="00EF6309">
            <w:pPr>
              <w:jc w:val="both"/>
              <w:rPr>
                <w:rFonts w:ascii="Times New Roman" w:hAnsi="Times New Roman" w:cs="Times New Roman"/>
                <w:sz w:val="24"/>
                <w:szCs w:val="24"/>
              </w:rPr>
            </w:pPr>
            <w:r w:rsidRPr="00466A6B">
              <w:rPr>
                <w:rFonts w:ascii="Times New Roman" w:hAnsi="Times New Roman" w:cs="Times New Roman"/>
                <w:sz w:val="24"/>
                <w:szCs w:val="24"/>
              </w:rPr>
              <w:t>Ожидаемые результаты</w:t>
            </w:r>
          </w:p>
          <w:p w:rsidR="00EF6309" w:rsidRPr="00466A6B" w:rsidRDefault="00EF6309" w:rsidP="00EF6309">
            <w:pPr>
              <w:jc w:val="both"/>
              <w:rPr>
                <w:rFonts w:ascii="Times New Roman" w:hAnsi="Times New Roman" w:cs="Times New Roman"/>
                <w:sz w:val="24"/>
                <w:szCs w:val="24"/>
              </w:rPr>
            </w:pPr>
            <w:r w:rsidRPr="00466A6B">
              <w:rPr>
                <w:rFonts w:ascii="Times New Roman" w:hAnsi="Times New Roman" w:cs="Times New Roman"/>
                <w:sz w:val="24"/>
                <w:szCs w:val="24"/>
              </w:rPr>
              <w:lastRenderedPageBreak/>
              <w:t>реализации Стратегии социально-экономического развития</w:t>
            </w:r>
          </w:p>
          <w:p w:rsidR="00EF6309" w:rsidRPr="00466A6B" w:rsidRDefault="00EF6309" w:rsidP="00EF6309">
            <w:pPr>
              <w:jc w:val="both"/>
              <w:rPr>
                <w:rFonts w:ascii="Times New Roman" w:hAnsi="Times New Roman" w:cs="Times New Roman"/>
                <w:b/>
                <w:bCs/>
                <w:sz w:val="24"/>
                <w:szCs w:val="24"/>
              </w:rPr>
            </w:pPr>
            <w:r w:rsidRPr="00466A6B">
              <w:rPr>
                <w:rFonts w:ascii="Times New Roman" w:hAnsi="Times New Roman" w:cs="Times New Roman"/>
                <w:sz w:val="24"/>
                <w:szCs w:val="24"/>
              </w:rPr>
              <w:t>Шумерлинского района Чувашской Республики до 2035 года</w:t>
            </w:r>
          </w:p>
        </w:tc>
      </w:tr>
      <w:tr w:rsidR="00EF6309" w:rsidRPr="00466A6B" w:rsidTr="00EF6309">
        <w:tc>
          <w:tcPr>
            <w:tcW w:w="675" w:type="dxa"/>
          </w:tcPr>
          <w:p w:rsidR="00EF6309" w:rsidRPr="00466A6B" w:rsidRDefault="00EF6309" w:rsidP="00EF6309">
            <w:pPr>
              <w:jc w:val="center"/>
              <w:rPr>
                <w:rFonts w:ascii="Times New Roman" w:hAnsi="Times New Roman" w:cs="Times New Roman"/>
                <w:b/>
                <w:bCs/>
                <w:sz w:val="24"/>
                <w:szCs w:val="24"/>
              </w:rPr>
            </w:pPr>
            <w:r w:rsidRPr="00466A6B">
              <w:rPr>
                <w:rFonts w:ascii="Times New Roman" w:hAnsi="Times New Roman" w:cs="Times New Roman"/>
                <w:b/>
                <w:bCs/>
                <w:sz w:val="24"/>
                <w:szCs w:val="24"/>
              </w:rPr>
              <w:lastRenderedPageBreak/>
              <w:t>9.</w:t>
            </w:r>
          </w:p>
        </w:tc>
        <w:tc>
          <w:tcPr>
            <w:tcW w:w="5239" w:type="dxa"/>
          </w:tcPr>
          <w:p w:rsidR="00EF6309" w:rsidRPr="00466A6B" w:rsidRDefault="00EF6309" w:rsidP="00EF6309">
            <w:pPr>
              <w:jc w:val="both"/>
              <w:rPr>
                <w:rFonts w:ascii="Times New Roman" w:hAnsi="Times New Roman" w:cs="Times New Roman"/>
                <w:b/>
                <w:bCs/>
                <w:sz w:val="24"/>
                <w:szCs w:val="24"/>
              </w:rPr>
            </w:pPr>
            <w:r w:rsidRPr="00466A6B">
              <w:rPr>
                <w:rFonts w:ascii="Times New Roman" w:hAnsi="Times New Roman" w:cs="Times New Roman"/>
                <w:sz w:val="24"/>
                <w:szCs w:val="24"/>
              </w:rPr>
              <w:t>Численность безработных граждан, зарегистрированных в органах службы занятости (на конец года), человек</w:t>
            </w:r>
          </w:p>
        </w:tc>
        <w:tc>
          <w:tcPr>
            <w:tcW w:w="2416" w:type="dxa"/>
          </w:tcPr>
          <w:p w:rsidR="00EF6309" w:rsidRPr="00466A6B" w:rsidRDefault="00EF6309" w:rsidP="00EF6309">
            <w:pPr>
              <w:jc w:val="center"/>
              <w:rPr>
                <w:rFonts w:ascii="Times New Roman" w:hAnsi="Times New Roman" w:cs="Times New Roman"/>
                <w:b/>
                <w:bCs/>
                <w:sz w:val="24"/>
                <w:szCs w:val="24"/>
              </w:rPr>
            </w:pPr>
            <w:r w:rsidRPr="00466A6B">
              <w:rPr>
                <w:rFonts w:ascii="Times New Roman" w:hAnsi="Times New Roman" w:cs="Times New Roman"/>
                <w:sz w:val="24"/>
                <w:szCs w:val="24"/>
              </w:rPr>
              <w:t>17</w:t>
            </w:r>
          </w:p>
        </w:tc>
        <w:tc>
          <w:tcPr>
            <w:tcW w:w="2577" w:type="dxa"/>
          </w:tcPr>
          <w:p w:rsidR="00EF6309" w:rsidRPr="00466A6B" w:rsidRDefault="00EF6309" w:rsidP="00EF6309">
            <w:pPr>
              <w:jc w:val="center"/>
              <w:rPr>
                <w:rFonts w:ascii="Times New Roman" w:hAnsi="Times New Roman" w:cs="Times New Roman"/>
                <w:b/>
                <w:bCs/>
                <w:sz w:val="24"/>
                <w:szCs w:val="24"/>
              </w:rPr>
            </w:pPr>
            <w:r w:rsidRPr="00466A6B">
              <w:rPr>
                <w:rFonts w:ascii="Times New Roman" w:hAnsi="Times New Roman" w:cs="Times New Roman"/>
                <w:sz w:val="24"/>
                <w:szCs w:val="24"/>
              </w:rPr>
              <w:t>19</w:t>
            </w:r>
          </w:p>
        </w:tc>
        <w:tc>
          <w:tcPr>
            <w:tcW w:w="4369" w:type="dxa"/>
          </w:tcPr>
          <w:p w:rsidR="00EF6309" w:rsidRPr="00466A6B" w:rsidRDefault="00EF6309" w:rsidP="00EF6309">
            <w:pPr>
              <w:jc w:val="both"/>
              <w:rPr>
                <w:rFonts w:ascii="Times New Roman" w:hAnsi="Times New Roman" w:cs="Times New Roman"/>
                <w:sz w:val="24"/>
                <w:szCs w:val="24"/>
              </w:rPr>
            </w:pPr>
            <w:r w:rsidRPr="00466A6B">
              <w:rPr>
                <w:rFonts w:ascii="Times New Roman" w:hAnsi="Times New Roman" w:cs="Times New Roman"/>
                <w:sz w:val="24"/>
                <w:szCs w:val="24"/>
              </w:rPr>
              <w:t>Ожидаемые результаты</w:t>
            </w:r>
          </w:p>
          <w:p w:rsidR="00EF6309" w:rsidRPr="00466A6B" w:rsidRDefault="00EF6309" w:rsidP="00EF6309">
            <w:pPr>
              <w:jc w:val="both"/>
              <w:rPr>
                <w:rFonts w:ascii="Times New Roman" w:hAnsi="Times New Roman" w:cs="Times New Roman"/>
                <w:b/>
                <w:bCs/>
                <w:sz w:val="24"/>
                <w:szCs w:val="24"/>
              </w:rPr>
            </w:pPr>
            <w:r w:rsidRPr="00466A6B">
              <w:rPr>
                <w:rFonts w:ascii="Times New Roman" w:hAnsi="Times New Roman" w:cs="Times New Roman"/>
                <w:sz w:val="24"/>
                <w:szCs w:val="24"/>
              </w:rPr>
              <w:t xml:space="preserve">реализации Стратегии социально-экономического развития Шумерлинского района </w:t>
            </w:r>
          </w:p>
        </w:tc>
      </w:tr>
      <w:tr w:rsidR="00EF6309" w:rsidRPr="00466A6B" w:rsidTr="00EF6309">
        <w:tc>
          <w:tcPr>
            <w:tcW w:w="15276" w:type="dxa"/>
            <w:gridSpan w:val="5"/>
          </w:tcPr>
          <w:p w:rsidR="00EF6309" w:rsidRPr="00466A6B" w:rsidRDefault="00EF6309" w:rsidP="00EF6309">
            <w:pPr>
              <w:jc w:val="center"/>
              <w:rPr>
                <w:rFonts w:ascii="Times New Roman" w:hAnsi="Times New Roman" w:cs="Times New Roman"/>
                <w:b/>
                <w:sz w:val="24"/>
                <w:szCs w:val="24"/>
              </w:rPr>
            </w:pPr>
            <w:r w:rsidRPr="00466A6B">
              <w:rPr>
                <w:rFonts w:ascii="Times New Roman" w:hAnsi="Times New Roman" w:cs="Times New Roman"/>
                <w:b/>
                <w:sz w:val="24"/>
                <w:szCs w:val="24"/>
              </w:rPr>
              <w:t>Агропромышленный комплекс</w:t>
            </w:r>
          </w:p>
        </w:tc>
      </w:tr>
      <w:tr w:rsidR="00EF6309" w:rsidRPr="00466A6B" w:rsidTr="00EF6309">
        <w:tc>
          <w:tcPr>
            <w:tcW w:w="675" w:type="dxa"/>
          </w:tcPr>
          <w:p w:rsidR="00EF6309" w:rsidRPr="00466A6B" w:rsidRDefault="00EF6309" w:rsidP="00EF6309">
            <w:pPr>
              <w:jc w:val="center"/>
              <w:rPr>
                <w:rFonts w:ascii="Times New Roman" w:hAnsi="Times New Roman" w:cs="Times New Roman"/>
                <w:b/>
                <w:bCs/>
                <w:sz w:val="24"/>
                <w:szCs w:val="24"/>
              </w:rPr>
            </w:pPr>
            <w:r w:rsidRPr="00466A6B">
              <w:rPr>
                <w:rFonts w:ascii="Times New Roman" w:hAnsi="Times New Roman" w:cs="Times New Roman"/>
                <w:b/>
                <w:bCs/>
                <w:sz w:val="24"/>
                <w:szCs w:val="24"/>
              </w:rPr>
              <w:t>10.</w:t>
            </w:r>
          </w:p>
        </w:tc>
        <w:tc>
          <w:tcPr>
            <w:tcW w:w="5239" w:type="dxa"/>
          </w:tcPr>
          <w:p w:rsidR="00EF6309" w:rsidRPr="00466A6B" w:rsidRDefault="00EF6309" w:rsidP="00EF6309">
            <w:pPr>
              <w:jc w:val="both"/>
              <w:rPr>
                <w:rFonts w:ascii="Times New Roman" w:hAnsi="Times New Roman" w:cs="Times New Roman"/>
                <w:sz w:val="24"/>
                <w:szCs w:val="24"/>
              </w:rPr>
            </w:pPr>
            <w:r w:rsidRPr="00466A6B">
              <w:rPr>
                <w:rFonts w:ascii="Times New Roman" w:eastAsia="Times New Roman" w:hAnsi="Times New Roman" w:cs="Times New Roman"/>
                <w:color w:val="000000"/>
                <w:spacing w:val="-2"/>
                <w:sz w:val="24"/>
                <w:szCs w:val="24"/>
              </w:rPr>
              <w:t xml:space="preserve">Объём производства продукции сельского хозяйства в хозяйствах всех категорий (в сопоставимых ценах), </w:t>
            </w:r>
            <w:r w:rsidRPr="00466A6B">
              <w:rPr>
                <w:rFonts w:ascii="Times New Roman" w:eastAsia="Times New Roman" w:hAnsi="Times New Roman" w:cs="Times New Roman"/>
                <w:color w:val="000000"/>
                <w:spacing w:val="-2"/>
                <w:sz w:val="24"/>
                <w:szCs w:val="24"/>
              </w:rPr>
              <w:br/>
              <w:t>% к 2019 году</w:t>
            </w:r>
          </w:p>
        </w:tc>
        <w:tc>
          <w:tcPr>
            <w:tcW w:w="2416" w:type="dxa"/>
          </w:tcPr>
          <w:p w:rsidR="00EF6309" w:rsidRPr="00466A6B" w:rsidRDefault="00EF6309" w:rsidP="00EF6309">
            <w:pPr>
              <w:jc w:val="center"/>
              <w:rPr>
                <w:rFonts w:ascii="Times New Roman" w:hAnsi="Times New Roman" w:cs="Times New Roman"/>
                <w:sz w:val="24"/>
                <w:szCs w:val="24"/>
              </w:rPr>
            </w:pPr>
            <w:r w:rsidRPr="00466A6B">
              <w:rPr>
                <w:rFonts w:ascii="Times New Roman" w:hAnsi="Times New Roman" w:cs="Times New Roman"/>
                <w:sz w:val="24"/>
                <w:szCs w:val="24"/>
              </w:rPr>
              <w:t>105,8</w:t>
            </w:r>
          </w:p>
        </w:tc>
        <w:tc>
          <w:tcPr>
            <w:tcW w:w="2577" w:type="dxa"/>
          </w:tcPr>
          <w:p w:rsidR="00EF6309" w:rsidRPr="00466A6B" w:rsidRDefault="00EF6309" w:rsidP="00EF6309">
            <w:pPr>
              <w:jc w:val="center"/>
              <w:rPr>
                <w:rFonts w:ascii="Times New Roman" w:hAnsi="Times New Roman" w:cs="Times New Roman"/>
                <w:sz w:val="24"/>
                <w:szCs w:val="24"/>
              </w:rPr>
            </w:pPr>
            <w:r w:rsidRPr="00466A6B">
              <w:rPr>
                <w:rFonts w:ascii="Times New Roman" w:hAnsi="Times New Roman" w:cs="Times New Roman"/>
                <w:sz w:val="24"/>
                <w:szCs w:val="24"/>
              </w:rPr>
              <w:t>100,9</w:t>
            </w:r>
          </w:p>
        </w:tc>
        <w:tc>
          <w:tcPr>
            <w:tcW w:w="4369" w:type="dxa"/>
          </w:tcPr>
          <w:p w:rsidR="00EF6309" w:rsidRPr="00466A6B" w:rsidRDefault="00EF6309" w:rsidP="00EF6309">
            <w:pPr>
              <w:jc w:val="both"/>
              <w:rPr>
                <w:rFonts w:ascii="Times New Roman" w:hAnsi="Times New Roman" w:cs="Times New Roman"/>
                <w:sz w:val="24"/>
                <w:szCs w:val="24"/>
              </w:rPr>
            </w:pPr>
            <w:r w:rsidRPr="00466A6B">
              <w:rPr>
                <w:rFonts w:ascii="Times New Roman" w:hAnsi="Times New Roman" w:cs="Times New Roman"/>
                <w:sz w:val="24"/>
                <w:szCs w:val="24"/>
              </w:rPr>
              <w:t>Расчёт на основе индексного показателя муниципальной программы за 2020-2025 гг.</w:t>
            </w:r>
          </w:p>
        </w:tc>
      </w:tr>
      <w:tr w:rsidR="00EF6309" w:rsidRPr="00466A6B" w:rsidTr="00EF6309">
        <w:tc>
          <w:tcPr>
            <w:tcW w:w="675" w:type="dxa"/>
          </w:tcPr>
          <w:p w:rsidR="00EF6309" w:rsidRPr="00466A6B" w:rsidRDefault="00EF6309" w:rsidP="00EF6309">
            <w:pPr>
              <w:jc w:val="center"/>
              <w:rPr>
                <w:rFonts w:ascii="Times New Roman" w:hAnsi="Times New Roman" w:cs="Times New Roman"/>
                <w:b/>
                <w:bCs/>
                <w:sz w:val="24"/>
                <w:szCs w:val="24"/>
              </w:rPr>
            </w:pPr>
            <w:r w:rsidRPr="00466A6B">
              <w:rPr>
                <w:rFonts w:ascii="Times New Roman" w:hAnsi="Times New Roman" w:cs="Times New Roman"/>
                <w:b/>
                <w:bCs/>
                <w:sz w:val="24"/>
                <w:szCs w:val="24"/>
              </w:rPr>
              <w:t>11.</w:t>
            </w:r>
          </w:p>
        </w:tc>
        <w:tc>
          <w:tcPr>
            <w:tcW w:w="5239" w:type="dxa"/>
          </w:tcPr>
          <w:p w:rsidR="00EF6309" w:rsidRPr="00466A6B" w:rsidRDefault="00EF6309" w:rsidP="00EF6309">
            <w:pPr>
              <w:jc w:val="both"/>
              <w:rPr>
                <w:rFonts w:ascii="Times New Roman" w:hAnsi="Times New Roman" w:cs="Times New Roman"/>
                <w:sz w:val="24"/>
                <w:szCs w:val="24"/>
              </w:rPr>
            </w:pPr>
            <w:r w:rsidRPr="00466A6B">
              <w:rPr>
                <w:rFonts w:ascii="Times New Roman" w:eastAsia="Times New Roman" w:hAnsi="Times New Roman" w:cs="Times New Roman"/>
                <w:color w:val="000000"/>
                <w:spacing w:val="-2"/>
                <w:sz w:val="24"/>
                <w:szCs w:val="24"/>
              </w:rPr>
              <w:t>Доля сельского населения района в общей численности населения Чувашской Республики, %</w:t>
            </w:r>
          </w:p>
        </w:tc>
        <w:tc>
          <w:tcPr>
            <w:tcW w:w="2416" w:type="dxa"/>
          </w:tcPr>
          <w:p w:rsidR="00EF6309" w:rsidRPr="00466A6B" w:rsidRDefault="00EF6309" w:rsidP="00EF6309">
            <w:pPr>
              <w:jc w:val="center"/>
              <w:rPr>
                <w:rFonts w:ascii="Times New Roman" w:hAnsi="Times New Roman" w:cs="Times New Roman"/>
                <w:sz w:val="24"/>
                <w:szCs w:val="24"/>
              </w:rPr>
            </w:pPr>
            <w:r w:rsidRPr="00466A6B">
              <w:rPr>
                <w:rFonts w:ascii="Times New Roman" w:hAnsi="Times New Roman" w:cs="Times New Roman"/>
                <w:sz w:val="24"/>
                <w:szCs w:val="24"/>
              </w:rPr>
              <w:t>0,68</w:t>
            </w:r>
          </w:p>
        </w:tc>
        <w:tc>
          <w:tcPr>
            <w:tcW w:w="2577" w:type="dxa"/>
          </w:tcPr>
          <w:p w:rsidR="00EF6309" w:rsidRPr="00466A6B" w:rsidRDefault="00EF6309" w:rsidP="00EF6309">
            <w:pPr>
              <w:jc w:val="center"/>
              <w:rPr>
                <w:rFonts w:ascii="Times New Roman" w:hAnsi="Times New Roman" w:cs="Times New Roman"/>
                <w:sz w:val="24"/>
                <w:szCs w:val="24"/>
              </w:rPr>
            </w:pPr>
            <w:r w:rsidRPr="00466A6B">
              <w:rPr>
                <w:rFonts w:ascii="Times New Roman" w:hAnsi="Times New Roman" w:cs="Times New Roman"/>
                <w:sz w:val="24"/>
                <w:szCs w:val="24"/>
              </w:rPr>
              <w:t>0,6</w:t>
            </w:r>
          </w:p>
        </w:tc>
        <w:tc>
          <w:tcPr>
            <w:tcW w:w="4369" w:type="dxa"/>
          </w:tcPr>
          <w:p w:rsidR="00EF6309" w:rsidRPr="00466A6B" w:rsidRDefault="00EF6309" w:rsidP="00EF6309">
            <w:pPr>
              <w:jc w:val="both"/>
              <w:rPr>
                <w:rFonts w:ascii="Times New Roman" w:hAnsi="Times New Roman" w:cs="Times New Roman"/>
                <w:sz w:val="24"/>
                <w:szCs w:val="24"/>
              </w:rPr>
            </w:pPr>
            <w:r w:rsidRPr="00466A6B">
              <w:rPr>
                <w:rFonts w:ascii="Times New Roman" w:hAnsi="Times New Roman" w:cs="Times New Roman"/>
                <w:sz w:val="24"/>
                <w:szCs w:val="24"/>
              </w:rPr>
              <w:t>Показатель муниципальной программы, значение ежегодно постоянное на уровне 35,0%</w:t>
            </w:r>
          </w:p>
        </w:tc>
      </w:tr>
      <w:tr w:rsidR="00EF6309" w:rsidRPr="00466A6B" w:rsidTr="00EF6309">
        <w:tc>
          <w:tcPr>
            <w:tcW w:w="675" w:type="dxa"/>
          </w:tcPr>
          <w:p w:rsidR="00EF6309" w:rsidRPr="00466A6B" w:rsidRDefault="00EF6309" w:rsidP="00EF6309">
            <w:pPr>
              <w:jc w:val="center"/>
              <w:rPr>
                <w:rFonts w:ascii="Times New Roman" w:hAnsi="Times New Roman" w:cs="Times New Roman"/>
                <w:b/>
                <w:bCs/>
                <w:sz w:val="24"/>
                <w:szCs w:val="24"/>
              </w:rPr>
            </w:pPr>
            <w:r w:rsidRPr="00466A6B">
              <w:rPr>
                <w:rFonts w:ascii="Times New Roman" w:hAnsi="Times New Roman" w:cs="Times New Roman"/>
                <w:b/>
                <w:bCs/>
                <w:sz w:val="24"/>
                <w:szCs w:val="24"/>
              </w:rPr>
              <w:t>12.</w:t>
            </w:r>
          </w:p>
        </w:tc>
        <w:tc>
          <w:tcPr>
            <w:tcW w:w="5239" w:type="dxa"/>
          </w:tcPr>
          <w:p w:rsidR="00EF6309" w:rsidRPr="00466A6B" w:rsidRDefault="00EF6309" w:rsidP="00EF6309">
            <w:pPr>
              <w:jc w:val="both"/>
              <w:rPr>
                <w:rFonts w:ascii="Times New Roman" w:hAnsi="Times New Roman" w:cs="Times New Roman"/>
                <w:sz w:val="24"/>
                <w:szCs w:val="24"/>
              </w:rPr>
            </w:pPr>
            <w:r w:rsidRPr="00466A6B">
              <w:rPr>
                <w:rFonts w:ascii="Times New Roman" w:hAnsi="Times New Roman" w:cs="Times New Roman"/>
                <w:sz w:val="24"/>
                <w:szCs w:val="24"/>
              </w:rPr>
              <w:t>Прирост объема ввода (приобретения) жилья для граждан, проживающих на сельских территориях, в 2020-2025 гг., кв. метров (нарастающим итогом к базовому 2019 г.)</w:t>
            </w:r>
          </w:p>
        </w:tc>
        <w:tc>
          <w:tcPr>
            <w:tcW w:w="2416" w:type="dxa"/>
          </w:tcPr>
          <w:p w:rsidR="00EF6309" w:rsidRPr="00466A6B" w:rsidRDefault="00EF6309" w:rsidP="00EF6309">
            <w:pPr>
              <w:jc w:val="center"/>
              <w:rPr>
                <w:rFonts w:ascii="Times New Roman" w:hAnsi="Times New Roman" w:cs="Times New Roman"/>
                <w:sz w:val="24"/>
                <w:szCs w:val="24"/>
              </w:rPr>
            </w:pPr>
            <w:r w:rsidRPr="00466A6B">
              <w:rPr>
                <w:rFonts w:ascii="Times New Roman" w:hAnsi="Times New Roman" w:cs="Times New Roman"/>
                <w:sz w:val="24"/>
                <w:szCs w:val="24"/>
              </w:rPr>
              <w:t>3282</w:t>
            </w:r>
          </w:p>
        </w:tc>
        <w:tc>
          <w:tcPr>
            <w:tcW w:w="2577" w:type="dxa"/>
          </w:tcPr>
          <w:p w:rsidR="00EF6309" w:rsidRPr="00466A6B" w:rsidRDefault="00EF6309" w:rsidP="00EF6309">
            <w:pPr>
              <w:jc w:val="center"/>
              <w:rPr>
                <w:rFonts w:ascii="Times New Roman" w:hAnsi="Times New Roman" w:cs="Times New Roman"/>
                <w:sz w:val="24"/>
                <w:szCs w:val="24"/>
              </w:rPr>
            </w:pPr>
            <w:r w:rsidRPr="00466A6B">
              <w:rPr>
                <w:rFonts w:ascii="Times New Roman" w:hAnsi="Times New Roman" w:cs="Times New Roman"/>
                <w:sz w:val="24"/>
                <w:szCs w:val="24"/>
              </w:rPr>
              <w:t>31082</w:t>
            </w:r>
          </w:p>
        </w:tc>
        <w:tc>
          <w:tcPr>
            <w:tcW w:w="4369" w:type="dxa"/>
          </w:tcPr>
          <w:p w:rsidR="00EF6309" w:rsidRPr="00466A6B" w:rsidRDefault="00EF6309" w:rsidP="00EF6309">
            <w:pPr>
              <w:jc w:val="both"/>
              <w:rPr>
                <w:rFonts w:ascii="Times New Roman" w:hAnsi="Times New Roman" w:cs="Times New Roman"/>
                <w:sz w:val="24"/>
                <w:szCs w:val="24"/>
              </w:rPr>
            </w:pPr>
            <w:r w:rsidRPr="00466A6B">
              <w:rPr>
                <w:rFonts w:ascii="Times New Roman" w:hAnsi="Times New Roman" w:cs="Times New Roman"/>
                <w:sz w:val="24"/>
                <w:szCs w:val="24"/>
              </w:rPr>
              <w:t>Расчёт на основе аналогичного годового показателя из муниципальной программы</w:t>
            </w:r>
          </w:p>
        </w:tc>
      </w:tr>
      <w:tr w:rsidR="00EF6309" w:rsidRPr="00466A6B" w:rsidTr="00EF6309">
        <w:tc>
          <w:tcPr>
            <w:tcW w:w="675" w:type="dxa"/>
          </w:tcPr>
          <w:p w:rsidR="00EF6309" w:rsidRPr="00466A6B" w:rsidRDefault="00EF6309" w:rsidP="00EF6309">
            <w:pPr>
              <w:jc w:val="center"/>
              <w:rPr>
                <w:rFonts w:ascii="Times New Roman" w:hAnsi="Times New Roman" w:cs="Times New Roman"/>
                <w:b/>
                <w:bCs/>
                <w:sz w:val="24"/>
                <w:szCs w:val="24"/>
              </w:rPr>
            </w:pPr>
            <w:r w:rsidRPr="00466A6B">
              <w:rPr>
                <w:rFonts w:ascii="Times New Roman" w:hAnsi="Times New Roman" w:cs="Times New Roman"/>
                <w:b/>
                <w:bCs/>
                <w:sz w:val="24"/>
                <w:szCs w:val="24"/>
              </w:rPr>
              <w:t>13.</w:t>
            </w:r>
          </w:p>
        </w:tc>
        <w:tc>
          <w:tcPr>
            <w:tcW w:w="5239" w:type="dxa"/>
          </w:tcPr>
          <w:p w:rsidR="00EF6309" w:rsidRPr="00466A6B" w:rsidRDefault="00EF6309" w:rsidP="00EF6309">
            <w:pPr>
              <w:jc w:val="both"/>
              <w:rPr>
                <w:rFonts w:ascii="Times New Roman" w:hAnsi="Times New Roman" w:cs="Times New Roman"/>
                <w:sz w:val="24"/>
                <w:szCs w:val="24"/>
              </w:rPr>
            </w:pPr>
            <w:r w:rsidRPr="00466A6B">
              <w:rPr>
                <w:rFonts w:ascii="Times New Roman" w:hAnsi="Times New Roman" w:cs="Times New Roman"/>
                <w:sz w:val="24"/>
                <w:szCs w:val="24"/>
              </w:rPr>
              <w:t xml:space="preserve">Прирост количества реализованных проектов комплексного развития сельских территорий или сельских агломераций, </w:t>
            </w:r>
            <w:r w:rsidRPr="00466A6B">
              <w:rPr>
                <w:rFonts w:ascii="Times New Roman" w:hAnsi="Times New Roman" w:cs="Times New Roman"/>
                <w:sz w:val="24"/>
                <w:szCs w:val="24"/>
              </w:rPr>
              <w:br/>
              <w:t>ед. (нарастающим итогом к базовому 2019 г.)</w:t>
            </w:r>
          </w:p>
        </w:tc>
        <w:tc>
          <w:tcPr>
            <w:tcW w:w="2416" w:type="dxa"/>
          </w:tcPr>
          <w:p w:rsidR="00EF6309" w:rsidRPr="00466A6B" w:rsidRDefault="00EF6309" w:rsidP="00EF6309">
            <w:pPr>
              <w:jc w:val="center"/>
              <w:rPr>
                <w:rFonts w:ascii="Times New Roman" w:hAnsi="Times New Roman" w:cs="Times New Roman"/>
                <w:sz w:val="24"/>
                <w:szCs w:val="24"/>
              </w:rPr>
            </w:pPr>
            <w:r w:rsidRPr="00466A6B">
              <w:rPr>
                <w:rFonts w:ascii="Times New Roman" w:hAnsi="Times New Roman" w:cs="Times New Roman"/>
                <w:sz w:val="24"/>
                <w:szCs w:val="24"/>
              </w:rPr>
              <w:t>0</w:t>
            </w:r>
          </w:p>
        </w:tc>
        <w:tc>
          <w:tcPr>
            <w:tcW w:w="2577" w:type="dxa"/>
          </w:tcPr>
          <w:p w:rsidR="00EF6309" w:rsidRPr="00466A6B" w:rsidRDefault="00EF6309" w:rsidP="00EF6309">
            <w:pPr>
              <w:jc w:val="center"/>
              <w:rPr>
                <w:rFonts w:ascii="Times New Roman" w:hAnsi="Times New Roman" w:cs="Times New Roman"/>
                <w:sz w:val="24"/>
                <w:szCs w:val="24"/>
              </w:rPr>
            </w:pPr>
            <w:r w:rsidRPr="00466A6B">
              <w:rPr>
                <w:rFonts w:ascii="Times New Roman" w:hAnsi="Times New Roman" w:cs="Times New Roman"/>
                <w:sz w:val="24"/>
                <w:szCs w:val="24"/>
              </w:rPr>
              <w:t>2</w:t>
            </w:r>
          </w:p>
        </w:tc>
        <w:tc>
          <w:tcPr>
            <w:tcW w:w="4369" w:type="dxa"/>
          </w:tcPr>
          <w:p w:rsidR="00EF6309" w:rsidRPr="00466A6B" w:rsidRDefault="00EF6309" w:rsidP="00EF6309">
            <w:pPr>
              <w:jc w:val="both"/>
              <w:rPr>
                <w:rFonts w:ascii="Times New Roman" w:hAnsi="Times New Roman" w:cs="Times New Roman"/>
                <w:sz w:val="24"/>
                <w:szCs w:val="24"/>
              </w:rPr>
            </w:pPr>
            <w:r w:rsidRPr="00466A6B">
              <w:rPr>
                <w:rFonts w:ascii="Times New Roman" w:hAnsi="Times New Roman" w:cs="Times New Roman"/>
                <w:sz w:val="24"/>
                <w:szCs w:val="24"/>
              </w:rPr>
              <w:t>Расчёт на основе аналогичного годового показателя из муниципальной программы</w:t>
            </w:r>
          </w:p>
        </w:tc>
      </w:tr>
      <w:tr w:rsidR="00EF6309" w:rsidRPr="00466A6B" w:rsidTr="00EF6309">
        <w:tc>
          <w:tcPr>
            <w:tcW w:w="675" w:type="dxa"/>
          </w:tcPr>
          <w:p w:rsidR="00EF6309" w:rsidRPr="00466A6B" w:rsidRDefault="00EF6309" w:rsidP="00EF6309">
            <w:pPr>
              <w:jc w:val="center"/>
              <w:rPr>
                <w:rFonts w:ascii="Times New Roman" w:hAnsi="Times New Roman" w:cs="Times New Roman"/>
                <w:b/>
                <w:bCs/>
                <w:sz w:val="24"/>
                <w:szCs w:val="24"/>
              </w:rPr>
            </w:pPr>
            <w:r w:rsidRPr="00466A6B">
              <w:rPr>
                <w:rFonts w:ascii="Times New Roman" w:hAnsi="Times New Roman" w:cs="Times New Roman"/>
                <w:b/>
                <w:bCs/>
                <w:sz w:val="24"/>
                <w:szCs w:val="24"/>
              </w:rPr>
              <w:t>14.</w:t>
            </w:r>
          </w:p>
        </w:tc>
        <w:tc>
          <w:tcPr>
            <w:tcW w:w="5239" w:type="dxa"/>
          </w:tcPr>
          <w:p w:rsidR="00EF6309" w:rsidRPr="00466A6B" w:rsidRDefault="00EF6309" w:rsidP="00EF6309">
            <w:pPr>
              <w:jc w:val="both"/>
              <w:rPr>
                <w:rFonts w:ascii="Times New Roman" w:hAnsi="Times New Roman" w:cs="Times New Roman"/>
                <w:sz w:val="24"/>
                <w:szCs w:val="24"/>
              </w:rPr>
            </w:pPr>
            <w:r w:rsidRPr="00466A6B">
              <w:rPr>
                <w:rFonts w:ascii="Times New Roman" w:hAnsi="Times New Roman" w:cs="Times New Roman"/>
                <w:sz w:val="24"/>
                <w:szCs w:val="24"/>
              </w:rPr>
              <w:t xml:space="preserve">Прирост количества реализованных проектов по обустройству объектами инженерной инфраструктуры и благоустройству площадок, расположенных на сельских территориях, под компактную жилищную застройку, </w:t>
            </w:r>
            <w:r w:rsidRPr="00466A6B">
              <w:rPr>
                <w:rFonts w:ascii="Times New Roman" w:hAnsi="Times New Roman" w:cs="Times New Roman"/>
                <w:sz w:val="24"/>
                <w:szCs w:val="24"/>
              </w:rPr>
              <w:br/>
              <w:t>ед. (нарастающим итогом к базовому 2019 г.)</w:t>
            </w:r>
          </w:p>
        </w:tc>
        <w:tc>
          <w:tcPr>
            <w:tcW w:w="2416" w:type="dxa"/>
          </w:tcPr>
          <w:p w:rsidR="00EF6309" w:rsidRPr="00466A6B" w:rsidRDefault="00EF6309" w:rsidP="00EF6309">
            <w:pPr>
              <w:jc w:val="center"/>
              <w:rPr>
                <w:rFonts w:ascii="Times New Roman" w:hAnsi="Times New Roman" w:cs="Times New Roman"/>
                <w:sz w:val="24"/>
                <w:szCs w:val="24"/>
              </w:rPr>
            </w:pPr>
            <w:r w:rsidRPr="00466A6B">
              <w:rPr>
                <w:rFonts w:ascii="Times New Roman" w:hAnsi="Times New Roman" w:cs="Times New Roman"/>
                <w:sz w:val="24"/>
                <w:szCs w:val="24"/>
              </w:rPr>
              <w:t>0</w:t>
            </w:r>
          </w:p>
        </w:tc>
        <w:tc>
          <w:tcPr>
            <w:tcW w:w="2577" w:type="dxa"/>
          </w:tcPr>
          <w:p w:rsidR="00EF6309" w:rsidRPr="00466A6B" w:rsidRDefault="00EF6309" w:rsidP="00EF6309">
            <w:pPr>
              <w:jc w:val="center"/>
              <w:rPr>
                <w:rFonts w:ascii="Times New Roman" w:hAnsi="Times New Roman" w:cs="Times New Roman"/>
                <w:sz w:val="24"/>
                <w:szCs w:val="24"/>
              </w:rPr>
            </w:pPr>
            <w:r w:rsidRPr="00466A6B">
              <w:rPr>
                <w:rFonts w:ascii="Times New Roman" w:hAnsi="Times New Roman" w:cs="Times New Roman"/>
                <w:sz w:val="24"/>
                <w:szCs w:val="24"/>
              </w:rPr>
              <w:t>1</w:t>
            </w:r>
          </w:p>
        </w:tc>
        <w:tc>
          <w:tcPr>
            <w:tcW w:w="4369" w:type="dxa"/>
          </w:tcPr>
          <w:p w:rsidR="00EF6309" w:rsidRPr="00466A6B" w:rsidRDefault="00EF6309" w:rsidP="00EF6309">
            <w:pPr>
              <w:jc w:val="both"/>
              <w:rPr>
                <w:rFonts w:ascii="Times New Roman" w:hAnsi="Times New Roman" w:cs="Times New Roman"/>
                <w:sz w:val="24"/>
                <w:szCs w:val="24"/>
              </w:rPr>
            </w:pPr>
            <w:r w:rsidRPr="00466A6B">
              <w:rPr>
                <w:rFonts w:ascii="Times New Roman" w:hAnsi="Times New Roman" w:cs="Times New Roman"/>
                <w:sz w:val="24"/>
                <w:szCs w:val="24"/>
              </w:rPr>
              <w:t>Расчёт на основе аналогичного годового показателя из муниципальной программы</w:t>
            </w:r>
          </w:p>
        </w:tc>
      </w:tr>
      <w:tr w:rsidR="00EF6309" w:rsidRPr="00466A6B" w:rsidTr="00EF6309">
        <w:tc>
          <w:tcPr>
            <w:tcW w:w="15276" w:type="dxa"/>
            <w:gridSpan w:val="5"/>
          </w:tcPr>
          <w:p w:rsidR="00EF6309" w:rsidRPr="00466A6B" w:rsidRDefault="00EF6309" w:rsidP="00EF6309">
            <w:pPr>
              <w:jc w:val="center"/>
              <w:rPr>
                <w:rFonts w:ascii="Times New Roman" w:hAnsi="Times New Roman" w:cs="Times New Roman"/>
                <w:b/>
                <w:sz w:val="24"/>
                <w:szCs w:val="24"/>
              </w:rPr>
            </w:pPr>
            <w:r w:rsidRPr="00466A6B">
              <w:rPr>
                <w:rFonts w:ascii="Times New Roman" w:hAnsi="Times New Roman" w:cs="Times New Roman"/>
                <w:b/>
                <w:sz w:val="24"/>
                <w:szCs w:val="24"/>
              </w:rPr>
              <w:t>Образование</w:t>
            </w:r>
          </w:p>
        </w:tc>
      </w:tr>
      <w:tr w:rsidR="00EF6309" w:rsidRPr="00466A6B" w:rsidTr="00EF6309">
        <w:tc>
          <w:tcPr>
            <w:tcW w:w="675" w:type="dxa"/>
          </w:tcPr>
          <w:p w:rsidR="00EF6309" w:rsidRPr="00466A6B" w:rsidRDefault="00EF6309" w:rsidP="00EF6309">
            <w:pPr>
              <w:jc w:val="center"/>
              <w:rPr>
                <w:rFonts w:ascii="Times New Roman" w:hAnsi="Times New Roman" w:cs="Times New Roman"/>
                <w:b/>
                <w:bCs/>
                <w:sz w:val="24"/>
                <w:szCs w:val="24"/>
              </w:rPr>
            </w:pPr>
            <w:r w:rsidRPr="00466A6B">
              <w:rPr>
                <w:rFonts w:ascii="Times New Roman" w:hAnsi="Times New Roman" w:cs="Times New Roman"/>
                <w:b/>
                <w:bCs/>
                <w:sz w:val="24"/>
                <w:szCs w:val="24"/>
              </w:rPr>
              <w:t>15.</w:t>
            </w:r>
          </w:p>
        </w:tc>
        <w:tc>
          <w:tcPr>
            <w:tcW w:w="5239" w:type="dxa"/>
          </w:tcPr>
          <w:p w:rsidR="00EF6309" w:rsidRPr="00466A6B" w:rsidRDefault="00EF6309" w:rsidP="00EF6309">
            <w:pPr>
              <w:jc w:val="both"/>
              <w:rPr>
                <w:rFonts w:ascii="Times New Roman" w:hAnsi="Times New Roman" w:cs="Times New Roman"/>
                <w:color w:val="0D0D0D" w:themeColor="text1" w:themeTint="F2"/>
                <w:sz w:val="24"/>
                <w:szCs w:val="24"/>
              </w:rPr>
            </w:pPr>
            <w:r w:rsidRPr="00466A6B">
              <w:rPr>
                <w:rFonts w:ascii="Times New Roman" w:eastAsia="Times New Roman" w:hAnsi="Times New Roman" w:cs="Times New Roman"/>
                <w:color w:val="0D0D0D" w:themeColor="text1" w:themeTint="F2"/>
                <w:spacing w:val="-2"/>
                <w:sz w:val="24"/>
                <w:szCs w:val="24"/>
              </w:rPr>
              <w:t xml:space="preserve">Обеспеченность детей дошкольного возраста местами в дошкольных образовательных организациях, </w:t>
            </w:r>
            <w:r w:rsidRPr="00466A6B">
              <w:rPr>
                <w:rFonts w:ascii="Times New Roman" w:eastAsia="Times New Roman" w:hAnsi="Times New Roman" w:cs="Times New Roman"/>
                <w:color w:val="0D0D0D" w:themeColor="text1" w:themeTint="F2"/>
                <w:spacing w:val="-2"/>
                <w:sz w:val="24"/>
                <w:szCs w:val="24"/>
              </w:rPr>
              <w:br/>
            </w:r>
            <w:r w:rsidRPr="00466A6B">
              <w:rPr>
                <w:rFonts w:ascii="Times New Roman" w:eastAsia="Times New Roman" w:hAnsi="Times New Roman" w:cs="Times New Roman"/>
                <w:color w:val="0D0D0D" w:themeColor="text1" w:themeTint="F2"/>
                <w:spacing w:val="-2"/>
                <w:sz w:val="24"/>
                <w:szCs w:val="24"/>
              </w:rPr>
              <w:lastRenderedPageBreak/>
              <w:t>количество мест на 100 детей</w:t>
            </w:r>
          </w:p>
        </w:tc>
        <w:tc>
          <w:tcPr>
            <w:tcW w:w="2416" w:type="dxa"/>
          </w:tcPr>
          <w:p w:rsidR="00EF6309" w:rsidRPr="00466A6B" w:rsidRDefault="00EF6309" w:rsidP="00EF6309">
            <w:pPr>
              <w:jc w:val="center"/>
              <w:rPr>
                <w:rFonts w:ascii="Times New Roman" w:hAnsi="Times New Roman" w:cs="Times New Roman"/>
                <w:color w:val="0D0D0D" w:themeColor="text1" w:themeTint="F2"/>
                <w:sz w:val="24"/>
                <w:szCs w:val="24"/>
              </w:rPr>
            </w:pPr>
            <w:r w:rsidRPr="00466A6B">
              <w:rPr>
                <w:rFonts w:ascii="Times New Roman" w:hAnsi="Times New Roman" w:cs="Times New Roman"/>
                <w:color w:val="0D0D0D" w:themeColor="text1" w:themeTint="F2"/>
                <w:sz w:val="24"/>
                <w:szCs w:val="24"/>
              </w:rPr>
              <w:lastRenderedPageBreak/>
              <w:t>100</w:t>
            </w:r>
          </w:p>
        </w:tc>
        <w:tc>
          <w:tcPr>
            <w:tcW w:w="2577" w:type="dxa"/>
          </w:tcPr>
          <w:p w:rsidR="00EF6309" w:rsidRPr="00466A6B" w:rsidRDefault="00EF6309" w:rsidP="00EF6309">
            <w:pPr>
              <w:jc w:val="center"/>
              <w:rPr>
                <w:rFonts w:ascii="Times New Roman" w:hAnsi="Times New Roman" w:cs="Times New Roman"/>
                <w:color w:val="0D0D0D" w:themeColor="text1" w:themeTint="F2"/>
                <w:sz w:val="24"/>
                <w:szCs w:val="24"/>
              </w:rPr>
            </w:pPr>
            <w:r w:rsidRPr="00466A6B">
              <w:rPr>
                <w:rFonts w:ascii="Times New Roman" w:hAnsi="Times New Roman" w:cs="Times New Roman"/>
                <w:color w:val="0D0D0D" w:themeColor="text1" w:themeTint="F2"/>
                <w:sz w:val="24"/>
                <w:szCs w:val="24"/>
              </w:rPr>
              <w:t>100</w:t>
            </w:r>
          </w:p>
        </w:tc>
        <w:tc>
          <w:tcPr>
            <w:tcW w:w="4369" w:type="dxa"/>
          </w:tcPr>
          <w:p w:rsidR="00EF6309" w:rsidRPr="00466A6B" w:rsidRDefault="00EF6309" w:rsidP="00EF6309">
            <w:pPr>
              <w:jc w:val="both"/>
              <w:rPr>
                <w:rFonts w:ascii="Times New Roman" w:hAnsi="Times New Roman" w:cs="Times New Roman"/>
                <w:color w:val="0D0D0D" w:themeColor="text1" w:themeTint="F2"/>
                <w:sz w:val="24"/>
                <w:szCs w:val="24"/>
              </w:rPr>
            </w:pPr>
            <w:r w:rsidRPr="00466A6B">
              <w:rPr>
                <w:rFonts w:ascii="Times New Roman" w:hAnsi="Times New Roman" w:cs="Times New Roman"/>
                <w:color w:val="0D0D0D" w:themeColor="text1" w:themeTint="F2"/>
                <w:sz w:val="24"/>
                <w:szCs w:val="24"/>
              </w:rPr>
              <w:t>Показатель муниципальной программы Шумерлинского района «Развитие образования» на 2025 г.</w:t>
            </w:r>
          </w:p>
        </w:tc>
      </w:tr>
      <w:tr w:rsidR="00EF6309" w:rsidRPr="00466A6B" w:rsidTr="00EF6309">
        <w:tc>
          <w:tcPr>
            <w:tcW w:w="675" w:type="dxa"/>
          </w:tcPr>
          <w:p w:rsidR="00EF6309" w:rsidRPr="00466A6B" w:rsidRDefault="00EF6309" w:rsidP="00EF6309">
            <w:pPr>
              <w:jc w:val="center"/>
              <w:rPr>
                <w:rFonts w:ascii="Times New Roman" w:hAnsi="Times New Roman" w:cs="Times New Roman"/>
                <w:b/>
                <w:bCs/>
                <w:sz w:val="24"/>
                <w:szCs w:val="24"/>
              </w:rPr>
            </w:pPr>
            <w:r w:rsidRPr="00466A6B">
              <w:rPr>
                <w:rFonts w:ascii="Times New Roman" w:hAnsi="Times New Roman" w:cs="Times New Roman"/>
                <w:b/>
                <w:bCs/>
                <w:sz w:val="24"/>
                <w:szCs w:val="24"/>
              </w:rPr>
              <w:lastRenderedPageBreak/>
              <w:t>16.</w:t>
            </w:r>
          </w:p>
        </w:tc>
        <w:tc>
          <w:tcPr>
            <w:tcW w:w="5239" w:type="dxa"/>
          </w:tcPr>
          <w:p w:rsidR="00EF6309" w:rsidRPr="00466A6B" w:rsidRDefault="00EF6309" w:rsidP="00EF6309">
            <w:pPr>
              <w:jc w:val="both"/>
              <w:rPr>
                <w:rFonts w:ascii="Times New Roman" w:hAnsi="Times New Roman" w:cs="Times New Roman"/>
                <w:color w:val="0D0D0D" w:themeColor="text1" w:themeTint="F2"/>
                <w:sz w:val="24"/>
                <w:szCs w:val="24"/>
              </w:rPr>
            </w:pPr>
            <w:r w:rsidRPr="00466A6B">
              <w:rPr>
                <w:rFonts w:ascii="Times New Roman" w:eastAsia="Times New Roman" w:hAnsi="Times New Roman" w:cs="Times New Roman"/>
                <w:color w:val="0D0D0D" w:themeColor="text1" w:themeTint="F2"/>
                <w:spacing w:val="-2"/>
                <w:sz w:val="24"/>
                <w:szCs w:val="24"/>
              </w:rPr>
              <w:t>Доля учеников общеобразовательных организаций, занимающихся в одну смену, от общей численности обучающихся общеобразовательных организаций, %</w:t>
            </w:r>
          </w:p>
        </w:tc>
        <w:tc>
          <w:tcPr>
            <w:tcW w:w="2416" w:type="dxa"/>
          </w:tcPr>
          <w:p w:rsidR="00EF6309" w:rsidRPr="00466A6B" w:rsidRDefault="00EF6309" w:rsidP="00EF6309">
            <w:pPr>
              <w:jc w:val="center"/>
              <w:rPr>
                <w:rFonts w:ascii="Times New Roman" w:hAnsi="Times New Roman" w:cs="Times New Roman"/>
                <w:color w:val="0D0D0D" w:themeColor="text1" w:themeTint="F2"/>
                <w:sz w:val="24"/>
                <w:szCs w:val="24"/>
              </w:rPr>
            </w:pPr>
            <w:r w:rsidRPr="00466A6B">
              <w:rPr>
                <w:rFonts w:ascii="Times New Roman" w:hAnsi="Times New Roman" w:cs="Times New Roman"/>
                <w:color w:val="0D0D0D" w:themeColor="text1" w:themeTint="F2"/>
                <w:sz w:val="24"/>
                <w:szCs w:val="24"/>
              </w:rPr>
              <w:t>100,0</w:t>
            </w:r>
          </w:p>
        </w:tc>
        <w:tc>
          <w:tcPr>
            <w:tcW w:w="2577" w:type="dxa"/>
          </w:tcPr>
          <w:p w:rsidR="00EF6309" w:rsidRPr="00466A6B" w:rsidRDefault="00EF6309" w:rsidP="00EF6309">
            <w:pPr>
              <w:jc w:val="center"/>
              <w:rPr>
                <w:rFonts w:ascii="Times New Roman" w:hAnsi="Times New Roman" w:cs="Times New Roman"/>
                <w:color w:val="0D0D0D" w:themeColor="text1" w:themeTint="F2"/>
                <w:sz w:val="24"/>
                <w:szCs w:val="24"/>
              </w:rPr>
            </w:pPr>
            <w:r w:rsidRPr="00466A6B">
              <w:rPr>
                <w:rFonts w:ascii="Times New Roman" w:hAnsi="Times New Roman" w:cs="Times New Roman"/>
                <w:color w:val="0D0D0D" w:themeColor="text1" w:themeTint="F2"/>
                <w:sz w:val="24"/>
                <w:szCs w:val="24"/>
              </w:rPr>
              <w:t>100,0</w:t>
            </w:r>
          </w:p>
        </w:tc>
        <w:tc>
          <w:tcPr>
            <w:tcW w:w="4369" w:type="dxa"/>
          </w:tcPr>
          <w:p w:rsidR="00EF6309" w:rsidRPr="00466A6B" w:rsidRDefault="00EF6309" w:rsidP="00EF6309">
            <w:pPr>
              <w:jc w:val="both"/>
              <w:rPr>
                <w:rFonts w:ascii="Times New Roman" w:hAnsi="Times New Roman" w:cs="Times New Roman"/>
                <w:color w:val="0D0D0D" w:themeColor="text1" w:themeTint="F2"/>
                <w:sz w:val="24"/>
                <w:szCs w:val="24"/>
              </w:rPr>
            </w:pPr>
            <w:r w:rsidRPr="00466A6B">
              <w:rPr>
                <w:rFonts w:ascii="Times New Roman" w:hAnsi="Times New Roman" w:cs="Times New Roman"/>
                <w:color w:val="0D0D0D" w:themeColor="text1" w:themeTint="F2"/>
                <w:sz w:val="24"/>
                <w:szCs w:val="24"/>
              </w:rPr>
              <w:t>Показатель муниципальной программы Шумерлинского района «Развитие образования» на 2025 г.</w:t>
            </w:r>
          </w:p>
        </w:tc>
      </w:tr>
      <w:tr w:rsidR="00EF6309" w:rsidRPr="00466A6B" w:rsidTr="00EF6309">
        <w:tc>
          <w:tcPr>
            <w:tcW w:w="675" w:type="dxa"/>
          </w:tcPr>
          <w:p w:rsidR="00EF6309" w:rsidRPr="00466A6B" w:rsidRDefault="00EF6309" w:rsidP="00EF6309">
            <w:pPr>
              <w:jc w:val="center"/>
              <w:rPr>
                <w:rFonts w:ascii="Times New Roman" w:hAnsi="Times New Roman" w:cs="Times New Roman"/>
                <w:b/>
                <w:bCs/>
                <w:sz w:val="24"/>
                <w:szCs w:val="24"/>
              </w:rPr>
            </w:pPr>
            <w:r w:rsidRPr="00466A6B">
              <w:rPr>
                <w:rFonts w:ascii="Times New Roman" w:hAnsi="Times New Roman" w:cs="Times New Roman"/>
                <w:b/>
                <w:bCs/>
                <w:sz w:val="24"/>
                <w:szCs w:val="24"/>
              </w:rPr>
              <w:t>17.</w:t>
            </w:r>
          </w:p>
        </w:tc>
        <w:tc>
          <w:tcPr>
            <w:tcW w:w="5239" w:type="dxa"/>
          </w:tcPr>
          <w:p w:rsidR="00EF6309" w:rsidRPr="00466A6B" w:rsidRDefault="00EF6309" w:rsidP="00EF6309">
            <w:pPr>
              <w:jc w:val="both"/>
              <w:rPr>
                <w:rFonts w:ascii="Times New Roman" w:hAnsi="Times New Roman" w:cs="Times New Roman"/>
                <w:color w:val="0D0D0D" w:themeColor="text1" w:themeTint="F2"/>
                <w:sz w:val="24"/>
                <w:szCs w:val="24"/>
              </w:rPr>
            </w:pPr>
            <w:r w:rsidRPr="00466A6B">
              <w:rPr>
                <w:rFonts w:ascii="Times New Roman" w:eastAsia="Times New Roman" w:hAnsi="Times New Roman" w:cs="Times New Roman"/>
                <w:color w:val="0D0D0D" w:themeColor="text1" w:themeTint="F2"/>
                <w:spacing w:val="-2"/>
                <w:sz w:val="24"/>
                <w:szCs w:val="24"/>
              </w:rPr>
              <w:t>Доля государственных (муниципальных) образовательных организаций, реализующих образовательные программы общего образования и/или среднего профессионального образования, подключенных к сети «Интернет», %</w:t>
            </w:r>
          </w:p>
        </w:tc>
        <w:tc>
          <w:tcPr>
            <w:tcW w:w="2416" w:type="dxa"/>
          </w:tcPr>
          <w:p w:rsidR="00EF6309" w:rsidRPr="00466A6B" w:rsidRDefault="00EF6309" w:rsidP="00EF6309">
            <w:pPr>
              <w:jc w:val="center"/>
              <w:rPr>
                <w:rFonts w:ascii="Times New Roman" w:hAnsi="Times New Roman" w:cs="Times New Roman"/>
                <w:color w:val="0D0D0D" w:themeColor="text1" w:themeTint="F2"/>
                <w:sz w:val="24"/>
                <w:szCs w:val="24"/>
              </w:rPr>
            </w:pPr>
            <w:r w:rsidRPr="00466A6B">
              <w:rPr>
                <w:rFonts w:ascii="Times New Roman" w:hAnsi="Times New Roman" w:cs="Times New Roman"/>
                <w:color w:val="0D0D0D" w:themeColor="text1" w:themeTint="F2"/>
                <w:sz w:val="24"/>
                <w:szCs w:val="24"/>
              </w:rPr>
              <w:t>18,0</w:t>
            </w:r>
          </w:p>
        </w:tc>
        <w:tc>
          <w:tcPr>
            <w:tcW w:w="2577" w:type="dxa"/>
          </w:tcPr>
          <w:p w:rsidR="00EF6309" w:rsidRPr="00466A6B" w:rsidRDefault="00EF6309" w:rsidP="00EF6309">
            <w:pPr>
              <w:jc w:val="center"/>
              <w:rPr>
                <w:rFonts w:ascii="Times New Roman" w:hAnsi="Times New Roman" w:cs="Times New Roman"/>
                <w:color w:val="0D0D0D" w:themeColor="text1" w:themeTint="F2"/>
                <w:sz w:val="24"/>
                <w:szCs w:val="24"/>
              </w:rPr>
            </w:pPr>
            <w:r w:rsidRPr="00466A6B">
              <w:rPr>
                <w:rFonts w:ascii="Times New Roman" w:hAnsi="Times New Roman" w:cs="Times New Roman"/>
                <w:color w:val="0D0D0D" w:themeColor="text1" w:themeTint="F2"/>
                <w:sz w:val="24"/>
                <w:szCs w:val="24"/>
              </w:rPr>
              <w:t>100,0</w:t>
            </w:r>
          </w:p>
        </w:tc>
        <w:tc>
          <w:tcPr>
            <w:tcW w:w="4369" w:type="dxa"/>
          </w:tcPr>
          <w:p w:rsidR="00EF6309" w:rsidRPr="00466A6B" w:rsidRDefault="00EF6309" w:rsidP="00EF6309">
            <w:pPr>
              <w:rPr>
                <w:rFonts w:ascii="Times New Roman" w:hAnsi="Times New Roman" w:cs="Times New Roman"/>
                <w:color w:val="0D0D0D" w:themeColor="text1" w:themeTint="F2"/>
                <w:sz w:val="24"/>
                <w:szCs w:val="24"/>
              </w:rPr>
            </w:pPr>
            <w:r w:rsidRPr="00466A6B">
              <w:rPr>
                <w:rFonts w:ascii="Times New Roman" w:hAnsi="Times New Roman" w:cs="Times New Roman"/>
                <w:color w:val="0D0D0D" w:themeColor="text1" w:themeTint="F2"/>
                <w:sz w:val="24"/>
                <w:szCs w:val="24"/>
              </w:rPr>
              <w:t>Показатель регионального проекта «Цифровая образовательная среда»</w:t>
            </w:r>
          </w:p>
          <w:p w:rsidR="00EF6309" w:rsidRPr="00466A6B" w:rsidRDefault="00EF6309" w:rsidP="00EF6309">
            <w:pPr>
              <w:jc w:val="both"/>
              <w:rPr>
                <w:rFonts w:ascii="Times New Roman" w:hAnsi="Times New Roman" w:cs="Times New Roman"/>
                <w:color w:val="0D0D0D" w:themeColor="text1" w:themeTint="F2"/>
                <w:sz w:val="24"/>
                <w:szCs w:val="24"/>
              </w:rPr>
            </w:pPr>
            <w:r w:rsidRPr="00466A6B">
              <w:rPr>
                <w:rFonts w:ascii="Times New Roman" w:hAnsi="Times New Roman" w:cs="Times New Roman"/>
                <w:color w:val="0D0D0D" w:themeColor="text1" w:themeTint="F2"/>
                <w:sz w:val="24"/>
                <w:szCs w:val="24"/>
              </w:rPr>
              <w:t>на 2025 г.</w:t>
            </w:r>
          </w:p>
        </w:tc>
      </w:tr>
      <w:tr w:rsidR="00EF6309" w:rsidRPr="00466A6B" w:rsidTr="00EF6309">
        <w:tc>
          <w:tcPr>
            <w:tcW w:w="15276" w:type="dxa"/>
            <w:gridSpan w:val="5"/>
          </w:tcPr>
          <w:p w:rsidR="00EF6309" w:rsidRPr="00466A6B" w:rsidRDefault="00EF6309" w:rsidP="00EF6309">
            <w:pPr>
              <w:jc w:val="center"/>
              <w:rPr>
                <w:rFonts w:ascii="Times New Roman" w:hAnsi="Times New Roman" w:cs="Times New Roman"/>
                <w:b/>
                <w:sz w:val="24"/>
                <w:szCs w:val="24"/>
              </w:rPr>
            </w:pPr>
            <w:r w:rsidRPr="00466A6B">
              <w:rPr>
                <w:rFonts w:ascii="Times New Roman" w:hAnsi="Times New Roman" w:cs="Times New Roman"/>
                <w:b/>
                <w:sz w:val="24"/>
                <w:szCs w:val="24"/>
              </w:rPr>
              <w:t>Физическая культура и спорт</w:t>
            </w:r>
          </w:p>
        </w:tc>
      </w:tr>
      <w:tr w:rsidR="00EF6309" w:rsidRPr="00466A6B" w:rsidTr="00EF6309">
        <w:tc>
          <w:tcPr>
            <w:tcW w:w="675" w:type="dxa"/>
          </w:tcPr>
          <w:p w:rsidR="00EF6309" w:rsidRPr="00466A6B" w:rsidRDefault="00EF6309" w:rsidP="00EF6309">
            <w:pPr>
              <w:jc w:val="center"/>
              <w:rPr>
                <w:rFonts w:ascii="Times New Roman" w:hAnsi="Times New Roman" w:cs="Times New Roman"/>
                <w:b/>
                <w:bCs/>
                <w:sz w:val="24"/>
                <w:szCs w:val="24"/>
              </w:rPr>
            </w:pPr>
            <w:r w:rsidRPr="00466A6B">
              <w:rPr>
                <w:rFonts w:ascii="Times New Roman" w:hAnsi="Times New Roman" w:cs="Times New Roman"/>
                <w:b/>
                <w:bCs/>
                <w:sz w:val="24"/>
                <w:szCs w:val="24"/>
              </w:rPr>
              <w:t>18.</w:t>
            </w:r>
          </w:p>
        </w:tc>
        <w:tc>
          <w:tcPr>
            <w:tcW w:w="5239" w:type="dxa"/>
          </w:tcPr>
          <w:p w:rsidR="00EF6309" w:rsidRPr="00466A6B" w:rsidRDefault="00EF6309" w:rsidP="00EF6309">
            <w:pPr>
              <w:jc w:val="both"/>
              <w:rPr>
                <w:rFonts w:ascii="Times New Roman" w:hAnsi="Times New Roman" w:cs="Times New Roman"/>
                <w:color w:val="0D0D0D" w:themeColor="text1" w:themeTint="F2"/>
                <w:sz w:val="24"/>
                <w:szCs w:val="24"/>
              </w:rPr>
            </w:pPr>
            <w:r w:rsidRPr="00466A6B">
              <w:rPr>
                <w:rFonts w:ascii="Times New Roman" w:eastAsia="Times New Roman" w:hAnsi="Times New Roman" w:cs="Times New Roman"/>
                <w:color w:val="0D0D0D" w:themeColor="text1" w:themeTint="F2"/>
                <w:spacing w:val="-2"/>
                <w:sz w:val="24"/>
                <w:szCs w:val="24"/>
              </w:rPr>
              <w:t>Доля населения, систематически занимающегося физической культурой и спортом, %</w:t>
            </w:r>
          </w:p>
        </w:tc>
        <w:tc>
          <w:tcPr>
            <w:tcW w:w="2416" w:type="dxa"/>
          </w:tcPr>
          <w:p w:rsidR="00EF6309" w:rsidRPr="00466A6B" w:rsidRDefault="00EF6309" w:rsidP="00EF6309">
            <w:pPr>
              <w:jc w:val="center"/>
              <w:rPr>
                <w:rFonts w:ascii="Times New Roman" w:hAnsi="Times New Roman" w:cs="Times New Roman"/>
                <w:color w:val="0D0D0D" w:themeColor="text1" w:themeTint="F2"/>
                <w:sz w:val="24"/>
                <w:szCs w:val="24"/>
              </w:rPr>
            </w:pPr>
            <w:r w:rsidRPr="00466A6B">
              <w:rPr>
                <w:rFonts w:ascii="Times New Roman" w:hAnsi="Times New Roman" w:cs="Times New Roman"/>
                <w:color w:val="0D0D0D" w:themeColor="text1" w:themeTint="F2"/>
                <w:sz w:val="24"/>
                <w:szCs w:val="24"/>
              </w:rPr>
              <w:t>44,9</w:t>
            </w:r>
          </w:p>
        </w:tc>
        <w:tc>
          <w:tcPr>
            <w:tcW w:w="2577" w:type="dxa"/>
          </w:tcPr>
          <w:p w:rsidR="00EF6309" w:rsidRPr="00466A6B" w:rsidRDefault="00EF6309" w:rsidP="00EF6309">
            <w:pPr>
              <w:jc w:val="center"/>
              <w:rPr>
                <w:rFonts w:ascii="Times New Roman" w:hAnsi="Times New Roman" w:cs="Times New Roman"/>
                <w:color w:val="0D0D0D" w:themeColor="text1" w:themeTint="F2"/>
                <w:sz w:val="24"/>
                <w:szCs w:val="24"/>
              </w:rPr>
            </w:pPr>
            <w:r w:rsidRPr="00466A6B">
              <w:rPr>
                <w:rFonts w:ascii="Times New Roman" w:hAnsi="Times New Roman" w:cs="Times New Roman"/>
                <w:color w:val="0D0D0D" w:themeColor="text1" w:themeTint="F2"/>
                <w:sz w:val="24"/>
                <w:szCs w:val="24"/>
              </w:rPr>
              <w:t>55,5</w:t>
            </w:r>
          </w:p>
        </w:tc>
        <w:tc>
          <w:tcPr>
            <w:tcW w:w="4369" w:type="dxa"/>
          </w:tcPr>
          <w:p w:rsidR="00EF6309" w:rsidRPr="00466A6B" w:rsidRDefault="00EF6309" w:rsidP="00EF6309">
            <w:pPr>
              <w:jc w:val="both"/>
              <w:rPr>
                <w:rFonts w:ascii="Times New Roman" w:hAnsi="Times New Roman" w:cs="Times New Roman"/>
                <w:color w:val="0D0D0D" w:themeColor="text1" w:themeTint="F2"/>
                <w:sz w:val="24"/>
                <w:szCs w:val="24"/>
              </w:rPr>
            </w:pPr>
            <w:r w:rsidRPr="00466A6B">
              <w:rPr>
                <w:rFonts w:ascii="Times New Roman" w:hAnsi="Times New Roman" w:cs="Times New Roman"/>
                <w:color w:val="0D0D0D" w:themeColor="text1" w:themeTint="F2"/>
                <w:sz w:val="24"/>
                <w:szCs w:val="24"/>
              </w:rPr>
              <w:t>Показатель муниципальной программы Шумерлинского района «Развитие физической культуры и спорта»  на 2025 г.</w:t>
            </w:r>
          </w:p>
        </w:tc>
      </w:tr>
      <w:tr w:rsidR="00EF6309" w:rsidRPr="00466A6B" w:rsidTr="00EF6309">
        <w:tc>
          <w:tcPr>
            <w:tcW w:w="675" w:type="dxa"/>
          </w:tcPr>
          <w:p w:rsidR="00EF6309" w:rsidRPr="00466A6B" w:rsidRDefault="00EF6309" w:rsidP="00EF6309">
            <w:pPr>
              <w:jc w:val="center"/>
              <w:rPr>
                <w:rFonts w:ascii="Times New Roman" w:hAnsi="Times New Roman" w:cs="Times New Roman"/>
                <w:b/>
                <w:bCs/>
                <w:sz w:val="24"/>
                <w:szCs w:val="24"/>
              </w:rPr>
            </w:pPr>
            <w:r w:rsidRPr="00466A6B">
              <w:rPr>
                <w:rFonts w:ascii="Times New Roman" w:hAnsi="Times New Roman" w:cs="Times New Roman"/>
                <w:b/>
                <w:bCs/>
                <w:sz w:val="24"/>
                <w:szCs w:val="24"/>
              </w:rPr>
              <w:t>19.</w:t>
            </w:r>
          </w:p>
        </w:tc>
        <w:tc>
          <w:tcPr>
            <w:tcW w:w="5239" w:type="dxa"/>
          </w:tcPr>
          <w:p w:rsidR="00EF6309" w:rsidRPr="00466A6B" w:rsidRDefault="00EF6309" w:rsidP="00EF6309">
            <w:pPr>
              <w:jc w:val="both"/>
              <w:rPr>
                <w:rFonts w:ascii="Times New Roman" w:hAnsi="Times New Roman" w:cs="Times New Roman"/>
                <w:color w:val="0D0D0D" w:themeColor="text1" w:themeTint="F2"/>
                <w:sz w:val="24"/>
                <w:szCs w:val="24"/>
              </w:rPr>
            </w:pPr>
            <w:r w:rsidRPr="00466A6B">
              <w:rPr>
                <w:rFonts w:ascii="Times New Roman" w:eastAsia="Times New Roman" w:hAnsi="Times New Roman" w:cs="Times New Roman"/>
                <w:color w:val="0D0D0D" w:themeColor="text1" w:themeTint="F2"/>
                <w:spacing w:val="-2"/>
                <w:sz w:val="24"/>
                <w:szCs w:val="24"/>
              </w:rPr>
              <w:t>Уровень обеспеченности населения спортивными сооружениями исходя из единовременной пропускной способности объектов спорта, %</w:t>
            </w:r>
          </w:p>
        </w:tc>
        <w:tc>
          <w:tcPr>
            <w:tcW w:w="2416" w:type="dxa"/>
          </w:tcPr>
          <w:p w:rsidR="00EF6309" w:rsidRPr="00466A6B" w:rsidRDefault="00EF6309" w:rsidP="00EF6309">
            <w:pPr>
              <w:jc w:val="center"/>
              <w:rPr>
                <w:rFonts w:ascii="Times New Roman" w:hAnsi="Times New Roman" w:cs="Times New Roman"/>
                <w:color w:val="0D0D0D" w:themeColor="text1" w:themeTint="F2"/>
                <w:sz w:val="24"/>
                <w:szCs w:val="24"/>
              </w:rPr>
            </w:pPr>
            <w:r w:rsidRPr="00466A6B">
              <w:rPr>
                <w:rFonts w:ascii="Times New Roman" w:hAnsi="Times New Roman" w:cs="Times New Roman"/>
                <w:color w:val="0D0D0D" w:themeColor="text1" w:themeTint="F2"/>
                <w:sz w:val="24"/>
                <w:szCs w:val="24"/>
              </w:rPr>
              <w:t>75,4</w:t>
            </w:r>
          </w:p>
        </w:tc>
        <w:tc>
          <w:tcPr>
            <w:tcW w:w="2577" w:type="dxa"/>
          </w:tcPr>
          <w:p w:rsidR="00EF6309" w:rsidRPr="00466A6B" w:rsidRDefault="00EF6309" w:rsidP="00EF6309">
            <w:pPr>
              <w:jc w:val="center"/>
              <w:rPr>
                <w:rFonts w:ascii="Times New Roman" w:hAnsi="Times New Roman" w:cs="Times New Roman"/>
                <w:color w:val="0D0D0D" w:themeColor="text1" w:themeTint="F2"/>
                <w:sz w:val="24"/>
                <w:szCs w:val="24"/>
              </w:rPr>
            </w:pPr>
            <w:r w:rsidRPr="00466A6B">
              <w:rPr>
                <w:rFonts w:ascii="Times New Roman" w:hAnsi="Times New Roman" w:cs="Times New Roman"/>
                <w:color w:val="0D0D0D" w:themeColor="text1" w:themeTint="F2"/>
                <w:sz w:val="24"/>
                <w:szCs w:val="24"/>
              </w:rPr>
              <w:t>80,</w:t>
            </w:r>
            <w:r w:rsidRPr="00466A6B">
              <w:rPr>
                <w:rFonts w:ascii="Times New Roman" w:hAnsi="Times New Roman" w:cs="Times New Roman"/>
                <w:color w:val="0D0D0D" w:themeColor="text1" w:themeTint="F2"/>
                <w:sz w:val="24"/>
                <w:szCs w:val="24"/>
                <w:lang w:val="en-US"/>
              </w:rPr>
              <w:t>0</w:t>
            </w:r>
          </w:p>
        </w:tc>
        <w:tc>
          <w:tcPr>
            <w:tcW w:w="4369" w:type="dxa"/>
          </w:tcPr>
          <w:p w:rsidR="00EF6309" w:rsidRPr="00466A6B" w:rsidRDefault="00EF6309" w:rsidP="00EF6309">
            <w:pPr>
              <w:jc w:val="both"/>
              <w:rPr>
                <w:rFonts w:ascii="Times New Roman" w:hAnsi="Times New Roman" w:cs="Times New Roman"/>
                <w:color w:val="0D0D0D" w:themeColor="text1" w:themeTint="F2"/>
                <w:sz w:val="24"/>
                <w:szCs w:val="24"/>
              </w:rPr>
            </w:pPr>
            <w:r w:rsidRPr="00466A6B">
              <w:rPr>
                <w:rFonts w:ascii="Times New Roman" w:hAnsi="Times New Roman" w:cs="Times New Roman"/>
                <w:color w:val="0D0D0D" w:themeColor="text1" w:themeTint="F2"/>
                <w:sz w:val="24"/>
                <w:szCs w:val="24"/>
              </w:rPr>
              <w:t>Показатель муниципальной программы Шумерлинского района «Развитие физической культуры и спорта» на 2025 г.</w:t>
            </w:r>
          </w:p>
        </w:tc>
      </w:tr>
      <w:tr w:rsidR="00EF6309" w:rsidRPr="00466A6B" w:rsidTr="00EF6309">
        <w:tc>
          <w:tcPr>
            <w:tcW w:w="15276" w:type="dxa"/>
            <w:gridSpan w:val="5"/>
          </w:tcPr>
          <w:p w:rsidR="00EF6309" w:rsidRPr="00466A6B" w:rsidRDefault="00EF6309" w:rsidP="00EF6309">
            <w:pPr>
              <w:jc w:val="center"/>
              <w:rPr>
                <w:rFonts w:ascii="Times New Roman" w:hAnsi="Times New Roman" w:cs="Times New Roman"/>
                <w:b/>
                <w:sz w:val="24"/>
                <w:szCs w:val="24"/>
              </w:rPr>
            </w:pPr>
            <w:r w:rsidRPr="00466A6B">
              <w:rPr>
                <w:rFonts w:ascii="Times New Roman" w:hAnsi="Times New Roman" w:cs="Times New Roman"/>
                <w:b/>
                <w:sz w:val="24"/>
                <w:szCs w:val="24"/>
              </w:rPr>
              <w:t>Безопасность</w:t>
            </w:r>
          </w:p>
        </w:tc>
      </w:tr>
      <w:tr w:rsidR="00EF6309" w:rsidRPr="00466A6B" w:rsidTr="00EF6309">
        <w:tc>
          <w:tcPr>
            <w:tcW w:w="675" w:type="dxa"/>
          </w:tcPr>
          <w:p w:rsidR="00EF6309" w:rsidRPr="00466A6B" w:rsidRDefault="00EF6309" w:rsidP="00EF6309">
            <w:pPr>
              <w:jc w:val="center"/>
              <w:rPr>
                <w:rFonts w:ascii="Times New Roman" w:hAnsi="Times New Roman" w:cs="Times New Roman"/>
                <w:b/>
                <w:bCs/>
                <w:sz w:val="24"/>
                <w:szCs w:val="24"/>
              </w:rPr>
            </w:pPr>
            <w:r w:rsidRPr="00466A6B">
              <w:rPr>
                <w:rFonts w:ascii="Times New Roman" w:hAnsi="Times New Roman" w:cs="Times New Roman"/>
                <w:b/>
                <w:bCs/>
                <w:sz w:val="24"/>
                <w:szCs w:val="24"/>
              </w:rPr>
              <w:t>20.</w:t>
            </w:r>
          </w:p>
        </w:tc>
        <w:tc>
          <w:tcPr>
            <w:tcW w:w="5239" w:type="dxa"/>
          </w:tcPr>
          <w:p w:rsidR="00EF6309" w:rsidRPr="00466A6B" w:rsidRDefault="00EF6309" w:rsidP="00EF6309">
            <w:pPr>
              <w:jc w:val="both"/>
              <w:rPr>
                <w:rFonts w:ascii="Times New Roman" w:hAnsi="Times New Roman" w:cs="Times New Roman"/>
                <w:sz w:val="24"/>
                <w:szCs w:val="24"/>
              </w:rPr>
            </w:pPr>
            <w:r w:rsidRPr="00466A6B">
              <w:rPr>
                <w:rFonts w:ascii="Times New Roman" w:eastAsia="Times New Roman" w:hAnsi="Times New Roman" w:cs="Times New Roman"/>
                <w:color w:val="000000"/>
                <w:spacing w:val="-2"/>
                <w:sz w:val="24"/>
                <w:szCs w:val="24"/>
              </w:rPr>
              <w:t>Количество погибших в дорожно-транспортных происшествиях на 10 тысяч населения, чел.</w:t>
            </w:r>
          </w:p>
        </w:tc>
        <w:tc>
          <w:tcPr>
            <w:tcW w:w="2416" w:type="dxa"/>
          </w:tcPr>
          <w:p w:rsidR="00EF6309" w:rsidRPr="00466A6B" w:rsidRDefault="00EF6309" w:rsidP="00EF6309">
            <w:pPr>
              <w:jc w:val="center"/>
              <w:rPr>
                <w:rFonts w:ascii="Times New Roman" w:hAnsi="Times New Roman" w:cs="Times New Roman"/>
                <w:sz w:val="24"/>
                <w:szCs w:val="24"/>
              </w:rPr>
            </w:pPr>
            <w:r w:rsidRPr="00466A6B">
              <w:rPr>
                <w:rFonts w:ascii="Times New Roman" w:hAnsi="Times New Roman" w:cs="Times New Roman"/>
                <w:sz w:val="24"/>
                <w:szCs w:val="24"/>
              </w:rPr>
              <w:t>10,8</w:t>
            </w:r>
          </w:p>
        </w:tc>
        <w:tc>
          <w:tcPr>
            <w:tcW w:w="2577" w:type="dxa"/>
          </w:tcPr>
          <w:p w:rsidR="00EF6309" w:rsidRPr="00466A6B" w:rsidRDefault="00EF6309" w:rsidP="00EF6309">
            <w:pPr>
              <w:jc w:val="center"/>
              <w:rPr>
                <w:rFonts w:ascii="Times New Roman" w:hAnsi="Times New Roman" w:cs="Times New Roman"/>
                <w:sz w:val="24"/>
                <w:szCs w:val="24"/>
              </w:rPr>
            </w:pPr>
            <w:r w:rsidRPr="00466A6B">
              <w:rPr>
                <w:rFonts w:ascii="Times New Roman" w:hAnsi="Times New Roman" w:cs="Times New Roman"/>
                <w:sz w:val="24"/>
                <w:szCs w:val="24"/>
              </w:rPr>
              <w:t>3,70</w:t>
            </w:r>
          </w:p>
        </w:tc>
        <w:tc>
          <w:tcPr>
            <w:tcW w:w="4369" w:type="dxa"/>
          </w:tcPr>
          <w:p w:rsidR="00EF6309" w:rsidRPr="00466A6B" w:rsidRDefault="00EF6309" w:rsidP="00EF6309">
            <w:pPr>
              <w:jc w:val="both"/>
              <w:rPr>
                <w:rFonts w:ascii="Times New Roman" w:hAnsi="Times New Roman" w:cs="Times New Roman"/>
                <w:sz w:val="24"/>
                <w:szCs w:val="24"/>
              </w:rPr>
            </w:pPr>
            <w:r w:rsidRPr="00466A6B">
              <w:rPr>
                <w:rFonts w:ascii="Times New Roman" w:hAnsi="Times New Roman" w:cs="Times New Roman"/>
                <w:sz w:val="24"/>
                <w:szCs w:val="24"/>
              </w:rPr>
              <w:t xml:space="preserve">Показатель муниципального проекта на 2024 г. </w:t>
            </w:r>
            <w:proofErr w:type="gramStart"/>
            <w:r w:rsidRPr="00466A6B">
              <w:rPr>
                <w:rFonts w:ascii="Times New Roman" w:hAnsi="Times New Roman" w:cs="Times New Roman"/>
                <w:sz w:val="24"/>
                <w:szCs w:val="24"/>
              </w:rPr>
              <w:t>согласно</w:t>
            </w:r>
            <w:proofErr w:type="gramEnd"/>
            <w:r w:rsidRPr="00466A6B">
              <w:rPr>
                <w:rFonts w:ascii="Times New Roman" w:hAnsi="Times New Roman" w:cs="Times New Roman"/>
                <w:sz w:val="24"/>
                <w:szCs w:val="24"/>
              </w:rPr>
              <w:t xml:space="preserve"> муниципальной программы «Повышение безопасности жизнедеятельности населения и территорий Шумерлинского района»</w:t>
            </w:r>
          </w:p>
        </w:tc>
      </w:tr>
      <w:tr w:rsidR="00EF6309" w:rsidRPr="00466A6B" w:rsidTr="00EF6309">
        <w:tc>
          <w:tcPr>
            <w:tcW w:w="675" w:type="dxa"/>
          </w:tcPr>
          <w:p w:rsidR="00EF6309" w:rsidRPr="00466A6B" w:rsidRDefault="00EF6309" w:rsidP="00EF6309">
            <w:pPr>
              <w:jc w:val="center"/>
              <w:rPr>
                <w:rFonts w:ascii="Times New Roman" w:hAnsi="Times New Roman" w:cs="Times New Roman"/>
                <w:b/>
                <w:bCs/>
                <w:sz w:val="24"/>
                <w:szCs w:val="24"/>
              </w:rPr>
            </w:pPr>
            <w:r w:rsidRPr="00466A6B">
              <w:rPr>
                <w:rFonts w:ascii="Times New Roman" w:hAnsi="Times New Roman" w:cs="Times New Roman"/>
                <w:b/>
                <w:bCs/>
                <w:sz w:val="24"/>
                <w:szCs w:val="24"/>
              </w:rPr>
              <w:t>21.</w:t>
            </w:r>
          </w:p>
        </w:tc>
        <w:tc>
          <w:tcPr>
            <w:tcW w:w="5239" w:type="dxa"/>
          </w:tcPr>
          <w:p w:rsidR="00EF6309" w:rsidRPr="00466A6B" w:rsidRDefault="00EF6309" w:rsidP="00EF6309">
            <w:pPr>
              <w:jc w:val="both"/>
              <w:rPr>
                <w:rFonts w:ascii="Times New Roman" w:hAnsi="Times New Roman" w:cs="Times New Roman"/>
                <w:sz w:val="24"/>
                <w:szCs w:val="24"/>
              </w:rPr>
            </w:pPr>
            <w:r w:rsidRPr="00466A6B">
              <w:rPr>
                <w:rFonts w:ascii="Times New Roman" w:eastAsia="Times New Roman" w:hAnsi="Times New Roman" w:cs="Times New Roman"/>
                <w:color w:val="000000"/>
                <w:spacing w:val="-2"/>
                <w:sz w:val="24"/>
                <w:szCs w:val="24"/>
              </w:rPr>
              <w:t xml:space="preserve">Смертность населения от внешних причин, </w:t>
            </w:r>
            <w:r w:rsidRPr="00466A6B">
              <w:rPr>
                <w:rFonts w:ascii="Times New Roman" w:eastAsia="Times New Roman" w:hAnsi="Times New Roman" w:cs="Times New Roman"/>
                <w:color w:val="000000"/>
                <w:spacing w:val="-2"/>
                <w:sz w:val="24"/>
                <w:szCs w:val="24"/>
              </w:rPr>
              <w:br/>
            </w:r>
            <w:r w:rsidRPr="00466A6B">
              <w:rPr>
                <w:rFonts w:ascii="Times New Roman" w:hAnsi="Times New Roman" w:cs="Times New Roman"/>
                <w:sz w:val="24"/>
                <w:szCs w:val="24"/>
              </w:rPr>
              <w:t>случаев на 10 тыс. населения</w:t>
            </w:r>
          </w:p>
        </w:tc>
        <w:tc>
          <w:tcPr>
            <w:tcW w:w="2416" w:type="dxa"/>
          </w:tcPr>
          <w:p w:rsidR="00EF6309" w:rsidRPr="00466A6B" w:rsidRDefault="00EF6309" w:rsidP="00EF6309">
            <w:pPr>
              <w:jc w:val="center"/>
              <w:rPr>
                <w:rFonts w:ascii="Times New Roman" w:hAnsi="Times New Roman" w:cs="Times New Roman"/>
                <w:sz w:val="24"/>
                <w:szCs w:val="24"/>
              </w:rPr>
            </w:pPr>
            <w:r w:rsidRPr="00466A6B">
              <w:rPr>
                <w:rFonts w:ascii="Times New Roman" w:hAnsi="Times New Roman" w:cs="Times New Roman"/>
                <w:sz w:val="24"/>
                <w:szCs w:val="24"/>
              </w:rPr>
              <w:t>12,75</w:t>
            </w:r>
          </w:p>
        </w:tc>
        <w:tc>
          <w:tcPr>
            <w:tcW w:w="2577" w:type="dxa"/>
          </w:tcPr>
          <w:p w:rsidR="00EF6309" w:rsidRPr="00466A6B" w:rsidRDefault="00EF6309" w:rsidP="00EF6309">
            <w:pPr>
              <w:jc w:val="center"/>
              <w:rPr>
                <w:rFonts w:ascii="Times New Roman" w:hAnsi="Times New Roman" w:cs="Times New Roman"/>
                <w:sz w:val="24"/>
                <w:szCs w:val="24"/>
              </w:rPr>
            </w:pPr>
            <w:r w:rsidRPr="00466A6B">
              <w:rPr>
                <w:rFonts w:ascii="Times New Roman" w:hAnsi="Times New Roman" w:cs="Times New Roman"/>
                <w:sz w:val="24"/>
                <w:szCs w:val="24"/>
              </w:rPr>
              <w:t>9,0</w:t>
            </w:r>
          </w:p>
        </w:tc>
        <w:tc>
          <w:tcPr>
            <w:tcW w:w="4369" w:type="dxa"/>
          </w:tcPr>
          <w:p w:rsidR="00EF6309" w:rsidRPr="00466A6B" w:rsidRDefault="00EF6309" w:rsidP="00EF6309">
            <w:pPr>
              <w:jc w:val="both"/>
              <w:rPr>
                <w:rFonts w:ascii="Times New Roman" w:hAnsi="Times New Roman" w:cs="Times New Roman"/>
                <w:sz w:val="24"/>
                <w:szCs w:val="24"/>
              </w:rPr>
            </w:pPr>
            <w:r w:rsidRPr="00466A6B">
              <w:rPr>
                <w:rFonts w:ascii="Times New Roman" w:hAnsi="Times New Roman" w:cs="Times New Roman"/>
                <w:sz w:val="24"/>
                <w:szCs w:val="24"/>
              </w:rPr>
              <w:t>9,55 – это показатель ПФО на 2019 г., а у Чувашии – 12,75., показатель Шумерлинского района  9,0</w:t>
            </w:r>
          </w:p>
        </w:tc>
      </w:tr>
      <w:tr w:rsidR="00EF6309" w:rsidRPr="00466A6B" w:rsidTr="00EF6309">
        <w:tc>
          <w:tcPr>
            <w:tcW w:w="15276" w:type="dxa"/>
            <w:gridSpan w:val="5"/>
          </w:tcPr>
          <w:p w:rsidR="00EF6309" w:rsidRPr="00466A6B" w:rsidRDefault="00EF6309" w:rsidP="00EF6309">
            <w:pPr>
              <w:jc w:val="center"/>
              <w:rPr>
                <w:rFonts w:ascii="Times New Roman" w:hAnsi="Times New Roman" w:cs="Times New Roman"/>
                <w:b/>
                <w:sz w:val="24"/>
                <w:szCs w:val="24"/>
              </w:rPr>
            </w:pPr>
            <w:r w:rsidRPr="00466A6B">
              <w:rPr>
                <w:rFonts w:ascii="Times New Roman" w:hAnsi="Times New Roman" w:cs="Times New Roman"/>
                <w:b/>
                <w:sz w:val="24"/>
                <w:szCs w:val="24"/>
              </w:rPr>
              <w:t>Транспорт</w:t>
            </w:r>
          </w:p>
        </w:tc>
      </w:tr>
      <w:tr w:rsidR="00EF6309" w:rsidRPr="00466A6B" w:rsidTr="00EF6309">
        <w:tc>
          <w:tcPr>
            <w:tcW w:w="675" w:type="dxa"/>
          </w:tcPr>
          <w:p w:rsidR="00EF6309" w:rsidRPr="00466A6B" w:rsidRDefault="00EF6309" w:rsidP="00EF6309">
            <w:pPr>
              <w:jc w:val="center"/>
              <w:rPr>
                <w:rFonts w:ascii="Times New Roman" w:hAnsi="Times New Roman" w:cs="Times New Roman"/>
                <w:b/>
                <w:bCs/>
                <w:sz w:val="24"/>
                <w:szCs w:val="24"/>
              </w:rPr>
            </w:pPr>
            <w:r w:rsidRPr="00466A6B">
              <w:rPr>
                <w:rFonts w:ascii="Times New Roman" w:hAnsi="Times New Roman" w:cs="Times New Roman"/>
                <w:b/>
                <w:bCs/>
                <w:sz w:val="24"/>
                <w:szCs w:val="24"/>
              </w:rPr>
              <w:t>22.</w:t>
            </w:r>
          </w:p>
        </w:tc>
        <w:tc>
          <w:tcPr>
            <w:tcW w:w="5239" w:type="dxa"/>
          </w:tcPr>
          <w:p w:rsidR="00EF6309" w:rsidRPr="00466A6B" w:rsidRDefault="00EF6309" w:rsidP="00EF6309">
            <w:pPr>
              <w:jc w:val="both"/>
              <w:rPr>
                <w:rFonts w:ascii="Times New Roman" w:hAnsi="Times New Roman" w:cs="Times New Roman"/>
                <w:sz w:val="24"/>
                <w:szCs w:val="24"/>
              </w:rPr>
            </w:pPr>
            <w:r w:rsidRPr="00466A6B">
              <w:rPr>
                <w:rFonts w:ascii="Times New Roman" w:eastAsia="Times New Roman" w:hAnsi="Times New Roman" w:cs="Times New Roman"/>
                <w:color w:val="000000"/>
                <w:spacing w:val="-2"/>
                <w:sz w:val="24"/>
                <w:szCs w:val="24"/>
              </w:rPr>
              <w:t>Доля автомобильных дорог общего пользования вне границ населенных пунктов в границах муниципального района, соответствующих нормативным требованиям, %</w:t>
            </w:r>
          </w:p>
        </w:tc>
        <w:tc>
          <w:tcPr>
            <w:tcW w:w="2416" w:type="dxa"/>
          </w:tcPr>
          <w:p w:rsidR="00EF6309" w:rsidRPr="00466A6B" w:rsidRDefault="00EF6309" w:rsidP="00EF6309">
            <w:pPr>
              <w:jc w:val="center"/>
              <w:rPr>
                <w:rFonts w:ascii="Times New Roman" w:hAnsi="Times New Roman" w:cs="Times New Roman"/>
                <w:sz w:val="24"/>
                <w:szCs w:val="24"/>
              </w:rPr>
            </w:pPr>
            <w:r w:rsidRPr="00466A6B">
              <w:rPr>
                <w:rFonts w:ascii="Times New Roman" w:eastAsia="Times New Roman" w:hAnsi="Times New Roman" w:cs="Times New Roman"/>
                <w:color w:val="000000"/>
                <w:spacing w:val="-2"/>
                <w:sz w:val="24"/>
                <w:szCs w:val="24"/>
              </w:rPr>
              <w:t>42,2</w:t>
            </w:r>
          </w:p>
        </w:tc>
        <w:tc>
          <w:tcPr>
            <w:tcW w:w="2577" w:type="dxa"/>
          </w:tcPr>
          <w:p w:rsidR="00EF6309" w:rsidRPr="00466A6B" w:rsidRDefault="00EF6309" w:rsidP="00EF6309">
            <w:pPr>
              <w:jc w:val="center"/>
              <w:rPr>
                <w:rFonts w:ascii="Times New Roman" w:hAnsi="Times New Roman" w:cs="Times New Roman"/>
                <w:sz w:val="24"/>
                <w:szCs w:val="24"/>
              </w:rPr>
            </w:pPr>
            <w:r w:rsidRPr="00466A6B">
              <w:rPr>
                <w:rFonts w:ascii="Times New Roman" w:eastAsia="Times New Roman" w:hAnsi="Times New Roman" w:cs="Times New Roman"/>
                <w:color w:val="000000"/>
                <w:spacing w:val="-2"/>
                <w:sz w:val="24"/>
                <w:szCs w:val="24"/>
              </w:rPr>
              <w:t>58</w:t>
            </w:r>
          </w:p>
        </w:tc>
        <w:tc>
          <w:tcPr>
            <w:tcW w:w="4369" w:type="dxa"/>
          </w:tcPr>
          <w:p w:rsidR="00EF6309" w:rsidRPr="00466A6B" w:rsidRDefault="00EF6309" w:rsidP="00EF6309">
            <w:pPr>
              <w:jc w:val="both"/>
              <w:rPr>
                <w:rFonts w:ascii="Times New Roman" w:hAnsi="Times New Roman" w:cs="Times New Roman"/>
                <w:sz w:val="24"/>
                <w:szCs w:val="24"/>
              </w:rPr>
            </w:pPr>
            <w:r w:rsidRPr="00466A6B">
              <w:rPr>
                <w:rFonts w:ascii="Times New Roman" w:hAnsi="Times New Roman" w:cs="Times New Roman"/>
                <w:sz w:val="24"/>
                <w:szCs w:val="24"/>
              </w:rPr>
              <w:t>Показатель муниципальной программы на 2025 год</w:t>
            </w:r>
          </w:p>
        </w:tc>
      </w:tr>
      <w:tr w:rsidR="00EF6309" w:rsidRPr="00466A6B" w:rsidTr="00EF6309">
        <w:tc>
          <w:tcPr>
            <w:tcW w:w="675" w:type="dxa"/>
          </w:tcPr>
          <w:p w:rsidR="00EF6309" w:rsidRPr="00466A6B" w:rsidRDefault="00EF6309" w:rsidP="00EF6309">
            <w:pPr>
              <w:jc w:val="center"/>
              <w:rPr>
                <w:rFonts w:ascii="Times New Roman" w:hAnsi="Times New Roman" w:cs="Times New Roman"/>
                <w:b/>
                <w:bCs/>
                <w:sz w:val="24"/>
                <w:szCs w:val="24"/>
              </w:rPr>
            </w:pPr>
            <w:r w:rsidRPr="00466A6B">
              <w:rPr>
                <w:rFonts w:ascii="Times New Roman" w:hAnsi="Times New Roman" w:cs="Times New Roman"/>
                <w:b/>
                <w:bCs/>
                <w:sz w:val="24"/>
                <w:szCs w:val="24"/>
              </w:rPr>
              <w:t>23.</w:t>
            </w:r>
          </w:p>
        </w:tc>
        <w:tc>
          <w:tcPr>
            <w:tcW w:w="5239" w:type="dxa"/>
          </w:tcPr>
          <w:p w:rsidR="00EF6309" w:rsidRPr="00466A6B" w:rsidRDefault="00EF6309" w:rsidP="00EF6309">
            <w:pPr>
              <w:jc w:val="both"/>
              <w:rPr>
                <w:rFonts w:ascii="Times New Roman" w:hAnsi="Times New Roman" w:cs="Times New Roman"/>
                <w:sz w:val="24"/>
                <w:szCs w:val="24"/>
              </w:rPr>
            </w:pPr>
            <w:r w:rsidRPr="00466A6B">
              <w:rPr>
                <w:rFonts w:ascii="Times New Roman" w:eastAsia="Times New Roman" w:hAnsi="Times New Roman" w:cs="Times New Roman"/>
                <w:color w:val="000000"/>
                <w:spacing w:val="-2"/>
                <w:sz w:val="24"/>
                <w:szCs w:val="24"/>
              </w:rPr>
              <w:t xml:space="preserve">Доля протяженности автомобильных дорог </w:t>
            </w:r>
            <w:r w:rsidRPr="00466A6B">
              <w:rPr>
                <w:rFonts w:ascii="Times New Roman" w:eastAsia="Times New Roman" w:hAnsi="Times New Roman" w:cs="Times New Roman"/>
                <w:color w:val="000000"/>
                <w:spacing w:val="-2"/>
                <w:sz w:val="24"/>
                <w:szCs w:val="24"/>
              </w:rPr>
              <w:lastRenderedPageBreak/>
              <w:t>общего пользования местного значения в границах населенных пунктов поселения, соответствующих нормативным требованиям, %</w:t>
            </w:r>
          </w:p>
        </w:tc>
        <w:tc>
          <w:tcPr>
            <w:tcW w:w="2416" w:type="dxa"/>
          </w:tcPr>
          <w:p w:rsidR="00EF6309" w:rsidRPr="00466A6B" w:rsidRDefault="00EF6309" w:rsidP="00EF6309">
            <w:pPr>
              <w:jc w:val="center"/>
              <w:rPr>
                <w:rFonts w:ascii="Times New Roman" w:hAnsi="Times New Roman" w:cs="Times New Roman"/>
                <w:sz w:val="24"/>
                <w:szCs w:val="24"/>
              </w:rPr>
            </w:pPr>
            <w:r w:rsidRPr="00466A6B">
              <w:rPr>
                <w:rFonts w:ascii="Times New Roman" w:hAnsi="Times New Roman" w:cs="Times New Roman"/>
                <w:sz w:val="24"/>
                <w:szCs w:val="24"/>
              </w:rPr>
              <w:lastRenderedPageBreak/>
              <w:t>38,2</w:t>
            </w:r>
          </w:p>
        </w:tc>
        <w:tc>
          <w:tcPr>
            <w:tcW w:w="2577" w:type="dxa"/>
          </w:tcPr>
          <w:p w:rsidR="00EF6309" w:rsidRPr="00466A6B" w:rsidRDefault="00EF6309" w:rsidP="00EF6309">
            <w:pPr>
              <w:jc w:val="center"/>
              <w:rPr>
                <w:rFonts w:ascii="Times New Roman" w:hAnsi="Times New Roman" w:cs="Times New Roman"/>
                <w:sz w:val="24"/>
                <w:szCs w:val="24"/>
              </w:rPr>
            </w:pPr>
            <w:r w:rsidRPr="00466A6B">
              <w:rPr>
                <w:rFonts w:ascii="Times New Roman" w:hAnsi="Times New Roman" w:cs="Times New Roman"/>
                <w:sz w:val="24"/>
                <w:szCs w:val="24"/>
              </w:rPr>
              <w:t>40,5</w:t>
            </w:r>
          </w:p>
        </w:tc>
        <w:tc>
          <w:tcPr>
            <w:tcW w:w="4369" w:type="dxa"/>
          </w:tcPr>
          <w:p w:rsidR="00EF6309" w:rsidRPr="00466A6B" w:rsidRDefault="00EF6309" w:rsidP="00EF6309">
            <w:pPr>
              <w:jc w:val="both"/>
              <w:rPr>
                <w:rFonts w:ascii="Times New Roman" w:hAnsi="Times New Roman" w:cs="Times New Roman"/>
                <w:sz w:val="24"/>
                <w:szCs w:val="24"/>
              </w:rPr>
            </w:pPr>
            <w:r w:rsidRPr="00466A6B">
              <w:rPr>
                <w:rFonts w:ascii="Times New Roman" w:hAnsi="Times New Roman" w:cs="Times New Roman"/>
                <w:sz w:val="24"/>
                <w:szCs w:val="24"/>
              </w:rPr>
              <w:t xml:space="preserve">Показатель муниципальной программы </w:t>
            </w:r>
            <w:r w:rsidRPr="00466A6B">
              <w:rPr>
                <w:rFonts w:ascii="Times New Roman" w:hAnsi="Times New Roman" w:cs="Times New Roman"/>
                <w:sz w:val="24"/>
                <w:szCs w:val="24"/>
              </w:rPr>
              <w:lastRenderedPageBreak/>
              <w:t>на 2025 год</w:t>
            </w:r>
          </w:p>
        </w:tc>
      </w:tr>
      <w:tr w:rsidR="00EF6309" w:rsidRPr="00466A6B" w:rsidTr="00EF6309">
        <w:tc>
          <w:tcPr>
            <w:tcW w:w="15276" w:type="dxa"/>
            <w:gridSpan w:val="5"/>
          </w:tcPr>
          <w:p w:rsidR="00EF6309" w:rsidRPr="00466A6B" w:rsidRDefault="00EF6309" w:rsidP="00EF6309">
            <w:pPr>
              <w:jc w:val="center"/>
              <w:rPr>
                <w:rFonts w:ascii="Times New Roman" w:hAnsi="Times New Roman" w:cs="Times New Roman"/>
                <w:b/>
                <w:sz w:val="24"/>
                <w:szCs w:val="24"/>
              </w:rPr>
            </w:pPr>
            <w:r w:rsidRPr="00466A6B">
              <w:rPr>
                <w:rFonts w:ascii="Times New Roman" w:hAnsi="Times New Roman" w:cs="Times New Roman"/>
                <w:b/>
                <w:sz w:val="24"/>
                <w:szCs w:val="24"/>
              </w:rPr>
              <w:lastRenderedPageBreak/>
              <w:t>Культура</w:t>
            </w:r>
          </w:p>
        </w:tc>
      </w:tr>
      <w:tr w:rsidR="00EF6309" w:rsidRPr="00466A6B" w:rsidTr="00EF6309">
        <w:tc>
          <w:tcPr>
            <w:tcW w:w="675" w:type="dxa"/>
          </w:tcPr>
          <w:p w:rsidR="00EF6309" w:rsidRPr="00466A6B" w:rsidRDefault="00EF6309" w:rsidP="00EF6309">
            <w:pPr>
              <w:jc w:val="center"/>
              <w:rPr>
                <w:rFonts w:ascii="Times New Roman" w:hAnsi="Times New Roman" w:cs="Times New Roman"/>
                <w:b/>
                <w:bCs/>
                <w:sz w:val="24"/>
                <w:szCs w:val="24"/>
              </w:rPr>
            </w:pPr>
            <w:r w:rsidRPr="00466A6B">
              <w:rPr>
                <w:rFonts w:ascii="Times New Roman" w:hAnsi="Times New Roman" w:cs="Times New Roman"/>
                <w:b/>
                <w:bCs/>
                <w:sz w:val="24"/>
                <w:szCs w:val="24"/>
              </w:rPr>
              <w:t>24.</w:t>
            </w:r>
          </w:p>
        </w:tc>
        <w:tc>
          <w:tcPr>
            <w:tcW w:w="5239" w:type="dxa"/>
          </w:tcPr>
          <w:p w:rsidR="00EF6309" w:rsidRPr="00466A6B" w:rsidRDefault="00EF6309" w:rsidP="00EF6309">
            <w:pPr>
              <w:jc w:val="both"/>
              <w:rPr>
                <w:rFonts w:ascii="Times New Roman" w:hAnsi="Times New Roman" w:cs="Times New Roman"/>
                <w:sz w:val="24"/>
                <w:szCs w:val="24"/>
              </w:rPr>
            </w:pPr>
            <w:r w:rsidRPr="00466A6B">
              <w:rPr>
                <w:rFonts w:ascii="Times New Roman" w:eastAsia="Times New Roman" w:hAnsi="Times New Roman" w:cs="Times New Roman"/>
                <w:color w:val="000000"/>
                <w:spacing w:val="-2"/>
                <w:sz w:val="24"/>
                <w:szCs w:val="24"/>
              </w:rPr>
              <w:t xml:space="preserve">Прирост количества созданных (реконструированных) и капитально отремонтированных объектов организаций культуры, </w:t>
            </w:r>
            <w:r w:rsidRPr="00466A6B">
              <w:rPr>
                <w:rFonts w:ascii="Times New Roman" w:eastAsia="Times New Roman" w:hAnsi="Times New Roman" w:cs="Times New Roman"/>
                <w:color w:val="000000"/>
                <w:spacing w:val="-2"/>
                <w:sz w:val="24"/>
                <w:szCs w:val="24"/>
              </w:rPr>
              <w:br/>
              <w:t>ед. (нарастающим итогом к базовому 2019 г.)</w:t>
            </w:r>
          </w:p>
        </w:tc>
        <w:tc>
          <w:tcPr>
            <w:tcW w:w="2416" w:type="dxa"/>
          </w:tcPr>
          <w:p w:rsidR="00EF6309" w:rsidRPr="00466A6B" w:rsidRDefault="00EF6309" w:rsidP="00EF6309">
            <w:pPr>
              <w:jc w:val="center"/>
              <w:rPr>
                <w:rFonts w:ascii="Times New Roman" w:hAnsi="Times New Roman" w:cs="Times New Roman"/>
                <w:sz w:val="24"/>
                <w:szCs w:val="24"/>
              </w:rPr>
            </w:pPr>
            <w:r w:rsidRPr="00466A6B">
              <w:rPr>
                <w:rFonts w:ascii="Times New Roman" w:hAnsi="Times New Roman" w:cs="Times New Roman"/>
                <w:sz w:val="24"/>
                <w:szCs w:val="24"/>
              </w:rPr>
              <w:t>0</w:t>
            </w:r>
          </w:p>
        </w:tc>
        <w:tc>
          <w:tcPr>
            <w:tcW w:w="2577" w:type="dxa"/>
          </w:tcPr>
          <w:p w:rsidR="00EF6309" w:rsidRPr="00466A6B" w:rsidRDefault="00EF6309" w:rsidP="00EF6309">
            <w:pPr>
              <w:jc w:val="center"/>
              <w:rPr>
                <w:rFonts w:ascii="Times New Roman" w:hAnsi="Times New Roman" w:cs="Times New Roman"/>
                <w:sz w:val="24"/>
                <w:szCs w:val="24"/>
              </w:rPr>
            </w:pPr>
            <w:r w:rsidRPr="00466A6B">
              <w:rPr>
                <w:rFonts w:ascii="Times New Roman" w:hAnsi="Times New Roman" w:cs="Times New Roman"/>
                <w:sz w:val="24"/>
                <w:szCs w:val="24"/>
              </w:rPr>
              <w:t>4</w:t>
            </w:r>
          </w:p>
        </w:tc>
        <w:tc>
          <w:tcPr>
            <w:tcW w:w="4369" w:type="dxa"/>
          </w:tcPr>
          <w:p w:rsidR="00EF6309" w:rsidRPr="00466A6B" w:rsidRDefault="00EF6309" w:rsidP="00EF6309">
            <w:pPr>
              <w:jc w:val="both"/>
              <w:rPr>
                <w:rFonts w:ascii="Times New Roman" w:hAnsi="Times New Roman" w:cs="Times New Roman"/>
                <w:sz w:val="24"/>
                <w:szCs w:val="24"/>
              </w:rPr>
            </w:pPr>
            <w:proofErr w:type="gramStart"/>
            <w:r w:rsidRPr="00466A6B">
              <w:rPr>
                <w:rFonts w:ascii="Times New Roman" w:hAnsi="Times New Roman" w:cs="Times New Roman"/>
                <w:sz w:val="24"/>
                <w:szCs w:val="24"/>
              </w:rPr>
              <w:t>Разность между показателем регионального проекта на 2024 г. и показателем за 2019 г. составляет 14, но в присланным материалах потребность в инфраструктурных объектах – 68.</w:t>
            </w:r>
            <w:proofErr w:type="gramEnd"/>
          </w:p>
        </w:tc>
      </w:tr>
      <w:tr w:rsidR="00EF6309" w:rsidRPr="00466A6B" w:rsidTr="00EF6309">
        <w:tc>
          <w:tcPr>
            <w:tcW w:w="675" w:type="dxa"/>
          </w:tcPr>
          <w:p w:rsidR="00EF6309" w:rsidRPr="00466A6B" w:rsidRDefault="00EF6309" w:rsidP="00EF6309">
            <w:pPr>
              <w:jc w:val="center"/>
              <w:rPr>
                <w:rFonts w:ascii="Times New Roman" w:hAnsi="Times New Roman" w:cs="Times New Roman"/>
                <w:b/>
                <w:bCs/>
                <w:sz w:val="24"/>
                <w:szCs w:val="24"/>
              </w:rPr>
            </w:pPr>
            <w:r w:rsidRPr="00466A6B">
              <w:rPr>
                <w:rFonts w:ascii="Times New Roman" w:hAnsi="Times New Roman" w:cs="Times New Roman"/>
                <w:b/>
                <w:bCs/>
                <w:sz w:val="24"/>
                <w:szCs w:val="24"/>
              </w:rPr>
              <w:t>25.</w:t>
            </w:r>
          </w:p>
        </w:tc>
        <w:tc>
          <w:tcPr>
            <w:tcW w:w="5239" w:type="dxa"/>
          </w:tcPr>
          <w:p w:rsidR="00EF6309" w:rsidRPr="00466A6B" w:rsidRDefault="00EF6309" w:rsidP="00EF6309">
            <w:pPr>
              <w:jc w:val="both"/>
              <w:rPr>
                <w:rFonts w:ascii="Times New Roman" w:hAnsi="Times New Roman" w:cs="Times New Roman"/>
                <w:sz w:val="24"/>
                <w:szCs w:val="24"/>
              </w:rPr>
            </w:pPr>
            <w:r w:rsidRPr="00466A6B">
              <w:rPr>
                <w:rFonts w:ascii="Times New Roman" w:eastAsia="Times New Roman" w:hAnsi="Times New Roman" w:cs="Times New Roman"/>
                <w:color w:val="000000"/>
                <w:spacing w:val="-2"/>
                <w:sz w:val="24"/>
                <w:szCs w:val="24"/>
              </w:rPr>
              <w:t xml:space="preserve">Прирост количества организаций культуры, получивших современное оборудование, </w:t>
            </w:r>
            <w:r w:rsidRPr="00466A6B">
              <w:rPr>
                <w:rFonts w:ascii="Times New Roman" w:eastAsia="Times New Roman" w:hAnsi="Times New Roman" w:cs="Times New Roman"/>
                <w:color w:val="000000"/>
                <w:spacing w:val="-2"/>
                <w:sz w:val="24"/>
                <w:szCs w:val="24"/>
              </w:rPr>
              <w:br/>
              <w:t>ед. (нарастающим итогом к базовому 2019 г.)</w:t>
            </w:r>
          </w:p>
        </w:tc>
        <w:tc>
          <w:tcPr>
            <w:tcW w:w="2416" w:type="dxa"/>
          </w:tcPr>
          <w:p w:rsidR="00EF6309" w:rsidRPr="00466A6B" w:rsidRDefault="00EF6309" w:rsidP="00EF6309">
            <w:pPr>
              <w:jc w:val="center"/>
              <w:rPr>
                <w:rFonts w:ascii="Times New Roman" w:hAnsi="Times New Roman" w:cs="Times New Roman"/>
                <w:sz w:val="24"/>
                <w:szCs w:val="24"/>
              </w:rPr>
            </w:pPr>
            <w:r w:rsidRPr="00466A6B">
              <w:rPr>
                <w:rFonts w:ascii="Times New Roman" w:hAnsi="Times New Roman" w:cs="Times New Roman"/>
                <w:sz w:val="24"/>
                <w:szCs w:val="24"/>
              </w:rPr>
              <w:t>0</w:t>
            </w:r>
          </w:p>
        </w:tc>
        <w:tc>
          <w:tcPr>
            <w:tcW w:w="2577" w:type="dxa"/>
          </w:tcPr>
          <w:p w:rsidR="00EF6309" w:rsidRPr="00466A6B" w:rsidRDefault="00EF6309" w:rsidP="00EF6309">
            <w:pPr>
              <w:jc w:val="center"/>
              <w:rPr>
                <w:rFonts w:ascii="Times New Roman" w:hAnsi="Times New Roman" w:cs="Times New Roman"/>
                <w:sz w:val="24"/>
                <w:szCs w:val="24"/>
              </w:rPr>
            </w:pPr>
            <w:r w:rsidRPr="00466A6B">
              <w:rPr>
                <w:rFonts w:ascii="Times New Roman" w:hAnsi="Times New Roman" w:cs="Times New Roman"/>
                <w:sz w:val="24"/>
                <w:szCs w:val="24"/>
              </w:rPr>
              <w:t>5</w:t>
            </w:r>
          </w:p>
        </w:tc>
        <w:tc>
          <w:tcPr>
            <w:tcW w:w="4369" w:type="dxa"/>
          </w:tcPr>
          <w:p w:rsidR="00EF6309" w:rsidRPr="00466A6B" w:rsidRDefault="00EF6309" w:rsidP="00EF6309">
            <w:pPr>
              <w:jc w:val="both"/>
              <w:rPr>
                <w:rFonts w:ascii="Times New Roman" w:hAnsi="Times New Roman" w:cs="Times New Roman"/>
                <w:sz w:val="24"/>
                <w:szCs w:val="24"/>
              </w:rPr>
            </w:pPr>
            <w:r w:rsidRPr="00466A6B">
              <w:rPr>
                <w:rFonts w:ascii="Times New Roman" w:hAnsi="Times New Roman" w:cs="Times New Roman"/>
                <w:sz w:val="24"/>
                <w:szCs w:val="24"/>
              </w:rPr>
              <w:t xml:space="preserve">Разность между показателем регионального проекта на 2024 г. и показателем за 2019 г. </w:t>
            </w:r>
          </w:p>
        </w:tc>
      </w:tr>
      <w:tr w:rsidR="00EF6309" w:rsidRPr="00466A6B" w:rsidTr="00EF6309">
        <w:tc>
          <w:tcPr>
            <w:tcW w:w="675" w:type="dxa"/>
          </w:tcPr>
          <w:p w:rsidR="00EF6309" w:rsidRPr="00466A6B" w:rsidRDefault="00EF6309" w:rsidP="00EF6309">
            <w:pPr>
              <w:jc w:val="center"/>
              <w:rPr>
                <w:rFonts w:ascii="Times New Roman" w:hAnsi="Times New Roman" w:cs="Times New Roman"/>
                <w:b/>
                <w:bCs/>
                <w:sz w:val="24"/>
                <w:szCs w:val="24"/>
              </w:rPr>
            </w:pPr>
            <w:r w:rsidRPr="00466A6B">
              <w:rPr>
                <w:rFonts w:ascii="Times New Roman" w:hAnsi="Times New Roman" w:cs="Times New Roman"/>
                <w:b/>
                <w:bCs/>
                <w:sz w:val="24"/>
                <w:szCs w:val="24"/>
              </w:rPr>
              <w:t>26.</w:t>
            </w:r>
          </w:p>
        </w:tc>
        <w:tc>
          <w:tcPr>
            <w:tcW w:w="5239" w:type="dxa"/>
          </w:tcPr>
          <w:p w:rsidR="00EF6309" w:rsidRPr="00466A6B" w:rsidRDefault="00EF6309" w:rsidP="00EF6309">
            <w:pPr>
              <w:jc w:val="both"/>
              <w:rPr>
                <w:rFonts w:ascii="Times New Roman" w:hAnsi="Times New Roman" w:cs="Times New Roman"/>
                <w:sz w:val="24"/>
                <w:szCs w:val="24"/>
              </w:rPr>
            </w:pPr>
            <w:r w:rsidRPr="00466A6B">
              <w:rPr>
                <w:rFonts w:ascii="Times New Roman" w:eastAsia="Times New Roman" w:hAnsi="Times New Roman" w:cs="Times New Roman"/>
                <w:color w:val="000000"/>
                <w:spacing w:val="-2"/>
                <w:sz w:val="24"/>
                <w:szCs w:val="24"/>
              </w:rPr>
              <w:t>Число обращений к цифровым ресурсам культуры относительно уровня 2019 г., %</w:t>
            </w:r>
          </w:p>
        </w:tc>
        <w:tc>
          <w:tcPr>
            <w:tcW w:w="2416" w:type="dxa"/>
          </w:tcPr>
          <w:p w:rsidR="00EF6309" w:rsidRPr="00466A6B" w:rsidRDefault="00EF6309" w:rsidP="00EF6309">
            <w:pPr>
              <w:jc w:val="center"/>
              <w:rPr>
                <w:rFonts w:ascii="Times New Roman" w:hAnsi="Times New Roman" w:cs="Times New Roman"/>
                <w:sz w:val="24"/>
                <w:szCs w:val="24"/>
              </w:rPr>
            </w:pPr>
            <w:r w:rsidRPr="00466A6B">
              <w:rPr>
                <w:rFonts w:ascii="Times New Roman" w:hAnsi="Times New Roman" w:cs="Times New Roman"/>
                <w:sz w:val="24"/>
                <w:szCs w:val="24"/>
              </w:rPr>
              <w:t>100,0</w:t>
            </w:r>
          </w:p>
        </w:tc>
        <w:tc>
          <w:tcPr>
            <w:tcW w:w="2577" w:type="dxa"/>
          </w:tcPr>
          <w:p w:rsidR="00EF6309" w:rsidRPr="00466A6B" w:rsidRDefault="00EF6309" w:rsidP="00EF6309">
            <w:pPr>
              <w:jc w:val="center"/>
              <w:rPr>
                <w:rFonts w:ascii="Times New Roman" w:hAnsi="Times New Roman" w:cs="Times New Roman"/>
                <w:sz w:val="24"/>
                <w:szCs w:val="24"/>
              </w:rPr>
            </w:pPr>
            <w:r w:rsidRPr="00466A6B">
              <w:rPr>
                <w:rFonts w:ascii="Times New Roman" w:hAnsi="Times New Roman" w:cs="Times New Roman"/>
                <w:sz w:val="24"/>
                <w:szCs w:val="24"/>
              </w:rPr>
              <w:t>550,0</w:t>
            </w:r>
          </w:p>
        </w:tc>
        <w:tc>
          <w:tcPr>
            <w:tcW w:w="4369" w:type="dxa"/>
          </w:tcPr>
          <w:p w:rsidR="00EF6309" w:rsidRPr="00466A6B" w:rsidRDefault="00EF6309" w:rsidP="00EF6309">
            <w:pPr>
              <w:jc w:val="both"/>
              <w:rPr>
                <w:rFonts w:ascii="Times New Roman" w:hAnsi="Times New Roman" w:cs="Times New Roman"/>
                <w:sz w:val="24"/>
                <w:szCs w:val="24"/>
              </w:rPr>
            </w:pPr>
            <w:r w:rsidRPr="00466A6B">
              <w:rPr>
                <w:rFonts w:ascii="Times New Roman" w:hAnsi="Times New Roman" w:cs="Times New Roman"/>
                <w:sz w:val="24"/>
                <w:szCs w:val="24"/>
              </w:rPr>
              <w:t>Пересчёт на основе значения за 2025 г. схожего показателя из государственной программы (он был относительно уровня 2017 г.)</w:t>
            </w:r>
          </w:p>
        </w:tc>
      </w:tr>
      <w:tr w:rsidR="00EF6309" w:rsidRPr="00466A6B" w:rsidTr="00EF6309">
        <w:tc>
          <w:tcPr>
            <w:tcW w:w="15276" w:type="dxa"/>
            <w:gridSpan w:val="5"/>
          </w:tcPr>
          <w:p w:rsidR="00EF6309" w:rsidRPr="00466A6B" w:rsidRDefault="00EF6309" w:rsidP="00EF6309">
            <w:pPr>
              <w:jc w:val="center"/>
              <w:rPr>
                <w:rFonts w:ascii="Times New Roman" w:hAnsi="Times New Roman" w:cs="Times New Roman"/>
                <w:b/>
                <w:sz w:val="24"/>
                <w:szCs w:val="24"/>
              </w:rPr>
            </w:pPr>
            <w:r w:rsidRPr="00466A6B">
              <w:rPr>
                <w:rFonts w:ascii="Times New Roman" w:hAnsi="Times New Roman" w:cs="Times New Roman"/>
                <w:b/>
                <w:sz w:val="24"/>
                <w:szCs w:val="24"/>
              </w:rPr>
              <w:t>ЖКХ</w:t>
            </w:r>
          </w:p>
        </w:tc>
      </w:tr>
      <w:tr w:rsidR="00EF6309" w:rsidRPr="00466A6B" w:rsidTr="00EF6309">
        <w:tc>
          <w:tcPr>
            <w:tcW w:w="675" w:type="dxa"/>
          </w:tcPr>
          <w:p w:rsidR="00EF6309" w:rsidRPr="00466A6B" w:rsidRDefault="00EF6309" w:rsidP="00EF6309">
            <w:pPr>
              <w:jc w:val="center"/>
              <w:rPr>
                <w:rFonts w:ascii="Times New Roman" w:hAnsi="Times New Roman" w:cs="Times New Roman"/>
                <w:b/>
                <w:bCs/>
                <w:sz w:val="24"/>
                <w:szCs w:val="24"/>
              </w:rPr>
            </w:pPr>
            <w:r w:rsidRPr="00466A6B">
              <w:rPr>
                <w:rFonts w:ascii="Times New Roman" w:hAnsi="Times New Roman" w:cs="Times New Roman"/>
                <w:b/>
                <w:bCs/>
                <w:sz w:val="24"/>
                <w:szCs w:val="24"/>
              </w:rPr>
              <w:t>27.</w:t>
            </w:r>
          </w:p>
        </w:tc>
        <w:tc>
          <w:tcPr>
            <w:tcW w:w="5239" w:type="dxa"/>
          </w:tcPr>
          <w:p w:rsidR="00EF6309" w:rsidRPr="00466A6B" w:rsidRDefault="00EF6309" w:rsidP="00EF6309">
            <w:pPr>
              <w:jc w:val="both"/>
              <w:rPr>
                <w:rFonts w:ascii="Times New Roman" w:hAnsi="Times New Roman" w:cs="Times New Roman"/>
                <w:sz w:val="24"/>
                <w:szCs w:val="24"/>
              </w:rPr>
            </w:pPr>
            <w:r w:rsidRPr="00466A6B">
              <w:rPr>
                <w:rFonts w:ascii="Times New Roman" w:eastAsia="Times New Roman" w:hAnsi="Times New Roman" w:cs="Times New Roman"/>
                <w:color w:val="000000"/>
                <w:spacing w:val="-2"/>
                <w:sz w:val="24"/>
                <w:szCs w:val="24"/>
              </w:rPr>
              <w:t>Удовлетворённость граждан качеством услуг ЖКХ, %</w:t>
            </w:r>
          </w:p>
        </w:tc>
        <w:tc>
          <w:tcPr>
            <w:tcW w:w="2416" w:type="dxa"/>
          </w:tcPr>
          <w:p w:rsidR="00EF6309" w:rsidRPr="00466A6B" w:rsidRDefault="00EF6309" w:rsidP="00EF6309">
            <w:pPr>
              <w:jc w:val="center"/>
              <w:rPr>
                <w:rFonts w:ascii="Times New Roman" w:hAnsi="Times New Roman" w:cs="Times New Roman"/>
                <w:sz w:val="24"/>
                <w:szCs w:val="24"/>
              </w:rPr>
            </w:pPr>
            <w:r w:rsidRPr="00466A6B">
              <w:rPr>
                <w:rFonts w:ascii="Times New Roman" w:hAnsi="Times New Roman" w:cs="Times New Roman"/>
                <w:sz w:val="24"/>
                <w:szCs w:val="24"/>
              </w:rPr>
              <w:t>75</w:t>
            </w:r>
          </w:p>
        </w:tc>
        <w:tc>
          <w:tcPr>
            <w:tcW w:w="2577" w:type="dxa"/>
          </w:tcPr>
          <w:p w:rsidR="00EF6309" w:rsidRPr="00466A6B" w:rsidRDefault="00EF6309" w:rsidP="00EF6309">
            <w:pPr>
              <w:jc w:val="center"/>
              <w:rPr>
                <w:rFonts w:ascii="Times New Roman" w:hAnsi="Times New Roman" w:cs="Times New Roman"/>
                <w:sz w:val="24"/>
                <w:szCs w:val="24"/>
              </w:rPr>
            </w:pPr>
            <w:r w:rsidRPr="00466A6B">
              <w:rPr>
                <w:rFonts w:ascii="Times New Roman" w:hAnsi="Times New Roman" w:cs="Times New Roman"/>
                <w:sz w:val="24"/>
                <w:szCs w:val="24"/>
              </w:rPr>
              <w:t>100</w:t>
            </w:r>
          </w:p>
        </w:tc>
        <w:tc>
          <w:tcPr>
            <w:tcW w:w="4369" w:type="dxa"/>
          </w:tcPr>
          <w:p w:rsidR="00EF6309" w:rsidRPr="00466A6B" w:rsidRDefault="00EF6309" w:rsidP="00EF6309">
            <w:pPr>
              <w:jc w:val="both"/>
              <w:rPr>
                <w:rFonts w:ascii="Times New Roman" w:hAnsi="Times New Roman" w:cs="Times New Roman"/>
                <w:sz w:val="24"/>
                <w:szCs w:val="24"/>
              </w:rPr>
            </w:pPr>
            <w:r w:rsidRPr="00466A6B">
              <w:rPr>
                <w:rFonts w:ascii="Times New Roman" w:hAnsi="Times New Roman" w:cs="Times New Roman"/>
                <w:sz w:val="24"/>
                <w:szCs w:val="24"/>
              </w:rPr>
              <w:t>Показатель муниципальной программы на 2025 г.</w:t>
            </w:r>
          </w:p>
        </w:tc>
      </w:tr>
      <w:tr w:rsidR="00EF6309" w:rsidRPr="00466A6B" w:rsidTr="00EF6309">
        <w:tc>
          <w:tcPr>
            <w:tcW w:w="675" w:type="dxa"/>
          </w:tcPr>
          <w:p w:rsidR="00EF6309" w:rsidRPr="00466A6B" w:rsidRDefault="00EF6309" w:rsidP="00EF6309">
            <w:pPr>
              <w:jc w:val="center"/>
              <w:rPr>
                <w:rFonts w:ascii="Times New Roman" w:hAnsi="Times New Roman" w:cs="Times New Roman"/>
                <w:b/>
                <w:bCs/>
                <w:sz w:val="24"/>
                <w:szCs w:val="24"/>
              </w:rPr>
            </w:pPr>
            <w:r w:rsidRPr="00466A6B">
              <w:rPr>
                <w:rFonts w:ascii="Times New Roman" w:hAnsi="Times New Roman" w:cs="Times New Roman"/>
                <w:b/>
                <w:bCs/>
                <w:sz w:val="24"/>
                <w:szCs w:val="24"/>
              </w:rPr>
              <w:t>28.</w:t>
            </w:r>
          </w:p>
        </w:tc>
        <w:tc>
          <w:tcPr>
            <w:tcW w:w="5239" w:type="dxa"/>
          </w:tcPr>
          <w:p w:rsidR="00EF6309" w:rsidRPr="00466A6B" w:rsidRDefault="00EF6309" w:rsidP="00EF6309">
            <w:pPr>
              <w:jc w:val="both"/>
              <w:rPr>
                <w:rFonts w:ascii="Times New Roman" w:hAnsi="Times New Roman" w:cs="Times New Roman"/>
                <w:sz w:val="24"/>
                <w:szCs w:val="24"/>
              </w:rPr>
            </w:pPr>
            <w:r w:rsidRPr="00466A6B">
              <w:rPr>
                <w:rFonts w:ascii="Times New Roman" w:eastAsia="Times New Roman" w:hAnsi="Times New Roman" w:cs="Times New Roman"/>
                <w:color w:val="000000"/>
                <w:spacing w:val="-2"/>
                <w:sz w:val="24"/>
                <w:szCs w:val="24"/>
              </w:rPr>
              <w:t xml:space="preserve">Снижение количества муниципальных образований, имеющих </w:t>
            </w:r>
            <w:r w:rsidRPr="00466A6B">
              <w:rPr>
                <w:rFonts w:ascii="Times New Roman" w:hAnsi="Times New Roman" w:cs="Times New Roman"/>
                <w:sz w:val="24"/>
                <w:szCs w:val="24"/>
              </w:rPr>
              <w:t>просроченную задолженность за потребленный природный газ, относительно уровня базового 2019 г., %</w:t>
            </w:r>
          </w:p>
        </w:tc>
        <w:tc>
          <w:tcPr>
            <w:tcW w:w="2416" w:type="dxa"/>
          </w:tcPr>
          <w:p w:rsidR="00EF6309" w:rsidRPr="00466A6B" w:rsidRDefault="00EF6309" w:rsidP="00EF6309">
            <w:pPr>
              <w:jc w:val="center"/>
              <w:rPr>
                <w:rFonts w:ascii="Times New Roman" w:hAnsi="Times New Roman" w:cs="Times New Roman"/>
                <w:sz w:val="24"/>
                <w:szCs w:val="24"/>
              </w:rPr>
            </w:pPr>
            <w:r w:rsidRPr="00466A6B">
              <w:rPr>
                <w:rFonts w:ascii="Times New Roman" w:hAnsi="Times New Roman" w:cs="Times New Roman"/>
                <w:sz w:val="24"/>
                <w:szCs w:val="24"/>
              </w:rPr>
              <w:t>2</w:t>
            </w:r>
          </w:p>
        </w:tc>
        <w:tc>
          <w:tcPr>
            <w:tcW w:w="2577" w:type="dxa"/>
          </w:tcPr>
          <w:p w:rsidR="00EF6309" w:rsidRPr="00466A6B" w:rsidRDefault="00EF6309" w:rsidP="00EF6309">
            <w:pPr>
              <w:jc w:val="center"/>
              <w:rPr>
                <w:rFonts w:ascii="Times New Roman" w:hAnsi="Times New Roman" w:cs="Times New Roman"/>
                <w:sz w:val="24"/>
                <w:szCs w:val="24"/>
              </w:rPr>
            </w:pPr>
            <w:r w:rsidRPr="00466A6B">
              <w:rPr>
                <w:rFonts w:ascii="Times New Roman" w:hAnsi="Times New Roman" w:cs="Times New Roman"/>
                <w:sz w:val="24"/>
                <w:szCs w:val="24"/>
              </w:rPr>
              <w:t>0</w:t>
            </w:r>
          </w:p>
        </w:tc>
        <w:tc>
          <w:tcPr>
            <w:tcW w:w="4369" w:type="dxa"/>
          </w:tcPr>
          <w:p w:rsidR="00EF6309" w:rsidRPr="00466A6B" w:rsidRDefault="00EF6309" w:rsidP="00EF6309">
            <w:pPr>
              <w:jc w:val="both"/>
              <w:rPr>
                <w:rFonts w:ascii="Times New Roman" w:hAnsi="Times New Roman" w:cs="Times New Roman"/>
                <w:sz w:val="24"/>
                <w:szCs w:val="24"/>
              </w:rPr>
            </w:pPr>
            <w:r w:rsidRPr="00466A6B">
              <w:rPr>
                <w:rFonts w:ascii="Times New Roman" w:hAnsi="Times New Roman" w:cs="Times New Roman"/>
                <w:sz w:val="24"/>
                <w:szCs w:val="24"/>
              </w:rPr>
              <w:t>-</w:t>
            </w:r>
          </w:p>
        </w:tc>
      </w:tr>
      <w:tr w:rsidR="00EF6309" w:rsidRPr="00466A6B" w:rsidTr="00EF6309">
        <w:tc>
          <w:tcPr>
            <w:tcW w:w="15276" w:type="dxa"/>
            <w:gridSpan w:val="5"/>
          </w:tcPr>
          <w:p w:rsidR="00EF6309" w:rsidRPr="00466A6B" w:rsidRDefault="00EF6309" w:rsidP="00EF6309">
            <w:pPr>
              <w:jc w:val="center"/>
              <w:rPr>
                <w:rFonts w:ascii="Times New Roman" w:hAnsi="Times New Roman" w:cs="Times New Roman"/>
                <w:b/>
                <w:sz w:val="24"/>
                <w:szCs w:val="24"/>
              </w:rPr>
            </w:pPr>
            <w:r w:rsidRPr="00466A6B">
              <w:rPr>
                <w:rFonts w:ascii="Times New Roman" w:hAnsi="Times New Roman" w:cs="Times New Roman"/>
                <w:b/>
                <w:sz w:val="24"/>
                <w:szCs w:val="24"/>
              </w:rPr>
              <w:t>Экология</w:t>
            </w:r>
          </w:p>
        </w:tc>
      </w:tr>
      <w:tr w:rsidR="00EF6309" w:rsidRPr="00466A6B" w:rsidTr="00EF6309">
        <w:tc>
          <w:tcPr>
            <w:tcW w:w="675" w:type="dxa"/>
          </w:tcPr>
          <w:p w:rsidR="00EF6309" w:rsidRPr="00466A6B" w:rsidRDefault="00EF6309" w:rsidP="00EF6309">
            <w:pPr>
              <w:jc w:val="center"/>
              <w:rPr>
                <w:rFonts w:ascii="Times New Roman" w:hAnsi="Times New Roman" w:cs="Times New Roman"/>
                <w:b/>
                <w:bCs/>
                <w:sz w:val="24"/>
                <w:szCs w:val="24"/>
              </w:rPr>
            </w:pPr>
            <w:r w:rsidRPr="00466A6B">
              <w:rPr>
                <w:rFonts w:ascii="Times New Roman" w:hAnsi="Times New Roman" w:cs="Times New Roman"/>
                <w:b/>
                <w:bCs/>
                <w:sz w:val="24"/>
                <w:szCs w:val="24"/>
              </w:rPr>
              <w:t>29.</w:t>
            </w:r>
          </w:p>
        </w:tc>
        <w:tc>
          <w:tcPr>
            <w:tcW w:w="5239" w:type="dxa"/>
          </w:tcPr>
          <w:p w:rsidR="00EF6309" w:rsidRPr="00466A6B" w:rsidRDefault="00EF6309" w:rsidP="00EF6309">
            <w:pPr>
              <w:jc w:val="both"/>
              <w:rPr>
                <w:rFonts w:ascii="Times New Roman" w:hAnsi="Times New Roman" w:cs="Times New Roman"/>
                <w:sz w:val="24"/>
                <w:szCs w:val="24"/>
              </w:rPr>
            </w:pPr>
            <w:r w:rsidRPr="00466A6B">
              <w:rPr>
                <w:rFonts w:ascii="Times New Roman" w:eastAsia="Times New Roman" w:hAnsi="Times New Roman" w:cs="Times New Roman"/>
                <w:color w:val="000000"/>
                <w:spacing w:val="-2"/>
                <w:sz w:val="24"/>
                <w:szCs w:val="24"/>
              </w:rPr>
              <w:t xml:space="preserve">Число ликвидированных выявленных на 1 января 2018 г. несанкционированных свалок в границах населенных пунктов, </w:t>
            </w:r>
            <w:r w:rsidRPr="00466A6B">
              <w:rPr>
                <w:rFonts w:ascii="Times New Roman" w:eastAsia="Times New Roman" w:hAnsi="Times New Roman" w:cs="Times New Roman"/>
                <w:color w:val="000000"/>
                <w:spacing w:val="-2"/>
                <w:sz w:val="24"/>
                <w:szCs w:val="24"/>
              </w:rPr>
              <w:br/>
              <w:t xml:space="preserve">шт. (нарастающим итогом относительно базового 2019 г.) </w:t>
            </w:r>
          </w:p>
        </w:tc>
        <w:tc>
          <w:tcPr>
            <w:tcW w:w="2416" w:type="dxa"/>
          </w:tcPr>
          <w:p w:rsidR="00EF6309" w:rsidRPr="00466A6B" w:rsidRDefault="00EF6309" w:rsidP="00EF6309">
            <w:pPr>
              <w:jc w:val="center"/>
              <w:rPr>
                <w:rFonts w:ascii="Times New Roman" w:hAnsi="Times New Roman" w:cs="Times New Roman"/>
                <w:sz w:val="24"/>
                <w:szCs w:val="24"/>
              </w:rPr>
            </w:pPr>
            <w:r w:rsidRPr="00466A6B">
              <w:rPr>
                <w:rFonts w:ascii="Times New Roman" w:hAnsi="Times New Roman" w:cs="Times New Roman"/>
                <w:sz w:val="24"/>
                <w:szCs w:val="24"/>
              </w:rPr>
              <w:t>3</w:t>
            </w:r>
          </w:p>
        </w:tc>
        <w:tc>
          <w:tcPr>
            <w:tcW w:w="2577" w:type="dxa"/>
          </w:tcPr>
          <w:p w:rsidR="00EF6309" w:rsidRPr="00466A6B" w:rsidRDefault="00EF6309" w:rsidP="00EF6309">
            <w:pPr>
              <w:jc w:val="center"/>
              <w:rPr>
                <w:rFonts w:ascii="Times New Roman" w:hAnsi="Times New Roman" w:cs="Times New Roman"/>
                <w:sz w:val="24"/>
                <w:szCs w:val="24"/>
              </w:rPr>
            </w:pPr>
            <w:r w:rsidRPr="00466A6B">
              <w:rPr>
                <w:rFonts w:ascii="Times New Roman" w:hAnsi="Times New Roman" w:cs="Times New Roman"/>
                <w:sz w:val="24"/>
                <w:szCs w:val="24"/>
              </w:rPr>
              <w:t>5</w:t>
            </w:r>
          </w:p>
        </w:tc>
        <w:tc>
          <w:tcPr>
            <w:tcW w:w="4369" w:type="dxa"/>
          </w:tcPr>
          <w:p w:rsidR="00EF6309" w:rsidRPr="00466A6B" w:rsidRDefault="00EF6309" w:rsidP="00EF6309">
            <w:pPr>
              <w:jc w:val="both"/>
              <w:rPr>
                <w:rFonts w:ascii="Times New Roman" w:hAnsi="Times New Roman" w:cs="Times New Roman"/>
                <w:sz w:val="24"/>
                <w:szCs w:val="24"/>
              </w:rPr>
            </w:pPr>
            <w:r w:rsidRPr="00466A6B">
              <w:rPr>
                <w:rFonts w:ascii="Times New Roman" w:hAnsi="Times New Roman" w:cs="Times New Roman"/>
                <w:sz w:val="24"/>
                <w:szCs w:val="24"/>
              </w:rPr>
              <w:t>Разность между показателем муниципальной программы на 2024 г. и показателем за 2019 г.</w:t>
            </w:r>
          </w:p>
        </w:tc>
      </w:tr>
      <w:tr w:rsidR="00EF6309" w:rsidRPr="00466A6B" w:rsidTr="00EF6309">
        <w:tc>
          <w:tcPr>
            <w:tcW w:w="675" w:type="dxa"/>
          </w:tcPr>
          <w:p w:rsidR="00EF6309" w:rsidRPr="00466A6B" w:rsidRDefault="00EF6309" w:rsidP="00EF6309">
            <w:pPr>
              <w:jc w:val="center"/>
              <w:rPr>
                <w:rFonts w:ascii="Times New Roman" w:hAnsi="Times New Roman" w:cs="Times New Roman"/>
                <w:b/>
                <w:bCs/>
                <w:sz w:val="24"/>
                <w:szCs w:val="24"/>
              </w:rPr>
            </w:pPr>
            <w:r w:rsidRPr="00466A6B">
              <w:rPr>
                <w:rFonts w:ascii="Times New Roman" w:hAnsi="Times New Roman" w:cs="Times New Roman"/>
                <w:b/>
                <w:bCs/>
                <w:sz w:val="24"/>
                <w:szCs w:val="24"/>
              </w:rPr>
              <w:t>30.</w:t>
            </w:r>
          </w:p>
        </w:tc>
        <w:tc>
          <w:tcPr>
            <w:tcW w:w="5239" w:type="dxa"/>
          </w:tcPr>
          <w:p w:rsidR="00EF6309" w:rsidRPr="00466A6B" w:rsidRDefault="00EF6309" w:rsidP="00EF6309">
            <w:pPr>
              <w:jc w:val="both"/>
              <w:rPr>
                <w:rFonts w:ascii="Times New Roman" w:hAnsi="Times New Roman" w:cs="Times New Roman"/>
                <w:sz w:val="24"/>
                <w:szCs w:val="24"/>
              </w:rPr>
            </w:pPr>
            <w:r w:rsidRPr="00466A6B">
              <w:rPr>
                <w:rFonts w:ascii="Times New Roman" w:eastAsia="Times New Roman" w:hAnsi="Times New Roman" w:cs="Times New Roman"/>
                <w:color w:val="000000"/>
                <w:spacing w:val="-2"/>
                <w:sz w:val="24"/>
                <w:szCs w:val="24"/>
              </w:rPr>
              <w:t>Доля твердых коммунальных отходов, направленных на обработку, в общем объеме образованных твердых коммунальных отходов, %</w:t>
            </w:r>
          </w:p>
        </w:tc>
        <w:tc>
          <w:tcPr>
            <w:tcW w:w="2416" w:type="dxa"/>
          </w:tcPr>
          <w:p w:rsidR="00EF6309" w:rsidRPr="00466A6B" w:rsidRDefault="00EF6309" w:rsidP="00EF6309">
            <w:pPr>
              <w:jc w:val="center"/>
              <w:rPr>
                <w:rFonts w:ascii="Times New Roman" w:hAnsi="Times New Roman" w:cs="Times New Roman"/>
                <w:sz w:val="24"/>
                <w:szCs w:val="24"/>
              </w:rPr>
            </w:pPr>
            <w:r w:rsidRPr="00466A6B">
              <w:rPr>
                <w:rFonts w:ascii="Times New Roman" w:hAnsi="Times New Roman" w:cs="Times New Roman"/>
                <w:sz w:val="24"/>
                <w:szCs w:val="24"/>
              </w:rPr>
              <w:t>0</w:t>
            </w:r>
          </w:p>
        </w:tc>
        <w:tc>
          <w:tcPr>
            <w:tcW w:w="2577" w:type="dxa"/>
          </w:tcPr>
          <w:p w:rsidR="00EF6309" w:rsidRPr="00466A6B" w:rsidRDefault="00EF6309" w:rsidP="00EF6309">
            <w:pPr>
              <w:jc w:val="center"/>
              <w:rPr>
                <w:rFonts w:ascii="Times New Roman" w:hAnsi="Times New Roman" w:cs="Times New Roman"/>
                <w:sz w:val="24"/>
                <w:szCs w:val="24"/>
              </w:rPr>
            </w:pPr>
            <w:r w:rsidRPr="00466A6B">
              <w:rPr>
                <w:rFonts w:ascii="Times New Roman" w:hAnsi="Times New Roman" w:cs="Times New Roman"/>
                <w:sz w:val="24"/>
                <w:szCs w:val="24"/>
              </w:rPr>
              <w:t>100,0</w:t>
            </w:r>
          </w:p>
        </w:tc>
        <w:tc>
          <w:tcPr>
            <w:tcW w:w="4369" w:type="dxa"/>
          </w:tcPr>
          <w:p w:rsidR="00EF6309" w:rsidRPr="00466A6B" w:rsidRDefault="00EF6309" w:rsidP="00EF6309">
            <w:pPr>
              <w:rPr>
                <w:rFonts w:ascii="Times New Roman" w:hAnsi="Times New Roman" w:cs="Times New Roman"/>
                <w:sz w:val="24"/>
                <w:szCs w:val="24"/>
              </w:rPr>
            </w:pPr>
            <w:r w:rsidRPr="00466A6B">
              <w:rPr>
                <w:rFonts w:ascii="Times New Roman" w:hAnsi="Times New Roman" w:cs="Times New Roman"/>
                <w:sz w:val="24"/>
                <w:szCs w:val="24"/>
              </w:rPr>
              <w:t>Цель муниципальной программы на 2024 г.</w:t>
            </w:r>
          </w:p>
          <w:p w:rsidR="00EF6309" w:rsidRPr="00466A6B" w:rsidRDefault="00EF6309" w:rsidP="00EF6309">
            <w:pPr>
              <w:jc w:val="both"/>
              <w:rPr>
                <w:rFonts w:ascii="Times New Roman" w:hAnsi="Times New Roman" w:cs="Times New Roman"/>
                <w:sz w:val="24"/>
                <w:szCs w:val="24"/>
              </w:rPr>
            </w:pPr>
            <w:r w:rsidRPr="00466A6B">
              <w:rPr>
                <w:rFonts w:ascii="Times New Roman" w:hAnsi="Times New Roman" w:cs="Times New Roman"/>
                <w:sz w:val="24"/>
                <w:szCs w:val="24"/>
              </w:rPr>
              <w:t>Показатель муниципальной программы на 2024 и 2025 гг.</w:t>
            </w:r>
          </w:p>
        </w:tc>
      </w:tr>
      <w:tr w:rsidR="00EF6309" w:rsidRPr="00466A6B" w:rsidTr="00EF6309">
        <w:tc>
          <w:tcPr>
            <w:tcW w:w="15276" w:type="dxa"/>
            <w:gridSpan w:val="5"/>
          </w:tcPr>
          <w:p w:rsidR="00EF6309" w:rsidRPr="00466A6B" w:rsidRDefault="00EF6309" w:rsidP="00EF6309">
            <w:pPr>
              <w:jc w:val="center"/>
              <w:rPr>
                <w:rFonts w:ascii="Times New Roman" w:hAnsi="Times New Roman" w:cs="Times New Roman"/>
                <w:b/>
                <w:bCs/>
                <w:sz w:val="24"/>
                <w:szCs w:val="24"/>
              </w:rPr>
            </w:pPr>
            <w:r w:rsidRPr="00466A6B">
              <w:rPr>
                <w:rFonts w:ascii="Times New Roman" w:hAnsi="Times New Roman" w:cs="Times New Roman"/>
                <w:b/>
                <w:bCs/>
                <w:sz w:val="24"/>
                <w:szCs w:val="24"/>
              </w:rPr>
              <w:t>Финансы</w:t>
            </w:r>
          </w:p>
        </w:tc>
      </w:tr>
      <w:tr w:rsidR="00EF6309" w:rsidRPr="00466A6B" w:rsidTr="00EF6309">
        <w:tc>
          <w:tcPr>
            <w:tcW w:w="675" w:type="dxa"/>
          </w:tcPr>
          <w:p w:rsidR="00EF6309" w:rsidRPr="00466A6B" w:rsidRDefault="00EF6309" w:rsidP="00EF6309">
            <w:pPr>
              <w:jc w:val="center"/>
              <w:rPr>
                <w:rFonts w:ascii="Times New Roman" w:hAnsi="Times New Roman" w:cs="Times New Roman"/>
                <w:b/>
                <w:bCs/>
                <w:sz w:val="24"/>
                <w:szCs w:val="24"/>
              </w:rPr>
            </w:pPr>
            <w:r w:rsidRPr="00466A6B">
              <w:rPr>
                <w:rFonts w:ascii="Times New Roman" w:hAnsi="Times New Roman" w:cs="Times New Roman"/>
                <w:b/>
                <w:bCs/>
                <w:sz w:val="24"/>
                <w:szCs w:val="24"/>
              </w:rPr>
              <w:lastRenderedPageBreak/>
              <w:t>31.</w:t>
            </w:r>
          </w:p>
        </w:tc>
        <w:tc>
          <w:tcPr>
            <w:tcW w:w="5239" w:type="dxa"/>
          </w:tcPr>
          <w:p w:rsidR="00EF6309" w:rsidRPr="00466A6B" w:rsidRDefault="00EF6309" w:rsidP="00EF6309">
            <w:pPr>
              <w:jc w:val="both"/>
              <w:rPr>
                <w:rFonts w:ascii="Times New Roman" w:hAnsi="Times New Roman" w:cs="Times New Roman"/>
                <w:b/>
                <w:bCs/>
                <w:sz w:val="24"/>
                <w:szCs w:val="24"/>
              </w:rPr>
            </w:pPr>
            <w:r w:rsidRPr="00466A6B">
              <w:rPr>
                <w:rFonts w:ascii="Times New Roman" w:eastAsia="Times New Roman" w:hAnsi="Times New Roman" w:cs="Times New Roman"/>
                <w:color w:val="000000"/>
                <w:spacing w:val="-2"/>
                <w:sz w:val="24"/>
                <w:szCs w:val="24"/>
              </w:rPr>
              <w:t>Темп роста налоговых и неналоговых доходов консолидированного бюджета Шумерлинского района Чувашской Республики (к предыдущему году), %</w:t>
            </w:r>
          </w:p>
        </w:tc>
        <w:tc>
          <w:tcPr>
            <w:tcW w:w="2416" w:type="dxa"/>
          </w:tcPr>
          <w:p w:rsidR="00EF6309" w:rsidRPr="00466A6B" w:rsidRDefault="00EF6309" w:rsidP="00EF6309">
            <w:pPr>
              <w:jc w:val="both"/>
              <w:rPr>
                <w:rFonts w:ascii="Times New Roman" w:hAnsi="Times New Roman" w:cs="Times New Roman"/>
                <w:b/>
                <w:bCs/>
                <w:sz w:val="24"/>
                <w:szCs w:val="24"/>
              </w:rPr>
            </w:pPr>
            <w:r w:rsidRPr="00466A6B">
              <w:rPr>
                <w:rFonts w:ascii="Times New Roman" w:hAnsi="Times New Roman" w:cs="Times New Roman"/>
                <w:sz w:val="24"/>
                <w:szCs w:val="24"/>
              </w:rPr>
              <w:t>97,7</w:t>
            </w:r>
          </w:p>
        </w:tc>
        <w:tc>
          <w:tcPr>
            <w:tcW w:w="2577" w:type="dxa"/>
          </w:tcPr>
          <w:p w:rsidR="00EF6309" w:rsidRPr="00466A6B" w:rsidRDefault="00EF6309" w:rsidP="00EF6309">
            <w:pPr>
              <w:jc w:val="both"/>
              <w:rPr>
                <w:rFonts w:ascii="Times New Roman" w:hAnsi="Times New Roman" w:cs="Times New Roman"/>
                <w:b/>
                <w:bCs/>
                <w:sz w:val="24"/>
                <w:szCs w:val="24"/>
              </w:rPr>
            </w:pPr>
            <w:r w:rsidRPr="00466A6B">
              <w:rPr>
                <w:rFonts w:ascii="Times New Roman" w:hAnsi="Times New Roman" w:cs="Times New Roman"/>
                <w:sz w:val="24"/>
                <w:szCs w:val="24"/>
              </w:rPr>
              <w:t>103,9</w:t>
            </w:r>
          </w:p>
        </w:tc>
        <w:tc>
          <w:tcPr>
            <w:tcW w:w="4369" w:type="dxa"/>
          </w:tcPr>
          <w:p w:rsidR="00EF6309" w:rsidRPr="00466A6B" w:rsidRDefault="00EF6309" w:rsidP="00EF6309">
            <w:pPr>
              <w:jc w:val="both"/>
              <w:rPr>
                <w:rFonts w:ascii="Times New Roman" w:hAnsi="Times New Roman" w:cs="Times New Roman"/>
                <w:b/>
                <w:bCs/>
                <w:sz w:val="24"/>
                <w:szCs w:val="24"/>
              </w:rPr>
            </w:pPr>
            <w:r w:rsidRPr="00466A6B">
              <w:rPr>
                <w:rFonts w:ascii="Times New Roman" w:hAnsi="Times New Roman" w:cs="Times New Roman"/>
                <w:sz w:val="24"/>
                <w:szCs w:val="24"/>
              </w:rPr>
              <w:t>Показатель муниципальной программы на 2025 г.</w:t>
            </w:r>
          </w:p>
        </w:tc>
      </w:tr>
      <w:tr w:rsidR="00EF6309" w:rsidRPr="00466A6B" w:rsidTr="00EF6309">
        <w:tc>
          <w:tcPr>
            <w:tcW w:w="675" w:type="dxa"/>
          </w:tcPr>
          <w:p w:rsidR="00EF6309" w:rsidRPr="00466A6B" w:rsidRDefault="00EF6309" w:rsidP="00EF6309">
            <w:pPr>
              <w:jc w:val="center"/>
              <w:rPr>
                <w:rFonts w:ascii="Times New Roman" w:hAnsi="Times New Roman" w:cs="Times New Roman"/>
                <w:b/>
                <w:bCs/>
                <w:sz w:val="24"/>
                <w:szCs w:val="24"/>
              </w:rPr>
            </w:pPr>
            <w:r w:rsidRPr="00466A6B">
              <w:rPr>
                <w:rFonts w:ascii="Times New Roman" w:hAnsi="Times New Roman" w:cs="Times New Roman"/>
                <w:b/>
                <w:bCs/>
                <w:sz w:val="24"/>
                <w:szCs w:val="24"/>
              </w:rPr>
              <w:t>32.</w:t>
            </w:r>
          </w:p>
        </w:tc>
        <w:tc>
          <w:tcPr>
            <w:tcW w:w="5239" w:type="dxa"/>
          </w:tcPr>
          <w:p w:rsidR="00EF6309" w:rsidRPr="00466A6B" w:rsidRDefault="00EF6309" w:rsidP="00EF6309">
            <w:pPr>
              <w:jc w:val="both"/>
              <w:rPr>
                <w:rFonts w:ascii="Times New Roman" w:hAnsi="Times New Roman" w:cs="Times New Roman"/>
                <w:b/>
                <w:bCs/>
                <w:sz w:val="24"/>
                <w:szCs w:val="24"/>
              </w:rPr>
            </w:pPr>
            <w:r w:rsidRPr="00466A6B">
              <w:rPr>
                <w:rFonts w:ascii="Times New Roman" w:eastAsia="Times New Roman" w:hAnsi="Times New Roman" w:cs="Times New Roman"/>
                <w:color w:val="000000"/>
                <w:spacing w:val="-2"/>
                <w:sz w:val="24"/>
                <w:szCs w:val="24"/>
              </w:rPr>
              <w:t>Темп роста налоговых и неналоговых доходов бюджета Шумерлинского района Чувашской Республики (к предыдущему году), %</w:t>
            </w:r>
          </w:p>
        </w:tc>
        <w:tc>
          <w:tcPr>
            <w:tcW w:w="2416" w:type="dxa"/>
          </w:tcPr>
          <w:p w:rsidR="00EF6309" w:rsidRPr="00466A6B" w:rsidRDefault="00EF6309" w:rsidP="00EF6309">
            <w:pPr>
              <w:jc w:val="both"/>
              <w:rPr>
                <w:rFonts w:ascii="Times New Roman" w:hAnsi="Times New Roman" w:cs="Times New Roman"/>
                <w:b/>
                <w:bCs/>
                <w:sz w:val="24"/>
                <w:szCs w:val="24"/>
              </w:rPr>
            </w:pPr>
            <w:r w:rsidRPr="00466A6B">
              <w:rPr>
                <w:rFonts w:ascii="Times New Roman" w:hAnsi="Times New Roman" w:cs="Times New Roman"/>
                <w:sz w:val="24"/>
                <w:szCs w:val="24"/>
              </w:rPr>
              <w:t>102,9</w:t>
            </w:r>
          </w:p>
        </w:tc>
        <w:tc>
          <w:tcPr>
            <w:tcW w:w="2577" w:type="dxa"/>
          </w:tcPr>
          <w:p w:rsidR="00EF6309" w:rsidRPr="00466A6B" w:rsidRDefault="00EF6309" w:rsidP="00EF6309">
            <w:pPr>
              <w:jc w:val="both"/>
              <w:rPr>
                <w:rFonts w:ascii="Times New Roman" w:hAnsi="Times New Roman" w:cs="Times New Roman"/>
                <w:b/>
                <w:bCs/>
                <w:sz w:val="24"/>
                <w:szCs w:val="24"/>
              </w:rPr>
            </w:pPr>
            <w:r w:rsidRPr="00466A6B">
              <w:rPr>
                <w:rFonts w:ascii="Times New Roman" w:hAnsi="Times New Roman" w:cs="Times New Roman"/>
                <w:sz w:val="24"/>
                <w:szCs w:val="24"/>
              </w:rPr>
              <w:t>103,9</w:t>
            </w:r>
          </w:p>
        </w:tc>
        <w:tc>
          <w:tcPr>
            <w:tcW w:w="4369" w:type="dxa"/>
          </w:tcPr>
          <w:p w:rsidR="00EF6309" w:rsidRPr="00466A6B" w:rsidRDefault="00EF6309" w:rsidP="00EF6309">
            <w:pPr>
              <w:jc w:val="both"/>
              <w:rPr>
                <w:rFonts w:ascii="Times New Roman" w:hAnsi="Times New Roman" w:cs="Times New Roman"/>
                <w:b/>
                <w:bCs/>
                <w:sz w:val="24"/>
                <w:szCs w:val="24"/>
              </w:rPr>
            </w:pPr>
            <w:r w:rsidRPr="00466A6B">
              <w:rPr>
                <w:rFonts w:ascii="Times New Roman" w:hAnsi="Times New Roman" w:cs="Times New Roman"/>
                <w:sz w:val="24"/>
                <w:szCs w:val="24"/>
              </w:rPr>
              <w:t>Показатель муниципальной программы на 2025 г.</w:t>
            </w:r>
          </w:p>
        </w:tc>
      </w:tr>
      <w:tr w:rsidR="00EF6309" w:rsidRPr="00466A6B" w:rsidTr="00EF6309">
        <w:tc>
          <w:tcPr>
            <w:tcW w:w="675" w:type="dxa"/>
          </w:tcPr>
          <w:p w:rsidR="00EF6309" w:rsidRPr="00466A6B" w:rsidRDefault="00EF6309" w:rsidP="00EF6309">
            <w:pPr>
              <w:jc w:val="center"/>
              <w:rPr>
                <w:rFonts w:ascii="Times New Roman" w:hAnsi="Times New Roman" w:cs="Times New Roman"/>
                <w:b/>
                <w:bCs/>
                <w:sz w:val="24"/>
                <w:szCs w:val="24"/>
              </w:rPr>
            </w:pPr>
            <w:r w:rsidRPr="00466A6B">
              <w:rPr>
                <w:rFonts w:ascii="Times New Roman" w:hAnsi="Times New Roman" w:cs="Times New Roman"/>
                <w:b/>
                <w:bCs/>
                <w:sz w:val="24"/>
                <w:szCs w:val="24"/>
              </w:rPr>
              <w:t>33.</w:t>
            </w:r>
          </w:p>
        </w:tc>
        <w:tc>
          <w:tcPr>
            <w:tcW w:w="5239" w:type="dxa"/>
          </w:tcPr>
          <w:p w:rsidR="00EF6309" w:rsidRPr="00466A6B" w:rsidRDefault="00EF6309" w:rsidP="00EF6309">
            <w:pPr>
              <w:jc w:val="both"/>
              <w:rPr>
                <w:rFonts w:ascii="Times New Roman" w:hAnsi="Times New Roman" w:cs="Times New Roman"/>
                <w:b/>
                <w:bCs/>
                <w:sz w:val="24"/>
                <w:szCs w:val="24"/>
              </w:rPr>
            </w:pPr>
            <w:r w:rsidRPr="00466A6B">
              <w:rPr>
                <w:rFonts w:ascii="Times New Roman" w:eastAsia="Times New Roman" w:hAnsi="Times New Roman" w:cs="Times New Roman"/>
                <w:color w:val="000000"/>
                <w:spacing w:val="-2"/>
                <w:sz w:val="24"/>
                <w:szCs w:val="24"/>
              </w:rPr>
              <w:t>Доля собственных доходов в общем объёме доходов бюджета Шумерлинского района Чувашской Республики</w:t>
            </w:r>
          </w:p>
        </w:tc>
        <w:tc>
          <w:tcPr>
            <w:tcW w:w="2416" w:type="dxa"/>
          </w:tcPr>
          <w:p w:rsidR="00EF6309" w:rsidRPr="00466A6B" w:rsidRDefault="00EF6309" w:rsidP="00EF6309">
            <w:pPr>
              <w:jc w:val="both"/>
              <w:rPr>
                <w:rFonts w:ascii="Times New Roman" w:hAnsi="Times New Roman" w:cs="Times New Roman"/>
                <w:b/>
                <w:bCs/>
                <w:sz w:val="24"/>
                <w:szCs w:val="24"/>
              </w:rPr>
            </w:pPr>
            <w:r w:rsidRPr="00466A6B">
              <w:rPr>
                <w:rFonts w:ascii="Times New Roman" w:hAnsi="Times New Roman" w:cs="Times New Roman"/>
                <w:sz w:val="24"/>
                <w:szCs w:val="24"/>
              </w:rPr>
              <w:t>8,1</w:t>
            </w:r>
          </w:p>
        </w:tc>
        <w:tc>
          <w:tcPr>
            <w:tcW w:w="2577" w:type="dxa"/>
          </w:tcPr>
          <w:p w:rsidR="00EF6309" w:rsidRPr="00466A6B" w:rsidRDefault="00EF6309" w:rsidP="00EF6309">
            <w:pPr>
              <w:jc w:val="both"/>
              <w:rPr>
                <w:rFonts w:ascii="Times New Roman" w:hAnsi="Times New Roman" w:cs="Times New Roman"/>
                <w:b/>
                <w:bCs/>
                <w:sz w:val="24"/>
                <w:szCs w:val="24"/>
              </w:rPr>
            </w:pPr>
            <w:r w:rsidRPr="00466A6B">
              <w:rPr>
                <w:rFonts w:ascii="Times New Roman" w:hAnsi="Times New Roman" w:cs="Times New Roman"/>
                <w:sz w:val="24"/>
                <w:szCs w:val="24"/>
              </w:rPr>
              <w:t>14,8</w:t>
            </w:r>
          </w:p>
        </w:tc>
        <w:tc>
          <w:tcPr>
            <w:tcW w:w="4369" w:type="dxa"/>
          </w:tcPr>
          <w:p w:rsidR="00EF6309" w:rsidRPr="00466A6B" w:rsidRDefault="00EF6309" w:rsidP="00EF6309">
            <w:pPr>
              <w:jc w:val="both"/>
              <w:rPr>
                <w:rFonts w:ascii="Times New Roman" w:hAnsi="Times New Roman" w:cs="Times New Roman"/>
                <w:b/>
                <w:bCs/>
                <w:sz w:val="24"/>
                <w:szCs w:val="24"/>
              </w:rPr>
            </w:pPr>
            <w:r w:rsidRPr="00466A6B">
              <w:rPr>
                <w:rFonts w:ascii="Times New Roman" w:hAnsi="Times New Roman" w:cs="Times New Roman"/>
                <w:b/>
                <w:bCs/>
                <w:sz w:val="24"/>
                <w:szCs w:val="24"/>
              </w:rPr>
              <w:t>-</w:t>
            </w:r>
          </w:p>
        </w:tc>
      </w:tr>
      <w:tr w:rsidR="00EF6309" w:rsidRPr="00466A6B" w:rsidTr="00EF6309">
        <w:tc>
          <w:tcPr>
            <w:tcW w:w="15276" w:type="dxa"/>
            <w:gridSpan w:val="5"/>
          </w:tcPr>
          <w:p w:rsidR="00EF6309" w:rsidRPr="00466A6B" w:rsidRDefault="00EF6309" w:rsidP="00EF6309">
            <w:pPr>
              <w:jc w:val="center"/>
              <w:rPr>
                <w:rFonts w:ascii="Times New Roman" w:hAnsi="Times New Roman" w:cs="Times New Roman"/>
                <w:b/>
                <w:bCs/>
                <w:sz w:val="24"/>
                <w:szCs w:val="24"/>
              </w:rPr>
            </w:pPr>
            <w:r w:rsidRPr="00466A6B">
              <w:rPr>
                <w:rFonts w:ascii="Times New Roman" w:hAnsi="Times New Roman" w:cs="Times New Roman"/>
                <w:b/>
                <w:bCs/>
                <w:sz w:val="24"/>
                <w:szCs w:val="24"/>
              </w:rPr>
              <w:t>Информатизация и связь</w:t>
            </w:r>
          </w:p>
        </w:tc>
      </w:tr>
      <w:tr w:rsidR="00EF6309" w:rsidRPr="00466A6B" w:rsidTr="00EF6309">
        <w:tc>
          <w:tcPr>
            <w:tcW w:w="675" w:type="dxa"/>
          </w:tcPr>
          <w:p w:rsidR="00EF6309" w:rsidRPr="00466A6B" w:rsidRDefault="00EF6309" w:rsidP="00EF6309">
            <w:pPr>
              <w:jc w:val="center"/>
              <w:rPr>
                <w:rFonts w:ascii="Times New Roman" w:hAnsi="Times New Roman" w:cs="Times New Roman"/>
                <w:b/>
                <w:bCs/>
                <w:sz w:val="24"/>
                <w:szCs w:val="24"/>
              </w:rPr>
            </w:pPr>
            <w:r w:rsidRPr="00466A6B">
              <w:rPr>
                <w:rFonts w:ascii="Times New Roman" w:hAnsi="Times New Roman" w:cs="Times New Roman"/>
                <w:b/>
                <w:bCs/>
                <w:sz w:val="24"/>
                <w:szCs w:val="24"/>
              </w:rPr>
              <w:t>34.</w:t>
            </w:r>
          </w:p>
        </w:tc>
        <w:tc>
          <w:tcPr>
            <w:tcW w:w="5239" w:type="dxa"/>
          </w:tcPr>
          <w:p w:rsidR="00EF6309" w:rsidRPr="00466A6B" w:rsidRDefault="00EF6309" w:rsidP="00EF6309">
            <w:pPr>
              <w:jc w:val="both"/>
              <w:rPr>
                <w:rFonts w:ascii="Times New Roman" w:hAnsi="Times New Roman" w:cs="Times New Roman"/>
                <w:b/>
                <w:bCs/>
                <w:sz w:val="24"/>
                <w:szCs w:val="24"/>
              </w:rPr>
            </w:pPr>
            <w:r w:rsidRPr="00466A6B">
              <w:rPr>
                <w:rFonts w:ascii="Times New Roman" w:eastAsia="Times New Roman" w:hAnsi="Times New Roman" w:cs="Times New Roman"/>
                <w:color w:val="000000"/>
                <w:spacing w:val="-2"/>
                <w:sz w:val="24"/>
                <w:szCs w:val="24"/>
              </w:rPr>
              <w:t>Число домохозяйств, имеющих широкополосный доступ к информационно-телекоммуникационной сети «Интернет», в расчёте на 100 домохозяйств, ед.</w:t>
            </w:r>
          </w:p>
        </w:tc>
        <w:tc>
          <w:tcPr>
            <w:tcW w:w="2416" w:type="dxa"/>
          </w:tcPr>
          <w:p w:rsidR="00EF6309" w:rsidRPr="00466A6B" w:rsidRDefault="00EF6309" w:rsidP="00EF6309">
            <w:pPr>
              <w:jc w:val="center"/>
              <w:rPr>
                <w:rFonts w:ascii="Times New Roman" w:hAnsi="Times New Roman" w:cs="Times New Roman"/>
                <w:b/>
                <w:bCs/>
                <w:sz w:val="24"/>
                <w:szCs w:val="24"/>
              </w:rPr>
            </w:pPr>
            <w:r w:rsidRPr="00466A6B">
              <w:rPr>
                <w:rFonts w:ascii="Times New Roman" w:hAnsi="Times New Roman" w:cs="Times New Roman"/>
                <w:sz w:val="24"/>
                <w:szCs w:val="24"/>
              </w:rPr>
              <w:t xml:space="preserve">51 </w:t>
            </w:r>
            <w:r w:rsidRPr="00466A6B">
              <w:rPr>
                <w:rFonts w:ascii="Times New Roman" w:hAnsi="Times New Roman" w:cs="Times New Roman"/>
                <w:sz w:val="24"/>
                <w:szCs w:val="24"/>
              </w:rPr>
              <w:br/>
            </w:r>
          </w:p>
        </w:tc>
        <w:tc>
          <w:tcPr>
            <w:tcW w:w="2577" w:type="dxa"/>
          </w:tcPr>
          <w:p w:rsidR="00EF6309" w:rsidRPr="00466A6B" w:rsidRDefault="00EF6309" w:rsidP="00EF6309">
            <w:pPr>
              <w:jc w:val="center"/>
              <w:rPr>
                <w:rFonts w:ascii="Times New Roman" w:hAnsi="Times New Roman" w:cs="Times New Roman"/>
                <w:b/>
                <w:bCs/>
                <w:sz w:val="24"/>
                <w:szCs w:val="24"/>
              </w:rPr>
            </w:pPr>
            <w:r w:rsidRPr="00466A6B">
              <w:rPr>
                <w:rFonts w:ascii="Times New Roman" w:hAnsi="Times New Roman" w:cs="Times New Roman"/>
                <w:sz w:val="24"/>
                <w:szCs w:val="24"/>
              </w:rPr>
              <w:t>70</w:t>
            </w:r>
          </w:p>
        </w:tc>
        <w:tc>
          <w:tcPr>
            <w:tcW w:w="4369" w:type="dxa"/>
          </w:tcPr>
          <w:p w:rsidR="00EF6309" w:rsidRPr="00466A6B" w:rsidRDefault="00EF6309" w:rsidP="00EF6309">
            <w:pPr>
              <w:jc w:val="both"/>
              <w:rPr>
                <w:rFonts w:ascii="Times New Roman" w:hAnsi="Times New Roman" w:cs="Times New Roman"/>
                <w:b/>
                <w:bCs/>
                <w:sz w:val="24"/>
                <w:szCs w:val="24"/>
              </w:rPr>
            </w:pPr>
            <w:r w:rsidRPr="00466A6B">
              <w:rPr>
                <w:rFonts w:ascii="Times New Roman" w:hAnsi="Times New Roman" w:cs="Times New Roman"/>
                <w:sz w:val="24"/>
                <w:szCs w:val="24"/>
              </w:rPr>
              <w:t>Показатель муниципальной программы на 2025 г.</w:t>
            </w:r>
          </w:p>
        </w:tc>
      </w:tr>
      <w:tr w:rsidR="00EF6309" w:rsidRPr="00466A6B" w:rsidTr="00EF6309">
        <w:trPr>
          <w:trHeight w:val="56"/>
        </w:trPr>
        <w:tc>
          <w:tcPr>
            <w:tcW w:w="675" w:type="dxa"/>
          </w:tcPr>
          <w:p w:rsidR="00EF6309" w:rsidRPr="00466A6B" w:rsidRDefault="00EF6309" w:rsidP="00EF6309">
            <w:pPr>
              <w:jc w:val="center"/>
              <w:rPr>
                <w:rFonts w:ascii="Times New Roman" w:hAnsi="Times New Roman" w:cs="Times New Roman"/>
                <w:b/>
                <w:bCs/>
                <w:sz w:val="24"/>
                <w:szCs w:val="24"/>
              </w:rPr>
            </w:pPr>
            <w:r w:rsidRPr="00466A6B">
              <w:rPr>
                <w:rFonts w:ascii="Times New Roman" w:hAnsi="Times New Roman" w:cs="Times New Roman"/>
                <w:b/>
                <w:bCs/>
                <w:sz w:val="24"/>
                <w:szCs w:val="24"/>
              </w:rPr>
              <w:t>35.</w:t>
            </w:r>
          </w:p>
        </w:tc>
        <w:tc>
          <w:tcPr>
            <w:tcW w:w="5239" w:type="dxa"/>
          </w:tcPr>
          <w:p w:rsidR="00EF6309" w:rsidRPr="00466A6B" w:rsidRDefault="00EF6309" w:rsidP="00EF6309">
            <w:pPr>
              <w:jc w:val="both"/>
              <w:rPr>
                <w:rFonts w:ascii="Times New Roman" w:hAnsi="Times New Roman" w:cs="Times New Roman"/>
                <w:b/>
                <w:bCs/>
                <w:sz w:val="24"/>
                <w:szCs w:val="24"/>
              </w:rPr>
            </w:pPr>
            <w:r w:rsidRPr="00466A6B">
              <w:rPr>
                <w:rFonts w:ascii="Times New Roman" w:eastAsia="Times New Roman" w:hAnsi="Times New Roman" w:cs="Times New Roman"/>
                <w:color w:val="000000"/>
                <w:spacing w:val="-2"/>
                <w:sz w:val="24"/>
                <w:szCs w:val="24"/>
              </w:rPr>
              <w:t>Снижение числа малых населенных пунктов, не обеспеченных мобильной связью, относительно уровня базового 2019 г., %</w:t>
            </w:r>
          </w:p>
        </w:tc>
        <w:tc>
          <w:tcPr>
            <w:tcW w:w="2416" w:type="dxa"/>
          </w:tcPr>
          <w:p w:rsidR="00EF6309" w:rsidRPr="00466A6B" w:rsidRDefault="00EF6309" w:rsidP="00EF6309">
            <w:pPr>
              <w:jc w:val="center"/>
              <w:rPr>
                <w:rFonts w:ascii="Times New Roman" w:hAnsi="Times New Roman" w:cs="Times New Roman"/>
                <w:b/>
                <w:bCs/>
                <w:sz w:val="24"/>
                <w:szCs w:val="24"/>
              </w:rPr>
            </w:pPr>
            <w:r w:rsidRPr="00466A6B">
              <w:rPr>
                <w:rFonts w:ascii="Times New Roman" w:hAnsi="Times New Roman" w:cs="Times New Roman"/>
                <w:sz w:val="24"/>
                <w:szCs w:val="24"/>
              </w:rPr>
              <w:t>100,0</w:t>
            </w:r>
          </w:p>
        </w:tc>
        <w:tc>
          <w:tcPr>
            <w:tcW w:w="2577" w:type="dxa"/>
          </w:tcPr>
          <w:p w:rsidR="00EF6309" w:rsidRPr="00466A6B" w:rsidRDefault="00EF6309" w:rsidP="00EF6309">
            <w:pPr>
              <w:jc w:val="center"/>
              <w:rPr>
                <w:rFonts w:ascii="Times New Roman" w:hAnsi="Times New Roman" w:cs="Times New Roman"/>
                <w:b/>
                <w:bCs/>
                <w:sz w:val="24"/>
                <w:szCs w:val="24"/>
              </w:rPr>
            </w:pPr>
            <w:r w:rsidRPr="00466A6B">
              <w:rPr>
                <w:rFonts w:ascii="Times New Roman" w:hAnsi="Times New Roman" w:cs="Times New Roman"/>
                <w:sz w:val="24"/>
                <w:szCs w:val="24"/>
              </w:rPr>
              <w:t>0,0</w:t>
            </w:r>
          </w:p>
        </w:tc>
        <w:tc>
          <w:tcPr>
            <w:tcW w:w="4369" w:type="dxa"/>
          </w:tcPr>
          <w:p w:rsidR="00EF6309" w:rsidRPr="00466A6B" w:rsidRDefault="00EF6309" w:rsidP="00EF6309">
            <w:pPr>
              <w:jc w:val="center"/>
              <w:rPr>
                <w:rFonts w:ascii="Times New Roman" w:hAnsi="Times New Roman" w:cs="Times New Roman"/>
                <w:b/>
                <w:bCs/>
                <w:sz w:val="24"/>
                <w:szCs w:val="24"/>
              </w:rPr>
            </w:pPr>
            <w:r w:rsidRPr="00466A6B">
              <w:rPr>
                <w:rFonts w:ascii="Times New Roman" w:hAnsi="Times New Roman" w:cs="Times New Roman"/>
                <w:b/>
                <w:bCs/>
                <w:sz w:val="24"/>
                <w:szCs w:val="24"/>
              </w:rPr>
              <w:t>-</w:t>
            </w:r>
          </w:p>
        </w:tc>
      </w:tr>
    </w:tbl>
    <w:p w:rsidR="00EF6309" w:rsidRPr="00466A6B" w:rsidRDefault="00EF6309" w:rsidP="00EF6309">
      <w:pPr>
        <w:jc w:val="center"/>
        <w:rPr>
          <w:rFonts w:ascii="Times New Roman" w:hAnsi="Times New Roman" w:cs="Times New Roman"/>
          <w:b/>
          <w:bCs/>
          <w:sz w:val="24"/>
          <w:szCs w:val="24"/>
        </w:rPr>
      </w:pPr>
    </w:p>
    <w:p w:rsidR="00466A6B" w:rsidRDefault="00466A6B">
      <w:pPr>
        <w:rPr>
          <w:b/>
          <w:bCs/>
        </w:rPr>
      </w:pPr>
      <w:r>
        <w:rPr>
          <w:b/>
          <w:bCs/>
        </w:rPr>
        <w:br w:type="page"/>
      </w:r>
    </w:p>
    <w:p w:rsidR="00466A6B" w:rsidRPr="00AE3226" w:rsidRDefault="00466A6B" w:rsidP="00466A6B">
      <w:pPr>
        <w:jc w:val="right"/>
        <w:rPr>
          <w:rFonts w:ascii="Times New Roman" w:hAnsi="Times New Roman" w:cs="Times New Roman"/>
          <w:sz w:val="24"/>
          <w:szCs w:val="24"/>
        </w:rPr>
      </w:pPr>
      <w:r w:rsidRPr="00AE3226">
        <w:rPr>
          <w:rFonts w:ascii="Times New Roman" w:hAnsi="Times New Roman" w:cs="Times New Roman"/>
          <w:sz w:val="24"/>
          <w:szCs w:val="24"/>
        </w:rPr>
        <w:lastRenderedPageBreak/>
        <w:t>Приложение 2.</w:t>
      </w:r>
    </w:p>
    <w:p w:rsidR="00466A6B" w:rsidRPr="00AE3226" w:rsidRDefault="00466A6B" w:rsidP="00466A6B">
      <w:pPr>
        <w:jc w:val="center"/>
        <w:rPr>
          <w:rFonts w:ascii="Times New Roman" w:hAnsi="Times New Roman" w:cs="Times New Roman"/>
          <w:sz w:val="24"/>
          <w:szCs w:val="24"/>
        </w:rPr>
      </w:pPr>
      <w:r w:rsidRPr="00AE3226">
        <w:rPr>
          <w:rFonts w:ascii="Times New Roman" w:hAnsi="Times New Roman" w:cs="Times New Roman"/>
          <w:sz w:val="24"/>
          <w:szCs w:val="24"/>
        </w:rPr>
        <w:t>Система инвестиционных проектов, реализуемых на территории Шумерлинского района</w:t>
      </w:r>
    </w:p>
    <w:p w:rsidR="00466A6B" w:rsidRPr="00AE3226" w:rsidRDefault="00466A6B" w:rsidP="00466A6B">
      <w:pP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
        <w:gridCol w:w="2583"/>
        <w:gridCol w:w="1909"/>
        <w:gridCol w:w="1948"/>
        <w:gridCol w:w="1284"/>
        <w:gridCol w:w="1580"/>
        <w:gridCol w:w="1418"/>
        <w:gridCol w:w="3334"/>
      </w:tblGrid>
      <w:tr w:rsidR="00466A6B" w:rsidRPr="00AE3226" w:rsidTr="00734789">
        <w:trPr>
          <w:trHeight w:val="450"/>
          <w:tblHeader/>
          <w:jc w:val="center"/>
        </w:trPr>
        <w:tc>
          <w:tcPr>
            <w:tcW w:w="0" w:type="auto"/>
            <w:vMerge w:val="restart"/>
            <w:shd w:val="clear" w:color="auto" w:fill="auto"/>
            <w:vAlign w:val="center"/>
            <w:hideMark/>
          </w:tcPr>
          <w:p w:rsidR="00466A6B" w:rsidRPr="00AE3226" w:rsidRDefault="00466A6B" w:rsidP="00734789">
            <w:pPr>
              <w:spacing w:after="0" w:line="240" w:lineRule="auto"/>
              <w:jc w:val="center"/>
              <w:rPr>
                <w:rFonts w:ascii="Times New Roman" w:eastAsia="Times New Roman" w:hAnsi="Times New Roman" w:cs="Times New Roman"/>
                <w:color w:val="000000"/>
                <w:sz w:val="24"/>
                <w:szCs w:val="24"/>
                <w:lang w:eastAsia="ru-RU"/>
              </w:rPr>
            </w:pPr>
            <w:r w:rsidRPr="00AE3226">
              <w:rPr>
                <w:rFonts w:ascii="Times New Roman" w:eastAsia="Times New Roman" w:hAnsi="Times New Roman" w:cs="Times New Roman"/>
                <w:color w:val="000000"/>
                <w:sz w:val="24"/>
                <w:szCs w:val="24"/>
                <w:lang w:eastAsia="ru-RU"/>
              </w:rPr>
              <w:t>№</w:t>
            </w:r>
          </w:p>
        </w:tc>
        <w:tc>
          <w:tcPr>
            <w:tcW w:w="0" w:type="auto"/>
            <w:vMerge w:val="restart"/>
            <w:shd w:val="clear" w:color="auto" w:fill="auto"/>
            <w:vAlign w:val="center"/>
            <w:hideMark/>
          </w:tcPr>
          <w:p w:rsidR="00466A6B" w:rsidRPr="00AE3226" w:rsidRDefault="00466A6B" w:rsidP="00734789">
            <w:pPr>
              <w:spacing w:after="0" w:line="240" w:lineRule="auto"/>
              <w:jc w:val="center"/>
              <w:rPr>
                <w:rFonts w:ascii="Times New Roman" w:eastAsia="Times New Roman" w:hAnsi="Times New Roman" w:cs="Times New Roman"/>
                <w:color w:val="000000"/>
                <w:sz w:val="24"/>
                <w:szCs w:val="24"/>
                <w:lang w:eastAsia="ru-RU"/>
              </w:rPr>
            </w:pPr>
            <w:r w:rsidRPr="00AE3226">
              <w:rPr>
                <w:rFonts w:ascii="Times New Roman" w:eastAsia="Times New Roman" w:hAnsi="Times New Roman" w:cs="Times New Roman"/>
                <w:color w:val="000000"/>
                <w:sz w:val="24"/>
                <w:szCs w:val="24"/>
                <w:lang w:eastAsia="ru-RU"/>
              </w:rPr>
              <w:t>Наименование</w:t>
            </w:r>
          </w:p>
        </w:tc>
        <w:tc>
          <w:tcPr>
            <w:tcW w:w="0" w:type="auto"/>
            <w:vMerge w:val="restart"/>
            <w:shd w:val="clear" w:color="auto" w:fill="auto"/>
            <w:vAlign w:val="center"/>
            <w:hideMark/>
          </w:tcPr>
          <w:p w:rsidR="00466A6B" w:rsidRPr="00AE3226" w:rsidRDefault="00466A6B" w:rsidP="00734789">
            <w:pPr>
              <w:spacing w:after="0" w:line="240" w:lineRule="auto"/>
              <w:jc w:val="center"/>
              <w:rPr>
                <w:rFonts w:ascii="Times New Roman" w:eastAsia="Times New Roman" w:hAnsi="Times New Roman" w:cs="Times New Roman"/>
                <w:color w:val="000000"/>
                <w:sz w:val="24"/>
                <w:szCs w:val="24"/>
                <w:lang w:eastAsia="ru-RU"/>
              </w:rPr>
            </w:pPr>
            <w:r w:rsidRPr="00AE3226">
              <w:rPr>
                <w:rFonts w:ascii="Times New Roman" w:eastAsia="Times New Roman" w:hAnsi="Times New Roman" w:cs="Times New Roman"/>
                <w:color w:val="000000"/>
                <w:sz w:val="24"/>
                <w:szCs w:val="24"/>
                <w:lang w:eastAsia="ru-RU"/>
              </w:rPr>
              <w:t>Заявитель</w:t>
            </w:r>
          </w:p>
        </w:tc>
        <w:tc>
          <w:tcPr>
            <w:tcW w:w="0" w:type="auto"/>
            <w:vMerge w:val="restart"/>
            <w:shd w:val="clear" w:color="auto" w:fill="auto"/>
            <w:vAlign w:val="center"/>
            <w:hideMark/>
          </w:tcPr>
          <w:p w:rsidR="00466A6B" w:rsidRPr="00AE3226" w:rsidRDefault="00466A6B" w:rsidP="00734789">
            <w:pPr>
              <w:spacing w:after="0" w:line="240" w:lineRule="auto"/>
              <w:jc w:val="center"/>
              <w:rPr>
                <w:rFonts w:ascii="Times New Roman" w:eastAsia="Times New Roman" w:hAnsi="Times New Roman" w:cs="Times New Roman"/>
                <w:color w:val="000000"/>
                <w:sz w:val="24"/>
                <w:szCs w:val="24"/>
                <w:lang w:eastAsia="ru-RU"/>
              </w:rPr>
            </w:pPr>
            <w:r w:rsidRPr="00AE3226">
              <w:rPr>
                <w:rFonts w:ascii="Times New Roman" w:eastAsia="Times New Roman" w:hAnsi="Times New Roman" w:cs="Times New Roman"/>
                <w:color w:val="000000"/>
                <w:sz w:val="24"/>
                <w:szCs w:val="24"/>
                <w:lang w:eastAsia="ru-RU"/>
              </w:rPr>
              <w:t>Муниципальное образование</w:t>
            </w:r>
          </w:p>
        </w:tc>
        <w:tc>
          <w:tcPr>
            <w:tcW w:w="0" w:type="auto"/>
            <w:vMerge w:val="restart"/>
            <w:shd w:val="clear" w:color="auto" w:fill="auto"/>
            <w:vAlign w:val="center"/>
            <w:hideMark/>
          </w:tcPr>
          <w:p w:rsidR="00466A6B" w:rsidRPr="00AE3226" w:rsidRDefault="00466A6B" w:rsidP="00734789">
            <w:pPr>
              <w:spacing w:after="0" w:line="240" w:lineRule="auto"/>
              <w:jc w:val="center"/>
              <w:rPr>
                <w:rFonts w:ascii="Times New Roman" w:eastAsia="Times New Roman" w:hAnsi="Times New Roman" w:cs="Times New Roman"/>
                <w:color w:val="000000"/>
                <w:sz w:val="24"/>
                <w:szCs w:val="24"/>
                <w:lang w:eastAsia="ru-RU"/>
              </w:rPr>
            </w:pPr>
            <w:r w:rsidRPr="00AE3226">
              <w:rPr>
                <w:rFonts w:ascii="Times New Roman" w:eastAsia="Times New Roman" w:hAnsi="Times New Roman" w:cs="Times New Roman"/>
                <w:color w:val="000000"/>
                <w:sz w:val="24"/>
                <w:szCs w:val="24"/>
                <w:lang w:eastAsia="ru-RU"/>
              </w:rPr>
              <w:t>Отрасль</w:t>
            </w:r>
          </w:p>
        </w:tc>
        <w:tc>
          <w:tcPr>
            <w:tcW w:w="0" w:type="auto"/>
            <w:vMerge w:val="restart"/>
            <w:shd w:val="clear" w:color="auto" w:fill="auto"/>
            <w:vAlign w:val="center"/>
            <w:hideMark/>
          </w:tcPr>
          <w:p w:rsidR="00466A6B" w:rsidRPr="00AE3226" w:rsidRDefault="00466A6B" w:rsidP="00734789">
            <w:pPr>
              <w:spacing w:after="0" w:line="240" w:lineRule="auto"/>
              <w:jc w:val="center"/>
              <w:rPr>
                <w:rFonts w:ascii="Times New Roman" w:eastAsia="Times New Roman" w:hAnsi="Times New Roman" w:cs="Times New Roman"/>
                <w:color w:val="000000"/>
                <w:sz w:val="24"/>
                <w:szCs w:val="24"/>
                <w:lang w:eastAsia="ru-RU"/>
              </w:rPr>
            </w:pPr>
            <w:r w:rsidRPr="00AE3226">
              <w:rPr>
                <w:rFonts w:ascii="Times New Roman" w:eastAsia="Times New Roman" w:hAnsi="Times New Roman" w:cs="Times New Roman"/>
                <w:color w:val="000000"/>
                <w:sz w:val="24"/>
                <w:szCs w:val="24"/>
                <w:lang w:eastAsia="ru-RU"/>
              </w:rPr>
              <w:t xml:space="preserve">Объем инвестиций в 2020-2025 </w:t>
            </w:r>
            <w:proofErr w:type="spellStart"/>
            <w:proofErr w:type="gramStart"/>
            <w:r w:rsidRPr="00AE3226">
              <w:rPr>
                <w:rFonts w:ascii="Times New Roman" w:eastAsia="Times New Roman" w:hAnsi="Times New Roman" w:cs="Times New Roman"/>
                <w:color w:val="000000"/>
                <w:sz w:val="24"/>
                <w:szCs w:val="24"/>
                <w:lang w:eastAsia="ru-RU"/>
              </w:rPr>
              <w:t>гг</w:t>
            </w:r>
            <w:proofErr w:type="spellEnd"/>
            <w:proofErr w:type="gramEnd"/>
            <w:r w:rsidRPr="00AE3226">
              <w:rPr>
                <w:rFonts w:ascii="Times New Roman" w:eastAsia="Times New Roman" w:hAnsi="Times New Roman" w:cs="Times New Roman"/>
                <w:color w:val="000000"/>
                <w:sz w:val="24"/>
                <w:szCs w:val="24"/>
                <w:lang w:eastAsia="ru-RU"/>
              </w:rPr>
              <w:t>, млн. руб.</w:t>
            </w:r>
          </w:p>
        </w:tc>
        <w:tc>
          <w:tcPr>
            <w:tcW w:w="0" w:type="auto"/>
            <w:vMerge w:val="restart"/>
            <w:shd w:val="clear" w:color="auto" w:fill="auto"/>
            <w:vAlign w:val="center"/>
            <w:hideMark/>
          </w:tcPr>
          <w:p w:rsidR="00466A6B" w:rsidRPr="00AE3226" w:rsidRDefault="00466A6B" w:rsidP="00734789">
            <w:pPr>
              <w:spacing w:after="0" w:line="240" w:lineRule="auto"/>
              <w:jc w:val="center"/>
              <w:rPr>
                <w:rFonts w:ascii="Times New Roman" w:eastAsia="Times New Roman" w:hAnsi="Times New Roman" w:cs="Times New Roman"/>
                <w:color w:val="000000"/>
                <w:sz w:val="24"/>
                <w:szCs w:val="24"/>
                <w:lang w:eastAsia="ru-RU"/>
              </w:rPr>
            </w:pPr>
            <w:r w:rsidRPr="00AE3226">
              <w:rPr>
                <w:rFonts w:ascii="Times New Roman" w:eastAsia="Times New Roman" w:hAnsi="Times New Roman" w:cs="Times New Roman"/>
                <w:color w:val="000000"/>
                <w:sz w:val="24"/>
                <w:szCs w:val="24"/>
                <w:lang w:eastAsia="ru-RU"/>
              </w:rPr>
              <w:t>Сроки реализации</w:t>
            </w:r>
          </w:p>
        </w:tc>
        <w:tc>
          <w:tcPr>
            <w:tcW w:w="0" w:type="auto"/>
            <w:vMerge w:val="restart"/>
            <w:shd w:val="clear" w:color="auto" w:fill="auto"/>
            <w:vAlign w:val="center"/>
            <w:hideMark/>
          </w:tcPr>
          <w:p w:rsidR="00466A6B" w:rsidRPr="00AE3226" w:rsidRDefault="00466A6B" w:rsidP="00734789">
            <w:pPr>
              <w:spacing w:after="0" w:line="240" w:lineRule="auto"/>
              <w:jc w:val="center"/>
              <w:rPr>
                <w:rFonts w:ascii="Times New Roman" w:eastAsia="Times New Roman" w:hAnsi="Times New Roman" w:cs="Times New Roman"/>
                <w:color w:val="000000"/>
                <w:sz w:val="24"/>
                <w:szCs w:val="24"/>
                <w:lang w:eastAsia="ru-RU"/>
              </w:rPr>
            </w:pPr>
            <w:r w:rsidRPr="00AE3226">
              <w:rPr>
                <w:rFonts w:ascii="Times New Roman" w:eastAsia="Times New Roman" w:hAnsi="Times New Roman" w:cs="Times New Roman"/>
                <w:color w:val="000000"/>
                <w:sz w:val="24"/>
                <w:szCs w:val="24"/>
                <w:lang w:eastAsia="ru-RU"/>
              </w:rPr>
              <w:t>Краткое описание</w:t>
            </w:r>
          </w:p>
        </w:tc>
      </w:tr>
      <w:tr w:rsidR="00466A6B" w:rsidRPr="00AE3226" w:rsidTr="00734789">
        <w:trPr>
          <w:trHeight w:val="450"/>
          <w:jc w:val="center"/>
        </w:trPr>
        <w:tc>
          <w:tcPr>
            <w:tcW w:w="0" w:type="auto"/>
            <w:vMerge/>
            <w:shd w:val="clear" w:color="auto" w:fill="auto"/>
            <w:vAlign w:val="center"/>
            <w:hideMark/>
          </w:tcPr>
          <w:p w:rsidR="00466A6B" w:rsidRPr="00AE3226" w:rsidRDefault="00466A6B" w:rsidP="00734789">
            <w:pPr>
              <w:spacing w:after="0" w:line="240" w:lineRule="auto"/>
              <w:rPr>
                <w:rFonts w:ascii="Times New Roman" w:eastAsia="Times New Roman" w:hAnsi="Times New Roman" w:cs="Times New Roman"/>
                <w:color w:val="000000"/>
                <w:sz w:val="24"/>
                <w:szCs w:val="24"/>
                <w:lang w:eastAsia="ru-RU"/>
              </w:rPr>
            </w:pPr>
          </w:p>
        </w:tc>
        <w:tc>
          <w:tcPr>
            <w:tcW w:w="0" w:type="auto"/>
            <w:vMerge/>
            <w:shd w:val="clear" w:color="auto" w:fill="auto"/>
            <w:vAlign w:val="center"/>
            <w:hideMark/>
          </w:tcPr>
          <w:p w:rsidR="00466A6B" w:rsidRPr="00AE3226" w:rsidRDefault="00466A6B" w:rsidP="00734789">
            <w:pPr>
              <w:spacing w:after="0" w:line="240" w:lineRule="auto"/>
              <w:rPr>
                <w:rFonts w:ascii="Times New Roman" w:eastAsia="Times New Roman" w:hAnsi="Times New Roman" w:cs="Times New Roman"/>
                <w:color w:val="000000"/>
                <w:sz w:val="24"/>
                <w:szCs w:val="24"/>
                <w:lang w:eastAsia="ru-RU"/>
              </w:rPr>
            </w:pPr>
          </w:p>
        </w:tc>
        <w:tc>
          <w:tcPr>
            <w:tcW w:w="0" w:type="auto"/>
            <w:vMerge/>
            <w:shd w:val="clear" w:color="auto" w:fill="auto"/>
            <w:vAlign w:val="center"/>
            <w:hideMark/>
          </w:tcPr>
          <w:p w:rsidR="00466A6B" w:rsidRPr="00AE3226" w:rsidRDefault="00466A6B" w:rsidP="00734789">
            <w:pPr>
              <w:spacing w:after="0" w:line="240" w:lineRule="auto"/>
              <w:rPr>
                <w:rFonts w:ascii="Times New Roman" w:eastAsia="Times New Roman" w:hAnsi="Times New Roman" w:cs="Times New Roman"/>
                <w:color w:val="000000"/>
                <w:sz w:val="24"/>
                <w:szCs w:val="24"/>
                <w:lang w:eastAsia="ru-RU"/>
              </w:rPr>
            </w:pPr>
          </w:p>
        </w:tc>
        <w:tc>
          <w:tcPr>
            <w:tcW w:w="0" w:type="auto"/>
            <w:vMerge/>
            <w:shd w:val="clear" w:color="auto" w:fill="auto"/>
            <w:vAlign w:val="center"/>
            <w:hideMark/>
          </w:tcPr>
          <w:p w:rsidR="00466A6B" w:rsidRPr="00AE3226" w:rsidRDefault="00466A6B" w:rsidP="00734789">
            <w:pPr>
              <w:spacing w:after="0" w:line="240" w:lineRule="auto"/>
              <w:rPr>
                <w:rFonts w:ascii="Times New Roman" w:eastAsia="Times New Roman" w:hAnsi="Times New Roman" w:cs="Times New Roman"/>
                <w:color w:val="000000"/>
                <w:sz w:val="24"/>
                <w:szCs w:val="24"/>
                <w:lang w:eastAsia="ru-RU"/>
              </w:rPr>
            </w:pPr>
          </w:p>
        </w:tc>
        <w:tc>
          <w:tcPr>
            <w:tcW w:w="0" w:type="auto"/>
            <w:vMerge/>
            <w:shd w:val="clear" w:color="auto" w:fill="auto"/>
            <w:vAlign w:val="center"/>
            <w:hideMark/>
          </w:tcPr>
          <w:p w:rsidR="00466A6B" w:rsidRPr="00AE3226" w:rsidRDefault="00466A6B" w:rsidP="00734789">
            <w:pPr>
              <w:spacing w:after="0" w:line="240" w:lineRule="auto"/>
              <w:rPr>
                <w:rFonts w:ascii="Times New Roman" w:eastAsia="Times New Roman" w:hAnsi="Times New Roman" w:cs="Times New Roman"/>
                <w:color w:val="000000"/>
                <w:sz w:val="24"/>
                <w:szCs w:val="24"/>
                <w:lang w:eastAsia="ru-RU"/>
              </w:rPr>
            </w:pPr>
          </w:p>
        </w:tc>
        <w:tc>
          <w:tcPr>
            <w:tcW w:w="0" w:type="auto"/>
            <w:vMerge/>
            <w:shd w:val="clear" w:color="auto" w:fill="auto"/>
            <w:vAlign w:val="center"/>
            <w:hideMark/>
          </w:tcPr>
          <w:p w:rsidR="00466A6B" w:rsidRPr="00AE3226" w:rsidRDefault="00466A6B" w:rsidP="00734789">
            <w:pPr>
              <w:spacing w:after="0" w:line="240" w:lineRule="auto"/>
              <w:rPr>
                <w:rFonts w:ascii="Times New Roman" w:eastAsia="Times New Roman" w:hAnsi="Times New Roman" w:cs="Times New Roman"/>
                <w:color w:val="000000"/>
                <w:sz w:val="24"/>
                <w:szCs w:val="24"/>
                <w:lang w:eastAsia="ru-RU"/>
              </w:rPr>
            </w:pPr>
          </w:p>
        </w:tc>
        <w:tc>
          <w:tcPr>
            <w:tcW w:w="0" w:type="auto"/>
            <w:vMerge/>
            <w:shd w:val="clear" w:color="auto" w:fill="auto"/>
            <w:vAlign w:val="center"/>
            <w:hideMark/>
          </w:tcPr>
          <w:p w:rsidR="00466A6B" w:rsidRPr="00AE3226" w:rsidRDefault="00466A6B" w:rsidP="00734789">
            <w:pPr>
              <w:spacing w:after="0" w:line="240" w:lineRule="auto"/>
              <w:rPr>
                <w:rFonts w:ascii="Times New Roman" w:eastAsia="Times New Roman" w:hAnsi="Times New Roman" w:cs="Times New Roman"/>
                <w:color w:val="000000"/>
                <w:sz w:val="24"/>
                <w:szCs w:val="24"/>
                <w:lang w:eastAsia="ru-RU"/>
              </w:rPr>
            </w:pPr>
          </w:p>
        </w:tc>
        <w:tc>
          <w:tcPr>
            <w:tcW w:w="0" w:type="auto"/>
            <w:vMerge/>
            <w:shd w:val="clear" w:color="auto" w:fill="auto"/>
            <w:vAlign w:val="center"/>
            <w:hideMark/>
          </w:tcPr>
          <w:p w:rsidR="00466A6B" w:rsidRPr="00AE3226" w:rsidRDefault="00466A6B" w:rsidP="00734789">
            <w:pPr>
              <w:spacing w:after="0" w:line="240" w:lineRule="auto"/>
              <w:rPr>
                <w:rFonts w:ascii="Times New Roman" w:eastAsia="Times New Roman" w:hAnsi="Times New Roman" w:cs="Times New Roman"/>
                <w:color w:val="000000"/>
                <w:sz w:val="24"/>
                <w:szCs w:val="24"/>
                <w:lang w:eastAsia="ru-RU"/>
              </w:rPr>
            </w:pPr>
          </w:p>
        </w:tc>
      </w:tr>
      <w:tr w:rsidR="00466A6B" w:rsidRPr="00AE3226" w:rsidTr="00734789">
        <w:trPr>
          <w:trHeight w:val="20"/>
          <w:jc w:val="center"/>
        </w:trPr>
        <w:tc>
          <w:tcPr>
            <w:tcW w:w="0" w:type="auto"/>
            <w:shd w:val="clear" w:color="auto" w:fill="auto"/>
            <w:vAlign w:val="center"/>
          </w:tcPr>
          <w:p w:rsidR="00466A6B" w:rsidRPr="00AE3226" w:rsidRDefault="00466A6B" w:rsidP="00734789">
            <w:pPr>
              <w:spacing w:after="0" w:line="240" w:lineRule="auto"/>
              <w:jc w:val="center"/>
              <w:rPr>
                <w:rFonts w:ascii="Times New Roman" w:eastAsia="Times New Roman" w:hAnsi="Times New Roman" w:cs="Times New Roman"/>
                <w:color w:val="000000"/>
                <w:sz w:val="24"/>
                <w:szCs w:val="24"/>
                <w:lang w:eastAsia="ru-RU"/>
              </w:rPr>
            </w:pPr>
          </w:p>
        </w:tc>
        <w:tc>
          <w:tcPr>
            <w:tcW w:w="0" w:type="auto"/>
            <w:shd w:val="clear" w:color="auto" w:fill="auto"/>
            <w:vAlign w:val="center"/>
          </w:tcPr>
          <w:p w:rsidR="00466A6B" w:rsidRPr="00AE3226" w:rsidRDefault="00466A6B" w:rsidP="00734789">
            <w:pPr>
              <w:spacing w:after="0" w:line="240" w:lineRule="auto"/>
              <w:rPr>
                <w:rFonts w:ascii="Times New Roman" w:eastAsia="Times New Roman" w:hAnsi="Times New Roman" w:cs="Times New Roman"/>
                <w:b/>
                <w:sz w:val="24"/>
                <w:szCs w:val="24"/>
                <w:lang w:eastAsia="ru-RU"/>
              </w:rPr>
            </w:pPr>
          </w:p>
        </w:tc>
        <w:tc>
          <w:tcPr>
            <w:tcW w:w="0" w:type="auto"/>
            <w:shd w:val="clear" w:color="auto" w:fill="auto"/>
            <w:vAlign w:val="center"/>
          </w:tcPr>
          <w:p w:rsidR="00466A6B" w:rsidRPr="00AE3226" w:rsidRDefault="00466A6B" w:rsidP="00734789">
            <w:pPr>
              <w:spacing w:after="0" w:line="240" w:lineRule="auto"/>
              <w:jc w:val="center"/>
              <w:rPr>
                <w:rFonts w:ascii="Times New Roman" w:eastAsia="Times New Roman" w:hAnsi="Times New Roman" w:cs="Times New Roman"/>
                <w:color w:val="000000"/>
                <w:sz w:val="24"/>
                <w:szCs w:val="24"/>
                <w:lang w:eastAsia="ru-RU"/>
              </w:rPr>
            </w:pPr>
          </w:p>
        </w:tc>
        <w:tc>
          <w:tcPr>
            <w:tcW w:w="0" w:type="auto"/>
            <w:shd w:val="clear" w:color="auto" w:fill="auto"/>
            <w:vAlign w:val="center"/>
          </w:tcPr>
          <w:p w:rsidR="00466A6B" w:rsidRPr="00AE3226" w:rsidRDefault="00466A6B" w:rsidP="00734789">
            <w:pPr>
              <w:spacing w:after="0" w:line="240" w:lineRule="auto"/>
              <w:jc w:val="center"/>
              <w:rPr>
                <w:rFonts w:ascii="Times New Roman" w:eastAsia="Times New Roman" w:hAnsi="Times New Roman" w:cs="Times New Roman"/>
                <w:color w:val="000000"/>
                <w:sz w:val="24"/>
                <w:szCs w:val="24"/>
                <w:lang w:eastAsia="ru-RU"/>
              </w:rPr>
            </w:pPr>
          </w:p>
        </w:tc>
        <w:tc>
          <w:tcPr>
            <w:tcW w:w="0" w:type="auto"/>
            <w:shd w:val="clear" w:color="auto" w:fill="auto"/>
            <w:vAlign w:val="center"/>
          </w:tcPr>
          <w:p w:rsidR="00466A6B" w:rsidRPr="00AE3226" w:rsidRDefault="00466A6B" w:rsidP="00734789">
            <w:pPr>
              <w:spacing w:after="0" w:line="240" w:lineRule="auto"/>
              <w:jc w:val="center"/>
              <w:rPr>
                <w:rFonts w:ascii="Times New Roman" w:eastAsia="Times New Roman" w:hAnsi="Times New Roman" w:cs="Times New Roman"/>
                <w:color w:val="000000"/>
                <w:sz w:val="24"/>
                <w:szCs w:val="24"/>
                <w:lang w:eastAsia="ru-RU"/>
              </w:rPr>
            </w:pPr>
          </w:p>
        </w:tc>
        <w:tc>
          <w:tcPr>
            <w:tcW w:w="0" w:type="auto"/>
            <w:shd w:val="clear" w:color="auto" w:fill="auto"/>
            <w:vAlign w:val="center"/>
          </w:tcPr>
          <w:p w:rsidR="00466A6B" w:rsidRPr="00AE3226" w:rsidRDefault="00466A6B" w:rsidP="00734789">
            <w:pPr>
              <w:spacing w:after="0" w:line="240" w:lineRule="auto"/>
              <w:jc w:val="center"/>
              <w:rPr>
                <w:rFonts w:ascii="Times New Roman" w:eastAsia="Times New Roman" w:hAnsi="Times New Roman" w:cs="Times New Roman"/>
                <w:i/>
                <w:iCs/>
                <w:color w:val="000000"/>
                <w:sz w:val="24"/>
                <w:szCs w:val="24"/>
                <w:lang w:eastAsia="ru-RU"/>
              </w:rPr>
            </w:pPr>
          </w:p>
        </w:tc>
        <w:tc>
          <w:tcPr>
            <w:tcW w:w="0" w:type="auto"/>
            <w:shd w:val="clear" w:color="auto" w:fill="auto"/>
            <w:vAlign w:val="center"/>
          </w:tcPr>
          <w:p w:rsidR="00466A6B" w:rsidRPr="00AE3226" w:rsidRDefault="00466A6B" w:rsidP="00734789">
            <w:pPr>
              <w:spacing w:after="0" w:line="240" w:lineRule="auto"/>
              <w:jc w:val="center"/>
              <w:rPr>
                <w:rFonts w:ascii="Times New Roman" w:eastAsia="Times New Roman" w:hAnsi="Times New Roman" w:cs="Times New Roman"/>
                <w:i/>
                <w:iCs/>
                <w:color w:val="000000"/>
                <w:sz w:val="24"/>
                <w:szCs w:val="24"/>
                <w:lang w:eastAsia="ru-RU"/>
              </w:rPr>
            </w:pPr>
          </w:p>
        </w:tc>
        <w:tc>
          <w:tcPr>
            <w:tcW w:w="0" w:type="auto"/>
            <w:shd w:val="clear" w:color="auto" w:fill="auto"/>
            <w:vAlign w:val="center"/>
          </w:tcPr>
          <w:p w:rsidR="00466A6B" w:rsidRPr="00AE3226" w:rsidRDefault="00466A6B" w:rsidP="00734789">
            <w:pPr>
              <w:spacing w:after="0" w:line="240" w:lineRule="auto"/>
              <w:jc w:val="center"/>
              <w:rPr>
                <w:rFonts w:ascii="Times New Roman" w:eastAsia="Times New Roman" w:hAnsi="Times New Roman" w:cs="Times New Roman"/>
                <w:color w:val="000000"/>
                <w:sz w:val="24"/>
                <w:szCs w:val="24"/>
                <w:lang w:eastAsia="ru-RU"/>
              </w:rPr>
            </w:pPr>
          </w:p>
        </w:tc>
      </w:tr>
      <w:tr w:rsidR="00466A6B" w:rsidRPr="00AE3226" w:rsidTr="00734789">
        <w:trPr>
          <w:trHeight w:val="20"/>
          <w:jc w:val="center"/>
        </w:trPr>
        <w:tc>
          <w:tcPr>
            <w:tcW w:w="0" w:type="auto"/>
            <w:shd w:val="clear" w:color="auto" w:fill="auto"/>
            <w:vAlign w:val="center"/>
            <w:hideMark/>
          </w:tcPr>
          <w:p w:rsidR="00466A6B" w:rsidRPr="00AE3226" w:rsidRDefault="00466A6B" w:rsidP="00734789">
            <w:pPr>
              <w:spacing w:after="0" w:line="240" w:lineRule="auto"/>
              <w:jc w:val="center"/>
              <w:rPr>
                <w:rFonts w:ascii="Times New Roman" w:eastAsia="Times New Roman" w:hAnsi="Times New Roman" w:cs="Times New Roman"/>
                <w:color w:val="000000"/>
                <w:sz w:val="24"/>
                <w:szCs w:val="24"/>
                <w:lang w:eastAsia="ru-RU"/>
              </w:rPr>
            </w:pPr>
            <w:r w:rsidRPr="00AE3226">
              <w:rPr>
                <w:rFonts w:ascii="Times New Roman" w:eastAsia="Times New Roman" w:hAnsi="Times New Roman" w:cs="Times New Roman"/>
                <w:color w:val="000000"/>
                <w:sz w:val="24"/>
                <w:szCs w:val="24"/>
                <w:lang w:eastAsia="ru-RU"/>
              </w:rPr>
              <w:t>1</w:t>
            </w:r>
          </w:p>
        </w:tc>
        <w:tc>
          <w:tcPr>
            <w:tcW w:w="0" w:type="auto"/>
            <w:shd w:val="clear" w:color="auto" w:fill="auto"/>
            <w:vAlign w:val="center"/>
          </w:tcPr>
          <w:p w:rsidR="00466A6B" w:rsidRPr="00AE3226" w:rsidRDefault="00466A6B" w:rsidP="00734789">
            <w:pPr>
              <w:spacing w:after="0" w:line="240" w:lineRule="auto"/>
              <w:rPr>
                <w:rFonts w:ascii="Times New Roman" w:hAnsi="Times New Roman" w:cs="Times New Roman"/>
                <w:sz w:val="24"/>
                <w:szCs w:val="24"/>
              </w:rPr>
            </w:pPr>
            <w:r w:rsidRPr="00AE3226">
              <w:rPr>
                <w:rFonts w:ascii="Times New Roman" w:hAnsi="Times New Roman" w:cs="Times New Roman"/>
                <w:sz w:val="24"/>
                <w:szCs w:val="24"/>
                <w:lang w:eastAsia="ru-RU"/>
              </w:rPr>
              <w:fldChar w:fldCharType="begin"/>
            </w:r>
            <w:r w:rsidRPr="00AE3226">
              <w:rPr>
                <w:rFonts w:ascii="Times New Roman" w:hAnsi="Times New Roman" w:cs="Times New Roman"/>
                <w:sz w:val="24"/>
                <w:szCs w:val="24"/>
                <w:lang w:eastAsia="ru-RU"/>
              </w:rPr>
              <w:instrText xml:space="preserve"> LINK Excel.Sheet.12 "C:\\Users\\shumselhoz05\\Desktop\\почта моя\\2020 год\\июнь\\инвест проекты на 01.06.2020.xlsx" "Лист1!R6C3" \a \f 4 \h  \* MERGEFORMAT </w:instrText>
            </w:r>
            <w:r w:rsidRPr="00AE3226">
              <w:rPr>
                <w:rFonts w:ascii="Times New Roman" w:hAnsi="Times New Roman" w:cs="Times New Roman"/>
                <w:sz w:val="24"/>
                <w:szCs w:val="24"/>
                <w:lang w:eastAsia="ru-RU"/>
              </w:rPr>
              <w:fldChar w:fldCharType="separate"/>
            </w:r>
          </w:p>
          <w:p w:rsidR="00466A6B" w:rsidRPr="00AE3226" w:rsidRDefault="00466A6B" w:rsidP="00734789">
            <w:pPr>
              <w:spacing w:after="0" w:line="240" w:lineRule="auto"/>
              <w:rPr>
                <w:rFonts w:ascii="Times New Roman" w:eastAsia="Times New Roman" w:hAnsi="Times New Roman" w:cs="Times New Roman"/>
                <w:color w:val="000000"/>
                <w:sz w:val="24"/>
                <w:szCs w:val="24"/>
                <w:lang w:eastAsia="ru-RU"/>
              </w:rPr>
            </w:pPr>
            <w:r w:rsidRPr="00AE3226">
              <w:rPr>
                <w:rFonts w:ascii="Times New Roman" w:eastAsia="Times New Roman" w:hAnsi="Times New Roman" w:cs="Times New Roman"/>
                <w:color w:val="000000"/>
                <w:sz w:val="24"/>
                <w:szCs w:val="24"/>
                <w:lang w:eastAsia="ru-RU"/>
              </w:rPr>
              <w:t>Развитие материально - технической базы СПССК "Сельское подворье"</w:t>
            </w:r>
          </w:p>
          <w:p w:rsidR="00466A6B" w:rsidRPr="00AE3226" w:rsidRDefault="00466A6B" w:rsidP="00734789">
            <w:pPr>
              <w:spacing w:after="0" w:line="240" w:lineRule="auto"/>
              <w:rPr>
                <w:rFonts w:ascii="Times New Roman" w:eastAsia="Times New Roman" w:hAnsi="Times New Roman" w:cs="Times New Roman"/>
                <w:sz w:val="24"/>
                <w:szCs w:val="24"/>
                <w:lang w:eastAsia="ru-RU"/>
              </w:rPr>
            </w:pPr>
            <w:r w:rsidRPr="00AE3226">
              <w:rPr>
                <w:rFonts w:ascii="Times New Roman" w:eastAsia="Times New Roman" w:hAnsi="Times New Roman" w:cs="Times New Roman"/>
                <w:sz w:val="24"/>
                <w:szCs w:val="24"/>
                <w:lang w:eastAsia="ru-RU"/>
              </w:rPr>
              <w:fldChar w:fldCharType="end"/>
            </w:r>
          </w:p>
        </w:tc>
        <w:tc>
          <w:tcPr>
            <w:tcW w:w="0" w:type="auto"/>
            <w:shd w:val="clear" w:color="auto" w:fill="auto"/>
            <w:vAlign w:val="center"/>
          </w:tcPr>
          <w:p w:rsidR="00466A6B" w:rsidRPr="00AE3226" w:rsidRDefault="00466A6B" w:rsidP="00734789">
            <w:pPr>
              <w:spacing w:after="0" w:line="240" w:lineRule="auto"/>
              <w:jc w:val="center"/>
              <w:rPr>
                <w:rFonts w:ascii="Times New Roman" w:hAnsi="Times New Roman" w:cs="Times New Roman"/>
                <w:sz w:val="24"/>
                <w:szCs w:val="24"/>
              </w:rPr>
            </w:pPr>
            <w:r w:rsidRPr="00AE3226">
              <w:rPr>
                <w:rFonts w:ascii="Times New Roman" w:hAnsi="Times New Roman" w:cs="Times New Roman"/>
                <w:sz w:val="24"/>
                <w:szCs w:val="24"/>
                <w:lang w:eastAsia="ru-RU"/>
              </w:rPr>
              <w:fldChar w:fldCharType="begin"/>
            </w:r>
            <w:r w:rsidRPr="00AE3226">
              <w:rPr>
                <w:rFonts w:ascii="Times New Roman" w:hAnsi="Times New Roman" w:cs="Times New Roman"/>
                <w:sz w:val="24"/>
                <w:szCs w:val="24"/>
                <w:lang w:eastAsia="ru-RU"/>
              </w:rPr>
              <w:instrText xml:space="preserve"> LINK Excel.Sheet.12 "C:\\Users\\shumselhoz05\\Desktop\\почта моя\\2020 год\\июнь\\инвест проекты на 01.06.2020.xlsx" "Лист1!R6C2" \a \f 4 \h  \* MERGEFORMAT </w:instrText>
            </w:r>
            <w:r w:rsidRPr="00AE3226">
              <w:rPr>
                <w:rFonts w:ascii="Times New Roman" w:hAnsi="Times New Roman" w:cs="Times New Roman"/>
                <w:sz w:val="24"/>
                <w:szCs w:val="24"/>
                <w:lang w:eastAsia="ru-RU"/>
              </w:rPr>
              <w:fldChar w:fldCharType="separate"/>
            </w:r>
          </w:p>
          <w:p w:rsidR="00466A6B" w:rsidRPr="00AE3226" w:rsidRDefault="00466A6B" w:rsidP="00734789">
            <w:pPr>
              <w:spacing w:after="0" w:line="240" w:lineRule="auto"/>
              <w:jc w:val="center"/>
              <w:rPr>
                <w:rFonts w:ascii="Times New Roman" w:eastAsia="Times New Roman" w:hAnsi="Times New Roman" w:cs="Times New Roman"/>
                <w:color w:val="000000"/>
                <w:sz w:val="24"/>
                <w:szCs w:val="24"/>
                <w:lang w:eastAsia="ru-RU"/>
              </w:rPr>
            </w:pPr>
            <w:r w:rsidRPr="00AE3226">
              <w:rPr>
                <w:rFonts w:ascii="Times New Roman" w:eastAsia="Times New Roman" w:hAnsi="Times New Roman" w:cs="Times New Roman"/>
                <w:color w:val="000000"/>
                <w:sz w:val="24"/>
                <w:szCs w:val="24"/>
                <w:lang w:eastAsia="ru-RU"/>
              </w:rPr>
              <w:t xml:space="preserve">СПССК "Сельское </w:t>
            </w:r>
            <w:r w:rsidRPr="00AE3226">
              <w:rPr>
                <w:rFonts w:ascii="Times New Roman" w:eastAsia="Times New Roman" w:hAnsi="Times New Roman" w:cs="Times New Roman"/>
                <w:color w:val="000000"/>
                <w:sz w:val="24"/>
                <w:szCs w:val="24"/>
                <w:lang w:eastAsia="ru-RU"/>
              </w:rPr>
              <w:br/>
              <w:t>подворье"</w:t>
            </w:r>
          </w:p>
          <w:p w:rsidR="00466A6B" w:rsidRPr="00AE3226" w:rsidRDefault="00466A6B" w:rsidP="00734789">
            <w:pPr>
              <w:spacing w:after="0" w:line="240" w:lineRule="auto"/>
              <w:jc w:val="center"/>
              <w:rPr>
                <w:rFonts w:ascii="Times New Roman" w:eastAsia="Times New Roman" w:hAnsi="Times New Roman" w:cs="Times New Roman"/>
                <w:color w:val="000000"/>
                <w:sz w:val="24"/>
                <w:szCs w:val="24"/>
                <w:lang w:eastAsia="ru-RU"/>
              </w:rPr>
            </w:pPr>
            <w:r w:rsidRPr="00AE3226">
              <w:rPr>
                <w:rFonts w:ascii="Times New Roman" w:eastAsia="Times New Roman" w:hAnsi="Times New Roman" w:cs="Times New Roman"/>
                <w:color w:val="000000"/>
                <w:sz w:val="24"/>
                <w:szCs w:val="24"/>
                <w:lang w:eastAsia="ru-RU"/>
              </w:rPr>
              <w:fldChar w:fldCharType="end"/>
            </w:r>
          </w:p>
        </w:tc>
        <w:tc>
          <w:tcPr>
            <w:tcW w:w="0" w:type="auto"/>
            <w:shd w:val="clear" w:color="auto" w:fill="auto"/>
            <w:vAlign w:val="center"/>
          </w:tcPr>
          <w:p w:rsidR="00466A6B" w:rsidRPr="00AE3226" w:rsidRDefault="00466A6B" w:rsidP="00734789">
            <w:pPr>
              <w:spacing w:after="0" w:line="240" w:lineRule="auto"/>
              <w:jc w:val="center"/>
              <w:rPr>
                <w:rFonts w:ascii="Times New Roman" w:eastAsia="Times New Roman" w:hAnsi="Times New Roman" w:cs="Times New Roman"/>
                <w:color w:val="000000"/>
                <w:sz w:val="24"/>
                <w:szCs w:val="24"/>
                <w:lang w:eastAsia="ru-RU"/>
              </w:rPr>
            </w:pPr>
            <w:proofErr w:type="spellStart"/>
            <w:r w:rsidRPr="00AE3226">
              <w:rPr>
                <w:rFonts w:ascii="Times New Roman" w:eastAsia="Times New Roman" w:hAnsi="Times New Roman" w:cs="Times New Roman"/>
                <w:color w:val="000000"/>
                <w:sz w:val="24"/>
                <w:szCs w:val="24"/>
                <w:lang w:eastAsia="ru-RU"/>
              </w:rPr>
              <w:t>Шумерлинский</w:t>
            </w:r>
            <w:proofErr w:type="spellEnd"/>
            <w:r w:rsidRPr="00AE3226">
              <w:rPr>
                <w:rFonts w:ascii="Times New Roman" w:eastAsia="Times New Roman" w:hAnsi="Times New Roman" w:cs="Times New Roman"/>
                <w:color w:val="000000"/>
                <w:sz w:val="24"/>
                <w:szCs w:val="24"/>
                <w:lang w:eastAsia="ru-RU"/>
              </w:rPr>
              <w:t xml:space="preserve"> район</w:t>
            </w:r>
          </w:p>
        </w:tc>
        <w:tc>
          <w:tcPr>
            <w:tcW w:w="0" w:type="auto"/>
            <w:shd w:val="clear" w:color="auto" w:fill="auto"/>
            <w:vAlign w:val="center"/>
          </w:tcPr>
          <w:p w:rsidR="00466A6B" w:rsidRPr="00AE3226" w:rsidRDefault="00466A6B" w:rsidP="00734789">
            <w:pPr>
              <w:spacing w:after="0" w:line="240" w:lineRule="auto"/>
              <w:jc w:val="center"/>
              <w:rPr>
                <w:rFonts w:ascii="Times New Roman" w:eastAsia="Times New Roman" w:hAnsi="Times New Roman" w:cs="Times New Roman"/>
                <w:color w:val="000000"/>
                <w:sz w:val="24"/>
                <w:szCs w:val="24"/>
                <w:lang w:eastAsia="ru-RU"/>
              </w:rPr>
            </w:pPr>
            <w:r w:rsidRPr="00AE3226">
              <w:rPr>
                <w:rFonts w:ascii="Times New Roman" w:eastAsia="Times New Roman" w:hAnsi="Times New Roman" w:cs="Times New Roman"/>
                <w:color w:val="000000"/>
                <w:sz w:val="24"/>
                <w:szCs w:val="24"/>
                <w:lang w:eastAsia="ru-RU"/>
              </w:rPr>
              <w:t>Сельское хозяйство</w:t>
            </w:r>
          </w:p>
        </w:tc>
        <w:tc>
          <w:tcPr>
            <w:tcW w:w="0" w:type="auto"/>
            <w:shd w:val="clear" w:color="auto" w:fill="auto"/>
            <w:vAlign w:val="center"/>
          </w:tcPr>
          <w:p w:rsidR="00466A6B" w:rsidRPr="00AE3226" w:rsidRDefault="00466A6B" w:rsidP="00734789">
            <w:pPr>
              <w:spacing w:after="0" w:line="240" w:lineRule="auto"/>
              <w:jc w:val="center"/>
              <w:rPr>
                <w:rFonts w:ascii="Times New Roman" w:eastAsia="Times New Roman" w:hAnsi="Times New Roman" w:cs="Times New Roman"/>
                <w:iCs/>
                <w:color w:val="000000"/>
                <w:sz w:val="24"/>
                <w:szCs w:val="24"/>
                <w:lang w:eastAsia="ru-RU"/>
              </w:rPr>
            </w:pPr>
            <w:r w:rsidRPr="00AE3226">
              <w:rPr>
                <w:rFonts w:ascii="Times New Roman" w:eastAsia="Times New Roman" w:hAnsi="Times New Roman" w:cs="Times New Roman"/>
                <w:iCs/>
                <w:color w:val="000000"/>
                <w:sz w:val="24"/>
                <w:szCs w:val="24"/>
                <w:lang w:eastAsia="ru-RU"/>
              </w:rPr>
              <w:t>8,0</w:t>
            </w:r>
          </w:p>
        </w:tc>
        <w:tc>
          <w:tcPr>
            <w:tcW w:w="0" w:type="auto"/>
            <w:shd w:val="clear" w:color="auto" w:fill="auto"/>
            <w:vAlign w:val="center"/>
          </w:tcPr>
          <w:p w:rsidR="00466A6B" w:rsidRPr="00AE3226" w:rsidRDefault="00466A6B" w:rsidP="00734789">
            <w:pPr>
              <w:spacing w:after="0" w:line="240" w:lineRule="auto"/>
              <w:jc w:val="center"/>
              <w:rPr>
                <w:rFonts w:ascii="Times New Roman" w:hAnsi="Times New Roman" w:cs="Times New Roman"/>
                <w:sz w:val="24"/>
                <w:szCs w:val="24"/>
              </w:rPr>
            </w:pPr>
            <w:r w:rsidRPr="00AE3226">
              <w:rPr>
                <w:rFonts w:ascii="Times New Roman" w:hAnsi="Times New Roman" w:cs="Times New Roman"/>
                <w:sz w:val="24"/>
                <w:szCs w:val="24"/>
                <w:lang w:eastAsia="ru-RU"/>
              </w:rPr>
              <w:fldChar w:fldCharType="begin"/>
            </w:r>
            <w:r w:rsidRPr="00AE3226">
              <w:rPr>
                <w:rFonts w:ascii="Times New Roman" w:hAnsi="Times New Roman" w:cs="Times New Roman"/>
                <w:sz w:val="24"/>
                <w:szCs w:val="24"/>
                <w:lang w:eastAsia="ru-RU"/>
              </w:rPr>
              <w:instrText xml:space="preserve"> LINK Excel.Sheet.12 "C:\\Users\\shumselhoz05\\Desktop\\почта моя\\2020 год\\июнь\\инвест проекты на 01.06.2020.xlsx" "Лист1!R6C6" \a \f 4 \h  \* MERGEFORMAT </w:instrText>
            </w:r>
            <w:r w:rsidRPr="00AE3226">
              <w:rPr>
                <w:rFonts w:ascii="Times New Roman" w:hAnsi="Times New Roman" w:cs="Times New Roman"/>
                <w:sz w:val="24"/>
                <w:szCs w:val="24"/>
                <w:lang w:eastAsia="ru-RU"/>
              </w:rPr>
              <w:fldChar w:fldCharType="separate"/>
            </w:r>
          </w:p>
          <w:p w:rsidR="00466A6B" w:rsidRPr="00AE3226" w:rsidRDefault="00466A6B" w:rsidP="00734789">
            <w:pPr>
              <w:spacing w:after="0" w:line="240" w:lineRule="auto"/>
              <w:jc w:val="center"/>
              <w:rPr>
                <w:rFonts w:ascii="Times New Roman" w:eastAsia="Times New Roman" w:hAnsi="Times New Roman" w:cs="Times New Roman"/>
                <w:color w:val="000000"/>
                <w:sz w:val="24"/>
                <w:szCs w:val="24"/>
                <w:lang w:eastAsia="ru-RU"/>
              </w:rPr>
            </w:pPr>
            <w:r w:rsidRPr="00AE3226">
              <w:rPr>
                <w:rFonts w:ascii="Times New Roman" w:eastAsia="Times New Roman" w:hAnsi="Times New Roman" w:cs="Times New Roman"/>
                <w:color w:val="000000"/>
                <w:sz w:val="24"/>
                <w:szCs w:val="24"/>
                <w:lang w:eastAsia="ru-RU"/>
              </w:rPr>
              <w:t>2019-2023</w:t>
            </w:r>
          </w:p>
          <w:p w:rsidR="00466A6B" w:rsidRPr="00AE3226" w:rsidRDefault="00466A6B" w:rsidP="00734789">
            <w:pPr>
              <w:spacing w:after="0" w:line="240" w:lineRule="auto"/>
              <w:jc w:val="center"/>
              <w:rPr>
                <w:rFonts w:ascii="Times New Roman" w:eastAsia="Times New Roman" w:hAnsi="Times New Roman" w:cs="Times New Roman"/>
                <w:i/>
                <w:iCs/>
                <w:color w:val="000000"/>
                <w:sz w:val="24"/>
                <w:szCs w:val="24"/>
                <w:lang w:eastAsia="ru-RU"/>
              </w:rPr>
            </w:pPr>
            <w:r w:rsidRPr="00AE3226">
              <w:rPr>
                <w:rFonts w:ascii="Times New Roman" w:eastAsia="Times New Roman" w:hAnsi="Times New Roman" w:cs="Times New Roman"/>
                <w:i/>
                <w:iCs/>
                <w:color w:val="000000"/>
                <w:sz w:val="24"/>
                <w:szCs w:val="24"/>
                <w:lang w:eastAsia="ru-RU"/>
              </w:rPr>
              <w:fldChar w:fldCharType="end"/>
            </w:r>
          </w:p>
        </w:tc>
        <w:tc>
          <w:tcPr>
            <w:tcW w:w="0" w:type="auto"/>
            <w:shd w:val="clear" w:color="auto" w:fill="auto"/>
            <w:vAlign w:val="center"/>
          </w:tcPr>
          <w:p w:rsidR="00466A6B" w:rsidRPr="00AE3226" w:rsidRDefault="00466A6B" w:rsidP="00734789">
            <w:pPr>
              <w:spacing w:after="0" w:line="240" w:lineRule="auto"/>
              <w:jc w:val="both"/>
              <w:rPr>
                <w:rFonts w:ascii="Times New Roman" w:eastAsia="Times New Roman" w:hAnsi="Times New Roman" w:cs="Times New Roman"/>
                <w:color w:val="000000"/>
                <w:sz w:val="24"/>
                <w:szCs w:val="24"/>
                <w:lang w:eastAsia="ru-RU"/>
              </w:rPr>
            </w:pPr>
            <w:r w:rsidRPr="00AE3226">
              <w:rPr>
                <w:rFonts w:ascii="Times New Roman" w:eastAsia="Arial" w:hAnsi="Times New Roman" w:cs="Times New Roman"/>
                <w:color w:val="000000"/>
                <w:sz w:val="24"/>
                <w:szCs w:val="24"/>
                <w:lang w:eastAsia="ru-RU" w:bidi="ru-RU"/>
              </w:rPr>
              <w:t>Проектом предусматривается закупка от населения излишков сельскохозяйственной продукции, переработка молока и изготовление сыров, творога и йогурта, с дальнейшей реализацией</w:t>
            </w:r>
          </w:p>
        </w:tc>
      </w:tr>
      <w:tr w:rsidR="00466A6B" w:rsidRPr="00AE3226" w:rsidTr="00734789">
        <w:trPr>
          <w:trHeight w:val="20"/>
          <w:jc w:val="center"/>
        </w:trPr>
        <w:tc>
          <w:tcPr>
            <w:tcW w:w="0" w:type="auto"/>
            <w:shd w:val="clear" w:color="auto" w:fill="auto"/>
            <w:vAlign w:val="center"/>
            <w:hideMark/>
          </w:tcPr>
          <w:p w:rsidR="00466A6B" w:rsidRPr="00AE3226" w:rsidRDefault="00466A6B" w:rsidP="00734789">
            <w:pPr>
              <w:spacing w:after="0" w:line="240" w:lineRule="auto"/>
              <w:jc w:val="center"/>
              <w:rPr>
                <w:rFonts w:ascii="Times New Roman" w:eastAsia="Times New Roman" w:hAnsi="Times New Roman" w:cs="Times New Roman"/>
                <w:color w:val="000000"/>
                <w:sz w:val="24"/>
                <w:szCs w:val="24"/>
                <w:lang w:eastAsia="ru-RU"/>
              </w:rPr>
            </w:pPr>
            <w:r w:rsidRPr="00AE3226">
              <w:rPr>
                <w:rFonts w:ascii="Times New Roman" w:eastAsia="Times New Roman" w:hAnsi="Times New Roman" w:cs="Times New Roman"/>
                <w:color w:val="000000"/>
                <w:sz w:val="24"/>
                <w:szCs w:val="24"/>
                <w:lang w:eastAsia="ru-RU"/>
              </w:rPr>
              <w:t>2</w:t>
            </w:r>
          </w:p>
        </w:tc>
        <w:tc>
          <w:tcPr>
            <w:tcW w:w="0" w:type="auto"/>
            <w:shd w:val="clear" w:color="auto" w:fill="auto"/>
          </w:tcPr>
          <w:p w:rsidR="00466A6B" w:rsidRPr="00AE3226" w:rsidRDefault="00466A6B" w:rsidP="00734789">
            <w:pPr>
              <w:spacing w:after="0" w:line="240" w:lineRule="auto"/>
              <w:rPr>
                <w:rFonts w:ascii="Times New Roman" w:eastAsia="Times New Roman" w:hAnsi="Times New Roman" w:cs="Times New Roman"/>
                <w:sz w:val="24"/>
                <w:szCs w:val="24"/>
                <w:lang w:eastAsia="ru-RU"/>
              </w:rPr>
            </w:pPr>
            <w:r w:rsidRPr="00AE3226">
              <w:rPr>
                <w:rFonts w:ascii="Times New Roman" w:hAnsi="Times New Roman" w:cs="Times New Roman"/>
                <w:color w:val="000000"/>
                <w:sz w:val="24"/>
                <w:szCs w:val="24"/>
              </w:rPr>
              <w:t>Ввод неиспользуемых земель. Производство кормов для животноводческого комплекса</w:t>
            </w:r>
          </w:p>
        </w:tc>
        <w:tc>
          <w:tcPr>
            <w:tcW w:w="0" w:type="auto"/>
            <w:shd w:val="clear" w:color="auto" w:fill="auto"/>
          </w:tcPr>
          <w:p w:rsidR="00466A6B" w:rsidRPr="00AE3226" w:rsidRDefault="00466A6B" w:rsidP="00734789">
            <w:pPr>
              <w:spacing w:after="0" w:line="240" w:lineRule="auto"/>
              <w:jc w:val="center"/>
              <w:rPr>
                <w:rFonts w:ascii="Times New Roman" w:eastAsia="Times New Roman" w:hAnsi="Times New Roman" w:cs="Times New Roman"/>
                <w:color w:val="000000"/>
                <w:sz w:val="24"/>
                <w:szCs w:val="24"/>
                <w:lang w:eastAsia="ru-RU"/>
              </w:rPr>
            </w:pPr>
            <w:r w:rsidRPr="00AE3226">
              <w:rPr>
                <w:rFonts w:ascii="Times New Roman" w:hAnsi="Times New Roman" w:cs="Times New Roman"/>
                <w:color w:val="000000"/>
                <w:sz w:val="24"/>
                <w:szCs w:val="24"/>
              </w:rPr>
              <w:t>ООО "Агрофирма "</w:t>
            </w:r>
            <w:proofErr w:type="spellStart"/>
            <w:r w:rsidRPr="00AE3226">
              <w:rPr>
                <w:rFonts w:ascii="Times New Roman" w:hAnsi="Times New Roman" w:cs="Times New Roman"/>
                <w:color w:val="000000"/>
                <w:sz w:val="24"/>
                <w:szCs w:val="24"/>
              </w:rPr>
              <w:t>Алтышевская</w:t>
            </w:r>
            <w:proofErr w:type="spellEnd"/>
            <w:r w:rsidRPr="00AE3226">
              <w:rPr>
                <w:rFonts w:ascii="Times New Roman" w:hAnsi="Times New Roman" w:cs="Times New Roman"/>
                <w:color w:val="000000"/>
                <w:sz w:val="24"/>
                <w:szCs w:val="24"/>
              </w:rPr>
              <w:t>"</w:t>
            </w:r>
          </w:p>
        </w:tc>
        <w:tc>
          <w:tcPr>
            <w:tcW w:w="0" w:type="auto"/>
            <w:shd w:val="clear" w:color="auto" w:fill="auto"/>
            <w:vAlign w:val="center"/>
          </w:tcPr>
          <w:p w:rsidR="00466A6B" w:rsidRPr="00AE3226" w:rsidRDefault="00466A6B" w:rsidP="00734789">
            <w:pPr>
              <w:spacing w:after="0" w:line="240" w:lineRule="auto"/>
              <w:jc w:val="center"/>
              <w:rPr>
                <w:rFonts w:ascii="Times New Roman" w:eastAsia="Times New Roman" w:hAnsi="Times New Roman" w:cs="Times New Roman"/>
                <w:color w:val="000000"/>
                <w:sz w:val="24"/>
                <w:szCs w:val="24"/>
                <w:lang w:eastAsia="ru-RU"/>
              </w:rPr>
            </w:pPr>
            <w:proofErr w:type="spellStart"/>
            <w:r w:rsidRPr="00AE3226">
              <w:rPr>
                <w:rFonts w:ascii="Times New Roman" w:eastAsia="Times New Roman" w:hAnsi="Times New Roman" w:cs="Times New Roman"/>
                <w:color w:val="000000"/>
                <w:sz w:val="24"/>
                <w:szCs w:val="24"/>
                <w:lang w:eastAsia="ru-RU"/>
              </w:rPr>
              <w:t>Шумерлинский</w:t>
            </w:r>
            <w:proofErr w:type="spellEnd"/>
            <w:r w:rsidRPr="00AE3226">
              <w:rPr>
                <w:rFonts w:ascii="Times New Roman" w:eastAsia="Times New Roman" w:hAnsi="Times New Roman" w:cs="Times New Roman"/>
                <w:color w:val="000000"/>
                <w:sz w:val="24"/>
                <w:szCs w:val="24"/>
                <w:lang w:eastAsia="ru-RU"/>
              </w:rPr>
              <w:t xml:space="preserve"> район</w:t>
            </w:r>
          </w:p>
        </w:tc>
        <w:tc>
          <w:tcPr>
            <w:tcW w:w="0" w:type="auto"/>
            <w:shd w:val="clear" w:color="auto" w:fill="auto"/>
            <w:vAlign w:val="center"/>
          </w:tcPr>
          <w:p w:rsidR="00466A6B" w:rsidRPr="00AE3226" w:rsidRDefault="00466A6B" w:rsidP="00734789">
            <w:pPr>
              <w:spacing w:after="0" w:line="240" w:lineRule="auto"/>
              <w:jc w:val="center"/>
              <w:rPr>
                <w:rFonts w:ascii="Times New Roman" w:eastAsia="Times New Roman" w:hAnsi="Times New Roman" w:cs="Times New Roman"/>
                <w:color w:val="000000"/>
                <w:sz w:val="24"/>
                <w:szCs w:val="24"/>
                <w:lang w:eastAsia="ru-RU"/>
              </w:rPr>
            </w:pPr>
            <w:r w:rsidRPr="00AE3226">
              <w:rPr>
                <w:rFonts w:ascii="Times New Roman" w:eastAsia="Times New Roman" w:hAnsi="Times New Roman" w:cs="Times New Roman"/>
                <w:color w:val="000000"/>
                <w:sz w:val="24"/>
                <w:szCs w:val="24"/>
                <w:lang w:eastAsia="ru-RU"/>
              </w:rPr>
              <w:t>Сельское хозяйство</w:t>
            </w:r>
          </w:p>
        </w:tc>
        <w:tc>
          <w:tcPr>
            <w:tcW w:w="0" w:type="auto"/>
            <w:shd w:val="clear" w:color="auto" w:fill="auto"/>
            <w:vAlign w:val="center"/>
          </w:tcPr>
          <w:p w:rsidR="00466A6B" w:rsidRPr="00AE3226" w:rsidRDefault="00466A6B" w:rsidP="00734789">
            <w:pPr>
              <w:spacing w:after="0" w:line="240" w:lineRule="auto"/>
              <w:jc w:val="center"/>
              <w:rPr>
                <w:rFonts w:ascii="Times New Roman" w:eastAsia="Times New Roman" w:hAnsi="Times New Roman" w:cs="Times New Roman"/>
                <w:i/>
                <w:iCs/>
                <w:color w:val="000000"/>
                <w:sz w:val="24"/>
                <w:szCs w:val="24"/>
                <w:lang w:eastAsia="ru-RU"/>
              </w:rPr>
            </w:pPr>
            <w:r w:rsidRPr="00AE3226">
              <w:rPr>
                <w:rFonts w:ascii="Times New Roman" w:hAnsi="Times New Roman" w:cs="Times New Roman"/>
                <w:color w:val="000000"/>
                <w:sz w:val="24"/>
                <w:szCs w:val="24"/>
              </w:rPr>
              <w:t>100</w:t>
            </w:r>
            <w:r>
              <w:rPr>
                <w:rFonts w:ascii="Times New Roman" w:hAnsi="Times New Roman" w:cs="Times New Roman"/>
                <w:color w:val="000000"/>
                <w:sz w:val="24"/>
                <w:szCs w:val="24"/>
              </w:rPr>
              <w:t>,0</w:t>
            </w:r>
          </w:p>
        </w:tc>
        <w:tc>
          <w:tcPr>
            <w:tcW w:w="0" w:type="auto"/>
            <w:shd w:val="clear" w:color="auto" w:fill="auto"/>
            <w:vAlign w:val="center"/>
          </w:tcPr>
          <w:p w:rsidR="00466A6B" w:rsidRPr="00AE3226" w:rsidRDefault="00466A6B" w:rsidP="00734789">
            <w:pPr>
              <w:spacing w:after="0" w:line="240" w:lineRule="auto"/>
              <w:jc w:val="center"/>
              <w:rPr>
                <w:rFonts w:ascii="Times New Roman" w:eastAsia="Times New Roman" w:hAnsi="Times New Roman" w:cs="Times New Roman"/>
                <w:i/>
                <w:iCs/>
                <w:color w:val="000000"/>
                <w:sz w:val="24"/>
                <w:szCs w:val="24"/>
                <w:lang w:eastAsia="ru-RU"/>
              </w:rPr>
            </w:pPr>
            <w:r w:rsidRPr="00AE3226">
              <w:rPr>
                <w:rFonts w:ascii="Times New Roman" w:hAnsi="Times New Roman" w:cs="Times New Roman"/>
                <w:color w:val="000000"/>
                <w:sz w:val="24"/>
                <w:szCs w:val="24"/>
              </w:rPr>
              <w:t>2019-2025</w:t>
            </w:r>
          </w:p>
        </w:tc>
        <w:tc>
          <w:tcPr>
            <w:tcW w:w="0" w:type="auto"/>
            <w:shd w:val="clear" w:color="auto" w:fill="auto"/>
          </w:tcPr>
          <w:p w:rsidR="00466A6B" w:rsidRPr="00AE3226" w:rsidRDefault="00466A6B" w:rsidP="00734789">
            <w:pPr>
              <w:spacing w:after="0" w:line="240" w:lineRule="auto"/>
              <w:jc w:val="both"/>
              <w:rPr>
                <w:rFonts w:ascii="Times New Roman" w:eastAsia="Times New Roman" w:hAnsi="Times New Roman" w:cs="Times New Roman"/>
                <w:color w:val="000000"/>
                <w:sz w:val="24"/>
                <w:szCs w:val="24"/>
                <w:lang w:eastAsia="ru-RU"/>
              </w:rPr>
            </w:pPr>
            <w:r w:rsidRPr="00AE3226">
              <w:rPr>
                <w:rFonts w:ascii="Times New Roman" w:hAnsi="Times New Roman" w:cs="Times New Roman"/>
                <w:color w:val="000000"/>
                <w:sz w:val="24"/>
                <w:szCs w:val="24"/>
              </w:rPr>
              <w:t>Ввод неиспользуемых земель. Производство кормов для животноводческого комплекса</w:t>
            </w:r>
          </w:p>
        </w:tc>
      </w:tr>
    </w:tbl>
    <w:p w:rsidR="00466A6B" w:rsidRPr="00AE3226" w:rsidRDefault="00466A6B" w:rsidP="00466A6B">
      <w:pPr>
        <w:rPr>
          <w:rFonts w:ascii="Times New Roman" w:hAnsi="Times New Roman" w:cs="Times New Roman"/>
          <w:sz w:val="24"/>
          <w:szCs w:val="24"/>
        </w:rPr>
      </w:pPr>
    </w:p>
    <w:p w:rsidR="00EF6309" w:rsidRPr="007A171F" w:rsidRDefault="00EF6309" w:rsidP="00EF6309">
      <w:pPr>
        <w:jc w:val="center"/>
        <w:rPr>
          <w:b/>
          <w:bCs/>
        </w:rPr>
      </w:pPr>
    </w:p>
    <w:p w:rsidR="00EF6309" w:rsidRPr="00466A6B" w:rsidRDefault="00EF6309" w:rsidP="00EF6309">
      <w:pPr>
        <w:rPr>
          <w:rFonts w:ascii="Times New Roman" w:hAnsi="Times New Roman" w:cs="Times New Roman"/>
          <w:sz w:val="14"/>
          <w:szCs w:val="14"/>
        </w:rPr>
      </w:pPr>
    </w:p>
    <w:p w:rsidR="00466A6B" w:rsidRPr="00466A6B" w:rsidRDefault="00466A6B">
      <w:pPr>
        <w:rPr>
          <w:rFonts w:ascii="Times New Roman" w:hAnsi="Times New Roman" w:cs="Times New Roman"/>
          <w:i/>
          <w:sz w:val="14"/>
          <w:szCs w:val="14"/>
        </w:rPr>
      </w:pPr>
      <w:r w:rsidRPr="00466A6B">
        <w:rPr>
          <w:rFonts w:ascii="Times New Roman" w:hAnsi="Times New Roman" w:cs="Times New Roman"/>
          <w:i/>
          <w:sz w:val="14"/>
          <w:szCs w:val="14"/>
        </w:rPr>
        <w:br w:type="page"/>
      </w:r>
    </w:p>
    <w:tbl>
      <w:tblPr>
        <w:tblW w:w="15183" w:type="dxa"/>
        <w:tblInd w:w="93" w:type="dxa"/>
        <w:tblLayout w:type="fixed"/>
        <w:tblLook w:val="04A0" w:firstRow="1" w:lastRow="0" w:firstColumn="1" w:lastColumn="0" w:noHBand="0" w:noVBand="1"/>
      </w:tblPr>
      <w:tblGrid>
        <w:gridCol w:w="2283"/>
        <w:gridCol w:w="1276"/>
        <w:gridCol w:w="898"/>
        <w:gridCol w:w="1028"/>
        <w:gridCol w:w="1334"/>
        <w:gridCol w:w="1560"/>
        <w:gridCol w:w="826"/>
        <w:gridCol w:w="709"/>
        <w:gridCol w:w="851"/>
        <w:gridCol w:w="708"/>
        <w:gridCol w:w="561"/>
        <w:gridCol w:w="567"/>
        <w:gridCol w:w="636"/>
        <w:gridCol w:w="640"/>
        <w:gridCol w:w="567"/>
        <w:gridCol w:w="739"/>
      </w:tblGrid>
      <w:tr w:rsidR="00466A6B" w:rsidRPr="00466A6B" w:rsidTr="00466A6B">
        <w:trPr>
          <w:trHeight w:val="315"/>
        </w:trPr>
        <w:tc>
          <w:tcPr>
            <w:tcW w:w="15183" w:type="dxa"/>
            <w:gridSpan w:val="16"/>
            <w:tcBorders>
              <w:top w:val="nil"/>
              <w:left w:val="nil"/>
              <w:bottom w:val="nil"/>
              <w:right w:val="nil"/>
            </w:tcBorders>
            <w:shd w:val="clear" w:color="auto" w:fill="auto"/>
            <w:noWrap/>
            <w:vAlign w:val="bottom"/>
            <w:hideMark/>
          </w:tcPr>
          <w:p w:rsidR="00466A6B" w:rsidRPr="00466A6B" w:rsidRDefault="00466A6B" w:rsidP="00466A6B">
            <w:pPr>
              <w:spacing w:after="0" w:line="240" w:lineRule="auto"/>
              <w:jc w:val="right"/>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lastRenderedPageBreak/>
              <w:t>Приложение 3.</w:t>
            </w:r>
          </w:p>
        </w:tc>
      </w:tr>
      <w:tr w:rsidR="00466A6B" w:rsidRPr="00466A6B" w:rsidTr="00466A6B">
        <w:trPr>
          <w:trHeight w:val="315"/>
        </w:trPr>
        <w:tc>
          <w:tcPr>
            <w:tcW w:w="15183" w:type="dxa"/>
            <w:gridSpan w:val="16"/>
            <w:tcBorders>
              <w:top w:val="nil"/>
              <w:left w:val="nil"/>
              <w:bottom w:val="nil"/>
              <w:right w:val="nil"/>
            </w:tcBorders>
            <w:shd w:val="clear" w:color="auto" w:fill="auto"/>
            <w:noWrap/>
            <w:vAlign w:val="bottom"/>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Инфраструктурные и социальные объекты Шумерлинского района Чувашской Республики</w:t>
            </w:r>
          </w:p>
        </w:tc>
      </w:tr>
      <w:tr w:rsidR="00466A6B" w:rsidRPr="00466A6B" w:rsidTr="00466A6B">
        <w:trPr>
          <w:trHeight w:val="435"/>
        </w:trPr>
        <w:tc>
          <w:tcPr>
            <w:tcW w:w="15183" w:type="dxa"/>
            <w:gridSpan w:val="16"/>
            <w:tcBorders>
              <w:top w:val="nil"/>
              <w:left w:val="nil"/>
              <w:bottom w:val="nil"/>
              <w:right w:val="nil"/>
            </w:tcBorders>
            <w:shd w:val="clear" w:color="auto" w:fill="auto"/>
            <w:noWrap/>
            <w:vAlign w:val="bottom"/>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I. Дорожное хозяйство</w:t>
            </w:r>
          </w:p>
        </w:tc>
      </w:tr>
      <w:tr w:rsidR="00466A6B" w:rsidRPr="00466A6B" w:rsidTr="00466A6B">
        <w:trPr>
          <w:trHeight w:val="315"/>
        </w:trPr>
        <w:tc>
          <w:tcPr>
            <w:tcW w:w="228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Наименование</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Место реализации (</w:t>
            </w:r>
            <w:proofErr w:type="spellStart"/>
            <w:r w:rsidRPr="00466A6B">
              <w:rPr>
                <w:rFonts w:ascii="Times New Roman" w:eastAsia="Times New Roman" w:hAnsi="Times New Roman" w:cs="Times New Roman"/>
                <w:color w:val="000000"/>
                <w:sz w:val="14"/>
                <w:szCs w:val="14"/>
                <w:lang w:eastAsia="ru-RU"/>
              </w:rPr>
              <w:t>мун</w:t>
            </w:r>
            <w:proofErr w:type="spellEnd"/>
            <w:r w:rsidRPr="00466A6B">
              <w:rPr>
                <w:rFonts w:ascii="Times New Roman" w:eastAsia="Times New Roman" w:hAnsi="Times New Roman" w:cs="Times New Roman"/>
                <w:color w:val="000000"/>
                <w:sz w:val="14"/>
                <w:szCs w:val="14"/>
                <w:lang w:eastAsia="ru-RU"/>
              </w:rPr>
              <w:t>. район или  гор</w:t>
            </w:r>
            <w:proofErr w:type="gramStart"/>
            <w:r w:rsidRPr="00466A6B">
              <w:rPr>
                <w:rFonts w:ascii="Times New Roman" w:eastAsia="Times New Roman" w:hAnsi="Times New Roman" w:cs="Times New Roman"/>
                <w:color w:val="000000"/>
                <w:sz w:val="14"/>
                <w:szCs w:val="14"/>
                <w:lang w:eastAsia="ru-RU"/>
              </w:rPr>
              <w:t>.</w:t>
            </w:r>
            <w:proofErr w:type="gramEnd"/>
            <w:r w:rsidRPr="00466A6B">
              <w:rPr>
                <w:rFonts w:ascii="Times New Roman" w:eastAsia="Times New Roman" w:hAnsi="Times New Roman" w:cs="Times New Roman"/>
                <w:color w:val="000000"/>
                <w:sz w:val="14"/>
                <w:szCs w:val="14"/>
                <w:lang w:eastAsia="ru-RU"/>
              </w:rPr>
              <w:t xml:space="preserve"> </w:t>
            </w:r>
            <w:proofErr w:type="gramStart"/>
            <w:r w:rsidRPr="00466A6B">
              <w:rPr>
                <w:rFonts w:ascii="Times New Roman" w:eastAsia="Times New Roman" w:hAnsi="Times New Roman" w:cs="Times New Roman"/>
                <w:color w:val="000000"/>
                <w:sz w:val="14"/>
                <w:szCs w:val="14"/>
                <w:lang w:eastAsia="ru-RU"/>
              </w:rPr>
              <w:t>о</w:t>
            </w:r>
            <w:proofErr w:type="gramEnd"/>
            <w:r w:rsidRPr="00466A6B">
              <w:rPr>
                <w:rFonts w:ascii="Times New Roman" w:eastAsia="Times New Roman" w:hAnsi="Times New Roman" w:cs="Times New Roman"/>
                <w:color w:val="000000"/>
                <w:sz w:val="14"/>
                <w:szCs w:val="14"/>
                <w:lang w:eastAsia="ru-RU"/>
              </w:rPr>
              <w:t>круг)</w:t>
            </w:r>
          </w:p>
        </w:tc>
        <w:tc>
          <w:tcPr>
            <w:tcW w:w="89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Годы реализации</w:t>
            </w:r>
          </w:p>
        </w:tc>
        <w:tc>
          <w:tcPr>
            <w:tcW w:w="102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Мощность</w:t>
            </w:r>
          </w:p>
        </w:tc>
        <w:tc>
          <w:tcPr>
            <w:tcW w:w="13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Источник финансирования, наличие и необходимость ПСД</w:t>
            </w:r>
          </w:p>
        </w:tc>
        <w:tc>
          <w:tcPr>
            <w:tcW w:w="7625" w:type="dxa"/>
            <w:gridSpan w:val="10"/>
            <w:tcBorders>
              <w:top w:val="single" w:sz="4" w:space="0" w:color="auto"/>
              <w:left w:val="nil"/>
              <w:bottom w:val="single" w:sz="4" w:space="0" w:color="auto"/>
              <w:right w:val="single" w:sz="4" w:space="0" w:color="000000"/>
            </w:tcBorders>
            <w:shd w:val="clear" w:color="auto" w:fill="auto"/>
            <w:noWrap/>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Прогнозная динамика реализации</w:t>
            </w:r>
          </w:p>
        </w:tc>
        <w:tc>
          <w:tcPr>
            <w:tcW w:w="73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Число жителей, улучшивших условия в результате реализации (чел.)</w:t>
            </w:r>
          </w:p>
        </w:tc>
      </w:tr>
      <w:tr w:rsidR="00466A6B" w:rsidRPr="00466A6B" w:rsidTr="00466A6B">
        <w:trPr>
          <w:trHeight w:val="1425"/>
        </w:trPr>
        <w:tc>
          <w:tcPr>
            <w:tcW w:w="2283" w:type="dxa"/>
            <w:vMerge/>
            <w:tcBorders>
              <w:top w:val="single" w:sz="4" w:space="0" w:color="auto"/>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898" w:type="dxa"/>
            <w:vMerge/>
            <w:tcBorders>
              <w:top w:val="single" w:sz="4" w:space="0" w:color="auto"/>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028" w:type="dxa"/>
            <w:vMerge/>
            <w:tcBorders>
              <w:top w:val="single" w:sz="4" w:space="0" w:color="auto"/>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334" w:type="dxa"/>
            <w:vMerge/>
            <w:tcBorders>
              <w:top w:val="single" w:sz="4" w:space="0" w:color="auto"/>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Показатель динамики</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 xml:space="preserve">ВСЕГО, в </w:t>
            </w:r>
            <w:proofErr w:type="spellStart"/>
            <w:r w:rsidRPr="00466A6B">
              <w:rPr>
                <w:rFonts w:ascii="Times New Roman" w:eastAsia="Times New Roman" w:hAnsi="Times New Roman" w:cs="Times New Roman"/>
                <w:color w:val="000000"/>
                <w:sz w:val="14"/>
                <w:szCs w:val="14"/>
                <w:lang w:eastAsia="ru-RU"/>
              </w:rPr>
              <w:t>т.ч</w:t>
            </w:r>
            <w:proofErr w:type="spellEnd"/>
            <w:r w:rsidRPr="00466A6B">
              <w:rPr>
                <w:rFonts w:ascii="Times New Roman" w:eastAsia="Times New Roman" w:hAnsi="Times New Roman" w:cs="Times New Roman"/>
                <w:color w:val="000000"/>
                <w:sz w:val="14"/>
                <w:szCs w:val="14"/>
                <w:lang w:eastAsia="ru-RU"/>
              </w:rPr>
              <w:t>.</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Факт 2019 год</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2020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2021</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2022</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2023</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2024</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2025</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2026 и далее</w:t>
            </w:r>
          </w:p>
        </w:tc>
        <w:tc>
          <w:tcPr>
            <w:tcW w:w="739" w:type="dxa"/>
            <w:vMerge/>
            <w:tcBorders>
              <w:top w:val="single" w:sz="4" w:space="0" w:color="auto"/>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r>
      <w:tr w:rsidR="00466A6B" w:rsidRPr="00466A6B" w:rsidTr="00466A6B">
        <w:trPr>
          <w:trHeight w:val="870"/>
        </w:trPr>
        <w:tc>
          <w:tcPr>
            <w:tcW w:w="2283"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proofErr w:type="spellStart"/>
            <w:r w:rsidRPr="00466A6B">
              <w:rPr>
                <w:rFonts w:ascii="Times New Roman" w:eastAsia="Times New Roman" w:hAnsi="Times New Roman" w:cs="Times New Roman"/>
                <w:color w:val="000000"/>
                <w:sz w:val="14"/>
                <w:szCs w:val="14"/>
                <w:lang w:eastAsia="ru-RU"/>
              </w:rPr>
              <w:t>Закольцевание</w:t>
            </w:r>
            <w:proofErr w:type="spellEnd"/>
            <w:r w:rsidRPr="00466A6B">
              <w:rPr>
                <w:rFonts w:ascii="Times New Roman" w:eastAsia="Times New Roman" w:hAnsi="Times New Roman" w:cs="Times New Roman"/>
                <w:color w:val="000000"/>
                <w:sz w:val="14"/>
                <w:szCs w:val="14"/>
                <w:lang w:eastAsia="ru-RU"/>
              </w:rPr>
              <w:t xml:space="preserve"> автомобильной дороги общего пользования местного значения с твердым покрытием пос. Красный </w:t>
            </w:r>
            <w:proofErr w:type="spellStart"/>
            <w:r w:rsidRPr="00466A6B">
              <w:rPr>
                <w:rFonts w:ascii="Times New Roman" w:eastAsia="Times New Roman" w:hAnsi="Times New Roman" w:cs="Times New Roman"/>
                <w:color w:val="000000"/>
                <w:sz w:val="14"/>
                <w:szCs w:val="14"/>
                <w:lang w:eastAsia="ru-RU"/>
              </w:rPr>
              <w:t>Атма</w:t>
            </w:r>
            <w:proofErr w:type="gramStart"/>
            <w:r w:rsidRPr="00466A6B">
              <w:rPr>
                <w:rFonts w:ascii="Times New Roman" w:eastAsia="Times New Roman" w:hAnsi="Times New Roman" w:cs="Times New Roman"/>
                <w:color w:val="000000"/>
                <w:sz w:val="14"/>
                <w:szCs w:val="14"/>
                <w:lang w:eastAsia="ru-RU"/>
              </w:rPr>
              <w:t>л</w:t>
            </w:r>
            <w:proofErr w:type="spellEnd"/>
            <w:r w:rsidRPr="00466A6B">
              <w:rPr>
                <w:rFonts w:ascii="Times New Roman" w:eastAsia="Times New Roman" w:hAnsi="Times New Roman" w:cs="Times New Roman"/>
                <w:color w:val="000000"/>
                <w:sz w:val="14"/>
                <w:szCs w:val="14"/>
                <w:lang w:eastAsia="ru-RU"/>
              </w:rPr>
              <w:t>-</w:t>
            </w:r>
            <w:proofErr w:type="gramEnd"/>
            <w:r w:rsidRPr="00466A6B">
              <w:rPr>
                <w:rFonts w:ascii="Times New Roman" w:eastAsia="Times New Roman" w:hAnsi="Times New Roman" w:cs="Times New Roman"/>
                <w:color w:val="000000"/>
                <w:sz w:val="14"/>
                <w:szCs w:val="14"/>
                <w:lang w:eastAsia="ru-RU"/>
              </w:rPr>
              <w:t xml:space="preserve"> пос. Речной в Шумерлинском районе</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proofErr w:type="spellStart"/>
            <w:r w:rsidRPr="00466A6B">
              <w:rPr>
                <w:rFonts w:ascii="Times New Roman" w:eastAsia="Times New Roman" w:hAnsi="Times New Roman" w:cs="Times New Roman"/>
                <w:color w:val="000000"/>
                <w:sz w:val="14"/>
                <w:szCs w:val="14"/>
                <w:lang w:eastAsia="ru-RU"/>
              </w:rPr>
              <w:t>Шумерлинский</w:t>
            </w:r>
            <w:proofErr w:type="spellEnd"/>
            <w:r w:rsidRPr="00466A6B">
              <w:rPr>
                <w:rFonts w:ascii="Times New Roman" w:eastAsia="Times New Roman" w:hAnsi="Times New Roman" w:cs="Times New Roman"/>
                <w:color w:val="000000"/>
                <w:sz w:val="14"/>
                <w:szCs w:val="14"/>
                <w:lang w:eastAsia="ru-RU"/>
              </w:rPr>
              <w:t xml:space="preserve"> район</w:t>
            </w:r>
          </w:p>
        </w:tc>
        <w:tc>
          <w:tcPr>
            <w:tcW w:w="898"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2022-2024</w:t>
            </w:r>
          </w:p>
        </w:tc>
        <w:tc>
          <w:tcPr>
            <w:tcW w:w="1028"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6 км</w:t>
            </w:r>
          </w:p>
        </w:tc>
        <w:tc>
          <w:tcPr>
            <w:tcW w:w="1334"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РБ – 155 800,0 тыс. рублей;</w:t>
            </w:r>
            <w:r w:rsidRPr="00466A6B">
              <w:rPr>
                <w:rFonts w:ascii="Times New Roman" w:eastAsia="Times New Roman" w:hAnsi="Times New Roman" w:cs="Times New Roman"/>
                <w:color w:val="000000"/>
                <w:sz w:val="14"/>
                <w:szCs w:val="14"/>
                <w:lang w:eastAsia="ru-RU"/>
              </w:rPr>
              <w:br/>
              <w:t>МБ – 8 200,0 тыс. рублей</w:t>
            </w: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Объем финансирования, млн. руб.</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164</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164</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548</w:t>
            </w:r>
          </w:p>
        </w:tc>
      </w:tr>
      <w:tr w:rsidR="00466A6B" w:rsidRPr="00466A6B" w:rsidTr="00466A6B">
        <w:trPr>
          <w:trHeight w:val="480"/>
        </w:trPr>
        <w:tc>
          <w:tcPr>
            <w:tcW w:w="2283"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89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334"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proofErr w:type="spellStart"/>
            <w:r w:rsidRPr="00466A6B">
              <w:rPr>
                <w:rFonts w:ascii="Times New Roman" w:eastAsia="Times New Roman" w:hAnsi="Times New Roman" w:cs="Times New Roman"/>
                <w:color w:val="000000"/>
                <w:sz w:val="14"/>
                <w:szCs w:val="14"/>
                <w:lang w:eastAsia="ru-RU"/>
              </w:rPr>
              <w:t>респ</w:t>
            </w:r>
            <w:proofErr w:type="spellEnd"/>
            <w:r w:rsidRPr="00466A6B">
              <w:rPr>
                <w:rFonts w:ascii="Times New Roman" w:eastAsia="Times New Roman" w:hAnsi="Times New Roman" w:cs="Times New Roman"/>
                <w:color w:val="000000"/>
                <w:sz w:val="14"/>
                <w:szCs w:val="14"/>
                <w:lang w:eastAsia="ru-RU"/>
              </w:rPr>
              <w:t>. бюджет</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155,8</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155,8</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r>
      <w:tr w:rsidR="00466A6B" w:rsidRPr="00466A6B" w:rsidTr="00466A6B">
        <w:trPr>
          <w:trHeight w:val="660"/>
        </w:trPr>
        <w:tc>
          <w:tcPr>
            <w:tcW w:w="2283"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89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334"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бюджет Шумерлинского района</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8,2</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8,2</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r>
      <w:tr w:rsidR="00466A6B" w:rsidRPr="00466A6B" w:rsidTr="00466A6B">
        <w:trPr>
          <w:trHeight w:val="480"/>
        </w:trPr>
        <w:tc>
          <w:tcPr>
            <w:tcW w:w="2283"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89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334"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proofErr w:type="spellStart"/>
            <w:r w:rsidRPr="00466A6B">
              <w:rPr>
                <w:rFonts w:ascii="Times New Roman" w:eastAsia="Times New Roman" w:hAnsi="Times New Roman" w:cs="Times New Roman"/>
                <w:color w:val="000000"/>
                <w:sz w:val="14"/>
                <w:szCs w:val="14"/>
                <w:lang w:eastAsia="ru-RU"/>
              </w:rPr>
              <w:t>внебюдж</w:t>
            </w:r>
            <w:proofErr w:type="spellEnd"/>
            <w:r w:rsidRPr="00466A6B">
              <w:rPr>
                <w:rFonts w:ascii="Times New Roman" w:eastAsia="Times New Roman" w:hAnsi="Times New Roman" w:cs="Times New Roman"/>
                <w:color w:val="000000"/>
                <w:sz w:val="14"/>
                <w:szCs w:val="14"/>
                <w:lang w:eastAsia="ru-RU"/>
              </w:rPr>
              <w:t>.</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r>
      <w:tr w:rsidR="00466A6B" w:rsidRPr="00466A6B" w:rsidTr="00466A6B">
        <w:trPr>
          <w:trHeight w:val="795"/>
        </w:trPr>
        <w:tc>
          <w:tcPr>
            <w:tcW w:w="2283"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proofErr w:type="spellStart"/>
            <w:r w:rsidRPr="00466A6B">
              <w:rPr>
                <w:rFonts w:ascii="Times New Roman" w:eastAsia="Times New Roman" w:hAnsi="Times New Roman" w:cs="Times New Roman"/>
                <w:color w:val="000000"/>
                <w:sz w:val="14"/>
                <w:szCs w:val="14"/>
                <w:lang w:eastAsia="ru-RU"/>
              </w:rPr>
              <w:t>Закольцевание</w:t>
            </w:r>
            <w:proofErr w:type="spellEnd"/>
            <w:r w:rsidRPr="00466A6B">
              <w:rPr>
                <w:rFonts w:ascii="Times New Roman" w:eastAsia="Times New Roman" w:hAnsi="Times New Roman" w:cs="Times New Roman"/>
                <w:color w:val="000000"/>
                <w:sz w:val="14"/>
                <w:szCs w:val="14"/>
                <w:lang w:eastAsia="ru-RU"/>
              </w:rPr>
              <w:t xml:space="preserve"> автомобильной дороги общего пользования местного</w:t>
            </w:r>
            <w:r w:rsidRPr="00466A6B">
              <w:rPr>
                <w:rFonts w:ascii="Times New Roman" w:eastAsia="Times New Roman" w:hAnsi="Times New Roman" w:cs="Times New Roman"/>
                <w:color w:val="000000"/>
                <w:sz w:val="14"/>
                <w:szCs w:val="14"/>
                <w:lang w:eastAsia="ru-RU"/>
              </w:rPr>
              <w:br/>
              <w:t>значения с твердым покрытием «Чебоксар</w:t>
            </w:r>
            <w:proofErr w:type="gramStart"/>
            <w:r w:rsidRPr="00466A6B">
              <w:rPr>
                <w:rFonts w:ascii="Times New Roman" w:eastAsia="Times New Roman" w:hAnsi="Times New Roman" w:cs="Times New Roman"/>
                <w:color w:val="000000"/>
                <w:sz w:val="14"/>
                <w:szCs w:val="14"/>
                <w:lang w:eastAsia="ru-RU"/>
              </w:rPr>
              <w:t>ы-</w:t>
            </w:r>
            <w:proofErr w:type="gramEnd"/>
            <w:r w:rsidRPr="00466A6B">
              <w:rPr>
                <w:rFonts w:ascii="Times New Roman" w:eastAsia="Times New Roman" w:hAnsi="Times New Roman" w:cs="Times New Roman"/>
                <w:color w:val="000000"/>
                <w:sz w:val="14"/>
                <w:szCs w:val="14"/>
                <w:lang w:eastAsia="ru-RU"/>
              </w:rPr>
              <w:t xml:space="preserve"> Сурское» - с. </w:t>
            </w:r>
            <w:proofErr w:type="spellStart"/>
            <w:r w:rsidRPr="00466A6B">
              <w:rPr>
                <w:rFonts w:ascii="Times New Roman" w:eastAsia="Times New Roman" w:hAnsi="Times New Roman" w:cs="Times New Roman"/>
                <w:color w:val="000000"/>
                <w:sz w:val="14"/>
                <w:szCs w:val="14"/>
                <w:lang w:eastAsia="ru-RU"/>
              </w:rPr>
              <w:t>Туваны</w:t>
            </w:r>
            <w:proofErr w:type="spellEnd"/>
            <w:r w:rsidRPr="00466A6B">
              <w:rPr>
                <w:rFonts w:ascii="Times New Roman" w:eastAsia="Times New Roman" w:hAnsi="Times New Roman" w:cs="Times New Roman"/>
                <w:color w:val="000000"/>
                <w:sz w:val="14"/>
                <w:szCs w:val="14"/>
                <w:lang w:eastAsia="ru-RU"/>
              </w:rPr>
              <w:t xml:space="preserve"> - д. Малые </w:t>
            </w:r>
            <w:proofErr w:type="spellStart"/>
            <w:r w:rsidRPr="00466A6B">
              <w:rPr>
                <w:rFonts w:ascii="Times New Roman" w:eastAsia="Times New Roman" w:hAnsi="Times New Roman" w:cs="Times New Roman"/>
                <w:color w:val="000000"/>
                <w:sz w:val="14"/>
                <w:szCs w:val="14"/>
                <w:lang w:eastAsia="ru-RU"/>
              </w:rPr>
              <w:t>Туваны</w:t>
            </w:r>
            <w:proofErr w:type="spellEnd"/>
            <w:r w:rsidRPr="00466A6B">
              <w:rPr>
                <w:rFonts w:ascii="Times New Roman" w:eastAsia="Times New Roman" w:hAnsi="Times New Roman" w:cs="Times New Roman"/>
                <w:color w:val="000000"/>
                <w:sz w:val="14"/>
                <w:szCs w:val="14"/>
                <w:lang w:eastAsia="ru-RU"/>
              </w:rPr>
              <w:t xml:space="preserve">»- «Чебоксары - Сурское» - с. </w:t>
            </w:r>
            <w:proofErr w:type="spellStart"/>
            <w:r w:rsidRPr="00466A6B">
              <w:rPr>
                <w:rFonts w:ascii="Times New Roman" w:eastAsia="Times New Roman" w:hAnsi="Times New Roman" w:cs="Times New Roman"/>
                <w:color w:val="000000"/>
                <w:sz w:val="14"/>
                <w:szCs w:val="14"/>
                <w:lang w:eastAsia="ru-RU"/>
              </w:rPr>
              <w:t>Ходары</w:t>
            </w:r>
            <w:proofErr w:type="spellEnd"/>
            <w:r w:rsidRPr="00466A6B">
              <w:rPr>
                <w:rFonts w:ascii="Times New Roman" w:eastAsia="Times New Roman" w:hAnsi="Times New Roman" w:cs="Times New Roman"/>
                <w:color w:val="000000"/>
                <w:sz w:val="14"/>
                <w:szCs w:val="14"/>
                <w:lang w:eastAsia="ru-RU"/>
              </w:rPr>
              <w:t xml:space="preserve"> – д. Егоркино» Шумерлинском районе</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proofErr w:type="spellStart"/>
            <w:r w:rsidRPr="00466A6B">
              <w:rPr>
                <w:rFonts w:ascii="Times New Roman" w:eastAsia="Times New Roman" w:hAnsi="Times New Roman" w:cs="Times New Roman"/>
                <w:color w:val="000000"/>
                <w:sz w:val="14"/>
                <w:szCs w:val="14"/>
                <w:lang w:eastAsia="ru-RU"/>
              </w:rPr>
              <w:t>Шумерлинский</w:t>
            </w:r>
            <w:proofErr w:type="spellEnd"/>
            <w:r w:rsidRPr="00466A6B">
              <w:rPr>
                <w:rFonts w:ascii="Times New Roman" w:eastAsia="Times New Roman" w:hAnsi="Times New Roman" w:cs="Times New Roman"/>
                <w:color w:val="000000"/>
                <w:sz w:val="14"/>
                <w:szCs w:val="14"/>
                <w:lang w:eastAsia="ru-RU"/>
              </w:rPr>
              <w:t xml:space="preserve"> район</w:t>
            </w:r>
          </w:p>
        </w:tc>
        <w:tc>
          <w:tcPr>
            <w:tcW w:w="898"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2022-2024</w:t>
            </w:r>
          </w:p>
        </w:tc>
        <w:tc>
          <w:tcPr>
            <w:tcW w:w="1028"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1,2 км</w:t>
            </w:r>
          </w:p>
        </w:tc>
        <w:tc>
          <w:tcPr>
            <w:tcW w:w="1334"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РБ – 31 350,0 тыс. рублей;</w:t>
            </w:r>
            <w:r w:rsidRPr="00466A6B">
              <w:rPr>
                <w:rFonts w:ascii="Times New Roman" w:eastAsia="Times New Roman" w:hAnsi="Times New Roman" w:cs="Times New Roman"/>
                <w:color w:val="000000"/>
                <w:sz w:val="14"/>
                <w:szCs w:val="14"/>
                <w:lang w:eastAsia="ru-RU"/>
              </w:rPr>
              <w:br/>
              <w:t>МБ – 1 650,0 тыс. рублей</w:t>
            </w: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Объем финансирования, млн. руб.</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33</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33</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1080</w:t>
            </w:r>
          </w:p>
        </w:tc>
      </w:tr>
      <w:tr w:rsidR="00466A6B" w:rsidRPr="00466A6B" w:rsidTr="00466A6B">
        <w:trPr>
          <w:trHeight w:val="480"/>
        </w:trPr>
        <w:tc>
          <w:tcPr>
            <w:tcW w:w="2283"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89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334"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proofErr w:type="spellStart"/>
            <w:r w:rsidRPr="00466A6B">
              <w:rPr>
                <w:rFonts w:ascii="Times New Roman" w:eastAsia="Times New Roman" w:hAnsi="Times New Roman" w:cs="Times New Roman"/>
                <w:color w:val="000000"/>
                <w:sz w:val="14"/>
                <w:szCs w:val="14"/>
                <w:lang w:eastAsia="ru-RU"/>
              </w:rPr>
              <w:t>респ</w:t>
            </w:r>
            <w:proofErr w:type="spellEnd"/>
            <w:r w:rsidRPr="00466A6B">
              <w:rPr>
                <w:rFonts w:ascii="Times New Roman" w:eastAsia="Times New Roman" w:hAnsi="Times New Roman" w:cs="Times New Roman"/>
                <w:color w:val="000000"/>
                <w:sz w:val="14"/>
                <w:szCs w:val="14"/>
                <w:lang w:eastAsia="ru-RU"/>
              </w:rPr>
              <w:t>. бюджет</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31,4</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31,4</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r>
      <w:tr w:rsidR="00466A6B" w:rsidRPr="00466A6B" w:rsidTr="00466A6B">
        <w:trPr>
          <w:trHeight w:val="480"/>
        </w:trPr>
        <w:tc>
          <w:tcPr>
            <w:tcW w:w="2283"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89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334"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бюджет Шумерлинского района</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1,6</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1,6</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r>
      <w:tr w:rsidR="00466A6B" w:rsidRPr="00466A6B" w:rsidTr="00466A6B">
        <w:trPr>
          <w:trHeight w:val="480"/>
        </w:trPr>
        <w:tc>
          <w:tcPr>
            <w:tcW w:w="2283"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89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334"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proofErr w:type="spellStart"/>
            <w:r w:rsidRPr="00466A6B">
              <w:rPr>
                <w:rFonts w:ascii="Times New Roman" w:eastAsia="Times New Roman" w:hAnsi="Times New Roman" w:cs="Times New Roman"/>
                <w:color w:val="000000"/>
                <w:sz w:val="14"/>
                <w:szCs w:val="14"/>
                <w:lang w:eastAsia="ru-RU"/>
              </w:rPr>
              <w:t>внебюдж</w:t>
            </w:r>
            <w:proofErr w:type="spellEnd"/>
            <w:r w:rsidRPr="00466A6B">
              <w:rPr>
                <w:rFonts w:ascii="Times New Roman" w:eastAsia="Times New Roman" w:hAnsi="Times New Roman" w:cs="Times New Roman"/>
                <w:color w:val="000000"/>
                <w:sz w:val="14"/>
                <w:szCs w:val="14"/>
                <w:lang w:eastAsia="ru-RU"/>
              </w:rPr>
              <w:t>.</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r>
      <w:tr w:rsidR="00466A6B" w:rsidRPr="00466A6B" w:rsidTr="00466A6B">
        <w:trPr>
          <w:trHeight w:val="630"/>
        </w:trPr>
        <w:tc>
          <w:tcPr>
            <w:tcW w:w="2283"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 xml:space="preserve">«Чебоксары- Сурское»- </w:t>
            </w:r>
            <w:proofErr w:type="spellStart"/>
            <w:r w:rsidRPr="00466A6B">
              <w:rPr>
                <w:rFonts w:ascii="Times New Roman" w:eastAsia="Times New Roman" w:hAnsi="Times New Roman" w:cs="Times New Roman"/>
                <w:color w:val="000000"/>
                <w:sz w:val="14"/>
                <w:szCs w:val="14"/>
                <w:lang w:eastAsia="ru-RU"/>
              </w:rPr>
              <w:t>п</w:t>
            </w:r>
            <w:proofErr w:type="gramStart"/>
            <w:r w:rsidRPr="00466A6B">
              <w:rPr>
                <w:rFonts w:ascii="Times New Roman" w:eastAsia="Times New Roman" w:hAnsi="Times New Roman" w:cs="Times New Roman"/>
                <w:color w:val="000000"/>
                <w:sz w:val="14"/>
                <w:szCs w:val="14"/>
                <w:lang w:eastAsia="ru-RU"/>
              </w:rPr>
              <w:t>.К</w:t>
            </w:r>
            <w:proofErr w:type="gramEnd"/>
            <w:r w:rsidRPr="00466A6B">
              <w:rPr>
                <w:rFonts w:ascii="Times New Roman" w:eastAsia="Times New Roman" w:hAnsi="Times New Roman" w:cs="Times New Roman"/>
                <w:color w:val="000000"/>
                <w:sz w:val="14"/>
                <w:szCs w:val="14"/>
                <w:lang w:eastAsia="ru-RU"/>
              </w:rPr>
              <w:t>расный</w:t>
            </w:r>
            <w:proofErr w:type="spellEnd"/>
            <w:r w:rsidRPr="00466A6B">
              <w:rPr>
                <w:rFonts w:ascii="Times New Roman" w:eastAsia="Times New Roman" w:hAnsi="Times New Roman" w:cs="Times New Roman"/>
                <w:color w:val="000000"/>
                <w:sz w:val="14"/>
                <w:szCs w:val="14"/>
                <w:lang w:eastAsia="ru-RU"/>
              </w:rPr>
              <w:t xml:space="preserve"> Октябрь- </w:t>
            </w:r>
            <w:proofErr w:type="spellStart"/>
            <w:r w:rsidRPr="00466A6B">
              <w:rPr>
                <w:rFonts w:ascii="Times New Roman" w:eastAsia="Times New Roman" w:hAnsi="Times New Roman" w:cs="Times New Roman"/>
                <w:color w:val="000000"/>
                <w:sz w:val="14"/>
                <w:szCs w:val="14"/>
                <w:lang w:eastAsia="ru-RU"/>
              </w:rPr>
              <w:t>п.Красный</w:t>
            </w:r>
            <w:proofErr w:type="spellEnd"/>
            <w:r w:rsidRPr="00466A6B">
              <w:rPr>
                <w:rFonts w:ascii="Times New Roman" w:eastAsia="Times New Roman" w:hAnsi="Times New Roman" w:cs="Times New Roman"/>
                <w:color w:val="000000"/>
                <w:sz w:val="14"/>
                <w:szCs w:val="14"/>
                <w:lang w:eastAsia="ru-RU"/>
              </w:rPr>
              <w:t xml:space="preserve"> </w:t>
            </w:r>
            <w:proofErr w:type="spellStart"/>
            <w:r w:rsidRPr="00466A6B">
              <w:rPr>
                <w:rFonts w:ascii="Times New Roman" w:eastAsia="Times New Roman" w:hAnsi="Times New Roman" w:cs="Times New Roman"/>
                <w:color w:val="000000"/>
                <w:sz w:val="14"/>
                <w:szCs w:val="14"/>
                <w:lang w:eastAsia="ru-RU"/>
              </w:rPr>
              <w:t>Атмал</w:t>
            </w:r>
            <w:proofErr w:type="spellEnd"/>
            <w:r w:rsidRPr="00466A6B">
              <w:rPr>
                <w:rFonts w:ascii="Times New Roman" w:eastAsia="Times New Roman" w:hAnsi="Times New Roman" w:cs="Times New Roman"/>
                <w:color w:val="000000"/>
                <w:sz w:val="14"/>
                <w:szCs w:val="14"/>
                <w:lang w:eastAsia="ru-RU"/>
              </w:rPr>
              <w:t>»</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proofErr w:type="spellStart"/>
            <w:r w:rsidRPr="00466A6B">
              <w:rPr>
                <w:rFonts w:ascii="Times New Roman" w:eastAsia="Times New Roman" w:hAnsi="Times New Roman" w:cs="Times New Roman"/>
                <w:color w:val="000000"/>
                <w:sz w:val="14"/>
                <w:szCs w:val="14"/>
                <w:lang w:eastAsia="ru-RU"/>
              </w:rPr>
              <w:t>Шумерлинский</w:t>
            </w:r>
            <w:proofErr w:type="spellEnd"/>
            <w:r w:rsidRPr="00466A6B">
              <w:rPr>
                <w:rFonts w:ascii="Times New Roman" w:eastAsia="Times New Roman" w:hAnsi="Times New Roman" w:cs="Times New Roman"/>
                <w:color w:val="000000"/>
                <w:sz w:val="14"/>
                <w:szCs w:val="14"/>
                <w:lang w:eastAsia="ru-RU"/>
              </w:rPr>
              <w:t xml:space="preserve"> район</w:t>
            </w:r>
          </w:p>
        </w:tc>
        <w:tc>
          <w:tcPr>
            <w:tcW w:w="898"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2021-2026</w:t>
            </w:r>
          </w:p>
        </w:tc>
        <w:tc>
          <w:tcPr>
            <w:tcW w:w="1028"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21,151 км</w:t>
            </w:r>
          </w:p>
        </w:tc>
        <w:tc>
          <w:tcPr>
            <w:tcW w:w="1334"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РБ – 77 539,0 тыс. рублей;</w:t>
            </w:r>
            <w:r w:rsidRPr="00466A6B">
              <w:rPr>
                <w:rFonts w:ascii="Times New Roman" w:eastAsia="Times New Roman" w:hAnsi="Times New Roman" w:cs="Times New Roman"/>
                <w:color w:val="000000"/>
                <w:sz w:val="14"/>
                <w:szCs w:val="14"/>
                <w:lang w:eastAsia="ru-RU"/>
              </w:rPr>
              <w:br/>
              <w:t>МБ – 4 081,0 тыс. рублей</w:t>
            </w: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Объем финансирования, млн. руб.</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81,62</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81,62</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 </w:t>
            </w:r>
          </w:p>
        </w:tc>
      </w:tr>
      <w:tr w:rsidR="00466A6B" w:rsidRPr="00466A6B" w:rsidTr="00466A6B">
        <w:trPr>
          <w:trHeight w:val="315"/>
        </w:trPr>
        <w:tc>
          <w:tcPr>
            <w:tcW w:w="2283"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89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334"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proofErr w:type="spellStart"/>
            <w:r w:rsidRPr="00466A6B">
              <w:rPr>
                <w:rFonts w:ascii="Times New Roman" w:eastAsia="Times New Roman" w:hAnsi="Times New Roman" w:cs="Times New Roman"/>
                <w:color w:val="000000"/>
                <w:sz w:val="14"/>
                <w:szCs w:val="14"/>
                <w:lang w:eastAsia="ru-RU"/>
              </w:rPr>
              <w:t>респ</w:t>
            </w:r>
            <w:proofErr w:type="spellEnd"/>
            <w:r w:rsidRPr="00466A6B">
              <w:rPr>
                <w:rFonts w:ascii="Times New Roman" w:eastAsia="Times New Roman" w:hAnsi="Times New Roman" w:cs="Times New Roman"/>
                <w:color w:val="000000"/>
                <w:sz w:val="14"/>
                <w:szCs w:val="14"/>
                <w:lang w:eastAsia="ru-RU"/>
              </w:rPr>
              <w:t>. бюджет</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77,52</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77,52</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r>
      <w:tr w:rsidR="00466A6B" w:rsidRPr="00466A6B" w:rsidTr="00466A6B">
        <w:trPr>
          <w:trHeight w:val="630"/>
        </w:trPr>
        <w:tc>
          <w:tcPr>
            <w:tcW w:w="2283"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89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334"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бюджет Шумерлинского района</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4,1</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4,1</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r>
      <w:tr w:rsidR="00466A6B" w:rsidRPr="00466A6B" w:rsidTr="00466A6B">
        <w:trPr>
          <w:trHeight w:val="315"/>
        </w:trPr>
        <w:tc>
          <w:tcPr>
            <w:tcW w:w="2283"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89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334"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proofErr w:type="spellStart"/>
            <w:r w:rsidRPr="00466A6B">
              <w:rPr>
                <w:rFonts w:ascii="Times New Roman" w:eastAsia="Times New Roman" w:hAnsi="Times New Roman" w:cs="Times New Roman"/>
                <w:color w:val="000000"/>
                <w:sz w:val="14"/>
                <w:szCs w:val="14"/>
                <w:lang w:eastAsia="ru-RU"/>
              </w:rPr>
              <w:t>внебюдж</w:t>
            </w:r>
            <w:proofErr w:type="spellEnd"/>
            <w:r w:rsidRPr="00466A6B">
              <w:rPr>
                <w:rFonts w:ascii="Times New Roman" w:eastAsia="Times New Roman" w:hAnsi="Times New Roman" w:cs="Times New Roman"/>
                <w:color w:val="000000"/>
                <w:sz w:val="14"/>
                <w:szCs w:val="14"/>
                <w:lang w:eastAsia="ru-RU"/>
              </w:rPr>
              <w:t>.</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r>
      <w:tr w:rsidR="00466A6B" w:rsidRPr="00466A6B" w:rsidTr="00466A6B">
        <w:trPr>
          <w:trHeight w:val="630"/>
        </w:trPr>
        <w:tc>
          <w:tcPr>
            <w:tcW w:w="2283"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 xml:space="preserve"> «Чебоксары- Сурское»- </w:t>
            </w:r>
            <w:proofErr w:type="spellStart"/>
            <w:r w:rsidRPr="00466A6B">
              <w:rPr>
                <w:rFonts w:ascii="Times New Roman" w:eastAsia="Times New Roman" w:hAnsi="Times New Roman" w:cs="Times New Roman"/>
                <w:color w:val="000000"/>
                <w:sz w:val="14"/>
                <w:szCs w:val="14"/>
                <w:lang w:eastAsia="ru-RU"/>
              </w:rPr>
              <w:t>п</w:t>
            </w:r>
            <w:proofErr w:type="gramStart"/>
            <w:r w:rsidRPr="00466A6B">
              <w:rPr>
                <w:rFonts w:ascii="Times New Roman" w:eastAsia="Times New Roman" w:hAnsi="Times New Roman" w:cs="Times New Roman"/>
                <w:color w:val="000000"/>
                <w:sz w:val="14"/>
                <w:szCs w:val="14"/>
                <w:lang w:eastAsia="ru-RU"/>
              </w:rPr>
              <w:t>.К</w:t>
            </w:r>
            <w:proofErr w:type="gramEnd"/>
            <w:r w:rsidRPr="00466A6B">
              <w:rPr>
                <w:rFonts w:ascii="Times New Roman" w:eastAsia="Times New Roman" w:hAnsi="Times New Roman" w:cs="Times New Roman"/>
                <w:color w:val="000000"/>
                <w:sz w:val="14"/>
                <w:szCs w:val="14"/>
                <w:lang w:eastAsia="ru-RU"/>
              </w:rPr>
              <w:t>расный</w:t>
            </w:r>
            <w:proofErr w:type="spellEnd"/>
            <w:r w:rsidRPr="00466A6B">
              <w:rPr>
                <w:rFonts w:ascii="Times New Roman" w:eastAsia="Times New Roman" w:hAnsi="Times New Roman" w:cs="Times New Roman"/>
                <w:color w:val="000000"/>
                <w:sz w:val="14"/>
                <w:szCs w:val="14"/>
                <w:lang w:eastAsia="ru-RU"/>
              </w:rPr>
              <w:t xml:space="preserve"> Октябрь- </w:t>
            </w:r>
            <w:proofErr w:type="spellStart"/>
            <w:r w:rsidRPr="00466A6B">
              <w:rPr>
                <w:rFonts w:ascii="Times New Roman" w:eastAsia="Times New Roman" w:hAnsi="Times New Roman" w:cs="Times New Roman"/>
                <w:color w:val="000000"/>
                <w:sz w:val="14"/>
                <w:szCs w:val="14"/>
                <w:lang w:eastAsia="ru-RU"/>
              </w:rPr>
              <w:t>п.Красный</w:t>
            </w:r>
            <w:proofErr w:type="spellEnd"/>
            <w:r w:rsidRPr="00466A6B">
              <w:rPr>
                <w:rFonts w:ascii="Times New Roman" w:eastAsia="Times New Roman" w:hAnsi="Times New Roman" w:cs="Times New Roman"/>
                <w:color w:val="000000"/>
                <w:sz w:val="14"/>
                <w:szCs w:val="14"/>
                <w:lang w:eastAsia="ru-RU"/>
              </w:rPr>
              <w:t xml:space="preserve"> </w:t>
            </w:r>
            <w:proofErr w:type="spellStart"/>
            <w:r w:rsidRPr="00466A6B">
              <w:rPr>
                <w:rFonts w:ascii="Times New Roman" w:eastAsia="Times New Roman" w:hAnsi="Times New Roman" w:cs="Times New Roman"/>
                <w:color w:val="000000"/>
                <w:sz w:val="14"/>
                <w:szCs w:val="14"/>
                <w:lang w:eastAsia="ru-RU"/>
              </w:rPr>
              <w:t>Атмал</w:t>
            </w:r>
            <w:proofErr w:type="spellEnd"/>
            <w:r w:rsidRPr="00466A6B">
              <w:rPr>
                <w:rFonts w:ascii="Times New Roman" w:eastAsia="Times New Roman" w:hAnsi="Times New Roman" w:cs="Times New Roman"/>
                <w:color w:val="000000"/>
                <w:sz w:val="14"/>
                <w:szCs w:val="14"/>
                <w:lang w:eastAsia="ru-RU"/>
              </w:rPr>
              <w:t xml:space="preserve">» п. </w:t>
            </w:r>
            <w:proofErr w:type="spellStart"/>
            <w:r w:rsidRPr="00466A6B">
              <w:rPr>
                <w:rFonts w:ascii="Times New Roman" w:eastAsia="Times New Roman" w:hAnsi="Times New Roman" w:cs="Times New Roman"/>
                <w:color w:val="000000"/>
                <w:sz w:val="14"/>
                <w:szCs w:val="14"/>
                <w:lang w:eastAsia="ru-RU"/>
              </w:rPr>
              <w:t>Мыслец</w:t>
            </w:r>
            <w:proofErr w:type="spellEnd"/>
            <w:r w:rsidRPr="00466A6B">
              <w:rPr>
                <w:rFonts w:ascii="Times New Roman" w:eastAsia="Times New Roman" w:hAnsi="Times New Roman" w:cs="Times New Roman"/>
                <w:color w:val="000000"/>
                <w:sz w:val="14"/>
                <w:szCs w:val="14"/>
                <w:lang w:eastAsia="ru-RU"/>
              </w:rPr>
              <w:t xml:space="preserve"> –разъезд </w:t>
            </w:r>
            <w:proofErr w:type="spellStart"/>
            <w:r w:rsidRPr="00466A6B">
              <w:rPr>
                <w:rFonts w:ascii="Times New Roman" w:eastAsia="Times New Roman" w:hAnsi="Times New Roman" w:cs="Times New Roman"/>
                <w:color w:val="000000"/>
                <w:sz w:val="14"/>
                <w:szCs w:val="14"/>
                <w:lang w:eastAsia="ru-RU"/>
              </w:rPr>
              <w:t>Пинеры</w:t>
            </w:r>
            <w:proofErr w:type="spellEnd"/>
            <w:r w:rsidRPr="00466A6B">
              <w:rPr>
                <w:rFonts w:ascii="Times New Roman" w:eastAsia="Times New Roman" w:hAnsi="Times New Roman" w:cs="Times New Roman"/>
                <w:color w:val="000000"/>
                <w:sz w:val="14"/>
                <w:szCs w:val="14"/>
                <w:lang w:eastAsia="ru-RU"/>
              </w:rPr>
              <w:t>»</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proofErr w:type="spellStart"/>
            <w:r w:rsidRPr="00466A6B">
              <w:rPr>
                <w:rFonts w:ascii="Times New Roman" w:eastAsia="Times New Roman" w:hAnsi="Times New Roman" w:cs="Times New Roman"/>
                <w:color w:val="000000"/>
                <w:sz w:val="14"/>
                <w:szCs w:val="14"/>
                <w:lang w:eastAsia="ru-RU"/>
              </w:rPr>
              <w:t>Шумерлинский</w:t>
            </w:r>
            <w:proofErr w:type="spellEnd"/>
            <w:r w:rsidRPr="00466A6B">
              <w:rPr>
                <w:rFonts w:ascii="Times New Roman" w:eastAsia="Times New Roman" w:hAnsi="Times New Roman" w:cs="Times New Roman"/>
                <w:color w:val="000000"/>
                <w:sz w:val="14"/>
                <w:szCs w:val="14"/>
                <w:lang w:eastAsia="ru-RU"/>
              </w:rPr>
              <w:t xml:space="preserve"> район</w:t>
            </w:r>
          </w:p>
        </w:tc>
        <w:tc>
          <w:tcPr>
            <w:tcW w:w="898"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2021-2026</w:t>
            </w:r>
          </w:p>
        </w:tc>
        <w:tc>
          <w:tcPr>
            <w:tcW w:w="1028"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12,525 км</w:t>
            </w:r>
          </w:p>
        </w:tc>
        <w:tc>
          <w:tcPr>
            <w:tcW w:w="1334"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РБ – 44 925,5 тыс. рублей;</w:t>
            </w:r>
            <w:r w:rsidRPr="00466A6B">
              <w:rPr>
                <w:rFonts w:ascii="Times New Roman" w:eastAsia="Times New Roman" w:hAnsi="Times New Roman" w:cs="Times New Roman"/>
                <w:color w:val="000000"/>
                <w:sz w:val="14"/>
                <w:szCs w:val="14"/>
                <w:lang w:eastAsia="ru-RU"/>
              </w:rPr>
              <w:br/>
              <w:t>МБ – 2 364,5 тыс. рублей</w:t>
            </w: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Объем финансирования, млн. руб.</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47,29</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47,29</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 </w:t>
            </w:r>
          </w:p>
        </w:tc>
      </w:tr>
      <w:tr w:rsidR="00466A6B" w:rsidRPr="00466A6B" w:rsidTr="00466A6B">
        <w:trPr>
          <w:trHeight w:val="315"/>
        </w:trPr>
        <w:tc>
          <w:tcPr>
            <w:tcW w:w="2283"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89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334"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proofErr w:type="spellStart"/>
            <w:r w:rsidRPr="00466A6B">
              <w:rPr>
                <w:rFonts w:ascii="Times New Roman" w:eastAsia="Times New Roman" w:hAnsi="Times New Roman" w:cs="Times New Roman"/>
                <w:color w:val="000000"/>
                <w:sz w:val="14"/>
                <w:szCs w:val="14"/>
                <w:lang w:eastAsia="ru-RU"/>
              </w:rPr>
              <w:t>респ</w:t>
            </w:r>
            <w:proofErr w:type="spellEnd"/>
            <w:r w:rsidRPr="00466A6B">
              <w:rPr>
                <w:rFonts w:ascii="Times New Roman" w:eastAsia="Times New Roman" w:hAnsi="Times New Roman" w:cs="Times New Roman"/>
                <w:color w:val="000000"/>
                <w:sz w:val="14"/>
                <w:szCs w:val="14"/>
                <w:lang w:eastAsia="ru-RU"/>
              </w:rPr>
              <w:t>. бюджет</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44,92</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44,92</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r>
      <w:tr w:rsidR="00466A6B" w:rsidRPr="00466A6B" w:rsidTr="00466A6B">
        <w:trPr>
          <w:trHeight w:val="630"/>
        </w:trPr>
        <w:tc>
          <w:tcPr>
            <w:tcW w:w="2283"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89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334"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бюджет Шумерлинского района</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2,37</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2,37</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r>
      <w:tr w:rsidR="00466A6B" w:rsidRPr="00466A6B" w:rsidTr="00466A6B">
        <w:trPr>
          <w:trHeight w:val="315"/>
        </w:trPr>
        <w:tc>
          <w:tcPr>
            <w:tcW w:w="2283"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89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334"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proofErr w:type="spellStart"/>
            <w:r w:rsidRPr="00466A6B">
              <w:rPr>
                <w:rFonts w:ascii="Times New Roman" w:eastAsia="Times New Roman" w:hAnsi="Times New Roman" w:cs="Times New Roman"/>
                <w:color w:val="000000"/>
                <w:sz w:val="14"/>
                <w:szCs w:val="14"/>
                <w:lang w:eastAsia="ru-RU"/>
              </w:rPr>
              <w:t>внебюдж</w:t>
            </w:r>
            <w:proofErr w:type="spellEnd"/>
            <w:r w:rsidRPr="00466A6B">
              <w:rPr>
                <w:rFonts w:ascii="Times New Roman" w:eastAsia="Times New Roman" w:hAnsi="Times New Roman" w:cs="Times New Roman"/>
                <w:color w:val="000000"/>
                <w:sz w:val="14"/>
                <w:szCs w:val="14"/>
                <w:lang w:eastAsia="ru-RU"/>
              </w:rPr>
              <w:t>.</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r>
      <w:tr w:rsidR="00466A6B" w:rsidRPr="00466A6B" w:rsidTr="00466A6B">
        <w:trPr>
          <w:trHeight w:val="630"/>
        </w:trPr>
        <w:tc>
          <w:tcPr>
            <w:tcW w:w="2283"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 xml:space="preserve"> «Чебоксары - Сурское» - с. Русские Алгаши - п. </w:t>
            </w:r>
            <w:proofErr w:type="gramStart"/>
            <w:r w:rsidRPr="00466A6B">
              <w:rPr>
                <w:rFonts w:ascii="Times New Roman" w:eastAsia="Times New Roman" w:hAnsi="Times New Roman" w:cs="Times New Roman"/>
                <w:color w:val="000000"/>
                <w:sz w:val="14"/>
                <w:szCs w:val="14"/>
                <w:lang w:eastAsia="ru-RU"/>
              </w:rPr>
              <w:t>Речной</w:t>
            </w:r>
            <w:proofErr w:type="gramEnd"/>
            <w:r w:rsidRPr="00466A6B">
              <w:rPr>
                <w:rFonts w:ascii="Times New Roman" w:eastAsia="Times New Roman" w:hAnsi="Times New Roman" w:cs="Times New Roman"/>
                <w:color w:val="000000"/>
                <w:sz w:val="14"/>
                <w:szCs w:val="14"/>
                <w:lang w:eastAsia="ru-RU"/>
              </w:rPr>
              <w:t>»</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proofErr w:type="spellStart"/>
            <w:r w:rsidRPr="00466A6B">
              <w:rPr>
                <w:rFonts w:ascii="Times New Roman" w:eastAsia="Times New Roman" w:hAnsi="Times New Roman" w:cs="Times New Roman"/>
                <w:color w:val="000000"/>
                <w:sz w:val="14"/>
                <w:szCs w:val="14"/>
                <w:lang w:eastAsia="ru-RU"/>
              </w:rPr>
              <w:t>Шумерлинский</w:t>
            </w:r>
            <w:proofErr w:type="spellEnd"/>
            <w:r w:rsidRPr="00466A6B">
              <w:rPr>
                <w:rFonts w:ascii="Times New Roman" w:eastAsia="Times New Roman" w:hAnsi="Times New Roman" w:cs="Times New Roman"/>
                <w:color w:val="000000"/>
                <w:sz w:val="14"/>
                <w:szCs w:val="14"/>
                <w:lang w:eastAsia="ru-RU"/>
              </w:rPr>
              <w:t xml:space="preserve"> район</w:t>
            </w:r>
          </w:p>
        </w:tc>
        <w:tc>
          <w:tcPr>
            <w:tcW w:w="898"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2021-2026</w:t>
            </w:r>
          </w:p>
        </w:tc>
        <w:tc>
          <w:tcPr>
            <w:tcW w:w="1028"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7,983 км</w:t>
            </w:r>
          </w:p>
        </w:tc>
        <w:tc>
          <w:tcPr>
            <w:tcW w:w="1334"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РБ – 29 260,0 тыс. рублей;</w:t>
            </w:r>
            <w:r w:rsidRPr="00466A6B">
              <w:rPr>
                <w:rFonts w:ascii="Times New Roman" w:eastAsia="Times New Roman" w:hAnsi="Times New Roman" w:cs="Times New Roman"/>
                <w:color w:val="000000"/>
                <w:sz w:val="14"/>
                <w:szCs w:val="14"/>
                <w:lang w:eastAsia="ru-RU"/>
              </w:rPr>
              <w:br/>
              <w:t>МБ –1 540,0 тыс. рублей</w:t>
            </w: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Объем финансирования, млн. руб.</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30,8</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30,8</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 </w:t>
            </w:r>
          </w:p>
        </w:tc>
      </w:tr>
      <w:tr w:rsidR="00466A6B" w:rsidRPr="00466A6B" w:rsidTr="00466A6B">
        <w:trPr>
          <w:trHeight w:val="315"/>
        </w:trPr>
        <w:tc>
          <w:tcPr>
            <w:tcW w:w="2283"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89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334"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proofErr w:type="spellStart"/>
            <w:r w:rsidRPr="00466A6B">
              <w:rPr>
                <w:rFonts w:ascii="Times New Roman" w:eastAsia="Times New Roman" w:hAnsi="Times New Roman" w:cs="Times New Roman"/>
                <w:color w:val="000000"/>
                <w:sz w:val="14"/>
                <w:szCs w:val="14"/>
                <w:lang w:eastAsia="ru-RU"/>
              </w:rPr>
              <w:t>респ</w:t>
            </w:r>
            <w:proofErr w:type="spellEnd"/>
            <w:r w:rsidRPr="00466A6B">
              <w:rPr>
                <w:rFonts w:ascii="Times New Roman" w:eastAsia="Times New Roman" w:hAnsi="Times New Roman" w:cs="Times New Roman"/>
                <w:color w:val="000000"/>
                <w:sz w:val="14"/>
                <w:szCs w:val="14"/>
                <w:lang w:eastAsia="ru-RU"/>
              </w:rPr>
              <w:t>. бюджет</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29,3</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29,3</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r>
      <w:tr w:rsidR="00466A6B" w:rsidRPr="00466A6B" w:rsidTr="00466A6B">
        <w:trPr>
          <w:trHeight w:val="630"/>
        </w:trPr>
        <w:tc>
          <w:tcPr>
            <w:tcW w:w="2283"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89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334"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бюджет Шумерлинского района</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1,5</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1,5</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r>
      <w:tr w:rsidR="00466A6B" w:rsidRPr="00466A6B" w:rsidTr="00466A6B">
        <w:trPr>
          <w:trHeight w:val="315"/>
        </w:trPr>
        <w:tc>
          <w:tcPr>
            <w:tcW w:w="2283"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89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334"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proofErr w:type="spellStart"/>
            <w:r w:rsidRPr="00466A6B">
              <w:rPr>
                <w:rFonts w:ascii="Times New Roman" w:eastAsia="Times New Roman" w:hAnsi="Times New Roman" w:cs="Times New Roman"/>
                <w:color w:val="000000"/>
                <w:sz w:val="14"/>
                <w:szCs w:val="14"/>
                <w:lang w:eastAsia="ru-RU"/>
              </w:rPr>
              <w:t>внебюдж</w:t>
            </w:r>
            <w:proofErr w:type="spellEnd"/>
            <w:r w:rsidRPr="00466A6B">
              <w:rPr>
                <w:rFonts w:ascii="Times New Roman" w:eastAsia="Times New Roman" w:hAnsi="Times New Roman" w:cs="Times New Roman"/>
                <w:color w:val="000000"/>
                <w:sz w:val="14"/>
                <w:szCs w:val="14"/>
                <w:lang w:eastAsia="ru-RU"/>
              </w:rPr>
              <w:t>.</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r>
      <w:tr w:rsidR="00466A6B" w:rsidRPr="00466A6B" w:rsidTr="00466A6B">
        <w:trPr>
          <w:trHeight w:val="630"/>
        </w:trPr>
        <w:tc>
          <w:tcPr>
            <w:tcW w:w="2283"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"Подборное-</w:t>
            </w:r>
            <w:proofErr w:type="spellStart"/>
            <w:r w:rsidRPr="00466A6B">
              <w:rPr>
                <w:rFonts w:ascii="Times New Roman" w:eastAsia="Times New Roman" w:hAnsi="Times New Roman" w:cs="Times New Roman"/>
                <w:color w:val="000000"/>
                <w:sz w:val="14"/>
                <w:szCs w:val="14"/>
                <w:lang w:eastAsia="ru-RU"/>
              </w:rPr>
              <w:t>Ахмасиха</w:t>
            </w:r>
            <w:proofErr w:type="spellEnd"/>
            <w:r w:rsidRPr="00466A6B">
              <w:rPr>
                <w:rFonts w:ascii="Times New Roman" w:eastAsia="Times New Roman" w:hAnsi="Times New Roman" w:cs="Times New Roman"/>
                <w:color w:val="000000"/>
                <w:sz w:val="14"/>
                <w:szCs w:val="14"/>
                <w:lang w:eastAsia="ru-RU"/>
              </w:rPr>
              <w:t xml:space="preserve">" (участок </w:t>
            </w:r>
            <w:proofErr w:type="spellStart"/>
            <w:r w:rsidRPr="00466A6B">
              <w:rPr>
                <w:rFonts w:ascii="Times New Roman" w:eastAsia="Times New Roman" w:hAnsi="Times New Roman" w:cs="Times New Roman"/>
                <w:color w:val="000000"/>
                <w:sz w:val="14"/>
                <w:szCs w:val="14"/>
                <w:lang w:eastAsia="ru-RU"/>
              </w:rPr>
              <w:t>Кабаново-Ахмасиха</w:t>
            </w:r>
            <w:proofErr w:type="spellEnd"/>
            <w:r w:rsidRPr="00466A6B">
              <w:rPr>
                <w:rFonts w:ascii="Times New Roman" w:eastAsia="Times New Roman" w:hAnsi="Times New Roman" w:cs="Times New Roman"/>
                <w:color w:val="000000"/>
                <w:sz w:val="14"/>
                <w:szCs w:val="14"/>
                <w:lang w:eastAsia="ru-RU"/>
              </w:rPr>
              <w:t>)</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proofErr w:type="spellStart"/>
            <w:r w:rsidRPr="00466A6B">
              <w:rPr>
                <w:rFonts w:ascii="Times New Roman" w:eastAsia="Times New Roman" w:hAnsi="Times New Roman" w:cs="Times New Roman"/>
                <w:color w:val="000000"/>
                <w:sz w:val="14"/>
                <w:szCs w:val="14"/>
                <w:lang w:eastAsia="ru-RU"/>
              </w:rPr>
              <w:t>Шумерлинский</w:t>
            </w:r>
            <w:proofErr w:type="spellEnd"/>
            <w:r w:rsidRPr="00466A6B">
              <w:rPr>
                <w:rFonts w:ascii="Times New Roman" w:eastAsia="Times New Roman" w:hAnsi="Times New Roman" w:cs="Times New Roman"/>
                <w:color w:val="000000"/>
                <w:sz w:val="14"/>
                <w:szCs w:val="14"/>
                <w:lang w:eastAsia="ru-RU"/>
              </w:rPr>
              <w:t xml:space="preserve"> район</w:t>
            </w:r>
          </w:p>
        </w:tc>
        <w:tc>
          <w:tcPr>
            <w:tcW w:w="898"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2021-2026</w:t>
            </w:r>
          </w:p>
        </w:tc>
        <w:tc>
          <w:tcPr>
            <w:tcW w:w="1028"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2,29 км</w:t>
            </w:r>
          </w:p>
        </w:tc>
        <w:tc>
          <w:tcPr>
            <w:tcW w:w="1334"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РБ – 7 809,0 тыс. рублей;</w:t>
            </w:r>
            <w:r w:rsidRPr="00466A6B">
              <w:rPr>
                <w:rFonts w:ascii="Times New Roman" w:eastAsia="Times New Roman" w:hAnsi="Times New Roman" w:cs="Times New Roman"/>
                <w:color w:val="000000"/>
                <w:sz w:val="14"/>
                <w:szCs w:val="14"/>
                <w:lang w:eastAsia="ru-RU"/>
              </w:rPr>
              <w:br/>
              <w:t>МБ –411,0 тыс. рублей</w:t>
            </w: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Объем финансирования, млн. руб.</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8,22</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8,22</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 </w:t>
            </w:r>
          </w:p>
        </w:tc>
      </w:tr>
      <w:tr w:rsidR="00466A6B" w:rsidRPr="00466A6B" w:rsidTr="00466A6B">
        <w:trPr>
          <w:trHeight w:val="315"/>
        </w:trPr>
        <w:tc>
          <w:tcPr>
            <w:tcW w:w="2283"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89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334"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proofErr w:type="spellStart"/>
            <w:r w:rsidRPr="00466A6B">
              <w:rPr>
                <w:rFonts w:ascii="Times New Roman" w:eastAsia="Times New Roman" w:hAnsi="Times New Roman" w:cs="Times New Roman"/>
                <w:color w:val="000000"/>
                <w:sz w:val="14"/>
                <w:szCs w:val="14"/>
                <w:lang w:eastAsia="ru-RU"/>
              </w:rPr>
              <w:t>респ</w:t>
            </w:r>
            <w:proofErr w:type="spellEnd"/>
            <w:r w:rsidRPr="00466A6B">
              <w:rPr>
                <w:rFonts w:ascii="Times New Roman" w:eastAsia="Times New Roman" w:hAnsi="Times New Roman" w:cs="Times New Roman"/>
                <w:color w:val="000000"/>
                <w:sz w:val="14"/>
                <w:szCs w:val="14"/>
                <w:lang w:eastAsia="ru-RU"/>
              </w:rPr>
              <w:t>. бюджет</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7,81</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7,81</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r>
      <w:tr w:rsidR="00466A6B" w:rsidRPr="00466A6B" w:rsidTr="00466A6B">
        <w:trPr>
          <w:trHeight w:val="630"/>
        </w:trPr>
        <w:tc>
          <w:tcPr>
            <w:tcW w:w="2283"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89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334"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бюджет Шумерлинского района</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0,41</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0,41</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r>
      <w:tr w:rsidR="00466A6B" w:rsidRPr="00466A6B" w:rsidTr="00466A6B">
        <w:trPr>
          <w:trHeight w:val="315"/>
        </w:trPr>
        <w:tc>
          <w:tcPr>
            <w:tcW w:w="2283"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89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334"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proofErr w:type="spellStart"/>
            <w:r w:rsidRPr="00466A6B">
              <w:rPr>
                <w:rFonts w:ascii="Times New Roman" w:eastAsia="Times New Roman" w:hAnsi="Times New Roman" w:cs="Times New Roman"/>
                <w:color w:val="000000"/>
                <w:sz w:val="14"/>
                <w:szCs w:val="14"/>
                <w:lang w:eastAsia="ru-RU"/>
              </w:rPr>
              <w:t>внебюдж</w:t>
            </w:r>
            <w:proofErr w:type="spellEnd"/>
            <w:r w:rsidRPr="00466A6B">
              <w:rPr>
                <w:rFonts w:ascii="Times New Roman" w:eastAsia="Times New Roman" w:hAnsi="Times New Roman" w:cs="Times New Roman"/>
                <w:color w:val="000000"/>
                <w:sz w:val="14"/>
                <w:szCs w:val="14"/>
                <w:lang w:eastAsia="ru-RU"/>
              </w:rPr>
              <w:t>.</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r>
      <w:tr w:rsidR="00466A6B" w:rsidRPr="00466A6B" w:rsidTr="00466A6B">
        <w:trPr>
          <w:trHeight w:val="795"/>
        </w:trPr>
        <w:tc>
          <w:tcPr>
            <w:tcW w:w="2283"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 xml:space="preserve"> «Чебоксар</w:t>
            </w:r>
            <w:proofErr w:type="gramStart"/>
            <w:r w:rsidRPr="00466A6B">
              <w:rPr>
                <w:rFonts w:ascii="Times New Roman" w:eastAsia="Times New Roman" w:hAnsi="Times New Roman" w:cs="Times New Roman"/>
                <w:color w:val="000000"/>
                <w:sz w:val="14"/>
                <w:szCs w:val="14"/>
                <w:lang w:eastAsia="ru-RU"/>
              </w:rPr>
              <w:t>ы-</w:t>
            </w:r>
            <w:proofErr w:type="gramEnd"/>
            <w:r w:rsidRPr="00466A6B">
              <w:rPr>
                <w:rFonts w:ascii="Times New Roman" w:eastAsia="Times New Roman" w:hAnsi="Times New Roman" w:cs="Times New Roman"/>
                <w:color w:val="000000"/>
                <w:sz w:val="14"/>
                <w:szCs w:val="14"/>
                <w:lang w:eastAsia="ru-RU"/>
              </w:rPr>
              <w:t xml:space="preserve"> Сурское» - с. </w:t>
            </w:r>
            <w:proofErr w:type="spellStart"/>
            <w:r w:rsidRPr="00466A6B">
              <w:rPr>
                <w:rFonts w:ascii="Times New Roman" w:eastAsia="Times New Roman" w:hAnsi="Times New Roman" w:cs="Times New Roman"/>
                <w:color w:val="000000"/>
                <w:sz w:val="14"/>
                <w:szCs w:val="14"/>
                <w:lang w:eastAsia="ru-RU"/>
              </w:rPr>
              <w:t>Юманай</w:t>
            </w:r>
            <w:proofErr w:type="spellEnd"/>
            <w:r w:rsidRPr="00466A6B">
              <w:rPr>
                <w:rFonts w:ascii="Times New Roman" w:eastAsia="Times New Roman" w:hAnsi="Times New Roman" w:cs="Times New Roman"/>
                <w:color w:val="000000"/>
                <w:sz w:val="14"/>
                <w:szCs w:val="14"/>
                <w:lang w:eastAsia="ru-RU"/>
              </w:rPr>
              <w:t xml:space="preserve"> – д. </w:t>
            </w:r>
            <w:proofErr w:type="spellStart"/>
            <w:r w:rsidRPr="00466A6B">
              <w:rPr>
                <w:rFonts w:ascii="Times New Roman" w:eastAsia="Times New Roman" w:hAnsi="Times New Roman" w:cs="Times New Roman"/>
                <w:color w:val="000000"/>
                <w:sz w:val="14"/>
                <w:szCs w:val="14"/>
                <w:lang w:eastAsia="ru-RU"/>
              </w:rPr>
              <w:t>Тарн-Сирма</w:t>
            </w:r>
            <w:proofErr w:type="spellEnd"/>
            <w:r w:rsidRPr="00466A6B">
              <w:rPr>
                <w:rFonts w:ascii="Times New Roman" w:eastAsia="Times New Roman" w:hAnsi="Times New Roman" w:cs="Times New Roman"/>
                <w:color w:val="000000"/>
                <w:sz w:val="14"/>
                <w:szCs w:val="14"/>
                <w:lang w:eastAsia="ru-RU"/>
              </w:rPr>
              <w:t>»</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proofErr w:type="spellStart"/>
            <w:r w:rsidRPr="00466A6B">
              <w:rPr>
                <w:rFonts w:ascii="Times New Roman" w:eastAsia="Times New Roman" w:hAnsi="Times New Roman" w:cs="Times New Roman"/>
                <w:color w:val="000000"/>
                <w:sz w:val="14"/>
                <w:szCs w:val="14"/>
                <w:lang w:eastAsia="ru-RU"/>
              </w:rPr>
              <w:t>Шумерлинский</w:t>
            </w:r>
            <w:proofErr w:type="spellEnd"/>
            <w:r w:rsidRPr="00466A6B">
              <w:rPr>
                <w:rFonts w:ascii="Times New Roman" w:eastAsia="Times New Roman" w:hAnsi="Times New Roman" w:cs="Times New Roman"/>
                <w:color w:val="000000"/>
                <w:sz w:val="14"/>
                <w:szCs w:val="14"/>
                <w:lang w:eastAsia="ru-RU"/>
              </w:rPr>
              <w:t xml:space="preserve"> район</w:t>
            </w:r>
          </w:p>
        </w:tc>
        <w:tc>
          <w:tcPr>
            <w:tcW w:w="898"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2021-2026</w:t>
            </w:r>
          </w:p>
        </w:tc>
        <w:tc>
          <w:tcPr>
            <w:tcW w:w="1028"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2,984 км</w:t>
            </w:r>
          </w:p>
        </w:tc>
        <w:tc>
          <w:tcPr>
            <w:tcW w:w="1334"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РБ – 10 934,5 тыс. рублей;</w:t>
            </w:r>
            <w:r w:rsidRPr="00466A6B">
              <w:rPr>
                <w:rFonts w:ascii="Times New Roman" w:eastAsia="Times New Roman" w:hAnsi="Times New Roman" w:cs="Times New Roman"/>
                <w:color w:val="000000"/>
                <w:sz w:val="14"/>
                <w:szCs w:val="14"/>
                <w:lang w:eastAsia="ru-RU"/>
              </w:rPr>
              <w:br/>
              <w:t>МБ –575,5 тыс. рублей</w:t>
            </w: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Объем финансирования, млн. руб.</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11,51</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11,51</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 </w:t>
            </w:r>
          </w:p>
        </w:tc>
      </w:tr>
      <w:tr w:rsidR="00466A6B" w:rsidRPr="00466A6B" w:rsidTr="00466A6B">
        <w:trPr>
          <w:trHeight w:val="480"/>
        </w:trPr>
        <w:tc>
          <w:tcPr>
            <w:tcW w:w="2283"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89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334"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proofErr w:type="spellStart"/>
            <w:r w:rsidRPr="00466A6B">
              <w:rPr>
                <w:rFonts w:ascii="Times New Roman" w:eastAsia="Times New Roman" w:hAnsi="Times New Roman" w:cs="Times New Roman"/>
                <w:color w:val="000000"/>
                <w:sz w:val="14"/>
                <w:szCs w:val="14"/>
                <w:lang w:eastAsia="ru-RU"/>
              </w:rPr>
              <w:t>респ</w:t>
            </w:r>
            <w:proofErr w:type="spellEnd"/>
            <w:r w:rsidRPr="00466A6B">
              <w:rPr>
                <w:rFonts w:ascii="Times New Roman" w:eastAsia="Times New Roman" w:hAnsi="Times New Roman" w:cs="Times New Roman"/>
                <w:color w:val="000000"/>
                <w:sz w:val="14"/>
                <w:szCs w:val="14"/>
                <w:lang w:eastAsia="ru-RU"/>
              </w:rPr>
              <w:t>. бюджет</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10,94</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10,94</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r>
      <w:tr w:rsidR="00466A6B" w:rsidRPr="00466A6B" w:rsidTr="00466A6B">
        <w:trPr>
          <w:trHeight w:val="630"/>
        </w:trPr>
        <w:tc>
          <w:tcPr>
            <w:tcW w:w="2283"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89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334"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бюджет Шумерлинского района</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0,57</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0,57</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r>
      <w:tr w:rsidR="00466A6B" w:rsidRPr="00466A6B" w:rsidTr="00466A6B">
        <w:trPr>
          <w:trHeight w:val="315"/>
        </w:trPr>
        <w:tc>
          <w:tcPr>
            <w:tcW w:w="2283"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89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334"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proofErr w:type="spellStart"/>
            <w:r w:rsidRPr="00466A6B">
              <w:rPr>
                <w:rFonts w:ascii="Times New Roman" w:eastAsia="Times New Roman" w:hAnsi="Times New Roman" w:cs="Times New Roman"/>
                <w:color w:val="000000"/>
                <w:sz w:val="14"/>
                <w:szCs w:val="14"/>
                <w:lang w:eastAsia="ru-RU"/>
              </w:rPr>
              <w:t>внебюдж</w:t>
            </w:r>
            <w:proofErr w:type="spellEnd"/>
            <w:r w:rsidRPr="00466A6B">
              <w:rPr>
                <w:rFonts w:ascii="Times New Roman" w:eastAsia="Times New Roman" w:hAnsi="Times New Roman" w:cs="Times New Roman"/>
                <w:color w:val="000000"/>
                <w:sz w:val="14"/>
                <w:szCs w:val="14"/>
                <w:lang w:eastAsia="ru-RU"/>
              </w:rPr>
              <w:t>.</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r>
      <w:tr w:rsidR="00466A6B" w:rsidRPr="00466A6B" w:rsidTr="00466A6B">
        <w:trPr>
          <w:trHeight w:val="630"/>
        </w:trPr>
        <w:tc>
          <w:tcPr>
            <w:tcW w:w="2283"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 xml:space="preserve"> «Чебоксары - Сурское» - д. </w:t>
            </w:r>
            <w:proofErr w:type="spellStart"/>
            <w:r w:rsidRPr="00466A6B">
              <w:rPr>
                <w:rFonts w:ascii="Times New Roman" w:eastAsia="Times New Roman" w:hAnsi="Times New Roman" w:cs="Times New Roman"/>
                <w:color w:val="000000"/>
                <w:sz w:val="14"/>
                <w:szCs w:val="14"/>
                <w:lang w:eastAsia="ru-RU"/>
              </w:rPr>
              <w:t>Эшменейкин</w:t>
            </w:r>
            <w:proofErr w:type="gramStart"/>
            <w:r w:rsidRPr="00466A6B">
              <w:rPr>
                <w:rFonts w:ascii="Times New Roman" w:eastAsia="Times New Roman" w:hAnsi="Times New Roman" w:cs="Times New Roman"/>
                <w:color w:val="000000"/>
                <w:sz w:val="14"/>
                <w:szCs w:val="14"/>
                <w:lang w:eastAsia="ru-RU"/>
              </w:rPr>
              <w:t>о</w:t>
            </w:r>
            <w:proofErr w:type="spellEnd"/>
            <w:r w:rsidRPr="00466A6B">
              <w:rPr>
                <w:rFonts w:ascii="Times New Roman" w:eastAsia="Times New Roman" w:hAnsi="Times New Roman" w:cs="Times New Roman"/>
                <w:color w:val="000000"/>
                <w:sz w:val="14"/>
                <w:szCs w:val="14"/>
                <w:lang w:eastAsia="ru-RU"/>
              </w:rPr>
              <w:t>-</w:t>
            </w:r>
            <w:proofErr w:type="gramEnd"/>
            <w:r w:rsidRPr="00466A6B">
              <w:rPr>
                <w:rFonts w:ascii="Times New Roman" w:eastAsia="Times New Roman" w:hAnsi="Times New Roman" w:cs="Times New Roman"/>
                <w:color w:val="000000"/>
                <w:sz w:val="14"/>
                <w:szCs w:val="14"/>
                <w:lang w:eastAsia="ru-RU"/>
              </w:rPr>
              <w:t xml:space="preserve"> д. </w:t>
            </w:r>
            <w:proofErr w:type="spellStart"/>
            <w:r w:rsidRPr="00466A6B">
              <w:rPr>
                <w:rFonts w:ascii="Times New Roman" w:eastAsia="Times New Roman" w:hAnsi="Times New Roman" w:cs="Times New Roman"/>
                <w:color w:val="000000"/>
                <w:sz w:val="14"/>
                <w:szCs w:val="14"/>
                <w:lang w:eastAsia="ru-RU"/>
              </w:rPr>
              <w:t>Кадеркино</w:t>
            </w:r>
            <w:proofErr w:type="spellEnd"/>
            <w:r w:rsidRPr="00466A6B">
              <w:rPr>
                <w:rFonts w:ascii="Times New Roman" w:eastAsia="Times New Roman" w:hAnsi="Times New Roman" w:cs="Times New Roman"/>
                <w:color w:val="000000"/>
                <w:sz w:val="14"/>
                <w:szCs w:val="14"/>
                <w:lang w:eastAsia="ru-RU"/>
              </w:rPr>
              <w:t xml:space="preserve">- д. </w:t>
            </w:r>
            <w:proofErr w:type="spellStart"/>
            <w:r w:rsidRPr="00466A6B">
              <w:rPr>
                <w:rFonts w:ascii="Times New Roman" w:eastAsia="Times New Roman" w:hAnsi="Times New Roman" w:cs="Times New Roman"/>
                <w:color w:val="000000"/>
                <w:sz w:val="14"/>
                <w:szCs w:val="14"/>
                <w:lang w:eastAsia="ru-RU"/>
              </w:rPr>
              <w:t>Пюкрей</w:t>
            </w:r>
            <w:proofErr w:type="spellEnd"/>
            <w:r w:rsidRPr="00466A6B">
              <w:rPr>
                <w:rFonts w:ascii="Times New Roman" w:eastAsia="Times New Roman" w:hAnsi="Times New Roman" w:cs="Times New Roman"/>
                <w:color w:val="000000"/>
                <w:sz w:val="14"/>
                <w:szCs w:val="14"/>
                <w:lang w:eastAsia="ru-RU"/>
              </w:rPr>
              <w:t>»</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proofErr w:type="spellStart"/>
            <w:r w:rsidRPr="00466A6B">
              <w:rPr>
                <w:rFonts w:ascii="Times New Roman" w:eastAsia="Times New Roman" w:hAnsi="Times New Roman" w:cs="Times New Roman"/>
                <w:color w:val="000000"/>
                <w:sz w:val="14"/>
                <w:szCs w:val="14"/>
                <w:lang w:eastAsia="ru-RU"/>
              </w:rPr>
              <w:t>Шумерлинский</w:t>
            </w:r>
            <w:proofErr w:type="spellEnd"/>
            <w:r w:rsidRPr="00466A6B">
              <w:rPr>
                <w:rFonts w:ascii="Times New Roman" w:eastAsia="Times New Roman" w:hAnsi="Times New Roman" w:cs="Times New Roman"/>
                <w:color w:val="000000"/>
                <w:sz w:val="14"/>
                <w:szCs w:val="14"/>
                <w:lang w:eastAsia="ru-RU"/>
              </w:rPr>
              <w:t xml:space="preserve"> район</w:t>
            </w:r>
          </w:p>
        </w:tc>
        <w:tc>
          <w:tcPr>
            <w:tcW w:w="898"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2021-2026</w:t>
            </w:r>
          </w:p>
        </w:tc>
        <w:tc>
          <w:tcPr>
            <w:tcW w:w="1028"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6,115 км</w:t>
            </w:r>
          </w:p>
        </w:tc>
        <w:tc>
          <w:tcPr>
            <w:tcW w:w="1334"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РБ – 22 420,0 тыс. рублей;</w:t>
            </w:r>
            <w:r w:rsidRPr="00466A6B">
              <w:rPr>
                <w:rFonts w:ascii="Times New Roman" w:eastAsia="Times New Roman" w:hAnsi="Times New Roman" w:cs="Times New Roman"/>
                <w:color w:val="000000"/>
                <w:sz w:val="14"/>
                <w:szCs w:val="14"/>
                <w:lang w:eastAsia="ru-RU"/>
              </w:rPr>
              <w:br/>
              <w:t>МБ –1 180,0 тыс. рублей</w:t>
            </w: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Объем финансирования, млн. руб.</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23,6</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23,6</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 </w:t>
            </w:r>
          </w:p>
        </w:tc>
      </w:tr>
      <w:tr w:rsidR="00466A6B" w:rsidRPr="00466A6B" w:rsidTr="00466A6B">
        <w:trPr>
          <w:trHeight w:val="315"/>
        </w:trPr>
        <w:tc>
          <w:tcPr>
            <w:tcW w:w="2283"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89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334"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proofErr w:type="spellStart"/>
            <w:r w:rsidRPr="00466A6B">
              <w:rPr>
                <w:rFonts w:ascii="Times New Roman" w:eastAsia="Times New Roman" w:hAnsi="Times New Roman" w:cs="Times New Roman"/>
                <w:color w:val="000000"/>
                <w:sz w:val="14"/>
                <w:szCs w:val="14"/>
                <w:lang w:eastAsia="ru-RU"/>
              </w:rPr>
              <w:t>респ</w:t>
            </w:r>
            <w:proofErr w:type="spellEnd"/>
            <w:r w:rsidRPr="00466A6B">
              <w:rPr>
                <w:rFonts w:ascii="Times New Roman" w:eastAsia="Times New Roman" w:hAnsi="Times New Roman" w:cs="Times New Roman"/>
                <w:color w:val="000000"/>
                <w:sz w:val="14"/>
                <w:szCs w:val="14"/>
                <w:lang w:eastAsia="ru-RU"/>
              </w:rPr>
              <w:t>. бюджет</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22,4</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22,4</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r>
      <w:tr w:rsidR="00466A6B" w:rsidRPr="00466A6B" w:rsidTr="00466A6B">
        <w:trPr>
          <w:trHeight w:val="630"/>
        </w:trPr>
        <w:tc>
          <w:tcPr>
            <w:tcW w:w="2283"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89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334"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бюджет Шумерлинского района</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1,2</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r>
      <w:tr w:rsidR="00466A6B" w:rsidRPr="00466A6B" w:rsidTr="00466A6B">
        <w:trPr>
          <w:trHeight w:val="315"/>
        </w:trPr>
        <w:tc>
          <w:tcPr>
            <w:tcW w:w="2283"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89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334"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proofErr w:type="spellStart"/>
            <w:r w:rsidRPr="00466A6B">
              <w:rPr>
                <w:rFonts w:ascii="Times New Roman" w:eastAsia="Times New Roman" w:hAnsi="Times New Roman" w:cs="Times New Roman"/>
                <w:color w:val="000000"/>
                <w:sz w:val="14"/>
                <w:szCs w:val="14"/>
                <w:lang w:eastAsia="ru-RU"/>
              </w:rPr>
              <w:t>внебюдж</w:t>
            </w:r>
            <w:proofErr w:type="spellEnd"/>
            <w:r w:rsidRPr="00466A6B">
              <w:rPr>
                <w:rFonts w:ascii="Times New Roman" w:eastAsia="Times New Roman" w:hAnsi="Times New Roman" w:cs="Times New Roman"/>
                <w:color w:val="000000"/>
                <w:sz w:val="14"/>
                <w:szCs w:val="14"/>
                <w:lang w:eastAsia="ru-RU"/>
              </w:rPr>
              <w:t>.</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r>
      <w:tr w:rsidR="00466A6B" w:rsidRPr="00466A6B" w:rsidTr="00466A6B">
        <w:trPr>
          <w:trHeight w:val="630"/>
        </w:trPr>
        <w:tc>
          <w:tcPr>
            <w:tcW w:w="2283"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 xml:space="preserve"> «Чебоксары - Сурское» - с. </w:t>
            </w:r>
            <w:proofErr w:type="spellStart"/>
            <w:r w:rsidRPr="00466A6B">
              <w:rPr>
                <w:rFonts w:ascii="Times New Roman" w:eastAsia="Times New Roman" w:hAnsi="Times New Roman" w:cs="Times New Roman"/>
                <w:color w:val="000000"/>
                <w:sz w:val="14"/>
                <w:szCs w:val="14"/>
                <w:lang w:eastAsia="ru-RU"/>
              </w:rPr>
              <w:t>Ходары</w:t>
            </w:r>
            <w:proofErr w:type="spellEnd"/>
            <w:r w:rsidRPr="00466A6B">
              <w:rPr>
                <w:rFonts w:ascii="Times New Roman" w:eastAsia="Times New Roman" w:hAnsi="Times New Roman" w:cs="Times New Roman"/>
                <w:color w:val="000000"/>
                <w:sz w:val="14"/>
                <w:szCs w:val="14"/>
                <w:lang w:eastAsia="ru-RU"/>
              </w:rPr>
              <w:t xml:space="preserve"> </w:t>
            </w:r>
            <w:proofErr w:type="gramStart"/>
            <w:r w:rsidRPr="00466A6B">
              <w:rPr>
                <w:rFonts w:ascii="Times New Roman" w:eastAsia="Times New Roman" w:hAnsi="Times New Roman" w:cs="Times New Roman"/>
                <w:color w:val="000000"/>
                <w:sz w:val="14"/>
                <w:szCs w:val="14"/>
                <w:lang w:eastAsia="ru-RU"/>
              </w:rPr>
              <w:t>–д</w:t>
            </w:r>
            <w:proofErr w:type="gramEnd"/>
            <w:r w:rsidRPr="00466A6B">
              <w:rPr>
                <w:rFonts w:ascii="Times New Roman" w:eastAsia="Times New Roman" w:hAnsi="Times New Roman" w:cs="Times New Roman"/>
                <w:color w:val="000000"/>
                <w:sz w:val="14"/>
                <w:szCs w:val="14"/>
                <w:lang w:eastAsia="ru-RU"/>
              </w:rPr>
              <w:t xml:space="preserve">. Егоркино - д. </w:t>
            </w:r>
            <w:proofErr w:type="spellStart"/>
            <w:r w:rsidRPr="00466A6B">
              <w:rPr>
                <w:rFonts w:ascii="Times New Roman" w:eastAsia="Times New Roman" w:hAnsi="Times New Roman" w:cs="Times New Roman"/>
                <w:color w:val="000000"/>
                <w:sz w:val="14"/>
                <w:szCs w:val="14"/>
                <w:lang w:eastAsia="ru-RU"/>
              </w:rPr>
              <w:t>Пояндайкино</w:t>
            </w:r>
            <w:proofErr w:type="spellEnd"/>
            <w:r w:rsidRPr="00466A6B">
              <w:rPr>
                <w:rFonts w:ascii="Times New Roman" w:eastAsia="Times New Roman" w:hAnsi="Times New Roman" w:cs="Times New Roman"/>
                <w:color w:val="000000"/>
                <w:sz w:val="14"/>
                <w:szCs w:val="14"/>
                <w:lang w:eastAsia="ru-RU"/>
              </w:rPr>
              <w:t>»</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proofErr w:type="spellStart"/>
            <w:r w:rsidRPr="00466A6B">
              <w:rPr>
                <w:rFonts w:ascii="Times New Roman" w:eastAsia="Times New Roman" w:hAnsi="Times New Roman" w:cs="Times New Roman"/>
                <w:color w:val="000000"/>
                <w:sz w:val="14"/>
                <w:szCs w:val="14"/>
                <w:lang w:eastAsia="ru-RU"/>
              </w:rPr>
              <w:t>Шумерлинский</w:t>
            </w:r>
            <w:proofErr w:type="spellEnd"/>
            <w:r w:rsidRPr="00466A6B">
              <w:rPr>
                <w:rFonts w:ascii="Times New Roman" w:eastAsia="Times New Roman" w:hAnsi="Times New Roman" w:cs="Times New Roman"/>
                <w:color w:val="000000"/>
                <w:sz w:val="14"/>
                <w:szCs w:val="14"/>
                <w:lang w:eastAsia="ru-RU"/>
              </w:rPr>
              <w:t xml:space="preserve"> район</w:t>
            </w:r>
          </w:p>
        </w:tc>
        <w:tc>
          <w:tcPr>
            <w:tcW w:w="898"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2021-2026</w:t>
            </w:r>
          </w:p>
        </w:tc>
        <w:tc>
          <w:tcPr>
            <w:tcW w:w="1028"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2,836 км</w:t>
            </w:r>
          </w:p>
        </w:tc>
        <w:tc>
          <w:tcPr>
            <w:tcW w:w="1334"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РБ – 10 402,5 тыс. рублей;</w:t>
            </w:r>
            <w:r w:rsidRPr="00466A6B">
              <w:rPr>
                <w:rFonts w:ascii="Times New Roman" w:eastAsia="Times New Roman" w:hAnsi="Times New Roman" w:cs="Times New Roman"/>
                <w:color w:val="000000"/>
                <w:sz w:val="14"/>
                <w:szCs w:val="14"/>
                <w:lang w:eastAsia="ru-RU"/>
              </w:rPr>
              <w:br/>
              <w:t>МБ –547,5 тыс. рублей</w:t>
            </w: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Объем финансирования, млн. руб.</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10,95</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10,95</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 </w:t>
            </w:r>
          </w:p>
        </w:tc>
      </w:tr>
      <w:tr w:rsidR="00466A6B" w:rsidRPr="00466A6B" w:rsidTr="00466A6B">
        <w:trPr>
          <w:trHeight w:val="315"/>
        </w:trPr>
        <w:tc>
          <w:tcPr>
            <w:tcW w:w="2283"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89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334"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proofErr w:type="spellStart"/>
            <w:r w:rsidRPr="00466A6B">
              <w:rPr>
                <w:rFonts w:ascii="Times New Roman" w:eastAsia="Times New Roman" w:hAnsi="Times New Roman" w:cs="Times New Roman"/>
                <w:color w:val="000000"/>
                <w:sz w:val="14"/>
                <w:szCs w:val="14"/>
                <w:lang w:eastAsia="ru-RU"/>
              </w:rPr>
              <w:t>респ</w:t>
            </w:r>
            <w:proofErr w:type="spellEnd"/>
            <w:r w:rsidRPr="00466A6B">
              <w:rPr>
                <w:rFonts w:ascii="Times New Roman" w:eastAsia="Times New Roman" w:hAnsi="Times New Roman" w:cs="Times New Roman"/>
                <w:color w:val="000000"/>
                <w:sz w:val="14"/>
                <w:szCs w:val="14"/>
                <w:lang w:eastAsia="ru-RU"/>
              </w:rPr>
              <w:t>. бюджет</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10,4</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10,4</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r>
      <w:tr w:rsidR="00466A6B" w:rsidRPr="00466A6B" w:rsidTr="00466A6B">
        <w:trPr>
          <w:trHeight w:val="630"/>
        </w:trPr>
        <w:tc>
          <w:tcPr>
            <w:tcW w:w="2283"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89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334"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бюджет Шумерлинского района</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0,55</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0,55</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r>
      <w:tr w:rsidR="00466A6B" w:rsidRPr="00466A6B" w:rsidTr="00466A6B">
        <w:trPr>
          <w:trHeight w:val="315"/>
        </w:trPr>
        <w:tc>
          <w:tcPr>
            <w:tcW w:w="2283"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89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334"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proofErr w:type="spellStart"/>
            <w:r w:rsidRPr="00466A6B">
              <w:rPr>
                <w:rFonts w:ascii="Times New Roman" w:eastAsia="Times New Roman" w:hAnsi="Times New Roman" w:cs="Times New Roman"/>
                <w:color w:val="000000"/>
                <w:sz w:val="14"/>
                <w:szCs w:val="14"/>
                <w:lang w:eastAsia="ru-RU"/>
              </w:rPr>
              <w:t>внебюдж</w:t>
            </w:r>
            <w:proofErr w:type="spellEnd"/>
            <w:r w:rsidRPr="00466A6B">
              <w:rPr>
                <w:rFonts w:ascii="Times New Roman" w:eastAsia="Times New Roman" w:hAnsi="Times New Roman" w:cs="Times New Roman"/>
                <w:color w:val="000000"/>
                <w:sz w:val="14"/>
                <w:szCs w:val="14"/>
                <w:lang w:eastAsia="ru-RU"/>
              </w:rPr>
              <w:t>.</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r>
      <w:tr w:rsidR="00466A6B" w:rsidRPr="00466A6B" w:rsidTr="00466A6B">
        <w:trPr>
          <w:trHeight w:val="630"/>
        </w:trPr>
        <w:tc>
          <w:tcPr>
            <w:tcW w:w="2283"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 xml:space="preserve"> «Чебоксары - Сурское» - д. </w:t>
            </w:r>
            <w:proofErr w:type="spellStart"/>
            <w:r w:rsidRPr="00466A6B">
              <w:rPr>
                <w:rFonts w:ascii="Times New Roman" w:eastAsia="Times New Roman" w:hAnsi="Times New Roman" w:cs="Times New Roman"/>
                <w:color w:val="000000"/>
                <w:sz w:val="14"/>
                <w:szCs w:val="14"/>
                <w:lang w:eastAsia="ru-RU"/>
              </w:rPr>
              <w:t>Молгачкино</w:t>
            </w:r>
            <w:proofErr w:type="spellEnd"/>
            <w:r w:rsidRPr="00466A6B">
              <w:rPr>
                <w:rFonts w:ascii="Times New Roman" w:eastAsia="Times New Roman" w:hAnsi="Times New Roman" w:cs="Times New Roman"/>
                <w:color w:val="000000"/>
                <w:sz w:val="14"/>
                <w:szCs w:val="14"/>
                <w:lang w:eastAsia="ru-RU"/>
              </w:rPr>
              <w:t>»</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proofErr w:type="spellStart"/>
            <w:r w:rsidRPr="00466A6B">
              <w:rPr>
                <w:rFonts w:ascii="Times New Roman" w:eastAsia="Times New Roman" w:hAnsi="Times New Roman" w:cs="Times New Roman"/>
                <w:color w:val="000000"/>
                <w:sz w:val="14"/>
                <w:szCs w:val="14"/>
                <w:lang w:eastAsia="ru-RU"/>
              </w:rPr>
              <w:t>Шумерлинский</w:t>
            </w:r>
            <w:proofErr w:type="spellEnd"/>
            <w:r w:rsidRPr="00466A6B">
              <w:rPr>
                <w:rFonts w:ascii="Times New Roman" w:eastAsia="Times New Roman" w:hAnsi="Times New Roman" w:cs="Times New Roman"/>
                <w:color w:val="000000"/>
                <w:sz w:val="14"/>
                <w:szCs w:val="14"/>
                <w:lang w:eastAsia="ru-RU"/>
              </w:rPr>
              <w:t xml:space="preserve"> район</w:t>
            </w:r>
          </w:p>
        </w:tc>
        <w:tc>
          <w:tcPr>
            <w:tcW w:w="898"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2021-2026</w:t>
            </w:r>
          </w:p>
        </w:tc>
        <w:tc>
          <w:tcPr>
            <w:tcW w:w="1028"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1,054 км</w:t>
            </w:r>
          </w:p>
        </w:tc>
        <w:tc>
          <w:tcPr>
            <w:tcW w:w="1334"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РБ – 3 705,0 тыс. рублей;</w:t>
            </w:r>
            <w:r w:rsidRPr="00466A6B">
              <w:rPr>
                <w:rFonts w:ascii="Times New Roman" w:eastAsia="Times New Roman" w:hAnsi="Times New Roman" w:cs="Times New Roman"/>
                <w:color w:val="000000"/>
                <w:sz w:val="14"/>
                <w:szCs w:val="14"/>
                <w:lang w:eastAsia="ru-RU"/>
              </w:rPr>
              <w:br/>
              <w:t>МБ –195,0 тыс. рублей</w:t>
            </w: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Объем финансирования, млн. руб.</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3,9</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3,9</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 </w:t>
            </w:r>
          </w:p>
        </w:tc>
      </w:tr>
      <w:tr w:rsidR="00466A6B" w:rsidRPr="00466A6B" w:rsidTr="00466A6B">
        <w:trPr>
          <w:trHeight w:val="315"/>
        </w:trPr>
        <w:tc>
          <w:tcPr>
            <w:tcW w:w="2283"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89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334"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proofErr w:type="spellStart"/>
            <w:r w:rsidRPr="00466A6B">
              <w:rPr>
                <w:rFonts w:ascii="Times New Roman" w:eastAsia="Times New Roman" w:hAnsi="Times New Roman" w:cs="Times New Roman"/>
                <w:color w:val="000000"/>
                <w:sz w:val="14"/>
                <w:szCs w:val="14"/>
                <w:lang w:eastAsia="ru-RU"/>
              </w:rPr>
              <w:t>респ</w:t>
            </w:r>
            <w:proofErr w:type="spellEnd"/>
            <w:r w:rsidRPr="00466A6B">
              <w:rPr>
                <w:rFonts w:ascii="Times New Roman" w:eastAsia="Times New Roman" w:hAnsi="Times New Roman" w:cs="Times New Roman"/>
                <w:color w:val="000000"/>
                <w:sz w:val="14"/>
                <w:szCs w:val="14"/>
                <w:lang w:eastAsia="ru-RU"/>
              </w:rPr>
              <w:t>. бюджет</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3,7</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3,7</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r>
      <w:tr w:rsidR="00466A6B" w:rsidRPr="00466A6B" w:rsidTr="00466A6B">
        <w:trPr>
          <w:trHeight w:val="630"/>
        </w:trPr>
        <w:tc>
          <w:tcPr>
            <w:tcW w:w="2283"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89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334"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бюджет Шумерлинского района</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0,2</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0,2</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r>
      <w:tr w:rsidR="00466A6B" w:rsidRPr="00466A6B" w:rsidTr="00466A6B">
        <w:trPr>
          <w:trHeight w:val="315"/>
        </w:trPr>
        <w:tc>
          <w:tcPr>
            <w:tcW w:w="2283"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89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334"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proofErr w:type="spellStart"/>
            <w:r w:rsidRPr="00466A6B">
              <w:rPr>
                <w:rFonts w:ascii="Times New Roman" w:eastAsia="Times New Roman" w:hAnsi="Times New Roman" w:cs="Times New Roman"/>
                <w:color w:val="000000"/>
                <w:sz w:val="14"/>
                <w:szCs w:val="14"/>
                <w:lang w:eastAsia="ru-RU"/>
              </w:rPr>
              <w:t>внебюдж</w:t>
            </w:r>
            <w:proofErr w:type="spellEnd"/>
            <w:r w:rsidRPr="00466A6B">
              <w:rPr>
                <w:rFonts w:ascii="Times New Roman" w:eastAsia="Times New Roman" w:hAnsi="Times New Roman" w:cs="Times New Roman"/>
                <w:color w:val="000000"/>
                <w:sz w:val="14"/>
                <w:szCs w:val="14"/>
                <w:lang w:eastAsia="ru-RU"/>
              </w:rPr>
              <w:t>.</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r>
      <w:tr w:rsidR="00466A6B" w:rsidRPr="00466A6B" w:rsidTr="00466A6B">
        <w:trPr>
          <w:trHeight w:val="630"/>
        </w:trPr>
        <w:tc>
          <w:tcPr>
            <w:tcW w:w="2283"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 xml:space="preserve"> «д. </w:t>
            </w:r>
            <w:proofErr w:type="spellStart"/>
            <w:r w:rsidRPr="00466A6B">
              <w:rPr>
                <w:rFonts w:ascii="Times New Roman" w:eastAsia="Times New Roman" w:hAnsi="Times New Roman" w:cs="Times New Roman"/>
                <w:color w:val="000000"/>
                <w:sz w:val="14"/>
                <w:szCs w:val="14"/>
                <w:lang w:eastAsia="ru-RU"/>
              </w:rPr>
              <w:t>Торханы</w:t>
            </w:r>
            <w:proofErr w:type="spellEnd"/>
            <w:r w:rsidRPr="00466A6B">
              <w:rPr>
                <w:rFonts w:ascii="Times New Roman" w:eastAsia="Times New Roman" w:hAnsi="Times New Roman" w:cs="Times New Roman"/>
                <w:color w:val="000000"/>
                <w:sz w:val="14"/>
                <w:szCs w:val="14"/>
                <w:lang w:eastAsia="ru-RU"/>
              </w:rPr>
              <w:t xml:space="preserve"> - д. </w:t>
            </w:r>
            <w:proofErr w:type="spellStart"/>
            <w:r w:rsidRPr="00466A6B">
              <w:rPr>
                <w:rFonts w:ascii="Times New Roman" w:eastAsia="Times New Roman" w:hAnsi="Times New Roman" w:cs="Times New Roman"/>
                <w:color w:val="000000"/>
                <w:sz w:val="14"/>
                <w:szCs w:val="14"/>
                <w:lang w:eastAsia="ru-RU"/>
              </w:rPr>
              <w:t>Чертаганы</w:t>
            </w:r>
            <w:proofErr w:type="spellEnd"/>
            <w:r w:rsidRPr="00466A6B">
              <w:rPr>
                <w:rFonts w:ascii="Times New Roman" w:eastAsia="Times New Roman" w:hAnsi="Times New Roman" w:cs="Times New Roman"/>
                <w:color w:val="000000"/>
                <w:sz w:val="14"/>
                <w:szCs w:val="14"/>
                <w:lang w:eastAsia="ru-RU"/>
              </w:rPr>
              <w:t>»</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proofErr w:type="spellStart"/>
            <w:r w:rsidRPr="00466A6B">
              <w:rPr>
                <w:rFonts w:ascii="Times New Roman" w:eastAsia="Times New Roman" w:hAnsi="Times New Roman" w:cs="Times New Roman"/>
                <w:color w:val="000000"/>
                <w:sz w:val="14"/>
                <w:szCs w:val="14"/>
                <w:lang w:eastAsia="ru-RU"/>
              </w:rPr>
              <w:t>Шумерлинский</w:t>
            </w:r>
            <w:proofErr w:type="spellEnd"/>
            <w:r w:rsidRPr="00466A6B">
              <w:rPr>
                <w:rFonts w:ascii="Times New Roman" w:eastAsia="Times New Roman" w:hAnsi="Times New Roman" w:cs="Times New Roman"/>
                <w:color w:val="000000"/>
                <w:sz w:val="14"/>
                <w:szCs w:val="14"/>
                <w:lang w:eastAsia="ru-RU"/>
              </w:rPr>
              <w:t xml:space="preserve"> район</w:t>
            </w:r>
          </w:p>
        </w:tc>
        <w:tc>
          <w:tcPr>
            <w:tcW w:w="898"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2021-2026</w:t>
            </w:r>
          </w:p>
        </w:tc>
        <w:tc>
          <w:tcPr>
            <w:tcW w:w="1028"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6,551 км</w:t>
            </w:r>
          </w:p>
        </w:tc>
        <w:tc>
          <w:tcPr>
            <w:tcW w:w="1334"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РБ – 24 035,0 тыс. рублей;</w:t>
            </w:r>
            <w:r w:rsidRPr="00466A6B">
              <w:rPr>
                <w:rFonts w:ascii="Times New Roman" w:eastAsia="Times New Roman" w:hAnsi="Times New Roman" w:cs="Times New Roman"/>
                <w:color w:val="000000"/>
                <w:sz w:val="14"/>
                <w:szCs w:val="14"/>
                <w:lang w:eastAsia="ru-RU"/>
              </w:rPr>
              <w:br/>
              <w:t>МБ –1 265,0 тыс. рублей</w:t>
            </w: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Объем финансирования, млн. руб.</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25,3</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25,3</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 </w:t>
            </w:r>
          </w:p>
        </w:tc>
      </w:tr>
      <w:tr w:rsidR="00466A6B" w:rsidRPr="00466A6B" w:rsidTr="00466A6B">
        <w:trPr>
          <w:trHeight w:val="315"/>
        </w:trPr>
        <w:tc>
          <w:tcPr>
            <w:tcW w:w="2283"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89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334"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proofErr w:type="spellStart"/>
            <w:r w:rsidRPr="00466A6B">
              <w:rPr>
                <w:rFonts w:ascii="Times New Roman" w:eastAsia="Times New Roman" w:hAnsi="Times New Roman" w:cs="Times New Roman"/>
                <w:color w:val="000000"/>
                <w:sz w:val="14"/>
                <w:szCs w:val="14"/>
                <w:lang w:eastAsia="ru-RU"/>
              </w:rPr>
              <w:t>респ</w:t>
            </w:r>
            <w:proofErr w:type="spellEnd"/>
            <w:r w:rsidRPr="00466A6B">
              <w:rPr>
                <w:rFonts w:ascii="Times New Roman" w:eastAsia="Times New Roman" w:hAnsi="Times New Roman" w:cs="Times New Roman"/>
                <w:color w:val="000000"/>
                <w:sz w:val="14"/>
                <w:szCs w:val="14"/>
                <w:lang w:eastAsia="ru-RU"/>
              </w:rPr>
              <w:t>. бюджет</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24</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24</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r>
      <w:tr w:rsidR="00466A6B" w:rsidRPr="00466A6B" w:rsidTr="00466A6B">
        <w:trPr>
          <w:trHeight w:val="630"/>
        </w:trPr>
        <w:tc>
          <w:tcPr>
            <w:tcW w:w="2283"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89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334"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бюджет Шумерлинского района</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1,3</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1,3</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r>
      <w:tr w:rsidR="00466A6B" w:rsidRPr="00466A6B" w:rsidTr="00466A6B">
        <w:trPr>
          <w:trHeight w:val="315"/>
        </w:trPr>
        <w:tc>
          <w:tcPr>
            <w:tcW w:w="2283"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89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334"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proofErr w:type="spellStart"/>
            <w:r w:rsidRPr="00466A6B">
              <w:rPr>
                <w:rFonts w:ascii="Times New Roman" w:eastAsia="Times New Roman" w:hAnsi="Times New Roman" w:cs="Times New Roman"/>
                <w:color w:val="000000"/>
                <w:sz w:val="14"/>
                <w:szCs w:val="14"/>
                <w:lang w:eastAsia="ru-RU"/>
              </w:rPr>
              <w:t>внебюдж</w:t>
            </w:r>
            <w:proofErr w:type="spellEnd"/>
            <w:r w:rsidRPr="00466A6B">
              <w:rPr>
                <w:rFonts w:ascii="Times New Roman" w:eastAsia="Times New Roman" w:hAnsi="Times New Roman" w:cs="Times New Roman"/>
                <w:color w:val="000000"/>
                <w:sz w:val="14"/>
                <w:szCs w:val="14"/>
                <w:lang w:eastAsia="ru-RU"/>
              </w:rPr>
              <w:t>.</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r>
      <w:tr w:rsidR="00466A6B" w:rsidRPr="00466A6B" w:rsidTr="00466A6B">
        <w:trPr>
          <w:trHeight w:val="630"/>
        </w:trPr>
        <w:tc>
          <w:tcPr>
            <w:tcW w:w="2283"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 xml:space="preserve"> «Сура» - </w:t>
            </w:r>
            <w:proofErr w:type="gramStart"/>
            <w:r w:rsidRPr="00466A6B">
              <w:rPr>
                <w:rFonts w:ascii="Times New Roman" w:eastAsia="Times New Roman" w:hAnsi="Times New Roman" w:cs="Times New Roman"/>
                <w:color w:val="000000"/>
                <w:sz w:val="14"/>
                <w:szCs w:val="14"/>
                <w:lang w:eastAsia="ru-RU"/>
              </w:rPr>
              <w:t>с</w:t>
            </w:r>
            <w:proofErr w:type="gramEnd"/>
            <w:r w:rsidRPr="00466A6B">
              <w:rPr>
                <w:rFonts w:ascii="Times New Roman" w:eastAsia="Times New Roman" w:hAnsi="Times New Roman" w:cs="Times New Roman"/>
                <w:color w:val="000000"/>
                <w:sz w:val="14"/>
                <w:szCs w:val="14"/>
                <w:lang w:eastAsia="ru-RU"/>
              </w:rPr>
              <w:t xml:space="preserve">. Нижняя </w:t>
            </w:r>
            <w:proofErr w:type="spellStart"/>
            <w:r w:rsidRPr="00466A6B">
              <w:rPr>
                <w:rFonts w:ascii="Times New Roman" w:eastAsia="Times New Roman" w:hAnsi="Times New Roman" w:cs="Times New Roman"/>
                <w:color w:val="000000"/>
                <w:sz w:val="14"/>
                <w:szCs w:val="14"/>
                <w:lang w:eastAsia="ru-RU"/>
              </w:rPr>
              <w:t>Кумашка</w:t>
            </w:r>
            <w:proofErr w:type="spellEnd"/>
            <w:r w:rsidRPr="00466A6B">
              <w:rPr>
                <w:rFonts w:ascii="Times New Roman" w:eastAsia="Times New Roman" w:hAnsi="Times New Roman" w:cs="Times New Roman"/>
                <w:color w:val="000000"/>
                <w:sz w:val="14"/>
                <w:szCs w:val="14"/>
                <w:lang w:eastAsia="ru-RU"/>
              </w:rPr>
              <w:t xml:space="preserve"> - д. Верхняя </w:t>
            </w:r>
            <w:proofErr w:type="spellStart"/>
            <w:r w:rsidRPr="00466A6B">
              <w:rPr>
                <w:rFonts w:ascii="Times New Roman" w:eastAsia="Times New Roman" w:hAnsi="Times New Roman" w:cs="Times New Roman"/>
                <w:color w:val="000000"/>
                <w:sz w:val="14"/>
                <w:szCs w:val="14"/>
                <w:lang w:eastAsia="ru-RU"/>
              </w:rPr>
              <w:t>Кумашка</w:t>
            </w:r>
            <w:proofErr w:type="spellEnd"/>
            <w:r w:rsidRPr="00466A6B">
              <w:rPr>
                <w:rFonts w:ascii="Times New Roman" w:eastAsia="Times New Roman" w:hAnsi="Times New Roman" w:cs="Times New Roman"/>
                <w:color w:val="000000"/>
                <w:sz w:val="14"/>
                <w:szCs w:val="14"/>
                <w:lang w:eastAsia="ru-RU"/>
              </w:rPr>
              <w:t>»</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proofErr w:type="spellStart"/>
            <w:r w:rsidRPr="00466A6B">
              <w:rPr>
                <w:rFonts w:ascii="Times New Roman" w:eastAsia="Times New Roman" w:hAnsi="Times New Roman" w:cs="Times New Roman"/>
                <w:color w:val="000000"/>
                <w:sz w:val="14"/>
                <w:szCs w:val="14"/>
                <w:lang w:eastAsia="ru-RU"/>
              </w:rPr>
              <w:t>Шумерлинский</w:t>
            </w:r>
            <w:proofErr w:type="spellEnd"/>
            <w:r w:rsidRPr="00466A6B">
              <w:rPr>
                <w:rFonts w:ascii="Times New Roman" w:eastAsia="Times New Roman" w:hAnsi="Times New Roman" w:cs="Times New Roman"/>
                <w:color w:val="000000"/>
                <w:sz w:val="14"/>
                <w:szCs w:val="14"/>
                <w:lang w:eastAsia="ru-RU"/>
              </w:rPr>
              <w:t xml:space="preserve"> район</w:t>
            </w:r>
          </w:p>
        </w:tc>
        <w:tc>
          <w:tcPr>
            <w:tcW w:w="898"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2021-2026</w:t>
            </w:r>
          </w:p>
        </w:tc>
        <w:tc>
          <w:tcPr>
            <w:tcW w:w="1028"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0,905 км</w:t>
            </w:r>
          </w:p>
        </w:tc>
        <w:tc>
          <w:tcPr>
            <w:tcW w:w="1334"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РБ – 3 325,0 тыс. рублей;</w:t>
            </w:r>
            <w:r w:rsidRPr="00466A6B">
              <w:rPr>
                <w:rFonts w:ascii="Times New Roman" w:eastAsia="Times New Roman" w:hAnsi="Times New Roman" w:cs="Times New Roman"/>
                <w:color w:val="000000"/>
                <w:sz w:val="14"/>
                <w:szCs w:val="14"/>
                <w:lang w:eastAsia="ru-RU"/>
              </w:rPr>
              <w:br/>
              <w:t>МБ –175,0 тыс. рублей</w:t>
            </w: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Объем финансирования, млн. руб.</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3,5</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3,5</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 </w:t>
            </w:r>
          </w:p>
        </w:tc>
      </w:tr>
      <w:tr w:rsidR="00466A6B" w:rsidRPr="00466A6B" w:rsidTr="00466A6B">
        <w:trPr>
          <w:trHeight w:val="315"/>
        </w:trPr>
        <w:tc>
          <w:tcPr>
            <w:tcW w:w="2283"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89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334"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proofErr w:type="spellStart"/>
            <w:r w:rsidRPr="00466A6B">
              <w:rPr>
                <w:rFonts w:ascii="Times New Roman" w:eastAsia="Times New Roman" w:hAnsi="Times New Roman" w:cs="Times New Roman"/>
                <w:color w:val="000000"/>
                <w:sz w:val="14"/>
                <w:szCs w:val="14"/>
                <w:lang w:eastAsia="ru-RU"/>
              </w:rPr>
              <w:t>респ</w:t>
            </w:r>
            <w:proofErr w:type="spellEnd"/>
            <w:r w:rsidRPr="00466A6B">
              <w:rPr>
                <w:rFonts w:ascii="Times New Roman" w:eastAsia="Times New Roman" w:hAnsi="Times New Roman" w:cs="Times New Roman"/>
                <w:color w:val="000000"/>
                <w:sz w:val="14"/>
                <w:szCs w:val="14"/>
                <w:lang w:eastAsia="ru-RU"/>
              </w:rPr>
              <w:t>. бюджет</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3,3</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3,3</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r>
      <w:tr w:rsidR="00466A6B" w:rsidRPr="00466A6B" w:rsidTr="00466A6B">
        <w:trPr>
          <w:trHeight w:val="630"/>
        </w:trPr>
        <w:tc>
          <w:tcPr>
            <w:tcW w:w="2283"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89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334"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бюджет Шумерлинского района</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0,2</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0,2</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r>
      <w:tr w:rsidR="00466A6B" w:rsidRPr="00466A6B" w:rsidTr="00466A6B">
        <w:trPr>
          <w:trHeight w:val="315"/>
        </w:trPr>
        <w:tc>
          <w:tcPr>
            <w:tcW w:w="2283"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89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334"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proofErr w:type="spellStart"/>
            <w:r w:rsidRPr="00466A6B">
              <w:rPr>
                <w:rFonts w:ascii="Times New Roman" w:eastAsia="Times New Roman" w:hAnsi="Times New Roman" w:cs="Times New Roman"/>
                <w:color w:val="000000"/>
                <w:sz w:val="14"/>
                <w:szCs w:val="14"/>
                <w:lang w:eastAsia="ru-RU"/>
              </w:rPr>
              <w:t>внебюдж</w:t>
            </w:r>
            <w:proofErr w:type="spellEnd"/>
            <w:r w:rsidRPr="00466A6B">
              <w:rPr>
                <w:rFonts w:ascii="Times New Roman" w:eastAsia="Times New Roman" w:hAnsi="Times New Roman" w:cs="Times New Roman"/>
                <w:color w:val="000000"/>
                <w:sz w:val="14"/>
                <w:szCs w:val="14"/>
                <w:lang w:eastAsia="ru-RU"/>
              </w:rPr>
              <w:t>.</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r>
      <w:tr w:rsidR="00466A6B" w:rsidRPr="00466A6B" w:rsidTr="00466A6B">
        <w:trPr>
          <w:trHeight w:val="630"/>
        </w:trPr>
        <w:tc>
          <w:tcPr>
            <w:tcW w:w="2283"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 xml:space="preserve">«Сура» - Верхний </w:t>
            </w:r>
            <w:proofErr w:type="spellStart"/>
            <w:r w:rsidRPr="00466A6B">
              <w:rPr>
                <w:rFonts w:ascii="Times New Roman" w:eastAsia="Times New Roman" w:hAnsi="Times New Roman" w:cs="Times New Roman"/>
                <w:color w:val="000000"/>
                <w:sz w:val="14"/>
                <w:szCs w:val="14"/>
                <w:lang w:eastAsia="ru-RU"/>
              </w:rPr>
              <w:t>Магарин</w:t>
            </w:r>
            <w:proofErr w:type="spellEnd"/>
            <w:r w:rsidRPr="00466A6B">
              <w:rPr>
                <w:rFonts w:ascii="Times New Roman" w:eastAsia="Times New Roman" w:hAnsi="Times New Roman" w:cs="Times New Roman"/>
                <w:color w:val="000000"/>
                <w:sz w:val="14"/>
                <w:szCs w:val="14"/>
                <w:lang w:eastAsia="ru-RU"/>
              </w:rPr>
              <w:t xml:space="preserve"> - Триер» - Нижний </w:t>
            </w:r>
            <w:proofErr w:type="spellStart"/>
            <w:r w:rsidRPr="00466A6B">
              <w:rPr>
                <w:rFonts w:ascii="Times New Roman" w:eastAsia="Times New Roman" w:hAnsi="Times New Roman" w:cs="Times New Roman"/>
                <w:color w:val="000000"/>
                <w:sz w:val="14"/>
                <w:szCs w:val="14"/>
                <w:lang w:eastAsia="ru-RU"/>
              </w:rPr>
              <w:t>Магарин</w:t>
            </w:r>
            <w:proofErr w:type="spellEnd"/>
            <w:r w:rsidRPr="00466A6B">
              <w:rPr>
                <w:rFonts w:ascii="Times New Roman" w:eastAsia="Times New Roman" w:hAnsi="Times New Roman" w:cs="Times New Roman"/>
                <w:color w:val="000000"/>
                <w:sz w:val="14"/>
                <w:szCs w:val="14"/>
                <w:lang w:eastAsia="ru-RU"/>
              </w:rPr>
              <w:t>»</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proofErr w:type="spellStart"/>
            <w:r w:rsidRPr="00466A6B">
              <w:rPr>
                <w:rFonts w:ascii="Times New Roman" w:eastAsia="Times New Roman" w:hAnsi="Times New Roman" w:cs="Times New Roman"/>
                <w:color w:val="000000"/>
                <w:sz w:val="14"/>
                <w:szCs w:val="14"/>
                <w:lang w:eastAsia="ru-RU"/>
              </w:rPr>
              <w:t>Шумерлинский</w:t>
            </w:r>
            <w:proofErr w:type="spellEnd"/>
            <w:r w:rsidRPr="00466A6B">
              <w:rPr>
                <w:rFonts w:ascii="Times New Roman" w:eastAsia="Times New Roman" w:hAnsi="Times New Roman" w:cs="Times New Roman"/>
                <w:color w:val="000000"/>
                <w:sz w:val="14"/>
                <w:szCs w:val="14"/>
                <w:lang w:eastAsia="ru-RU"/>
              </w:rPr>
              <w:t xml:space="preserve"> район</w:t>
            </w:r>
          </w:p>
        </w:tc>
        <w:tc>
          <w:tcPr>
            <w:tcW w:w="898"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2021-2026</w:t>
            </w:r>
          </w:p>
        </w:tc>
        <w:tc>
          <w:tcPr>
            <w:tcW w:w="1028"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1,928 км</w:t>
            </w:r>
          </w:p>
        </w:tc>
        <w:tc>
          <w:tcPr>
            <w:tcW w:w="1334"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РБ – 7 077,5 тыс. рублей;</w:t>
            </w:r>
            <w:r w:rsidRPr="00466A6B">
              <w:rPr>
                <w:rFonts w:ascii="Times New Roman" w:eastAsia="Times New Roman" w:hAnsi="Times New Roman" w:cs="Times New Roman"/>
                <w:color w:val="000000"/>
                <w:sz w:val="14"/>
                <w:szCs w:val="14"/>
                <w:lang w:eastAsia="ru-RU"/>
              </w:rPr>
              <w:br/>
              <w:t xml:space="preserve">МБ –372,5 тыс. </w:t>
            </w:r>
            <w:r w:rsidRPr="00466A6B">
              <w:rPr>
                <w:rFonts w:ascii="Times New Roman" w:eastAsia="Times New Roman" w:hAnsi="Times New Roman" w:cs="Times New Roman"/>
                <w:color w:val="000000"/>
                <w:sz w:val="14"/>
                <w:szCs w:val="14"/>
                <w:lang w:eastAsia="ru-RU"/>
              </w:rPr>
              <w:lastRenderedPageBreak/>
              <w:t>рублей</w:t>
            </w: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lastRenderedPageBreak/>
              <w:t>Объем финансирования, млн. руб.</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7,45</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7,45</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val="restart"/>
            <w:tcBorders>
              <w:top w:val="nil"/>
              <w:left w:val="single" w:sz="4" w:space="0" w:color="auto"/>
              <w:bottom w:val="nil"/>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 </w:t>
            </w:r>
          </w:p>
        </w:tc>
      </w:tr>
      <w:tr w:rsidR="00466A6B" w:rsidRPr="00466A6B" w:rsidTr="00466A6B">
        <w:trPr>
          <w:trHeight w:val="315"/>
        </w:trPr>
        <w:tc>
          <w:tcPr>
            <w:tcW w:w="2283"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89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334"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proofErr w:type="spellStart"/>
            <w:r w:rsidRPr="00466A6B">
              <w:rPr>
                <w:rFonts w:ascii="Times New Roman" w:eastAsia="Times New Roman" w:hAnsi="Times New Roman" w:cs="Times New Roman"/>
                <w:color w:val="000000"/>
                <w:sz w:val="14"/>
                <w:szCs w:val="14"/>
                <w:lang w:eastAsia="ru-RU"/>
              </w:rPr>
              <w:t>респ</w:t>
            </w:r>
            <w:proofErr w:type="spellEnd"/>
            <w:r w:rsidRPr="00466A6B">
              <w:rPr>
                <w:rFonts w:ascii="Times New Roman" w:eastAsia="Times New Roman" w:hAnsi="Times New Roman" w:cs="Times New Roman"/>
                <w:color w:val="000000"/>
                <w:sz w:val="14"/>
                <w:szCs w:val="14"/>
                <w:lang w:eastAsia="ru-RU"/>
              </w:rPr>
              <w:t>. бюджет</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7,08</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7,08</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tcBorders>
              <w:top w:val="nil"/>
              <w:left w:val="single" w:sz="4" w:space="0" w:color="auto"/>
              <w:bottom w:val="nil"/>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r>
      <w:tr w:rsidR="00466A6B" w:rsidRPr="00466A6B" w:rsidTr="00466A6B">
        <w:trPr>
          <w:trHeight w:val="630"/>
        </w:trPr>
        <w:tc>
          <w:tcPr>
            <w:tcW w:w="2283"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89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334"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бюджет Шумерлинского района</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0,37</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0,37</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tcBorders>
              <w:top w:val="nil"/>
              <w:left w:val="single" w:sz="4" w:space="0" w:color="auto"/>
              <w:bottom w:val="nil"/>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r>
      <w:tr w:rsidR="00466A6B" w:rsidRPr="00466A6B" w:rsidTr="00466A6B">
        <w:trPr>
          <w:trHeight w:val="315"/>
        </w:trPr>
        <w:tc>
          <w:tcPr>
            <w:tcW w:w="2283"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89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334"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proofErr w:type="spellStart"/>
            <w:r w:rsidRPr="00466A6B">
              <w:rPr>
                <w:rFonts w:ascii="Times New Roman" w:eastAsia="Times New Roman" w:hAnsi="Times New Roman" w:cs="Times New Roman"/>
                <w:color w:val="000000"/>
                <w:sz w:val="14"/>
                <w:szCs w:val="14"/>
                <w:lang w:eastAsia="ru-RU"/>
              </w:rPr>
              <w:t>внебюдж</w:t>
            </w:r>
            <w:proofErr w:type="spellEnd"/>
            <w:r w:rsidRPr="00466A6B">
              <w:rPr>
                <w:rFonts w:ascii="Times New Roman" w:eastAsia="Times New Roman" w:hAnsi="Times New Roman" w:cs="Times New Roman"/>
                <w:color w:val="000000"/>
                <w:sz w:val="14"/>
                <w:szCs w:val="14"/>
                <w:lang w:eastAsia="ru-RU"/>
              </w:rPr>
              <w:t>.</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tcBorders>
              <w:top w:val="nil"/>
              <w:left w:val="single" w:sz="4" w:space="0" w:color="auto"/>
              <w:bottom w:val="nil"/>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r>
      <w:tr w:rsidR="00466A6B" w:rsidRPr="00466A6B" w:rsidTr="00466A6B">
        <w:trPr>
          <w:trHeight w:val="630"/>
        </w:trPr>
        <w:tc>
          <w:tcPr>
            <w:tcW w:w="22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ИТОГО по Дорожному хозяйству:</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proofErr w:type="spellStart"/>
            <w:r w:rsidRPr="00466A6B">
              <w:rPr>
                <w:rFonts w:ascii="Times New Roman" w:eastAsia="Times New Roman" w:hAnsi="Times New Roman" w:cs="Times New Roman"/>
                <w:color w:val="000000"/>
                <w:sz w:val="14"/>
                <w:szCs w:val="14"/>
                <w:lang w:eastAsia="ru-RU"/>
              </w:rPr>
              <w:t>Шумерлинский</w:t>
            </w:r>
            <w:proofErr w:type="spellEnd"/>
            <w:r w:rsidRPr="00466A6B">
              <w:rPr>
                <w:rFonts w:ascii="Times New Roman" w:eastAsia="Times New Roman" w:hAnsi="Times New Roman" w:cs="Times New Roman"/>
                <w:color w:val="000000"/>
                <w:sz w:val="14"/>
                <w:szCs w:val="14"/>
                <w:lang w:eastAsia="ru-RU"/>
              </w:rPr>
              <w:t xml:space="preserve"> район</w:t>
            </w:r>
          </w:p>
        </w:tc>
        <w:tc>
          <w:tcPr>
            <w:tcW w:w="898"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2021-2027</w:t>
            </w:r>
          </w:p>
        </w:tc>
        <w:tc>
          <w:tcPr>
            <w:tcW w:w="102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 </w:t>
            </w:r>
          </w:p>
        </w:tc>
        <w:tc>
          <w:tcPr>
            <w:tcW w:w="13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 </w:t>
            </w: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Объем финансирования, млн. руб.</w:t>
            </w:r>
          </w:p>
        </w:tc>
        <w:tc>
          <w:tcPr>
            <w:tcW w:w="826" w:type="dxa"/>
            <w:tcBorders>
              <w:top w:val="nil"/>
              <w:left w:val="nil"/>
              <w:bottom w:val="single" w:sz="4" w:space="0" w:color="auto"/>
              <w:right w:val="single" w:sz="4" w:space="0" w:color="auto"/>
            </w:tcBorders>
            <w:shd w:val="clear" w:color="auto" w:fill="auto"/>
            <w:noWrap/>
            <w:vAlign w:val="bottom"/>
            <w:hideMark/>
          </w:tcPr>
          <w:p w:rsidR="00466A6B" w:rsidRPr="00466A6B" w:rsidRDefault="00466A6B" w:rsidP="00466A6B">
            <w:pPr>
              <w:spacing w:after="0" w:line="240" w:lineRule="auto"/>
              <w:jc w:val="right"/>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451,14</w:t>
            </w:r>
          </w:p>
        </w:tc>
        <w:tc>
          <w:tcPr>
            <w:tcW w:w="709" w:type="dxa"/>
            <w:tcBorders>
              <w:top w:val="nil"/>
              <w:left w:val="nil"/>
              <w:bottom w:val="single" w:sz="4" w:space="0" w:color="auto"/>
              <w:right w:val="single" w:sz="4" w:space="0" w:color="auto"/>
            </w:tcBorders>
            <w:shd w:val="clear" w:color="auto" w:fill="auto"/>
            <w:noWrap/>
            <w:vAlign w:val="bottom"/>
            <w:hideMark/>
          </w:tcPr>
          <w:p w:rsidR="00466A6B" w:rsidRPr="00466A6B" w:rsidRDefault="00466A6B" w:rsidP="00466A6B">
            <w:pPr>
              <w:spacing w:after="0" w:line="240" w:lineRule="auto"/>
              <w:jc w:val="right"/>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noWrap/>
            <w:vAlign w:val="bottom"/>
            <w:hideMark/>
          </w:tcPr>
          <w:p w:rsidR="00466A6B" w:rsidRPr="00466A6B" w:rsidRDefault="00466A6B" w:rsidP="00466A6B">
            <w:pPr>
              <w:spacing w:after="0" w:line="240" w:lineRule="auto"/>
              <w:jc w:val="right"/>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noWrap/>
            <w:vAlign w:val="bottom"/>
            <w:hideMark/>
          </w:tcPr>
          <w:p w:rsidR="00466A6B" w:rsidRPr="00466A6B" w:rsidRDefault="00466A6B" w:rsidP="00466A6B">
            <w:pPr>
              <w:spacing w:after="0" w:line="240" w:lineRule="auto"/>
              <w:jc w:val="right"/>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325,91</w:t>
            </w:r>
          </w:p>
        </w:tc>
        <w:tc>
          <w:tcPr>
            <w:tcW w:w="561" w:type="dxa"/>
            <w:tcBorders>
              <w:top w:val="nil"/>
              <w:left w:val="nil"/>
              <w:bottom w:val="single" w:sz="4" w:space="0" w:color="auto"/>
              <w:right w:val="single" w:sz="4" w:space="0" w:color="auto"/>
            </w:tcBorders>
            <w:shd w:val="clear" w:color="auto" w:fill="auto"/>
            <w:noWrap/>
            <w:vAlign w:val="bottom"/>
            <w:hideMark/>
          </w:tcPr>
          <w:p w:rsidR="00466A6B" w:rsidRPr="00466A6B" w:rsidRDefault="00466A6B" w:rsidP="00466A6B">
            <w:pPr>
              <w:spacing w:after="0" w:line="240" w:lineRule="auto"/>
              <w:jc w:val="right"/>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74,13</w:t>
            </w:r>
          </w:p>
        </w:tc>
        <w:tc>
          <w:tcPr>
            <w:tcW w:w="567" w:type="dxa"/>
            <w:tcBorders>
              <w:top w:val="nil"/>
              <w:left w:val="nil"/>
              <w:bottom w:val="single" w:sz="4" w:space="0" w:color="auto"/>
              <w:right w:val="single" w:sz="4" w:space="0" w:color="auto"/>
            </w:tcBorders>
            <w:shd w:val="clear" w:color="auto" w:fill="auto"/>
            <w:noWrap/>
            <w:vAlign w:val="bottom"/>
            <w:hideMark/>
          </w:tcPr>
          <w:p w:rsidR="00466A6B" w:rsidRPr="00466A6B" w:rsidRDefault="00466A6B" w:rsidP="00466A6B">
            <w:pPr>
              <w:spacing w:after="0" w:line="240" w:lineRule="auto"/>
              <w:jc w:val="right"/>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40,15</w:t>
            </w:r>
          </w:p>
        </w:tc>
        <w:tc>
          <w:tcPr>
            <w:tcW w:w="636" w:type="dxa"/>
            <w:tcBorders>
              <w:top w:val="nil"/>
              <w:left w:val="nil"/>
              <w:bottom w:val="single" w:sz="4" w:space="0" w:color="auto"/>
              <w:right w:val="single" w:sz="4" w:space="0" w:color="auto"/>
            </w:tcBorders>
            <w:shd w:val="clear" w:color="auto" w:fill="auto"/>
            <w:noWrap/>
            <w:vAlign w:val="bottom"/>
            <w:hideMark/>
          </w:tcPr>
          <w:p w:rsidR="00466A6B" w:rsidRPr="00466A6B" w:rsidRDefault="00466A6B" w:rsidP="00466A6B">
            <w:pPr>
              <w:spacing w:after="0" w:line="240" w:lineRule="auto"/>
              <w:jc w:val="right"/>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10,95</w:t>
            </w:r>
          </w:p>
        </w:tc>
        <w:tc>
          <w:tcPr>
            <w:tcW w:w="640" w:type="dxa"/>
            <w:tcBorders>
              <w:top w:val="nil"/>
              <w:left w:val="nil"/>
              <w:bottom w:val="single" w:sz="4" w:space="0" w:color="auto"/>
              <w:right w:val="single" w:sz="4" w:space="0" w:color="auto"/>
            </w:tcBorders>
            <w:shd w:val="clear" w:color="auto" w:fill="auto"/>
            <w:noWrap/>
            <w:vAlign w:val="bottom"/>
            <w:hideMark/>
          </w:tcPr>
          <w:p w:rsidR="00466A6B" w:rsidRPr="00466A6B" w:rsidRDefault="00466A6B" w:rsidP="00466A6B">
            <w:pPr>
              <w:spacing w:after="0" w:line="240" w:lineRule="auto"/>
              <w:jc w:val="right"/>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noWrap/>
            <w:vAlign w:val="bottom"/>
            <w:hideMark/>
          </w:tcPr>
          <w:p w:rsidR="00466A6B" w:rsidRPr="00466A6B" w:rsidRDefault="00466A6B" w:rsidP="00466A6B">
            <w:pPr>
              <w:spacing w:after="0" w:line="240" w:lineRule="auto"/>
              <w:jc w:val="right"/>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0</w:t>
            </w:r>
          </w:p>
        </w:tc>
        <w:tc>
          <w:tcPr>
            <w:tcW w:w="739"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 </w:t>
            </w:r>
          </w:p>
        </w:tc>
      </w:tr>
      <w:tr w:rsidR="00466A6B" w:rsidRPr="00466A6B" w:rsidTr="00466A6B">
        <w:trPr>
          <w:trHeight w:val="315"/>
        </w:trPr>
        <w:tc>
          <w:tcPr>
            <w:tcW w:w="2283" w:type="dxa"/>
            <w:vMerge/>
            <w:tcBorders>
              <w:top w:val="nil"/>
              <w:left w:val="single" w:sz="4" w:space="0" w:color="auto"/>
              <w:bottom w:val="single" w:sz="4" w:space="0" w:color="auto"/>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b/>
                <w:bCs/>
                <w:color w:val="000000"/>
                <w:sz w:val="14"/>
                <w:szCs w:val="14"/>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89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028" w:type="dxa"/>
            <w:vMerge/>
            <w:tcBorders>
              <w:top w:val="nil"/>
              <w:left w:val="single" w:sz="4" w:space="0" w:color="auto"/>
              <w:bottom w:val="single" w:sz="4" w:space="0" w:color="auto"/>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b/>
                <w:bCs/>
                <w:color w:val="000000"/>
                <w:sz w:val="14"/>
                <w:szCs w:val="14"/>
                <w:lang w:eastAsia="ru-RU"/>
              </w:rPr>
            </w:pPr>
          </w:p>
        </w:tc>
        <w:tc>
          <w:tcPr>
            <w:tcW w:w="1334" w:type="dxa"/>
            <w:vMerge/>
            <w:tcBorders>
              <w:top w:val="nil"/>
              <w:left w:val="single" w:sz="4" w:space="0" w:color="auto"/>
              <w:bottom w:val="single" w:sz="4" w:space="0" w:color="auto"/>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b/>
                <w:bCs/>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proofErr w:type="spellStart"/>
            <w:r w:rsidRPr="00466A6B">
              <w:rPr>
                <w:rFonts w:ascii="Times New Roman" w:eastAsia="Times New Roman" w:hAnsi="Times New Roman" w:cs="Times New Roman"/>
                <w:color w:val="000000"/>
                <w:sz w:val="14"/>
                <w:szCs w:val="14"/>
                <w:lang w:eastAsia="ru-RU"/>
              </w:rPr>
              <w:t>респ</w:t>
            </w:r>
            <w:proofErr w:type="spellEnd"/>
            <w:r w:rsidRPr="00466A6B">
              <w:rPr>
                <w:rFonts w:ascii="Times New Roman" w:eastAsia="Times New Roman" w:hAnsi="Times New Roman" w:cs="Times New Roman"/>
                <w:color w:val="000000"/>
                <w:sz w:val="14"/>
                <w:szCs w:val="14"/>
                <w:lang w:eastAsia="ru-RU"/>
              </w:rPr>
              <w:t>. бюджет</w:t>
            </w:r>
          </w:p>
        </w:tc>
        <w:tc>
          <w:tcPr>
            <w:tcW w:w="826" w:type="dxa"/>
            <w:tcBorders>
              <w:top w:val="nil"/>
              <w:left w:val="nil"/>
              <w:bottom w:val="single" w:sz="4" w:space="0" w:color="auto"/>
              <w:right w:val="single" w:sz="4" w:space="0" w:color="auto"/>
            </w:tcBorders>
            <w:shd w:val="clear" w:color="auto" w:fill="auto"/>
            <w:noWrap/>
            <w:vAlign w:val="bottom"/>
            <w:hideMark/>
          </w:tcPr>
          <w:p w:rsidR="00466A6B" w:rsidRPr="00466A6B" w:rsidRDefault="00466A6B" w:rsidP="00466A6B">
            <w:pPr>
              <w:spacing w:after="0" w:line="240" w:lineRule="auto"/>
              <w:jc w:val="right"/>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428,57</w:t>
            </w:r>
          </w:p>
        </w:tc>
        <w:tc>
          <w:tcPr>
            <w:tcW w:w="709" w:type="dxa"/>
            <w:tcBorders>
              <w:top w:val="nil"/>
              <w:left w:val="nil"/>
              <w:bottom w:val="single" w:sz="4" w:space="0" w:color="auto"/>
              <w:right w:val="single" w:sz="4" w:space="0" w:color="auto"/>
            </w:tcBorders>
            <w:shd w:val="clear" w:color="auto" w:fill="auto"/>
            <w:noWrap/>
            <w:vAlign w:val="bottom"/>
            <w:hideMark/>
          </w:tcPr>
          <w:p w:rsidR="00466A6B" w:rsidRPr="00466A6B" w:rsidRDefault="00466A6B" w:rsidP="00466A6B">
            <w:pPr>
              <w:spacing w:after="0" w:line="240" w:lineRule="auto"/>
              <w:jc w:val="right"/>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noWrap/>
            <w:vAlign w:val="bottom"/>
            <w:hideMark/>
          </w:tcPr>
          <w:p w:rsidR="00466A6B" w:rsidRPr="00466A6B" w:rsidRDefault="00466A6B" w:rsidP="00466A6B">
            <w:pPr>
              <w:spacing w:after="0" w:line="240" w:lineRule="auto"/>
              <w:jc w:val="right"/>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noWrap/>
            <w:vAlign w:val="bottom"/>
            <w:hideMark/>
          </w:tcPr>
          <w:p w:rsidR="00466A6B" w:rsidRPr="00466A6B" w:rsidRDefault="00466A6B" w:rsidP="00466A6B">
            <w:pPr>
              <w:spacing w:after="0" w:line="240" w:lineRule="auto"/>
              <w:jc w:val="right"/>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309,64</w:t>
            </w:r>
          </w:p>
        </w:tc>
        <w:tc>
          <w:tcPr>
            <w:tcW w:w="561" w:type="dxa"/>
            <w:tcBorders>
              <w:top w:val="nil"/>
              <w:left w:val="nil"/>
              <w:bottom w:val="single" w:sz="4" w:space="0" w:color="auto"/>
              <w:right w:val="single" w:sz="4" w:space="0" w:color="auto"/>
            </w:tcBorders>
            <w:shd w:val="clear" w:color="auto" w:fill="auto"/>
            <w:noWrap/>
            <w:vAlign w:val="bottom"/>
            <w:hideMark/>
          </w:tcPr>
          <w:p w:rsidR="00466A6B" w:rsidRPr="00466A6B" w:rsidRDefault="00466A6B" w:rsidP="00466A6B">
            <w:pPr>
              <w:spacing w:after="0" w:line="240" w:lineRule="auto"/>
              <w:jc w:val="right"/>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70,45</w:t>
            </w:r>
          </w:p>
        </w:tc>
        <w:tc>
          <w:tcPr>
            <w:tcW w:w="567" w:type="dxa"/>
            <w:tcBorders>
              <w:top w:val="nil"/>
              <w:left w:val="nil"/>
              <w:bottom w:val="single" w:sz="4" w:space="0" w:color="auto"/>
              <w:right w:val="single" w:sz="4" w:space="0" w:color="auto"/>
            </w:tcBorders>
            <w:shd w:val="clear" w:color="auto" w:fill="auto"/>
            <w:noWrap/>
            <w:vAlign w:val="bottom"/>
            <w:hideMark/>
          </w:tcPr>
          <w:p w:rsidR="00466A6B" w:rsidRPr="00466A6B" w:rsidRDefault="00466A6B" w:rsidP="00466A6B">
            <w:pPr>
              <w:spacing w:after="0" w:line="240" w:lineRule="auto"/>
              <w:jc w:val="right"/>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38,1</w:t>
            </w:r>
          </w:p>
        </w:tc>
        <w:tc>
          <w:tcPr>
            <w:tcW w:w="636" w:type="dxa"/>
            <w:tcBorders>
              <w:top w:val="nil"/>
              <w:left w:val="nil"/>
              <w:bottom w:val="single" w:sz="4" w:space="0" w:color="auto"/>
              <w:right w:val="single" w:sz="4" w:space="0" w:color="auto"/>
            </w:tcBorders>
            <w:shd w:val="clear" w:color="auto" w:fill="auto"/>
            <w:noWrap/>
            <w:vAlign w:val="bottom"/>
            <w:hideMark/>
          </w:tcPr>
          <w:p w:rsidR="00466A6B" w:rsidRPr="00466A6B" w:rsidRDefault="00466A6B" w:rsidP="00466A6B">
            <w:pPr>
              <w:spacing w:after="0" w:line="240" w:lineRule="auto"/>
              <w:jc w:val="right"/>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10,38</w:t>
            </w:r>
          </w:p>
        </w:tc>
        <w:tc>
          <w:tcPr>
            <w:tcW w:w="640" w:type="dxa"/>
            <w:tcBorders>
              <w:top w:val="nil"/>
              <w:left w:val="nil"/>
              <w:bottom w:val="single" w:sz="4" w:space="0" w:color="auto"/>
              <w:right w:val="single" w:sz="4" w:space="0" w:color="auto"/>
            </w:tcBorders>
            <w:shd w:val="clear" w:color="auto" w:fill="auto"/>
            <w:noWrap/>
            <w:vAlign w:val="bottom"/>
            <w:hideMark/>
          </w:tcPr>
          <w:p w:rsidR="00466A6B" w:rsidRPr="00466A6B" w:rsidRDefault="00466A6B" w:rsidP="00466A6B">
            <w:pPr>
              <w:spacing w:after="0" w:line="240" w:lineRule="auto"/>
              <w:jc w:val="right"/>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noWrap/>
            <w:vAlign w:val="bottom"/>
            <w:hideMark/>
          </w:tcPr>
          <w:p w:rsidR="00466A6B" w:rsidRPr="00466A6B" w:rsidRDefault="00466A6B" w:rsidP="00466A6B">
            <w:pPr>
              <w:spacing w:after="0" w:line="240" w:lineRule="auto"/>
              <w:jc w:val="right"/>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0</w:t>
            </w:r>
          </w:p>
        </w:tc>
        <w:tc>
          <w:tcPr>
            <w:tcW w:w="739" w:type="dxa"/>
            <w:vMerge/>
            <w:tcBorders>
              <w:top w:val="single" w:sz="4" w:space="0" w:color="auto"/>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b/>
                <w:bCs/>
                <w:color w:val="000000"/>
                <w:sz w:val="14"/>
                <w:szCs w:val="14"/>
                <w:lang w:eastAsia="ru-RU"/>
              </w:rPr>
            </w:pPr>
          </w:p>
        </w:tc>
      </w:tr>
      <w:tr w:rsidR="00466A6B" w:rsidRPr="00466A6B" w:rsidTr="00466A6B">
        <w:trPr>
          <w:trHeight w:val="630"/>
        </w:trPr>
        <w:tc>
          <w:tcPr>
            <w:tcW w:w="2283" w:type="dxa"/>
            <w:vMerge/>
            <w:tcBorders>
              <w:top w:val="nil"/>
              <w:left w:val="single" w:sz="4" w:space="0" w:color="auto"/>
              <w:bottom w:val="single" w:sz="4" w:space="0" w:color="auto"/>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b/>
                <w:bCs/>
                <w:color w:val="000000"/>
                <w:sz w:val="14"/>
                <w:szCs w:val="14"/>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89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028" w:type="dxa"/>
            <w:vMerge/>
            <w:tcBorders>
              <w:top w:val="nil"/>
              <w:left w:val="single" w:sz="4" w:space="0" w:color="auto"/>
              <w:bottom w:val="single" w:sz="4" w:space="0" w:color="auto"/>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b/>
                <w:bCs/>
                <w:color w:val="000000"/>
                <w:sz w:val="14"/>
                <w:szCs w:val="14"/>
                <w:lang w:eastAsia="ru-RU"/>
              </w:rPr>
            </w:pPr>
          </w:p>
        </w:tc>
        <w:tc>
          <w:tcPr>
            <w:tcW w:w="1334" w:type="dxa"/>
            <w:vMerge/>
            <w:tcBorders>
              <w:top w:val="nil"/>
              <w:left w:val="single" w:sz="4" w:space="0" w:color="auto"/>
              <w:bottom w:val="single" w:sz="4" w:space="0" w:color="auto"/>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b/>
                <w:bCs/>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бюджет Шумерлинского района</w:t>
            </w:r>
          </w:p>
        </w:tc>
        <w:tc>
          <w:tcPr>
            <w:tcW w:w="826" w:type="dxa"/>
            <w:tcBorders>
              <w:top w:val="nil"/>
              <w:left w:val="nil"/>
              <w:bottom w:val="single" w:sz="4" w:space="0" w:color="auto"/>
              <w:right w:val="single" w:sz="4" w:space="0" w:color="auto"/>
            </w:tcBorders>
            <w:shd w:val="clear" w:color="auto" w:fill="auto"/>
            <w:noWrap/>
            <w:vAlign w:val="bottom"/>
            <w:hideMark/>
          </w:tcPr>
          <w:p w:rsidR="00466A6B" w:rsidRPr="00466A6B" w:rsidRDefault="00466A6B" w:rsidP="00466A6B">
            <w:pPr>
              <w:spacing w:after="0" w:line="240" w:lineRule="auto"/>
              <w:jc w:val="right"/>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22,57</w:t>
            </w:r>
          </w:p>
        </w:tc>
        <w:tc>
          <w:tcPr>
            <w:tcW w:w="709" w:type="dxa"/>
            <w:tcBorders>
              <w:top w:val="nil"/>
              <w:left w:val="nil"/>
              <w:bottom w:val="single" w:sz="4" w:space="0" w:color="auto"/>
              <w:right w:val="single" w:sz="4" w:space="0" w:color="auto"/>
            </w:tcBorders>
            <w:shd w:val="clear" w:color="auto" w:fill="auto"/>
            <w:noWrap/>
            <w:vAlign w:val="bottom"/>
            <w:hideMark/>
          </w:tcPr>
          <w:p w:rsidR="00466A6B" w:rsidRPr="00466A6B" w:rsidRDefault="00466A6B" w:rsidP="00466A6B">
            <w:pPr>
              <w:spacing w:after="0" w:line="240" w:lineRule="auto"/>
              <w:jc w:val="right"/>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noWrap/>
            <w:vAlign w:val="bottom"/>
            <w:hideMark/>
          </w:tcPr>
          <w:p w:rsidR="00466A6B" w:rsidRPr="00466A6B" w:rsidRDefault="00466A6B" w:rsidP="00466A6B">
            <w:pPr>
              <w:spacing w:after="0" w:line="240" w:lineRule="auto"/>
              <w:jc w:val="right"/>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noWrap/>
            <w:vAlign w:val="bottom"/>
            <w:hideMark/>
          </w:tcPr>
          <w:p w:rsidR="00466A6B" w:rsidRPr="00466A6B" w:rsidRDefault="00466A6B" w:rsidP="00466A6B">
            <w:pPr>
              <w:spacing w:after="0" w:line="240" w:lineRule="auto"/>
              <w:jc w:val="right"/>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16,27</w:t>
            </w:r>
          </w:p>
        </w:tc>
        <w:tc>
          <w:tcPr>
            <w:tcW w:w="561" w:type="dxa"/>
            <w:tcBorders>
              <w:top w:val="nil"/>
              <w:left w:val="nil"/>
              <w:bottom w:val="single" w:sz="4" w:space="0" w:color="auto"/>
              <w:right w:val="single" w:sz="4" w:space="0" w:color="auto"/>
            </w:tcBorders>
            <w:shd w:val="clear" w:color="auto" w:fill="auto"/>
            <w:noWrap/>
            <w:vAlign w:val="bottom"/>
            <w:hideMark/>
          </w:tcPr>
          <w:p w:rsidR="00466A6B" w:rsidRPr="00466A6B" w:rsidRDefault="00466A6B" w:rsidP="00466A6B">
            <w:pPr>
              <w:spacing w:after="0" w:line="240" w:lineRule="auto"/>
              <w:jc w:val="right"/>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3,68</w:t>
            </w:r>
          </w:p>
        </w:tc>
        <w:tc>
          <w:tcPr>
            <w:tcW w:w="567" w:type="dxa"/>
            <w:tcBorders>
              <w:top w:val="nil"/>
              <w:left w:val="nil"/>
              <w:bottom w:val="single" w:sz="4" w:space="0" w:color="auto"/>
              <w:right w:val="single" w:sz="4" w:space="0" w:color="auto"/>
            </w:tcBorders>
            <w:shd w:val="clear" w:color="auto" w:fill="auto"/>
            <w:noWrap/>
            <w:vAlign w:val="bottom"/>
            <w:hideMark/>
          </w:tcPr>
          <w:p w:rsidR="00466A6B" w:rsidRPr="00466A6B" w:rsidRDefault="00466A6B" w:rsidP="00466A6B">
            <w:pPr>
              <w:spacing w:after="0" w:line="240" w:lineRule="auto"/>
              <w:jc w:val="right"/>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2,05</w:t>
            </w:r>
          </w:p>
        </w:tc>
        <w:tc>
          <w:tcPr>
            <w:tcW w:w="636" w:type="dxa"/>
            <w:tcBorders>
              <w:top w:val="nil"/>
              <w:left w:val="nil"/>
              <w:bottom w:val="single" w:sz="4" w:space="0" w:color="auto"/>
              <w:right w:val="single" w:sz="4" w:space="0" w:color="auto"/>
            </w:tcBorders>
            <w:shd w:val="clear" w:color="auto" w:fill="auto"/>
            <w:noWrap/>
            <w:vAlign w:val="bottom"/>
            <w:hideMark/>
          </w:tcPr>
          <w:p w:rsidR="00466A6B" w:rsidRPr="00466A6B" w:rsidRDefault="00466A6B" w:rsidP="00466A6B">
            <w:pPr>
              <w:spacing w:after="0" w:line="240" w:lineRule="auto"/>
              <w:jc w:val="right"/>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0,57</w:t>
            </w:r>
          </w:p>
        </w:tc>
        <w:tc>
          <w:tcPr>
            <w:tcW w:w="640" w:type="dxa"/>
            <w:tcBorders>
              <w:top w:val="nil"/>
              <w:left w:val="nil"/>
              <w:bottom w:val="single" w:sz="4" w:space="0" w:color="auto"/>
              <w:right w:val="single" w:sz="4" w:space="0" w:color="auto"/>
            </w:tcBorders>
            <w:shd w:val="clear" w:color="auto" w:fill="auto"/>
            <w:noWrap/>
            <w:vAlign w:val="bottom"/>
            <w:hideMark/>
          </w:tcPr>
          <w:p w:rsidR="00466A6B" w:rsidRPr="00466A6B" w:rsidRDefault="00466A6B" w:rsidP="00466A6B">
            <w:pPr>
              <w:spacing w:after="0" w:line="240" w:lineRule="auto"/>
              <w:jc w:val="right"/>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noWrap/>
            <w:vAlign w:val="bottom"/>
            <w:hideMark/>
          </w:tcPr>
          <w:p w:rsidR="00466A6B" w:rsidRPr="00466A6B" w:rsidRDefault="00466A6B" w:rsidP="00466A6B">
            <w:pPr>
              <w:spacing w:after="0" w:line="240" w:lineRule="auto"/>
              <w:jc w:val="right"/>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0</w:t>
            </w:r>
          </w:p>
        </w:tc>
        <w:tc>
          <w:tcPr>
            <w:tcW w:w="739" w:type="dxa"/>
            <w:vMerge/>
            <w:tcBorders>
              <w:top w:val="single" w:sz="4" w:space="0" w:color="auto"/>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b/>
                <w:bCs/>
                <w:color w:val="000000"/>
                <w:sz w:val="14"/>
                <w:szCs w:val="14"/>
                <w:lang w:eastAsia="ru-RU"/>
              </w:rPr>
            </w:pPr>
          </w:p>
        </w:tc>
      </w:tr>
      <w:tr w:rsidR="00466A6B" w:rsidRPr="00466A6B" w:rsidTr="00466A6B">
        <w:trPr>
          <w:trHeight w:val="315"/>
        </w:trPr>
        <w:tc>
          <w:tcPr>
            <w:tcW w:w="2283" w:type="dxa"/>
            <w:vMerge/>
            <w:tcBorders>
              <w:top w:val="nil"/>
              <w:left w:val="single" w:sz="4" w:space="0" w:color="auto"/>
              <w:bottom w:val="single" w:sz="4" w:space="0" w:color="auto"/>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b/>
                <w:bCs/>
                <w:color w:val="000000"/>
                <w:sz w:val="14"/>
                <w:szCs w:val="14"/>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89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028" w:type="dxa"/>
            <w:vMerge/>
            <w:tcBorders>
              <w:top w:val="nil"/>
              <w:left w:val="single" w:sz="4" w:space="0" w:color="auto"/>
              <w:bottom w:val="single" w:sz="4" w:space="0" w:color="auto"/>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b/>
                <w:bCs/>
                <w:color w:val="000000"/>
                <w:sz w:val="14"/>
                <w:szCs w:val="14"/>
                <w:lang w:eastAsia="ru-RU"/>
              </w:rPr>
            </w:pPr>
          </w:p>
        </w:tc>
        <w:tc>
          <w:tcPr>
            <w:tcW w:w="1334" w:type="dxa"/>
            <w:vMerge/>
            <w:tcBorders>
              <w:top w:val="nil"/>
              <w:left w:val="single" w:sz="4" w:space="0" w:color="auto"/>
              <w:bottom w:val="single" w:sz="4" w:space="0" w:color="auto"/>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b/>
                <w:bCs/>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proofErr w:type="spellStart"/>
            <w:r w:rsidRPr="00466A6B">
              <w:rPr>
                <w:rFonts w:ascii="Times New Roman" w:eastAsia="Times New Roman" w:hAnsi="Times New Roman" w:cs="Times New Roman"/>
                <w:color w:val="000000"/>
                <w:sz w:val="14"/>
                <w:szCs w:val="14"/>
                <w:lang w:eastAsia="ru-RU"/>
              </w:rPr>
              <w:t>внебюдж</w:t>
            </w:r>
            <w:proofErr w:type="spellEnd"/>
            <w:r w:rsidRPr="00466A6B">
              <w:rPr>
                <w:rFonts w:ascii="Times New Roman" w:eastAsia="Times New Roman" w:hAnsi="Times New Roman" w:cs="Times New Roman"/>
                <w:color w:val="000000"/>
                <w:sz w:val="14"/>
                <w:szCs w:val="14"/>
                <w:lang w:eastAsia="ru-RU"/>
              </w:rPr>
              <w:t>.</w:t>
            </w:r>
          </w:p>
        </w:tc>
        <w:tc>
          <w:tcPr>
            <w:tcW w:w="826" w:type="dxa"/>
            <w:tcBorders>
              <w:top w:val="nil"/>
              <w:left w:val="nil"/>
              <w:bottom w:val="single" w:sz="4" w:space="0" w:color="auto"/>
              <w:right w:val="single" w:sz="4" w:space="0" w:color="auto"/>
            </w:tcBorders>
            <w:shd w:val="clear" w:color="auto" w:fill="auto"/>
            <w:noWrap/>
            <w:vAlign w:val="bottom"/>
            <w:hideMark/>
          </w:tcPr>
          <w:p w:rsidR="00466A6B" w:rsidRPr="00466A6B" w:rsidRDefault="00466A6B" w:rsidP="00466A6B">
            <w:pPr>
              <w:spacing w:after="0" w:line="240" w:lineRule="auto"/>
              <w:jc w:val="right"/>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0</w:t>
            </w:r>
          </w:p>
        </w:tc>
        <w:tc>
          <w:tcPr>
            <w:tcW w:w="709" w:type="dxa"/>
            <w:tcBorders>
              <w:top w:val="nil"/>
              <w:left w:val="nil"/>
              <w:bottom w:val="single" w:sz="4" w:space="0" w:color="auto"/>
              <w:right w:val="single" w:sz="4" w:space="0" w:color="auto"/>
            </w:tcBorders>
            <w:shd w:val="clear" w:color="auto" w:fill="auto"/>
            <w:noWrap/>
            <w:vAlign w:val="bottom"/>
            <w:hideMark/>
          </w:tcPr>
          <w:p w:rsidR="00466A6B" w:rsidRPr="00466A6B" w:rsidRDefault="00466A6B" w:rsidP="00466A6B">
            <w:pPr>
              <w:spacing w:after="0" w:line="240" w:lineRule="auto"/>
              <w:jc w:val="right"/>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noWrap/>
            <w:vAlign w:val="bottom"/>
            <w:hideMark/>
          </w:tcPr>
          <w:p w:rsidR="00466A6B" w:rsidRPr="00466A6B" w:rsidRDefault="00466A6B" w:rsidP="00466A6B">
            <w:pPr>
              <w:spacing w:after="0" w:line="240" w:lineRule="auto"/>
              <w:jc w:val="right"/>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noWrap/>
            <w:vAlign w:val="bottom"/>
            <w:hideMark/>
          </w:tcPr>
          <w:p w:rsidR="00466A6B" w:rsidRPr="00466A6B" w:rsidRDefault="00466A6B" w:rsidP="00466A6B">
            <w:pPr>
              <w:spacing w:after="0" w:line="240" w:lineRule="auto"/>
              <w:jc w:val="right"/>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0</w:t>
            </w:r>
          </w:p>
        </w:tc>
        <w:tc>
          <w:tcPr>
            <w:tcW w:w="561" w:type="dxa"/>
            <w:tcBorders>
              <w:top w:val="nil"/>
              <w:left w:val="nil"/>
              <w:bottom w:val="single" w:sz="4" w:space="0" w:color="auto"/>
              <w:right w:val="single" w:sz="4" w:space="0" w:color="auto"/>
            </w:tcBorders>
            <w:shd w:val="clear" w:color="auto" w:fill="auto"/>
            <w:noWrap/>
            <w:vAlign w:val="bottom"/>
            <w:hideMark/>
          </w:tcPr>
          <w:p w:rsidR="00466A6B" w:rsidRPr="00466A6B" w:rsidRDefault="00466A6B" w:rsidP="00466A6B">
            <w:pPr>
              <w:spacing w:after="0" w:line="240" w:lineRule="auto"/>
              <w:jc w:val="right"/>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noWrap/>
            <w:vAlign w:val="bottom"/>
            <w:hideMark/>
          </w:tcPr>
          <w:p w:rsidR="00466A6B" w:rsidRPr="00466A6B" w:rsidRDefault="00466A6B" w:rsidP="00466A6B">
            <w:pPr>
              <w:spacing w:after="0" w:line="240" w:lineRule="auto"/>
              <w:jc w:val="right"/>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0</w:t>
            </w:r>
          </w:p>
        </w:tc>
        <w:tc>
          <w:tcPr>
            <w:tcW w:w="636" w:type="dxa"/>
            <w:tcBorders>
              <w:top w:val="nil"/>
              <w:left w:val="nil"/>
              <w:bottom w:val="single" w:sz="4" w:space="0" w:color="auto"/>
              <w:right w:val="single" w:sz="4" w:space="0" w:color="auto"/>
            </w:tcBorders>
            <w:shd w:val="clear" w:color="auto" w:fill="auto"/>
            <w:noWrap/>
            <w:vAlign w:val="bottom"/>
            <w:hideMark/>
          </w:tcPr>
          <w:p w:rsidR="00466A6B" w:rsidRPr="00466A6B" w:rsidRDefault="00466A6B" w:rsidP="00466A6B">
            <w:pPr>
              <w:spacing w:after="0" w:line="240" w:lineRule="auto"/>
              <w:jc w:val="right"/>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0</w:t>
            </w:r>
          </w:p>
        </w:tc>
        <w:tc>
          <w:tcPr>
            <w:tcW w:w="640" w:type="dxa"/>
            <w:tcBorders>
              <w:top w:val="nil"/>
              <w:left w:val="nil"/>
              <w:bottom w:val="single" w:sz="4" w:space="0" w:color="auto"/>
              <w:right w:val="single" w:sz="4" w:space="0" w:color="auto"/>
            </w:tcBorders>
            <w:shd w:val="clear" w:color="auto" w:fill="auto"/>
            <w:noWrap/>
            <w:vAlign w:val="bottom"/>
            <w:hideMark/>
          </w:tcPr>
          <w:p w:rsidR="00466A6B" w:rsidRPr="00466A6B" w:rsidRDefault="00466A6B" w:rsidP="00466A6B">
            <w:pPr>
              <w:spacing w:after="0" w:line="240" w:lineRule="auto"/>
              <w:jc w:val="right"/>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noWrap/>
            <w:vAlign w:val="bottom"/>
            <w:hideMark/>
          </w:tcPr>
          <w:p w:rsidR="00466A6B" w:rsidRPr="00466A6B" w:rsidRDefault="00466A6B" w:rsidP="00466A6B">
            <w:pPr>
              <w:spacing w:after="0" w:line="240" w:lineRule="auto"/>
              <w:jc w:val="right"/>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0</w:t>
            </w:r>
          </w:p>
        </w:tc>
        <w:tc>
          <w:tcPr>
            <w:tcW w:w="739" w:type="dxa"/>
            <w:vMerge/>
            <w:tcBorders>
              <w:top w:val="single" w:sz="4" w:space="0" w:color="auto"/>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b/>
                <w:bCs/>
                <w:color w:val="000000"/>
                <w:sz w:val="14"/>
                <w:szCs w:val="14"/>
                <w:lang w:eastAsia="ru-RU"/>
              </w:rPr>
            </w:pPr>
          </w:p>
        </w:tc>
      </w:tr>
      <w:tr w:rsidR="00466A6B" w:rsidRPr="00466A6B" w:rsidTr="00466A6B">
        <w:trPr>
          <w:trHeight w:val="315"/>
        </w:trPr>
        <w:tc>
          <w:tcPr>
            <w:tcW w:w="15183" w:type="dxa"/>
            <w:gridSpan w:val="16"/>
            <w:tcBorders>
              <w:top w:val="nil"/>
              <w:left w:val="nil"/>
              <w:bottom w:val="nil"/>
              <w:right w:val="nil"/>
            </w:tcBorders>
            <w:shd w:val="clear" w:color="auto" w:fill="auto"/>
            <w:noWrap/>
            <w:vAlign w:val="bottom"/>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II. Жилищно-коммунальное хозяйство</w:t>
            </w:r>
          </w:p>
        </w:tc>
      </w:tr>
      <w:tr w:rsidR="00466A6B" w:rsidRPr="00466A6B" w:rsidTr="00466A6B">
        <w:trPr>
          <w:trHeight w:val="300"/>
        </w:trPr>
        <w:tc>
          <w:tcPr>
            <w:tcW w:w="2283" w:type="dxa"/>
            <w:tcBorders>
              <w:top w:val="nil"/>
              <w:left w:val="nil"/>
              <w:bottom w:val="nil"/>
              <w:right w:val="nil"/>
            </w:tcBorders>
            <w:shd w:val="clear" w:color="auto" w:fill="auto"/>
            <w:noWrap/>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p>
        </w:tc>
        <w:tc>
          <w:tcPr>
            <w:tcW w:w="1276" w:type="dxa"/>
            <w:tcBorders>
              <w:top w:val="nil"/>
              <w:left w:val="nil"/>
              <w:bottom w:val="nil"/>
              <w:right w:val="nil"/>
            </w:tcBorders>
            <w:shd w:val="clear" w:color="auto" w:fill="auto"/>
            <w:noWrap/>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p>
        </w:tc>
        <w:tc>
          <w:tcPr>
            <w:tcW w:w="898" w:type="dxa"/>
            <w:tcBorders>
              <w:top w:val="nil"/>
              <w:left w:val="nil"/>
              <w:bottom w:val="nil"/>
              <w:right w:val="nil"/>
            </w:tcBorders>
            <w:shd w:val="clear" w:color="auto" w:fill="auto"/>
            <w:noWrap/>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p>
        </w:tc>
        <w:tc>
          <w:tcPr>
            <w:tcW w:w="1028" w:type="dxa"/>
            <w:tcBorders>
              <w:top w:val="nil"/>
              <w:left w:val="nil"/>
              <w:bottom w:val="nil"/>
              <w:right w:val="nil"/>
            </w:tcBorders>
            <w:shd w:val="clear" w:color="auto" w:fill="auto"/>
            <w:noWrap/>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p>
        </w:tc>
        <w:tc>
          <w:tcPr>
            <w:tcW w:w="1334" w:type="dxa"/>
            <w:tcBorders>
              <w:top w:val="nil"/>
              <w:left w:val="nil"/>
              <w:bottom w:val="nil"/>
              <w:right w:val="nil"/>
            </w:tcBorders>
            <w:shd w:val="clear" w:color="auto" w:fill="auto"/>
            <w:noWrap/>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p>
        </w:tc>
        <w:tc>
          <w:tcPr>
            <w:tcW w:w="1560" w:type="dxa"/>
            <w:tcBorders>
              <w:top w:val="nil"/>
              <w:left w:val="nil"/>
              <w:bottom w:val="nil"/>
              <w:right w:val="nil"/>
            </w:tcBorders>
            <w:shd w:val="clear" w:color="auto" w:fill="auto"/>
            <w:noWrap/>
            <w:vAlign w:val="bottom"/>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826" w:type="dxa"/>
            <w:tcBorders>
              <w:top w:val="nil"/>
              <w:left w:val="nil"/>
              <w:bottom w:val="nil"/>
              <w:right w:val="nil"/>
            </w:tcBorders>
            <w:shd w:val="clear" w:color="auto" w:fill="auto"/>
            <w:noWrap/>
            <w:vAlign w:val="bottom"/>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709" w:type="dxa"/>
            <w:tcBorders>
              <w:top w:val="nil"/>
              <w:left w:val="nil"/>
              <w:bottom w:val="nil"/>
              <w:right w:val="nil"/>
            </w:tcBorders>
            <w:shd w:val="clear" w:color="auto" w:fill="auto"/>
            <w:noWrap/>
            <w:vAlign w:val="bottom"/>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851" w:type="dxa"/>
            <w:tcBorders>
              <w:top w:val="nil"/>
              <w:left w:val="nil"/>
              <w:bottom w:val="nil"/>
              <w:right w:val="nil"/>
            </w:tcBorders>
            <w:shd w:val="clear" w:color="auto" w:fill="auto"/>
            <w:noWrap/>
            <w:vAlign w:val="bottom"/>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708" w:type="dxa"/>
            <w:tcBorders>
              <w:top w:val="nil"/>
              <w:left w:val="nil"/>
              <w:bottom w:val="nil"/>
              <w:right w:val="nil"/>
            </w:tcBorders>
            <w:shd w:val="clear" w:color="auto" w:fill="auto"/>
            <w:noWrap/>
            <w:vAlign w:val="bottom"/>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561" w:type="dxa"/>
            <w:tcBorders>
              <w:top w:val="nil"/>
              <w:left w:val="nil"/>
              <w:bottom w:val="nil"/>
              <w:right w:val="nil"/>
            </w:tcBorders>
            <w:shd w:val="clear" w:color="auto" w:fill="auto"/>
            <w:noWrap/>
            <w:vAlign w:val="bottom"/>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567" w:type="dxa"/>
            <w:tcBorders>
              <w:top w:val="nil"/>
              <w:left w:val="nil"/>
              <w:bottom w:val="nil"/>
              <w:right w:val="nil"/>
            </w:tcBorders>
            <w:shd w:val="clear" w:color="auto" w:fill="auto"/>
            <w:noWrap/>
            <w:vAlign w:val="bottom"/>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636" w:type="dxa"/>
            <w:tcBorders>
              <w:top w:val="nil"/>
              <w:left w:val="nil"/>
              <w:bottom w:val="nil"/>
              <w:right w:val="nil"/>
            </w:tcBorders>
            <w:shd w:val="clear" w:color="auto" w:fill="auto"/>
            <w:noWrap/>
            <w:vAlign w:val="bottom"/>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640" w:type="dxa"/>
            <w:tcBorders>
              <w:top w:val="nil"/>
              <w:left w:val="nil"/>
              <w:bottom w:val="nil"/>
              <w:right w:val="nil"/>
            </w:tcBorders>
            <w:shd w:val="clear" w:color="auto" w:fill="auto"/>
            <w:noWrap/>
            <w:vAlign w:val="bottom"/>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567" w:type="dxa"/>
            <w:tcBorders>
              <w:top w:val="nil"/>
              <w:left w:val="nil"/>
              <w:bottom w:val="nil"/>
              <w:right w:val="nil"/>
            </w:tcBorders>
            <w:shd w:val="clear" w:color="auto" w:fill="auto"/>
            <w:noWrap/>
            <w:vAlign w:val="bottom"/>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739" w:type="dxa"/>
            <w:tcBorders>
              <w:top w:val="nil"/>
              <w:left w:val="nil"/>
              <w:bottom w:val="nil"/>
              <w:right w:val="nil"/>
            </w:tcBorders>
            <w:shd w:val="clear" w:color="auto" w:fill="auto"/>
            <w:noWrap/>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p>
        </w:tc>
      </w:tr>
      <w:tr w:rsidR="00466A6B" w:rsidRPr="00466A6B" w:rsidTr="00466A6B">
        <w:trPr>
          <w:trHeight w:val="630"/>
        </w:trPr>
        <w:tc>
          <w:tcPr>
            <w:tcW w:w="228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Перевод МКД  на индивидуальное отопление</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proofErr w:type="spellStart"/>
            <w:r w:rsidRPr="00466A6B">
              <w:rPr>
                <w:rFonts w:ascii="Times New Roman" w:eastAsia="Times New Roman" w:hAnsi="Times New Roman" w:cs="Times New Roman"/>
                <w:color w:val="000000"/>
                <w:sz w:val="14"/>
                <w:szCs w:val="14"/>
                <w:lang w:eastAsia="ru-RU"/>
              </w:rPr>
              <w:t>Шумерлинский</w:t>
            </w:r>
            <w:proofErr w:type="spellEnd"/>
            <w:r w:rsidRPr="00466A6B">
              <w:rPr>
                <w:rFonts w:ascii="Times New Roman" w:eastAsia="Times New Roman" w:hAnsi="Times New Roman" w:cs="Times New Roman"/>
                <w:color w:val="000000"/>
                <w:sz w:val="14"/>
                <w:szCs w:val="14"/>
                <w:lang w:eastAsia="ru-RU"/>
              </w:rPr>
              <w:t xml:space="preserve"> район</w:t>
            </w:r>
          </w:p>
        </w:tc>
        <w:tc>
          <w:tcPr>
            <w:tcW w:w="89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2022-2024</w:t>
            </w:r>
          </w:p>
        </w:tc>
        <w:tc>
          <w:tcPr>
            <w:tcW w:w="102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7 МКД</w:t>
            </w:r>
          </w:p>
        </w:tc>
        <w:tc>
          <w:tcPr>
            <w:tcW w:w="13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РБ – 6 935,0 тыс. рублей.</w:t>
            </w:r>
            <w:r w:rsidRPr="00466A6B">
              <w:rPr>
                <w:rFonts w:ascii="Times New Roman" w:eastAsia="Times New Roman" w:hAnsi="Times New Roman" w:cs="Times New Roman"/>
                <w:color w:val="000000"/>
                <w:sz w:val="14"/>
                <w:szCs w:val="14"/>
                <w:lang w:eastAsia="ru-RU"/>
              </w:rPr>
              <w:br/>
              <w:t>МБ – 365,0 тыс. рублей</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Объем финансирования, млн. руб.</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21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21</w:t>
            </w:r>
          </w:p>
        </w:tc>
        <w:tc>
          <w:tcPr>
            <w:tcW w:w="561" w:type="dxa"/>
            <w:tcBorders>
              <w:top w:val="single" w:sz="4" w:space="0" w:color="auto"/>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36" w:type="dxa"/>
            <w:tcBorders>
              <w:top w:val="single" w:sz="4" w:space="0" w:color="auto"/>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300</w:t>
            </w:r>
          </w:p>
        </w:tc>
      </w:tr>
      <w:tr w:rsidR="00466A6B" w:rsidRPr="00466A6B" w:rsidTr="00466A6B">
        <w:trPr>
          <w:trHeight w:val="315"/>
        </w:trPr>
        <w:tc>
          <w:tcPr>
            <w:tcW w:w="2283" w:type="dxa"/>
            <w:vMerge/>
            <w:tcBorders>
              <w:top w:val="single" w:sz="4" w:space="0" w:color="auto"/>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898" w:type="dxa"/>
            <w:vMerge/>
            <w:tcBorders>
              <w:top w:val="single" w:sz="4" w:space="0" w:color="auto"/>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028" w:type="dxa"/>
            <w:vMerge/>
            <w:tcBorders>
              <w:top w:val="single" w:sz="4" w:space="0" w:color="auto"/>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334" w:type="dxa"/>
            <w:vMerge/>
            <w:tcBorders>
              <w:top w:val="single" w:sz="4" w:space="0" w:color="auto"/>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proofErr w:type="spellStart"/>
            <w:r w:rsidRPr="00466A6B">
              <w:rPr>
                <w:rFonts w:ascii="Times New Roman" w:eastAsia="Times New Roman" w:hAnsi="Times New Roman" w:cs="Times New Roman"/>
                <w:color w:val="000000"/>
                <w:sz w:val="14"/>
                <w:szCs w:val="14"/>
                <w:lang w:eastAsia="ru-RU"/>
              </w:rPr>
              <w:t>респ</w:t>
            </w:r>
            <w:proofErr w:type="spellEnd"/>
            <w:r w:rsidRPr="00466A6B">
              <w:rPr>
                <w:rFonts w:ascii="Times New Roman" w:eastAsia="Times New Roman" w:hAnsi="Times New Roman" w:cs="Times New Roman"/>
                <w:color w:val="000000"/>
                <w:sz w:val="14"/>
                <w:szCs w:val="14"/>
                <w:lang w:eastAsia="ru-RU"/>
              </w:rPr>
              <w:t>. бюджет</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19,9</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19,9</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 </w:t>
            </w:r>
          </w:p>
        </w:tc>
        <w:tc>
          <w:tcPr>
            <w:tcW w:w="739" w:type="dxa"/>
            <w:vMerge/>
            <w:tcBorders>
              <w:top w:val="single" w:sz="4" w:space="0" w:color="auto"/>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r>
      <w:tr w:rsidR="00466A6B" w:rsidRPr="00466A6B" w:rsidTr="00466A6B">
        <w:trPr>
          <w:trHeight w:val="630"/>
        </w:trPr>
        <w:tc>
          <w:tcPr>
            <w:tcW w:w="2283" w:type="dxa"/>
            <w:vMerge/>
            <w:tcBorders>
              <w:top w:val="single" w:sz="4" w:space="0" w:color="auto"/>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898" w:type="dxa"/>
            <w:vMerge/>
            <w:tcBorders>
              <w:top w:val="single" w:sz="4" w:space="0" w:color="auto"/>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028" w:type="dxa"/>
            <w:vMerge/>
            <w:tcBorders>
              <w:top w:val="single" w:sz="4" w:space="0" w:color="auto"/>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334" w:type="dxa"/>
            <w:vMerge/>
            <w:tcBorders>
              <w:top w:val="single" w:sz="4" w:space="0" w:color="auto"/>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 xml:space="preserve"> бюджет Шумерлинского района</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1,1</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1,1</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tcBorders>
              <w:top w:val="single" w:sz="4" w:space="0" w:color="auto"/>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r>
      <w:tr w:rsidR="00466A6B" w:rsidRPr="00466A6B" w:rsidTr="00466A6B">
        <w:trPr>
          <w:trHeight w:val="315"/>
        </w:trPr>
        <w:tc>
          <w:tcPr>
            <w:tcW w:w="2283" w:type="dxa"/>
            <w:vMerge/>
            <w:tcBorders>
              <w:top w:val="single" w:sz="4" w:space="0" w:color="auto"/>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898" w:type="dxa"/>
            <w:vMerge/>
            <w:tcBorders>
              <w:top w:val="single" w:sz="4" w:space="0" w:color="auto"/>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028" w:type="dxa"/>
            <w:vMerge/>
            <w:tcBorders>
              <w:top w:val="single" w:sz="4" w:space="0" w:color="auto"/>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334" w:type="dxa"/>
            <w:vMerge/>
            <w:tcBorders>
              <w:top w:val="single" w:sz="4" w:space="0" w:color="auto"/>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proofErr w:type="spellStart"/>
            <w:r w:rsidRPr="00466A6B">
              <w:rPr>
                <w:rFonts w:ascii="Times New Roman" w:eastAsia="Times New Roman" w:hAnsi="Times New Roman" w:cs="Times New Roman"/>
                <w:color w:val="000000"/>
                <w:sz w:val="14"/>
                <w:szCs w:val="14"/>
                <w:lang w:eastAsia="ru-RU"/>
              </w:rPr>
              <w:t>внебюдж</w:t>
            </w:r>
            <w:proofErr w:type="spellEnd"/>
            <w:r w:rsidRPr="00466A6B">
              <w:rPr>
                <w:rFonts w:ascii="Times New Roman" w:eastAsia="Times New Roman" w:hAnsi="Times New Roman" w:cs="Times New Roman"/>
                <w:color w:val="000000"/>
                <w:sz w:val="14"/>
                <w:szCs w:val="14"/>
                <w:lang w:eastAsia="ru-RU"/>
              </w:rPr>
              <w:t>.</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tcBorders>
              <w:top w:val="single" w:sz="4" w:space="0" w:color="auto"/>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r>
      <w:tr w:rsidR="00466A6B" w:rsidRPr="00466A6B" w:rsidTr="00466A6B">
        <w:trPr>
          <w:trHeight w:val="630"/>
        </w:trPr>
        <w:tc>
          <w:tcPr>
            <w:tcW w:w="2283"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 xml:space="preserve">Реконструкция канализации и очистных сооружений по ул. Мира </w:t>
            </w:r>
            <w:proofErr w:type="gramStart"/>
            <w:r w:rsidRPr="00466A6B">
              <w:rPr>
                <w:rFonts w:ascii="Times New Roman" w:eastAsia="Times New Roman" w:hAnsi="Times New Roman" w:cs="Times New Roman"/>
                <w:color w:val="000000"/>
                <w:sz w:val="14"/>
                <w:szCs w:val="14"/>
                <w:lang w:eastAsia="ru-RU"/>
              </w:rPr>
              <w:t>в</w:t>
            </w:r>
            <w:proofErr w:type="gramEnd"/>
            <w:r w:rsidRPr="00466A6B">
              <w:rPr>
                <w:rFonts w:ascii="Times New Roman" w:eastAsia="Times New Roman" w:hAnsi="Times New Roman" w:cs="Times New Roman"/>
                <w:color w:val="000000"/>
                <w:sz w:val="14"/>
                <w:szCs w:val="14"/>
                <w:lang w:eastAsia="ru-RU"/>
              </w:rPr>
              <w:t xml:space="preserve"> с. </w:t>
            </w:r>
            <w:proofErr w:type="spellStart"/>
            <w:r w:rsidRPr="00466A6B">
              <w:rPr>
                <w:rFonts w:ascii="Times New Roman" w:eastAsia="Times New Roman" w:hAnsi="Times New Roman" w:cs="Times New Roman"/>
                <w:color w:val="000000"/>
                <w:sz w:val="14"/>
                <w:szCs w:val="14"/>
                <w:lang w:eastAsia="ru-RU"/>
              </w:rPr>
              <w:t>Юманай</w:t>
            </w:r>
            <w:proofErr w:type="spellEnd"/>
            <w:r w:rsidRPr="00466A6B">
              <w:rPr>
                <w:rFonts w:ascii="Times New Roman" w:eastAsia="Times New Roman" w:hAnsi="Times New Roman" w:cs="Times New Roman"/>
                <w:color w:val="000000"/>
                <w:sz w:val="14"/>
                <w:szCs w:val="14"/>
                <w:lang w:eastAsia="ru-RU"/>
              </w:rPr>
              <w:t xml:space="preserve"> Шумерлинского района</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proofErr w:type="spellStart"/>
            <w:r w:rsidRPr="00466A6B">
              <w:rPr>
                <w:rFonts w:ascii="Times New Roman" w:eastAsia="Times New Roman" w:hAnsi="Times New Roman" w:cs="Times New Roman"/>
                <w:color w:val="000000"/>
                <w:sz w:val="14"/>
                <w:szCs w:val="14"/>
                <w:lang w:eastAsia="ru-RU"/>
              </w:rPr>
              <w:t>Шумерлинский</w:t>
            </w:r>
            <w:proofErr w:type="spellEnd"/>
            <w:r w:rsidRPr="00466A6B">
              <w:rPr>
                <w:rFonts w:ascii="Times New Roman" w:eastAsia="Times New Roman" w:hAnsi="Times New Roman" w:cs="Times New Roman"/>
                <w:color w:val="000000"/>
                <w:sz w:val="14"/>
                <w:szCs w:val="14"/>
                <w:lang w:eastAsia="ru-RU"/>
              </w:rPr>
              <w:t xml:space="preserve"> район</w:t>
            </w:r>
          </w:p>
        </w:tc>
        <w:tc>
          <w:tcPr>
            <w:tcW w:w="898"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2022-2024</w:t>
            </w:r>
          </w:p>
        </w:tc>
        <w:tc>
          <w:tcPr>
            <w:tcW w:w="1028"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1,3 км</w:t>
            </w:r>
          </w:p>
        </w:tc>
        <w:tc>
          <w:tcPr>
            <w:tcW w:w="1334"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РБ – 95 000,0 тыс. рублей.</w:t>
            </w:r>
            <w:r w:rsidRPr="00466A6B">
              <w:rPr>
                <w:rFonts w:ascii="Times New Roman" w:eastAsia="Times New Roman" w:hAnsi="Times New Roman" w:cs="Times New Roman"/>
                <w:color w:val="000000"/>
                <w:sz w:val="14"/>
                <w:szCs w:val="14"/>
                <w:lang w:eastAsia="ru-RU"/>
              </w:rPr>
              <w:br/>
              <w:t>МБ – 5 000,0 тыс. рублей</w:t>
            </w: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Объем финансирования, млн. руб.</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100</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100</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54</w:t>
            </w:r>
          </w:p>
        </w:tc>
      </w:tr>
      <w:tr w:rsidR="00466A6B" w:rsidRPr="00466A6B" w:rsidTr="00466A6B">
        <w:trPr>
          <w:trHeight w:val="315"/>
        </w:trPr>
        <w:tc>
          <w:tcPr>
            <w:tcW w:w="2283"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89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334"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proofErr w:type="spellStart"/>
            <w:r w:rsidRPr="00466A6B">
              <w:rPr>
                <w:rFonts w:ascii="Times New Roman" w:eastAsia="Times New Roman" w:hAnsi="Times New Roman" w:cs="Times New Roman"/>
                <w:color w:val="000000"/>
                <w:sz w:val="14"/>
                <w:szCs w:val="14"/>
                <w:lang w:eastAsia="ru-RU"/>
              </w:rPr>
              <w:t>респ</w:t>
            </w:r>
            <w:proofErr w:type="spellEnd"/>
            <w:r w:rsidRPr="00466A6B">
              <w:rPr>
                <w:rFonts w:ascii="Times New Roman" w:eastAsia="Times New Roman" w:hAnsi="Times New Roman" w:cs="Times New Roman"/>
                <w:color w:val="000000"/>
                <w:sz w:val="14"/>
                <w:szCs w:val="14"/>
                <w:lang w:eastAsia="ru-RU"/>
              </w:rPr>
              <w:t>. бюджет</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95</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95</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r>
      <w:tr w:rsidR="00466A6B" w:rsidRPr="00466A6B" w:rsidTr="00466A6B">
        <w:trPr>
          <w:trHeight w:val="630"/>
        </w:trPr>
        <w:tc>
          <w:tcPr>
            <w:tcW w:w="2283"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89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334"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 xml:space="preserve"> бюджет Шумерлинского района</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5</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5</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r>
      <w:tr w:rsidR="00466A6B" w:rsidRPr="00466A6B" w:rsidTr="00466A6B">
        <w:trPr>
          <w:trHeight w:val="315"/>
        </w:trPr>
        <w:tc>
          <w:tcPr>
            <w:tcW w:w="2283"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89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334"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proofErr w:type="spellStart"/>
            <w:r w:rsidRPr="00466A6B">
              <w:rPr>
                <w:rFonts w:ascii="Times New Roman" w:eastAsia="Times New Roman" w:hAnsi="Times New Roman" w:cs="Times New Roman"/>
                <w:color w:val="000000"/>
                <w:sz w:val="14"/>
                <w:szCs w:val="14"/>
                <w:lang w:eastAsia="ru-RU"/>
              </w:rPr>
              <w:t>внебюдж</w:t>
            </w:r>
            <w:proofErr w:type="spellEnd"/>
            <w:r w:rsidRPr="00466A6B">
              <w:rPr>
                <w:rFonts w:ascii="Times New Roman" w:eastAsia="Times New Roman" w:hAnsi="Times New Roman" w:cs="Times New Roman"/>
                <w:color w:val="000000"/>
                <w:sz w:val="14"/>
                <w:szCs w:val="14"/>
                <w:lang w:eastAsia="ru-RU"/>
              </w:rPr>
              <w:t>.</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r>
      <w:tr w:rsidR="00466A6B" w:rsidRPr="00466A6B" w:rsidTr="00466A6B">
        <w:trPr>
          <w:trHeight w:val="630"/>
        </w:trPr>
        <w:tc>
          <w:tcPr>
            <w:tcW w:w="2283"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Строительство  сетей газоснабжения, водоснабжения, электроснабжения микрорайона «Солнечный» в д. Шумерля  Шумерлинского района</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proofErr w:type="spellStart"/>
            <w:r w:rsidRPr="00466A6B">
              <w:rPr>
                <w:rFonts w:ascii="Times New Roman" w:eastAsia="Times New Roman" w:hAnsi="Times New Roman" w:cs="Times New Roman"/>
                <w:color w:val="000000"/>
                <w:sz w:val="14"/>
                <w:szCs w:val="14"/>
                <w:lang w:eastAsia="ru-RU"/>
              </w:rPr>
              <w:t>Шумерлинский</w:t>
            </w:r>
            <w:proofErr w:type="spellEnd"/>
            <w:r w:rsidRPr="00466A6B">
              <w:rPr>
                <w:rFonts w:ascii="Times New Roman" w:eastAsia="Times New Roman" w:hAnsi="Times New Roman" w:cs="Times New Roman"/>
                <w:color w:val="000000"/>
                <w:sz w:val="14"/>
                <w:szCs w:val="14"/>
                <w:lang w:eastAsia="ru-RU"/>
              </w:rPr>
              <w:t xml:space="preserve"> район</w:t>
            </w:r>
          </w:p>
        </w:tc>
        <w:tc>
          <w:tcPr>
            <w:tcW w:w="898"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2022-2025</w:t>
            </w:r>
          </w:p>
        </w:tc>
        <w:tc>
          <w:tcPr>
            <w:tcW w:w="1028"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14 км</w:t>
            </w:r>
          </w:p>
        </w:tc>
        <w:tc>
          <w:tcPr>
            <w:tcW w:w="1334"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РБ – 14 929,3 тыс. рублей.</w:t>
            </w:r>
            <w:r w:rsidRPr="00466A6B">
              <w:rPr>
                <w:rFonts w:ascii="Times New Roman" w:eastAsia="Times New Roman" w:hAnsi="Times New Roman" w:cs="Times New Roman"/>
                <w:color w:val="000000"/>
                <w:sz w:val="14"/>
                <w:szCs w:val="14"/>
                <w:lang w:eastAsia="ru-RU"/>
              </w:rPr>
              <w:br/>
              <w:t>МБ – 785,7 тыс. рублей</w:t>
            </w: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Объем финансирования, млн. руб.</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15,7</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15,7</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800</w:t>
            </w:r>
          </w:p>
        </w:tc>
      </w:tr>
      <w:tr w:rsidR="00466A6B" w:rsidRPr="00466A6B" w:rsidTr="00466A6B">
        <w:trPr>
          <w:trHeight w:val="315"/>
        </w:trPr>
        <w:tc>
          <w:tcPr>
            <w:tcW w:w="2283"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89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334"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proofErr w:type="spellStart"/>
            <w:r w:rsidRPr="00466A6B">
              <w:rPr>
                <w:rFonts w:ascii="Times New Roman" w:eastAsia="Times New Roman" w:hAnsi="Times New Roman" w:cs="Times New Roman"/>
                <w:color w:val="000000"/>
                <w:sz w:val="14"/>
                <w:szCs w:val="14"/>
                <w:lang w:eastAsia="ru-RU"/>
              </w:rPr>
              <w:t>респ</w:t>
            </w:r>
            <w:proofErr w:type="spellEnd"/>
            <w:r w:rsidRPr="00466A6B">
              <w:rPr>
                <w:rFonts w:ascii="Times New Roman" w:eastAsia="Times New Roman" w:hAnsi="Times New Roman" w:cs="Times New Roman"/>
                <w:color w:val="000000"/>
                <w:sz w:val="14"/>
                <w:szCs w:val="14"/>
                <w:lang w:eastAsia="ru-RU"/>
              </w:rPr>
              <w:t>. бюджет</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14,9</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14,9</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r>
      <w:tr w:rsidR="00466A6B" w:rsidRPr="00466A6B" w:rsidTr="00466A6B">
        <w:trPr>
          <w:trHeight w:val="630"/>
        </w:trPr>
        <w:tc>
          <w:tcPr>
            <w:tcW w:w="2283"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89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334"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 xml:space="preserve"> бюджет Шумерлинского района</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0,8</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0,8</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r>
      <w:tr w:rsidR="00466A6B" w:rsidRPr="00466A6B" w:rsidTr="00466A6B">
        <w:trPr>
          <w:trHeight w:val="315"/>
        </w:trPr>
        <w:tc>
          <w:tcPr>
            <w:tcW w:w="2283"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89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334"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proofErr w:type="spellStart"/>
            <w:r w:rsidRPr="00466A6B">
              <w:rPr>
                <w:rFonts w:ascii="Times New Roman" w:eastAsia="Times New Roman" w:hAnsi="Times New Roman" w:cs="Times New Roman"/>
                <w:color w:val="000000"/>
                <w:sz w:val="14"/>
                <w:szCs w:val="14"/>
                <w:lang w:eastAsia="ru-RU"/>
              </w:rPr>
              <w:t>внебюдж</w:t>
            </w:r>
            <w:proofErr w:type="spellEnd"/>
            <w:r w:rsidRPr="00466A6B">
              <w:rPr>
                <w:rFonts w:ascii="Times New Roman" w:eastAsia="Times New Roman" w:hAnsi="Times New Roman" w:cs="Times New Roman"/>
                <w:color w:val="000000"/>
                <w:sz w:val="14"/>
                <w:szCs w:val="14"/>
                <w:lang w:eastAsia="ru-RU"/>
              </w:rPr>
              <w:t>.</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r>
      <w:tr w:rsidR="00466A6B" w:rsidRPr="00466A6B" w:rsidTr="00466A6B">
        <w:trPr>
          <w:trHeight w:val="630"/>
        </w:trPr>
        <w:tc>
          <w:tcPr>
            <w:tcW w:w="2283"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lastRenderedPageBreak/>
              <w:t xml:space="preserve">Реконструкция канализации по ул. Садовая, ул.  Напольная., ул. Ленина </w:t>
            </w:r>
            <w:proofErr w:type="gramStart"/>
            <w:r w:rsidRPr="00466A6B">
              <w:rPr>
                <w:rFonts w:ascii="Times New Roman" w:eastAsia="Times New Roman" w:hAnsi="Times New Roman" w:cs="Times New Roman"/>
                <w:color w:val="000000"/>
                <w:sz w:val="14"/>
                <w:szCs w:val="14"/>
                <w:lang w:eastAsia="ru-RU"/>
              </w:rPr>
              <w:t>в</w:t>
            </w:r>
            <w:proofErr w:type="gramEnd"/>
            <w:r w:rsidRPr="00466A6B">
              <w:rPr>
                <w:rFonts w:ascii="Times New Roman" w:eastAsia="Times New Roman" w:hAnsi="Times New Roman" w:cs="Times New Roman"/>
                <w:color w:val="000000"/>
                <w:sz w:val="14"/>
                <w:szCs w:val="14"/>
                <w:lang w:eastAsia="ru-RU"/>
              </w:rPr>
              <w:t xml:space="preserve"> с. </w:t>
            </w:r>
            <w:proofErr w:type="spellStart"/>
            <w:r w:rsidRPr="00466A6B">
              <w:rPr>
                <w:rFonts w:ascii="Times New Roman" w:eastAsia="Times New Roman" w:hAnsi="Times New Roman" w:cs="Times New Roman"/>
                <w:color w:val="000000"/>
                <w:sz w:val="14"/>
                <w:szCs w:val="14"/>
                <w:lang w:eastAsia="ru-RU"/>
              </w:rPr>
              <w:t>Ходары</w:t>
            </w:r>
            <w:proofErr w:type="spellEnd"/>
            <w:r w:rsidRPr="00466A6B">
              <w:rPr>
                <w:rFonts w:ascii="Times New Roman" w:eastAsia="Times New Roman" w:hAnsi="Times New Roman" w:cs="Times New Roman"/>
                <w:color w:val="000000"/>
                <w:sz w:val="14"/>
                <w:szCs w:val="14"/>
                <w:lang w:eastAsia="ru-RU"/>
              </w:rPr>
              <w:t xml:space="preserve"> Шумерлинского района»</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proofErr w:type="spellStart"/>
            <w:r w:rsidRPr="00466A6B">
              <w:rPr>
                <w:rFonts w:ascii="Times New Roman" w:eastAsia="Times New Roman" w:hAnsi="Times New Roman" w:cs="Times New Roman"/>
                <w:color w:val="000000"/>
                <w:sz w:val="14"/>
                <w:szCs w:val="14"/>
                <w:lang w:eastAsia="ru-RU"/>
              </w:rPr>
              <w:t>Шумерлинский</w:t>
            </w:r>
            <w:proofErr w:type="spellEnd"/>
            <w:r w:rsidRPr="00466A6B">
              <w:rPr>
                <w:rFonts w:ascii="Times New Roman" w:eastAsia="Times New Roman" w:hAnsi="Times New Roman" w:cs="Times New Roman"/>
                <w:color w:val="000000"/>
                <w:sz w:val="14"/>
                <w:szCs w:val="14"/>
                <w:lang w:eastAsia="ru-RU"/>
              </w:rPr>
              <w:t xml:space="preserve"> район</w:t>
            </w:r>
          </w:p>
        </w:tc>
        <w:tc>
          <w:tcPr>
            <w:tcW w:w="898"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2020-2024</w:t>
            </w:r>
          </w:p>
        </w:tc>
        <w:tc>
          <w:tcPr>
            <w:tcW w:w="1028"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2,8 км</w:t>
            </w:r>
          </w:p>
        </w:tc>
        <w:tc>
          <w:tcPr>
            <w:tcW w:w="1334"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РБ – 37 050,0 тыс. рублей.</w:t>
            </w:r>
            <w:r w:rsidRPr="00466A6B">
              <w:rPr>
                <w:rFonts w:ascii="Times New Roman" w:eastAsia="Times New Roman" w:hAnsi="Times New Roman" w:cs="Times New Roman"/>
                <w:color w:val="000000"/>
                <w:sz w:val="14"/>
                <w:szCs w:val="14"/>
                <w:lang w:eastAsia="ru-RU"/>
              </w:rPr>
              <w:br/>
              <w:t>МБ – 1 950,0 тыс. рублей</w:t>
            </w: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Объем финансирования, млн. руб.</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39</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39</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230</w:t>
            </w:r>
          </w:p>
        </w:tc>
      </w:tr>
      <w:tr w:rsidR="00466A6B" w:rsidRPr="00466A6B" w:rsidTr="00466A6B">
        <w:trPr>
          <w:trHeight w:val="315"/>
        </w:trPr>
        <w:tc>
          <w:tcPr>
            <w:tcW w:w="2283"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89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334"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proofErr w:type="spellStart"/>
            <w:r w:rsidRPr="00466A6B">
              <w:rPr>
                <w:rFonts w:ascii="Times New Roman" w:eastAsia="Times New Roman" w:hAnsi="Times New Roman" w:cs="Times New Roman"/>
                <w:color w:val="000000"/>
                <w:sz w:val="14"/>
                <w:szCs w:val="14"/>
                <w:lang w:eastAsia="ru-RU"/>
              </w:rPr>
              <w:t>респ</w:t>
            </w:r>
            <w:proofErr w:type="spellEnd"/>
            <w:r w:rsidRPr="00466A6B">
              <w:rPr>
                <w:rFonts w:ascii="Times New Roman" w:eastAsia="Times New Roman" w:hAnsi="Times New Roman" w:cs="Times New Roman"/>
                <w:color w:val="000000"/>
                <w:sz w:val="14"/>
                <w:szCs w:val="14"/>
                <w:lang w:eastAsia="ru-RU"/>
              </w:rPr>
              <w:t>. бюджет</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37,1</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37,1</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r>
      <w:tr w:rsidR="00466A6B" w:rsidRPr="00466A6B" w:rsidTr="00466A6B">
        <w:trPr>
          <w:trHeight w:val="630"/>
        </w:trPr>
        <w:tc>
          <w:tcPr>
            <w:tcW w:w="2283"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89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334"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 xml:space="preserve"> бюджет Шумерлинского района</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1,9</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1,9</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r>
      <w:tr w:rsidR="00466A6B" w:rsidRPr="00466A6B" w:rsidTr="00466A6B">
        <w:trPr>
          <w:trHeight w:val="315"/>
        </w:trPr>
        <w:tc>
          <w:tcPr>
            <w:tcW w:w="2283"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89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334"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proofErr w:type="spellStart"/>
            <w:r w:rsidRPr="00466A6B">
              <w:rPr>
                <w:rFonts w:ascii="Times New Roman" w:eastAsia="Times New Roman" w:hAnsi="Times New Roman" w:cs="Times New Roman"/>
                <w:color w:val="000000"/>
                <w:sz w:val="14"/>
                <w:szCs w:val="14"/>
                <w:lang w:eastAsia="ru-RU"/>
              </w:rPr>
              <w:t>внебюдж</w:t>
            </w:r>
            <w:proofErr w:type="spellEnd"/>
            <w:r w:rsidRPr="00466A6B">
              <w:rPr>
                <w:rFonts w:ascii="Times New Roman" w:eastAsia="Times New Roman" w:hAnsi="Times New Roman" w:cs="Times New Roman"/>
                <w:color w:val="000000"/>
                <w:sz w:val="14"/>
                <w:szCs w:val="14"/>
                <w:lang w:eastAsia="ru-RU"/>
              </w:rPr>
              <w:t>.</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r>
      <w:tr w:rsidR="00466A6B" w:rsidRPr="00466A6B" w:rsidTr="00466A6B">
        <w:trPr>
          <w:trHeight w:val="630"/>
        </w:trPr>
        <w:tc>
          <w:tcPr>
            <w:tcW w:w="2283"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proofErr w:type="gramStart"/>
            <w:r w:rsidRPr="00466A6B">
              <w:rPr>
                <w:rFonts w:ascii="Times New Roman" w:eastAsia="Times New Roman" w:hAnsi="Times New Roman" w:cs="Times New Roman"/>
                <w:color w:val="000000"/>
                <w:sz w:val="14"/>
                <w:szCs w:val="14"/>
                <w:lang w:eastAsia="ru-RU"/>
              </w:rPr>
              <w:t xml:space="preserve">Строительство водопроводной сети в д. Лесные </w:t>
            </w:r>
            <w:proofErr w:type="spellStart"/>
            <w:r w:rsidRPr="00466A6B">
              <w:rPr>
                <w:rFonts w:ascii="Times New Roman" w:eastAsia="Times New Roman" w:hAnsi="Times New Roman" w:cs="Times New Roman"/>
                <w:color w:val="000000"/>
                <w:sz w:val="14"/>
                <w:szCs w:val="14"/>
                <w:lang w:eastAsia="ru-RU"/>
              </w:rPr>
              <w:t>Туваны</w:t>
            </w:r>
            <w:proofErr w:type="spellEnd"/>
            <w:r w:rsidRPr="00466A6B">
              <w:rPr>
                <w:rFonts w:ascii="Times New Roman" w:eastAsia="Times New Roman" w:hAnsi="Times New Roman" w:cs="Times New Roman"/>
                <w:color w:val="000000"/>
                <w:sz w:val="14"/>
                <w:szCs w:val="14"/>
                <w:lang w:eastAsia="ru-RU"/>
              </w:rPr>
              <w:t xml:space="preserve"> Шумерлинского района</w:t>
            </w:r>
            <w:proofErr w:type="gramEnd"/>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proofErr w:type="spellStart"/>
            <w:r w:rsidRPr="00466A6B">
              <w:rPr>
                <w:rFonts w:ascii="Times New Roman" w:eastAsia="Times New Roman" w:hAnsi="Times New Roman" w:cs="Times New Roman"/>
                <w:color w:val="000000"/>
                <w:sz w:val="14"/>
                <w:szCs w:val="14"/>
                <w:lang w:eastAsia="ru-RU"/>
              </w:rPr>
              <w:t>Шумерлинский</w:t>
            </w:r>
            <w:proofErr w:type="spellEnd"/>
            <w:r w:rsidRPr="00466A6B">
              <w:rPr>
                <w:rFonts w:ascii="Times New Roman" w:eastAsia="Times New Roman" w:hAnsi="Times New Roman" w:cs="Times New Roman"/>
                <w:color w:val="000000"/>
                <w:sz w:val="14"/>
                <w:szCs w:val="14"/>
                <w:lang w:eastAsia="ru-RU"/>
              </w:rPr>
              <w:t xml:space="preserve"> район</w:t>
            </w:r>
          </w:p>
        </w:tc>
        <w:tc>
          <w:tcPr>
            <w:tcW w:w="898"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2020-2021</w:t>
            </w:r>
          </w:p>
        </w:tc>
        <w:tc>
          <w:tcPr>
            <w:tcW w:w="1028"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8,9 км</w:t>
            </w:r>
          </w:p>
        </w:tc>
        <w:tc>
          <w:tcPr>
            <w:tcW w:w="1334"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РБ – 20 900,0 тыс. рублей.</w:t>
            </w:r>
            <w:r w:rsidRPr="00466A6B">
              <w:rPr>
                <w:rFonts w:ascii="Times New Roman" w:eastAsia="Times New Roman" w:hAnsi="Times New Roman" w:cs="Times New Roman"/>
                <w:color w:val="000000"/>
                <w:sz w:val="14"/>
                <w:szCs w:val="14"/>
                <w:lang w:eastAsia="ru-RU"/>
              </w:rPr>
              <w:br/>
              <w:t>МБ – 1 100,0 тыс. рублей</w:t>
            </w: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Объем финансирования, млн. руб.</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40</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40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356</w:t>
            </w:r>
          </w:p>
        </w:tc>
      </w:tr>
      <w:tr w:rsidR="00466A6B" w:rsidRPr="00466A6B" w:rsidTr="00466A6B">
        <w:trPr>
          <w:trHeight w:val="315"/>
        </w:trPr>
        <w:tc>
          <w:tcPr>
            <w:tcW w:w="2283"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89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334"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proofErr w:type="spellStart"/>
            <w:r w:rsidRPr="00466A6B">
              <w:rPr>
                <w:rFonts w:ascii="Times New Roman" w:eastAsia="Times New Roman" w:hAnsi="Times New Roman" w:cs="Times New Roman"/>
                <w:color w:val="000000"/>
                <w:sz w:val="14"/>
                <w:szCs w:val="14"/>
                <w:lang w:eastAsia="ru-RU"/>
              </w:rPr>
              <w:t>респ</w:t>
            </w:r>
            <w:proofErr w:type="spellEnd"/>
            <w:r w:rsidRPr="00466A6B">
              <w:rPr>
                <w:rFonts w:ascii="Times New Roman" w:eastAsia="Times New Roman" w:hAnsi="Times New Roman" w:cs="Times New Roman"/>
                <w:color w:val="000000"/>
                <w:sz w:val="14"/>
                <w:szCs w:val="14"/>
                <w:lang w:eastAsia="ru-RU"/>
              </w:rPr>
              <w:t>. бюджет</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38</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38</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r>
      <w:tr w:rsidR="00466A6B" w:rsidRPr="00466A6B" w:rsidTr="00466A6B">
        <w:trPr>
          <w:trHeight w:val="630"/>
        </w:trPr>
        <w:tc>
          <w:tcPr>
            <w:tcW w:w="2283"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89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334"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 xml:space="preserve"> бюджет Шумерлинского района</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r>
      <w:tr w:rsidR="00466A6B" w:rsidRPr="00466A6B" w:rsidTr="00466A6B">
        <w:trPr>
          <w:trHeight w:val="315"/>
        </w:trPr>
        <w:tc>
          <w:tcPr>
            <w:tcW w:w="2283"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89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334"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proofErr w:type="spellStart"/>
            <w:r w:rsidRPr="00466A6B">
              <w:rPr>
                <w:rFonts w:ascii="Times New Roman" w:eastAsia="Times New Roman" w:hAnsi="Times New Roman" w:cs="Times New Roman"/>
                <w:color w:val="000000"/>
                <w:sz w:val="14"/>
                <w:szCs w:val="14"/>
                <w:lang w:eastAsia="ru-RU"/>
              </w:rPr>
              <w:t>внебюдж</w:t>
            </w:r>
            <w:proofErr w:type="spellEnd"/>
            <w:r w:rsidRPr="00466A6B">
              <w:rPr>
                <w:rFonts w:ascii="Times New Roman" w:eastAsia="Times New Roman" w:hAnsi="Times New Roman" w:cs="Times New Roman"/>
                <w:color w:val="000000"/>
                <w:sz w:val="14"/>
                <w:szCs w:val="14"/>
                <w:lang w:eastAsia="ru-RU"/>
              </w:rPr>
              <w:t>.</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r>
      <w:tr w:rsidR="00466A6B" w:rsidRPr="00466A6B" w:rsidTr="00466A6B">
        <w:trPr>
          <w:trHeight w:val="630"/>
        </w:trPr>
        <w:tc>
          <w:tcPr>
            <w:tcW w:w="2283"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 xml:space="preserve">Строительство водопроводной сети в с. </w:t>
            </w:r>
            <w:proofErr w:type="gramStart"/>
            <w:r w:rsidRPr="00466A6B">
              <w:rPr>
                <w:rFonts w:ascii="Times New Roman" w:eastAsia="Times New Roman" w:hAnsi="Times New Roman" w:cs="Times New Roman"/>
                <w:color w:val="000000"/>
                <w:sz w:val="14"/>
                <w:szCs w:val="14"/>
                <w:lang w:eastAsia="ru-RU"/>
              </w:rPr>
              <w:t>Нижняя</w:t>
            </w:r>
            <w:proofErr w:type="gramEnd"/>
            <w:r w:rsidRPr="00466A6B">
              <w:rPr>
                <w:rFonts w:ascii="Times New Roman" w:eastAsia="Times New Roman" w:hAnsi="Times New Roman" w:cs="Times New Roman"/>
                <w:color w:val="000000"/>
                <w:sz w:val="14"/>
                <w:szCs w:val="14"/>
                <w:lang w:eastAsia="ru-RU"/>
              </w:rPr>
              <w:t xml:space="preserve"> </w:t>
            </w:r>
            <w:proofErr w:type="spellStart"/>
            <w:r w:rsidRPr="00466A6B">
              <w:rPr>
                <w:rFonts w:ascii="Times New Roman" w:eastAsia="Times New Roman" w:hAnsi="Times New Roman" w:cs="Times New Roman"/>
                <w:color w:val="000000"/>
                <w:sz w:val="14"/>
                <w:szCs w:val="14"/>
                <w:lang w:eastAsia="ru-RU"/>
              </w:rPr>
              <w:t>кумашка</w:t>
            </w:r>
            <w:proofErr w:type="spellEnd"/>
            <w:r w:rsidRPr="00466A6B">
              <w:rPr>
                <w:rFonts w:ascii="Times New Roman" w:eastAsia="Times New Roman" w:hAnsi="Times New Roman" w:cs="Times New Roman"/>
                <w:color w:val="000000"/>
                <w:sz w:val="14"/>
                <w:szCs w:val="14"/>
                <w:lang w:eastAsia="ru-RU"/>
              </w:rPr>
              <w:t xml:space="preserve"> Шумерлинского района</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proofErr w:type="spellStart"/>
            <w:r w:rsidRPr="00466A6B">
              <w:rPr>
                <w:rFonts w:ascii="Times New Roman" w:eastAsia="Times New Roman" w:hAnsi="Times New Roman" w:cs="Times New Roman"/>
                <w:color w:val="000000"/>
                <w:sz w:val="14"/>
                <w:szCs w:val="14"/>
                <w:lang w:eastAsia="ru-RU"/>
              </w:rPr>
              <w:t>Шумерлинский</w:t>
            </w:r>
            <w:proofErr w:type="spellEnd"/>
            <w:r w:rsidRPr="00466A6B">
              <w:rPr>
                <w:rFonts w:ascii="Times New Roman" w:eastAsia="Times New Roman" w:hAnsi="Times New Roman" w:cs="Times New Roman"/>
                <w:color w:val="000000"/>
                <w:sz w:val="14"/>
                <w:szCs w:val="14"/>
                <w:lang w:eastAsia="ru-RU"/>
              </w:rPr>
              <w:t xml:space="preserve"> район</w:t>
            </w:r>
          </w:p>
        </w:tc>
        <w:tc>
          <w:tcPr>
            <w:tcW w:w="898"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2020-2021</w:t>
            </w:r>
          </w:p>
        </w:tc>
        <w:tc>
          <w:tcPr>
            <w:tcW w:w="1028"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8,3 км</w:t>
            </w:r>
          </w:p>
        </w:tc>
        <w:tc>
          <w:tcPr>
            <w:tcW w:w="1334"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РБ – 20 900,0 тыс. рублей.</w:t>
            </w: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Объем финансирования, млн. руб.</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20,9</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20,9</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483</w:t>
            </w:r>
          </w:p>
        </w:tc>
      </w:tr>
      <w:tr w:rsidR="00466A6B" w:rsidRPr="00466A6B" w:rsidTr="00466A6B">
        <w:trPr>
          <w:trHeight w:val="315"/>
        </w:trPr>
        <w:tc>
          <w:tcPr>
            <w:tcW w:w="2283"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89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334"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proofErr w:type="spellStart"/>
            <w:r w:rsidRPr="00466A6B">
              <w:rPr>
                <w:rFonts w:ascii="Times New Roman" w:eastAsia="Times New Roman" w:hAnsi="Times New Roman" w:cs="Times New Roman"/>
                <w:color w:val="000000"/>
                <w:sz w:val="14"/>
                <w:szCs w:val="14"/>
                <w:lang w:eastAsia="ru-RU"/>
              </w:rPr>
              <w:t>респ</w:t>
            </w:r>
            <w:proofErr w:type="spellEnd"/>
            <w:r w:rsidRPr="00466A6B">
              <w:rPr>
                <w:rFonts w:ascii="Times New Roman" w:eastAsia="Times New Roman" w:hAnsi="Times New Roman" w:cs="Times New Roman"/>
                <w:color w:val="000000"/>
                <w:sz w:val="14"/>
                <w:szCs w:val="14"/>
                <w:lang w:eastAsia="ru-RU"/>
              </w:rPr>
              <w:t>. бюджет</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19,9</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19,9</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r>
      <w:tr w:rsidR="00466A6B" w:rsidRPr="00466A6B" w:rsidTr="00466A6B">
        <w:trPr>
          <w:trHeight w:val="630"/>
        </w:trPr>
        <w:tc>
          <w:tcPr>
            <w:tcW w:w="2283"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89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334"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 xml:space="preserve"> бюджет Шумерлинского района</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1</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r>
      <w:tr w:rsidR="00466A6B" w:rsidRPr="00466A6B" w:rsidTr="00466A6B">
        <w:trPr>
          <w:trHeight w:val="315"/>
        </w:trPr>
        <w:tc>
          <w:tcPr>
            <w:tcW w:w="2283"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89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334"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proofErr w:type="spellStart"/>
            <w:r w:rsidRPr="00466A6B">
              <w:rPr>
                <w:rFonts w:ascii="Times New Roman" w:eastAsia="Times New Roman" w:hAnsi="Times New Roman" w:cs="Times New Roman"/>
                <w:color w:val="000000"/>
                <w:sz w:val="14"/>
                <w:szCs w:val="14"/>
                <w:lang w:eastAsia="ru-RU"/>
              </w:rPr>
              <w:t>внебюдж</w:t>
            </w:r>
            <w:proofErr w:type="spellEnd"/>
            <w:r w:rsidRPr="00466A6B">
              <w:rPr>
                <w:rFonts w:ascii="Times New Roman" w:eastAsia="Times New Roman" w:hAnsi="Times New Roman" w:cs="Times New Roman"/>
                <w:color w:val="000000"/>
                <w:sz w:val="14"/>
                <w:szCs w:val="14"/>
                <w:lang w:eastAsia="ru-RU"/>
              </w:rPr>
              <w:t>.</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r>
      <w:tr w:rsidR="00466A6B" w:rsidRPr="00466A6B" w:rsidTr="00466A6B">
        <w:trPr>
          <w:trHeight w:val="630"/>
        </w:trPr>
        <w:tc>
          <w:tcPr>
            <w:tcW w:w="2283"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 xml:space="preserve">Строительство централизованной канализации в п. </w:t>
            </w:r>
            <w:proofErr w:type="spellStart"/>
            <w:r w:rsidRPr="00466A6B">
              <w:rPr>
                <w:rFonts w:ascii="Times New Roman" w:eastAsia="Times New Roman" w:hAnsi="Times New Roman" w:cs="Times New Roman"/>
                <w:color w:val="000000"/>
                <w:sz w:val="14"/>
                <w:szCs w:val="14"/>
                <w:lang w:eastAsia="ru-RU"/>
              </w:rPr>
              <w:t>Кабаново</w:t>
            </w:r>
            <w:proofErr w:type="spellEnd"/>
            <w:r w:rsidRPr="00466A6B">
              <w:rPr>
                <w:rFonts w:ascii="Times New Roman" w:eastAsia="Times New Roman" w:hAnsi="Times New Roman" w:cs="Times New Roman"/>
                <w:color w:val="000000"/>
                <w:sz w:val="14"/>
                <w:szCs w:val="14"/>
                <w:lang w:eastAsia="ru-RU"/>
              </w:rPr>
              <w:t xml:space="preserve">  в </w:t>
            </w:r>
            <w:proofErr w:type="spellStart"/>
            <w:r w:rsidRPr="00466A6B">
              <w:rPr>
                <w:rFonts w:ascii="Times New Roman" w:eastAsia="Times New Roman" w:hAnsi="Times New Roman" w:cs="Times New Roman"/>
                <w:color w:val="000000"/>
                <w:sz w:val="14"/>
                <w:szCs w:val="14"/>
                <w:lang w:eastAsia="ru-RU"/>
              </w:rPr>
              <w:t>Большеалгашинского</w:t>
            </w:r>
            <w:proofErr w:type="spellEnd"/>
            <w:r w:rsidRPr="00466A6B">
              <w:rPr>
                <w:rFonts w:ascii="Times New Roman" w:eastAsia="Times New Roman" w:hAnsi="Times New Roman" w:cs="Times New Roman"/>
                <w:color w:val="000000"/>
                <w:sz w:val="14"/>
                <w:szCs w:val="14"/>
                <w:lang w:eastAsia="ru-RU"/>
              </w:rPr>
              <w:t xml:space="preserve"> сельского поселения</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proofErr w:type="spellStart"/>
            <w:r w:rsidRPr="00466A6B">
              <w:rPr>
                <w:rFonts w:ascii="Times New Roman" w:eastAsia="Times New Roman" w:hAnsi="Times New Roman" w:cs="Times New Roman"/>
                <w:color w:val="000000"/>
                <w:sz w:val="14"/>
                <w:szCs w:val="14"/>
                <w:lang w:eastAsia="ru-RU"/>
              </w:rPr>
              <w:t>Шумерлинский</w:t>
            </w:r>
            <w:proofErr w:type="spellEnd"/>
            <w:r w:rsidRPr="00466A6B">
              <w:rPr>
                <w:rFonts w:ascii="Times New Roman" w:eastAsia="Times New Roman" w:hAnsi="Times New Roman" w:cs="Times New Roman"/>
                <w:color w:val="000000"/>
                <w:sz w:val="14"/>
                <w:szCs w:val="14"/>
                <w:lang w:eastAsia="ru-RU"/>
              </w:rPr>
              <w:t xml:space="preserve"> район</w:t>
            </w:r>
          </w:p>
        </w:tc>
        <w:tc>
          <w:tcPr>
            <w:tcW w:w="898"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2022-2024</w:t>
            </w:r>
          </w:p>
        </w:tc>
        <w:tc>
          <w:tcPr>
            <w:tcW w:w="1028"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3,9 км</w:t>
            </w:r>
          </w:p>
        </w:tc>
        <w:tc>
          <w:tcPr>
            <w:tcW w:w="1334"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РБ – 20 900,0 тыс. рублей.</w:t>
            </w:r>
            <w:r w:rsidRPr="00466A6B">
              <w:rPr>
                <w:rFonts w:ascii="Times New Roman" w:eastAsia="Times New Roman" w:hAnsi="Times New Roman" w:cs="Times New Roman"/>
                <w:color w:val="000000"/>
                <w:sz w:val="14"/>
                <w:szCs w:val="14"/>
                <w:lang w:eastAsia="ru-RU"/>
              </w:rPr>
              <w:br/>
              <w:t>МБ – 1 100,0 тыс. рублей</w:t>
            </w: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Объем финансирования, млн. руб.</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22</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22</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168</w:t>
            </w:r>
          </w:p>
        </w:tc>
      </w:tr>
      <w:tr w:rsidR="00466A6B" w:rsidRPr="00466A6B" w:rsidTr="00466A6B">
        <w:trPr>
          <w:trHeight w:val="315"/>
        </w:trPr>
        <w:tc>
          <w:tcPr>
            <w:tcW w:w="2283"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89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334"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proofErr w:type="spellStart"/>
            <w:r w:rsidRPr="00466A6B">
              <w:rPr>
                <w:rFonts w:ascii="Times New Roman" w:eastAsia="Times New Roman" w:hAnsi="Times New Roman" w:cs="Times New Roman"/>
                <w:color w:val="000000"/>
                <w:sz w:val="14"/>
                <w:szCs w:val="14"/>
                <w:lang w:eastAsia="ru-RU"/>
              </w:rPr>
              <w:t>респ</w:t>
            </w:r>
            <w:proofErr w:type="spellEnd"/>
            <w:r w:rsidRPr="00466A6B">
              <w:rPr>
                <w:rFonts w:ascii="Times New Roman" w:eastAsia="Times New Roman" w:hAnsi="Times New Roman" w:cs="Times New Roman"/>
                <w:color w:val="000000"/>
                <w:sz w:val="14"/>
                <w:szCs w:val="14"/>
                <w:lang w:eastAsia="ru-RU"/>
              </w:rPr>
              <w:t>. бюджет</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20,9</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20,9</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r>
      <w:tr w:rsidR="00466A6B" w:rsidRPr="00466A6B" w:rsidTr="00466A6B">
        <w:trPr>
          <w:trHeight w:val="630"/>
        </w:trPr>
        <w:tc>
          <w:tcPr>
            <w:tcW w:w="2283"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89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334"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 xml:space="preserve"> бюджет Шумерлинского района</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1,1</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1,1</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r>
      <w:tr w:rsidR="00466A6B" w:rsidRPr="00466A6B" w:rsidTr="00466A6B">
        <w:trPr>
          <w:trHeight w:val="315"/>
        </w:trPr>
        <w:tc>
          <w:tcPr>
            <w:tcW w:w="2283"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89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334"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proofErr w:type="spellStart"/>
            <w:r w:rsidRPr="00466A6B">
              <w:rPr>
                <w:rFonts w:ascii="Times New Roman" w:eastAsia="Times New Roman" w:hAnsi="Times New Roman" w:cs="Times New Roman"/>
                <w:color w:val="000000"/>
                <w:sz w:val="14"/>
                <w:szCs w:val="14"/>
                <w:lang w:eastAsia="ru-RU"/>
              </w:rPr>
              <w:t>внебюдж</w:t>
            </w:r>
            <w:proofErr w:type="spellEnd"/>
            <w:r w:rsidRPr="00466A6B">
              <w:rPr>
                <w:rFonts w:ascii="Times New Roman" w:eastAsia="Times New Roman" w:hAnsi="Times New Roman" w:cs="Times New Roman"/>
                <w:color w:val="000000"/>
                <w:sz w:val="14"/>
                <w:szCs w:val="14"/>
                <w:lang w:eastAsia="ru-RU"/>
              </w:rPr>
              <w:t>.</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r>
      <w:tr w:rsidR="00466A6B" w:rsidRPr="00466A6B" w:rsidTr="00466A6B">
        <w:trPr>
          <w:trHeight w:val="630"/>
        </w:trPr>
        <w:tc>
          <w:tcPr>
            <w:tcW w:w="2283"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 xml:space="preserve">Строительство  наружных сетей канализации по ул. </w:t>
            </w:r>
            <w:proofErr w:type="gramStart"/>
            <w:r w:rsidRPr="00466A6B">
              <w:rPr>
                <w:rFonts w:ascii="Times New Roman" w:eastAsia="Times New Roman" w:hAnsi="Times New Roman" w:cs="Times New Roman"/>
                <w:color w:val="000000"/>
                <w:sz w:val="14"/>
                <w:szCs w:val="14"/>
                <w:lang w:eastAsia="ru-RU"/>
              </w:rPr>
              <w:t>Благовещенская</w:t>
            </w:r>
            <w:proofErr w:type="gramEnd"/>
            <w:r w:rsidRPr="00466A6B">
              <w:rPr>
                <w:rFonts w:ascii="Times New Roman" w:eastAsia="Times New Roman" w:hAnsi="Times New Roman" w:cs="Times New Roman"/>
                <w:color w:val="000000"/>
                <w:sz w:val="14"/>
                <w:szCs w:val="14"/>
                <w:lang w:eastAsia="ru-RU"/>
              </w:rPr>
              <w:t xml:space="preserve">  Шумерлинского сельского поселения  Шумерлинского района</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proofErr w:type="spellStart"/>
            <w:r w:rsidRPr="00466A6B">
              <w:rPr>
                <w:rFonts w:ascii="Times New Roman" w:eastAsia="Times New Roman" w:hAnsi="Times New Roman" w:cs="Times New Roman"/>
                <w:color w:val="000000"/>
                <w:sz w:val="14"/>
                <w:szCs w:val="14"/>
                <w:lang w:eastAsia="ru-RU"/>
              </w:rPr>
              <w:t>Шумерлинский</w:t>
            </w:r>
            <w:proofErr w:type="spellEnd"/>
            <w:r w:rsidRPr="00466A6B">
              <w:rPr>
                <w:rFonts w:ascii="Times New Roman" w:eastAsia="Times New Roman" w:hAnsi="Times New Roman" w:cs="Times New Roman"/>
                <w:color w:val="000000"/>
                <w:sz w:val="14"/>
                <w:szCs w:val="14"/>
                <w:lang w:eastAsia="ru-RU"/>
              </w:rPr>
              <w:t xml:space="preserve"> район</w:t>
            </w:r>
          </w:p>
        </w:tc>
        <w:tc>
          <w:tcPr>
            <w:tcW w:w="898"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2021-2024</w:t>
            </w:r>
          </w:p>
        </w:tc>
        <w:tc>
          <w:tcPr>
            <w:tcW w:w="1028"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1,8 км</w:t>
            </w:r>
          </w:p>
        </w:tc>
        <w:tc>
          <w:tcPr>
            <w:tcW w:w="1334"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РБ – 12 825,0 тыс. рублей.</w:t>
            </w:r>
            <w:r w:rsidRPr="00466A6B">
              <w:rPr>
                <w:rFonts w:ascii="Times New Roman" w:eastAsia="Times New Roman" w:hAnsi="Times New Roman" w:cs="Times New Roman"/>
                <w:color w:val="000000"/>
                <w:sz w:val="14"/>
                <w:szCs w:val="14"/>
                <w:lang w:eastAsia="ru-RU"/>
              </w:rPr>
              <w:br/>
              <w:t>МБ – 675,0 тыс. рублей</w:t>
            </w: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Объем финансирования, млн. руб.</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13,5</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13,5</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234</w:t>
            </w:r>
          </w:p>
        </w:tc>
      </w:tr>
      <w:tr w:rsidR="00466A6B" w:rsidRPr="00466A6B" w:rsidTr="00466A6B">
        <w:trPr>
          <w:trHeight w:val="315"/>
        </w:trPr>
        <w:tc>
          <w:tcPr>
            <w:tcW w:w="2283"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89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334"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proofErr w:type="spellStart"/>
            <w:r w:rsidRPr="00466A6B">
              <w:rPr>
                <w:rFonts w:ascii="Times New Roman" w:eastAsia="Times New Roman" w:hAnsi="Times New Roman" w:cs="Times New Roman"/>
                <w:color w:val="000000"/>
                <w:sz w:val="14"/>
                <w:szCs w:val="14"/>
                <w:lang w:eastAsia="ru-RU"/>
              </w:rPr>
              <w:t>респ</w:t>
            </w:r>
            <w:proofErr w:type="spellEnd"/>
            <w:r w:rsidRPr="00466A6B">
              <w:rPr>
                <w:rFonts w:ascii="Times New Roman" w:eastAsia="Times New Roman" w:hAnsi="Times New Roman" w:cs="Times New Roman"/>
                <w:color w:val="000000"/>
                <w:sz w:val="14"/>
                <w:szCs w:val="14"/>
                <w:lang w:eastAsia="ru-RU"/>
              </w:rPr>
              <w:t>. бюджет</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12,8</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12,8</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r>
      <w:tr w:rsidR="00466A6B" w:rsidRPr="00466A6B" w:rsidTr="00466A6B">
        <w:trPr>
          <w:trHeight w:val="630"/>
        </w:trPr>
        <w:tc>
          <w:tcPr>
            <w:tcW w:w="2283"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89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334"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 xml:space="preserve"> бюджет Шумерлинского района</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0,7</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0,7</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r>
      <w:tr w:rsidR="00466A6B" w:rsidRPr="00466A6B" w:rsidTr="00466A6B">
        <w:trPr>
          <w:trHeight w:val="315"/>
        </w:trPr>
        <w:tc>
          <w:tcPr>
            <w:tcW w:w="2283"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89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334"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proofErr w:type="spellStart"/>
            <w:r w:rsidRPr="00466A6B">
              <w:rPr>
                <w:rFonts w:ascii="Times New Roman" w:eastAsia="Times New Roman" w:hAnsi="Times New Roman" w:cs="Times New Roman"/>
                <w:color w:val="000000"/>
                <w:sz w:val="14"/>
                <w:szCs w:val="14"/>
                <w:lang w:eastAsia="ru-RU"/>
              </w:rPr>
              <w:t>внебюдж</w:t>
            </w:r>
            <w:proofErr w:type="spellEnd"/>
            <w:r w:rsidRPr="00466A6B">
              <w:rPr>
                <w:rFonts w:ascii="Times New Roman" w:eastAsia="Times New Roman" w:hAnsi="Times New Roman" w:cs="Times New Roman"/>
                <w:color w:val="000000"/>
                <w:sz w:val="14"/>
                <w:szCs w:val="14"/>
                <w:lang w:eastAsia="ru-RU"/>
              </w:rPr>
              <w:t>.</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r>
      <w:tr w:rsidR="00466A6B" w:rsidRPr="00466A6B" w:rsidTr="00466A6B">
        <w:trPr>
          <w:trHeight w:val="630"/>
        </w:trPr>
        <w:tc>
          <w:tcPr>
            <w:tcW w:w="2283"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 xml:space="preserve">Электроснабжение </w:t>
            </w:r>
            <w:proofErr w:type="spellStart"/>
            <w:r w:rsidRPr="00466A6B">
              <w:rPr>
                <w:rFonts w:ascii="Times New Roman" w:eastAsia="Times New Roman" w:hAnsi="Times New Roman" w:cs="Times New Roman"/>
                <w:color w:val="000000"/>
                <w:sz w:val="14"/>
                <w:szCs w:val="14"/>
                <w:lang w:eastAsia="ru-RU"/>
              </w:rPr>
              <w:t>п</w:t>
            </w:r>
            <w:proofErr w:type="gramStart"/>
            <w:r w:rsidRPr="00466A6B">
              <w:rPr>
                <w:rFonts w:ascii="Times New Roman" w:eastAsia="Times New Roman" w:hAnsi="Times New Roman" w:cs="Times New Roman"/>
                <w:color w:val="000000"/>
                <w:sz w:val="14"/>
                <w:szCs w:val="14"/>
                <w:lang w:eastAsia="ru-RU"/>
              </w:rPr>
              <w:t>.М</w:t>
            </w:r>
            <w:proofErr w:type="gramEnd"/>
            <w:r w:rsidRPr="00466A6B">
              <w:rPr>
                <w:rFonts w:ascii="Times New Roman" w:eastAsia="Times New Roman" w:hAnsi="Times New Roman" w:cs="Times New Roman"/>
                <w:color w:val="000000"/>
                <w:sz w:val="14"/>
                <w:szCs w:val="14"/>
                <w:lang w:eastAsia="ru-RU"/>
              </w:rPr>
              <w:t>ыслец</w:t>
            </w:r>
            <w:proofErr w:type="spellEnd"/>
            <w:r w:rsidRPr="00466A6B">
              <w:rPr>
                <w:rFonts w:ascii="Times New Roman" w:eastAsia="Times New Roman" w:hAnsi="Times New Roman" w:cs="Times New Roman"/>
                <w:color w:val="000000"/>
                <w:sz w:val="14"/>
                <w:szCs w:val="14"/>
                <w:lang w:eastAsia="ru-RU"/>
              </w:rPr>
              <w:t xml:space="preserve">  Шумерлинского района</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proofErr w:type="spellStart"/>
            <w:r w:rsidRPr="00466A6B">
              <w:rPr>
                <w:rFonts w:ascii="Times New Roman" w:eastAsia="Times New Roman" w:hAnsi="Times New Roman" w:cs="Times New Roman"/>
                <w:color w:val="000000"/>
                <w:sz w:val="14"/>
                <w:szCs w:val="14"/>
                <w:lang w:eastAsia="ru-RU"/>
              </w:rPr>
              <w:t>Шумерлинский</w:t>
            </w:r>
            <w:proofErr w:type="spellEnd"/>
            <w:r w:rsidRPr="00466A6B">
              <w:rPr>
                <w:rFonts w:ascii="Times New Roman" w:eastAsia="Times New Roman" w:hAnsi="Times New Roman" w:cs="Times New Roman"/>
                <w:color w:val="000000"/>
                <w:sz w:val="14"/>
                <w:szCs w:val="14"/>
                <w:lang w:eastAsia="ru-RU"/>
              </w:rPr>
              <w:t xml:space="preserve"> район</w:t>
            </w:r>
          </w:p>
        </w:tc>
        <w:tc>
          <w:tcPr>
            <w:tcW w:w="898"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2022-2025</w:t>
            </w:r>
          </w:p>
        </w:tc>
        <w:tc>
          <w:tcPr>
            <w:tcW w:w="1028"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1,8 км</w:t>
            </w:r>
          </w:p>
        </w:tc>
        <w:tc>
          <w:tcPr>
            <w:tcW w:w="1334"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РБ – 20900,0 тыс. рублей.</w:t>
            </w:r>
            <w:r w:rsidRPr="00466A6B">
              <w:rPr>
                <w:rFonts w:ascii="Times New Roman" w:eastAsia="Times New Roman" w:hAnsi="Times New Roman" w:cs="Times New Roman"/>
                <w:color w:val="000000"/>
                <w:sz w:val="14"/>
                <w:szCs w:val="14"/>
                <w:lang w:eastAsia="ru-RU"/>
              </w:rPr>
              <w:br/>
              <w:t>МБ – 1100,0 тыс. рублей</w:t>
            </w: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Объем финансирования, млн. руб.</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22</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22</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123</w:t>
            </w:r>
          </w:p>
        </w:tc>
      </w:tr>
      <w:tr w:rsidR="00466A6B" w:rsidRPr="00466A6B" w:rsidTr="00466A6B">
        <w:trPr>
          <w:trHeight w:val="315"/>
        </w:trPr>
        <w:tc>
          <w:tcPr>
            <w:tcW w:w="2283"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89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334"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proofErr w:type="spellStart"/>
            <w:r w:rsidRPr="00466A6B">
              <w:rPr>
                <w:rFonts w:ascii="Times New Roman" w:eastAsia="Times New Roman" w:hAnsi="Times New Roman" w:cs="Times New Roman"/>
                <w:color w:val="000000"/>
                <w:sz w:val="14"/>
                <w:szCs w:val="14"/>
                <w:lang w:eastAsia="ru-RU"/>
              </w:rPr>
              <w:t>респ</w:t>
            </w:r>
            <w:proofErr w:type="spellEnd"/>
            <w:r w:rsidRPr="00466A6B">
              <w:rPr>
                <w:rFonts w:ascii="Times New Roman" w:eastAsia="Times New Roman" w:hAnsi="Times New Roman" w:cs="Times New Roman"/>
                <w:color w:val="000000"/>
                <w:sz w:val="14"/>
                <w:szCs w:val="14"/>
                <w:lang w:eastAsia="ru-RU"/>
              </w:rPr>
              <w:t>. бюджет</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20,9</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20,9</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r>
      <w:tr w:rsidR="00466A6B" w:rsidRPr="00466A6B" w:rsidTr="00466A6B">
        <w:trPr>
          <w:trHeight w:val="630"/>
        </w:trPr>
        <w:tc>
          <w:tcPr>
            <w:tcW w:w="2283"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89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334"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 xml:space="preserve"> бюджет Шумерлинского района</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1,1</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r>
      <w:tr w:rsidR="00466A6B" w:rsidRPr="00466A6B" w:rsidTr="00466A6B">
        <w:trPr>
          <w:trHeight w:val="315"/>
        </w:trPr>
        <w:tc>
          <w:tcPr>
            <w:tcW w:w="2283"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89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334"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proofErr w:type="spellStart"/>
            <w:r w:rsidRPr="00466A6B">
              <w:rPr>
                <w:rFonts w:ascii="Times New Roman" w:eastAsia="Times New Roman" w:hAnsi="Times New Roman" w:cs="Times New Roman"/>
                <w:color w:val="000000"/>
                <w:sz w:val="14"/>
                <w:szCs w:val="14"/>
                <w:lang w:eastAsia="ru-RU"/>
              </w:rPr>
              <w:t>внебюдж</w:t>
            </w:r>
            <w:proofErr w:type="spellEnd"/>
            <w:r w:rsidRPr="00466A6B">
              <w:rPr>
                <w:rFonts w:ascii="Times New Roman" w:eastAsia="Times New Roman" w:hAnsi="Times New Roman" w:cs="Times New Roman"/>
                <w:color w:val="000000"/>
                <w:sz w:val="14"/>
                <w:szCs w:val="14"/>
                <w:lang w:eastAsia="ru-RU"/>
              </w:rPr>
              <w:t>.</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r>
      <w:tr w:rsidR="00466A6B" w:rsidRPr="00466A6B" w:rsidTr="00466A6B">
        <w:trPr>
          <w:trHeight w:val="630"/>
        </w:trPr>
        <w:tc>
          <w:tcPr>
            <w:tcW w:w="2283"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 xml:space="preserve">Капитальный ремонт ЛЭП в следующих  населенных пунктах </w:t>
            </w:r>
            <w:proofErr w:type="spellStart"/>
            <w:r w:rsidRPr="00466A6B">
              <w:rPr>
                <w:rFonts w:ascii="Times New Roman" w:eastAsia="Times New Roman" w:hAnsi="Times New Roman" w:cs="Times New Roman"/>
                <w:color w:val="000000"/>
                <w:sz w:val="14"/>
                <w:szCs w:val="14"/>
                <w:lang w:eastAsia="ru-RU"/>
              </w:rPr>
              <w:t>д</w:t>
            </w:r>
            <w:proofErr w:type="gramStart"/>
            <w:r w:rsidRPr="00466A6B">
              <w:rPr>
                <w:rFonts w:ascii="Times New Roman" w:eastAsia="Times New Roman" w:hAnsi="Times New Roman" w:cs="Times New Roman"/>
                <w:color w:val="000000"/>
                <w:sz w:val="14"/>
                <w:szCs w:val="14"/>
                <w:lang w:eastAsia="ru-RU"/>
              </w:rPr>
              <w:t>.Ш</w:t>
            </w:r>
            <w:proofErr w:type="gramEnd"/>
            <w:r w:rsidRPr="00466A6B">
              <w:rPr>
                <w:rFonts w:ascii="Times New Roman" w:eastAsia="Times New Roman" w:hAnsi="Times New Roman" w:cs="Times New Roman"/>
                <w:color w:val="000000"/>
                <w:sz w:val="14"/>
                <w:szCs w:val="14"/>
                <w:lang w:eastAsia="ru-RU"/>
              </w:rPr>
              <w:t>умерля</w:t>
            </w:r>
            <w:proofErr w:type="spellEnd"/>
            <w:r w:rsidRPr="00466A6B">
              <w:rPr>
                <w:rFonts w:ascii="Times New Roman" w:eastAsia="Times New Roman" w:hAnsi="Times New Roman" w:cs="Times New Roman"/>
                <w:color w:val="000000"/>
                <w:sz w:val="14"/>
                <w:szCs w:val="14"/>
                <w:lang w:eastAsia="ru-RU"/>
              </w:rPr>
              <w:t xml:space="preserve">, </w:t>
            </w:r>
            <w:proofErr w:type="spellStart"/>
            <w:r w:rsidRPr="00466A6B">
              <w:rPr>
                <w:rFonts w:ascii="Times New Roman" w:eastAsia="Times New Roman" w:hAnsi="Times New Roman" w:cs="Times New Roman"/>
                <w:color w:val="000000"/>
                <w:sz w:val="14"/>
                <w:szCs w:val="14"/>
                <w:lang w:eastAsia="ru-RU"/>
              </w:rPr>
              <w:t>п.Пинеры</w:t>
            </w:r>
            <w:proofErr w:type="spellEnd"/>
            <w:r w:rsidRPr="00466A6B">
              <w:rPr>
                <w:rFonts w:ascii="Times New Roman" w:eastAsia="Times New Roman" w:hAnsi="Times New Roman" w:cs="Times New Roman"/>
                <w:color w:val="000000"/>
                <w:sz w:val="14"/>
                <w:szCs w:val="14"/>
                <w:lang w:eastAsia="ru-RU"/>
              </w:rPr>
              <w:t xml:space="preserve">, </w:t>
            </w:r>
            <w:proofErr w:type="spellStart"/>
            <w:r w:rsidRPr="00466A6B">
              <w:rPr>
                <w:rFonts w:ascii="Times New Roman" w:eastAsia="Times New Roman" w:hAnsi="Times New Roman" w:cs="Times New Roman"/>
                <w:color w:val="000000"/>
                <w:sz w:val="14"/>
                <w:szCs w:val="14"/>
                <w:lang w:eastAsia="ru-RU"/>
              </w:rPr>
              <w:t>п.Мыслец</w:t>
            </w:r>
            <w:proofErr w:type="spellEnd"/>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proofErr w:type="spellStart"/>
            <w:r w:rsidRPr="00466A6B">
              <w:rPr>
                <w:rFonts w:ascii="Times New Roman" w:eastAsia="Times New Roman" w:hAnsi="Times New Roman" w:cs="Times New Roman"/>
                <w:color w:val="000000"/>
                <w:sz w:val="14"/>
                <w:szCs w:val="14"/>
                <w:lang w:eastAsia="ru-RU"/>
              </w:rPr>
              <w:t>Шумерлинский</w:t>
            </w:r>
            <w:proofErr w:type="spellEnd"/>
            <w:r w:rsidRPr="00466A6B">
              <w:rPr>
                <w:rFonts w:ascii="Times New Roman" w:eastAsia="Times New Roman" w:hAnsi="Times New Roman" w:cs="Times New Roman"/>
                <w:color w:val="000000"/>
                <w:sz w:val="14"/>
                <w:szCs w:val="14"/>
                <w:lang w:eastAsia="ru-RU"/>
              </w:rPr>
              <w:t xml:space="preserve"> район</w:t>
            </w:r>
          </w:p>
        </w:tc>
        <w:tc>
          <w:tcPr>
            <w:tcW w:w="898"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2022-2025</w:t>
            </w:r>
          </w:p>
        </w:tc>
        <w:tc>
          <w:tcPr>
            <w:tcW w:w="1028"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 </w:t>
            </w:r>
          </w:p>
        </w:tc>
        <w:tc>
          <w:tcPr>
            <w:tcW w:w="1334"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РБ – 12850,0 тыс. рублей.</w:t>
            </w:r>
            <w:r w:rsidRPr="00466A6B">
              <w:rPr>
                <w:rFonts w:ascii="Times New Roman" w:eastAsia="Times New Roman" w:hAnsi="Times New Roman" w:cs="Times New Roman"/>
                <w:color w:val="000000"/>
                <w:sz w:val="14"/>
                <w:szCs w:val="14"/>
                <w:lang w:eastAsia="ru-RU"/>
              </w:rPr>
              <w:br/>
              <w:t>МБ – 675,0 тыс. рублей</w:t>
            </w: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Объем финансирования, млн. руб.</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445</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445</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385</w:t>
            </w:r>
          </w:p>
        </w:tc>
      </w:tr>
      <w:tr w:rsidR="00466A6B" w:rsidRPr="00466A6B" w:rsidTr="00466A6B">
        <w:trPr>
          <w:trHeight w:val="315"/>
        </w:trPr>
        <w:tc>
          <w:tcPr>
            <w:tcW w:w="2283"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89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334"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proofErr w:type="spellStart"/>
            <w:r w:rsidRPr="00466A6B">
              <w:rPr>
                <w:rFonts w:ascii="Times New Roman" w:eastAsia="Times New Roman" w:hAnsi="Times New Roman" w:cs="Times New Roman"/>
                <w:color w:val="000000"/>
                <w:sz w:val="14"/>
                <w:szCs w:val="14"/>
                <w:lang w:eastAsia="ru-RU"/>
              </w:rPr>
              <w:t>респ</w:t>
            </w:r>
            <w:proofErr w:type="spellEnd"/>
            <w:r w:rsidRPr="00466A6B">
              <w:rPr>
                <w:rFonts w:ascii="Times New Roman" w:eastAsia="Times New Roman" w:hAnsi="Times New Roman" w:cs="Times New Roman"/>
                <w:color w:val="000000"/>
                <w:sz w:val="14"/>
                <w:szCs w:val="14"/>
                <w:lang w:eastAsia="ru-RU"/>
              </w:rPr>
              <w:t>. бюджет</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422,8</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422,8</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r>
      <w:tr w:rsidR="00466A6B" w:rsidRPr="00466A6B" w:rsidTr="00466A6B">
        <w:trPr>
          <w:trHeight w:val="630"/>
        </w:trPr>
        <w:tc>
          <w:tcPr>
            <w:tcW w:w="2283"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89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334"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 xml:space="preserve"> бюджет Шумерлинского района</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22,2</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22,2</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r>
      <w:tr w:rsidR="00466A6B" w:rsidRPr="00466A6B" w:rsidTr="00466A6B">
        <w:trPr>
          <w:trHeight w:val="315"/>
        </w:trPr>
        <w:tc>
          <w:tcPr>
            <w:tcW w:w="2283"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89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334"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proofErr w:type="spellStart"/>
            <w:r w:rsidRPr="00466A6B">
              <w:rPr>
                <w:rFonts w:ascii="Times New Roman" w:eastAsia="Times New Roman" w:hAnsi="Times New Roman" w:cs="Times New Roman"/>
                <w:color w:val="000000"/>
                <w:sz w:val="14"/>
                <w:szCs w:val="14"/>
                <w:lang w:eastAsia="ru-RU"/>
              </w:rPr>
              <w:t>внебюдж</w:t>
            </w:r>
            <w:proofErr w:type="spellEnd"/>
            <w:r w:rsidRPr="00466A6B">
              <w:rPr>
                <w:rFonts w:ascii="Times New Roman" w:eastAsia="Times New Roman" w:hAnsi="Times New Roman" w:cs="Times New Roman"/>
                <w:color w:val="000000"/>
                <w:sz w:val="14"/>
                <w:szCs w:val="14"/>
                <w:lang w:eastAsia="ru-RU"/>
              </w:rPr>
              <w:t>.</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r>
      <w:tr w:rsidR="00466A6B" w:rsidRPr="00466A6B" w:rsidTr="00466A6B">
        <w:trPr>
          <w:trHeight w:val="945"/>
        </w:trPr>
        <w:tc>
          <w:tcPr>
            <w:tcW w:w="2283"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ИТОГО по ЖКХ</w:t>
            </w:r>
            <w:proofErr w:type="gramStart"/>
            <w:r w:rsidRPr="00466A6B">
              <w:rPr>
                <w:rFonts w:ascii="Times New Roman" w:eastAsia="Times New Roman" w:hAnsi="Times New Roman" w:cs="Times New Roman"/>
                <w:b/>
                <w:bCs/>
                <w:color w:val="000000"/>
                <w:sz w:val="14"/>
                <w:szCs w:val="14"/>
                <w:lang w:eastAsia="ru-RU"/>
              </w:rPr>
              <w:t xml:space="preserve"> :</w:t>
            </w:r>
            <w:proofErr w:type="gramEnd"/>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х</w:t>
            </w:r>
          </w:p>
        </w:tc>
        <w:tc>
          <w:tcPr>
            <w:tcW w:w="898"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х</w:t>
            </w:r>
          </w:p>
        </w:tc>
        <w:tc>
          <w:tcPr>
            <w:tcW w:w="1028"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х</w:t>
            </w:r>
          </w:p>
        </w:tc>
        <w:tc>
          <w:tcPr>
            <w:tcW w:w="1334"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х</w:t>
            </w: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Объем финансирования, млн. руб.</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739,1</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141,9</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40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54,7</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35,5</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467</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0</w:t>
            </w:r>
          </w:p>
        </w:tc>
        <w:tc>
          <w:tcPr>
            <w:tcW w:w="739"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х</w:t>
            </w:r>
          </w:p>
        </w:tc>
      </w:tr>
      <w:tr w:rsidR="00466A6B" w:rsidRPr="00466A6B" w:rsidTr="00466A6B">
        <w:trPr>
          <w:trHeight w:val="315"/>
        </w:trPr>
        <w:tc>
          <w:tcPr>
            <w:tcW w:w="2283"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b/>
                <w:bCs/>
                <w:color w:val="000000"/>
                <w:sz w:val="14"/>
                <w:szCs w:val="14"/>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b/>
                <w:bCs/>
                <w:color w:val="000000"/>
                <w:sz w:val="14"/>
                <w:szCs w:val="14"/>
                <w:lang w:eastAsia="ru-RU"/>
              </w:rPr>
            </w:pPr>
          </w:p>
        </w:tc>
        <w:tc>
          <w:tcPr>
            <w:tcW w:w="89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b/>
                <w:bCs/>
                <w:color w:val="000000"/>
                <w:sz w:val="14"/>
                <w:szCs w:val="14"/>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b/>
                <w:bCs/>
                <w:color w:val="000000"/>
                <w:sz w:val="14"/>
                <w:szCs w:val="14"/>
                <w:lang w:eastAsia="ru-RU"/>
              </w:rPr>
            </w:pPr>
          </w:p>
        </w:tc>
        <w:tc>
          <w:tcPr>
            <w:tcW w:w="1334"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b/>
                <w:bCs/>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proofErr w:type="spellStart"/>
            <w:r w:rsidRPr="00466A6B">
              <w:rPr>
                <w:rFonts w:ascii="Times New Roman" w:eastAsia="Times New Roman" w:hAnsi="Times New Roman" w:cs="Times New Roman"/>
                <w:b/>
                <w:bCs/>
                <w:color w:val="000000"/>
                <w:sz w:val="14"/>
                <w:szCs w:val="14"/>
                <w:lang w:eastAsia="ru-RU"/>
              </w:rPr>
              <w:t>респ</w:t>
            </w:r>
            <w:proofErr w:type="spellEnd"/>
            <w:r w:rsidRPr="00466A6B">
              <w:rPr>
                <w:rFonts w:ascii="Times New Roman" w:eastAsia="Times New Roman" w:hAnsi="Times New Roman" w:cs="Times New Roman"/>
                <w:b/>
                <w:bCs/>
                <w:color w:val="000000"/>
                <w:sz w:val="14"/>
                <w:szCs w:val="14"/>
                <w:lang w:eastAsia="ru-RU"/>
              </w:rPr>
              <w:t>. бюджет</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702,2</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134,8</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38</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52</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33,7</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443,7</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0</w:t>
            </w:r>
          </w:p>
        </w:tc>
        <w:tc>
          <w:tcPr>
            <w:tcW w:w="739"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b/>
                <w:bCs/>
                <w:color w:val="000000"/>
                <w:sz w:val="14"/>
                <w:szCs w:val="14"/>
                <w:lang w:eastAsia="ru-RU"/>
              </w:rPr>
            </w:pPr>
          </w:p>
        </w:tc>
      </w:tr>
      <w:tr w:rsidR="00466A6B" w:rsidRPr="00466A6B" w:rsidTr="00466A6B">
        <w:trPr>
          <w:trHeight w:val="945"/>
        </w:trPr>
        <w:tc>
          <w:tcPr>
            <w:tcW w:w="2283"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b/>
                <w:bCs/>
                <w:color w:val="000000"/>
                <w:sz w:val="14"/>
                <w:szCs w:val="14"/>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b/>
                <w:bCs/>
                <w:color w:val="000000"/>
                <w:sz w:val="14"/>
                <w:szCs w:val="14"/>
                <w:lang w:eastAsia="ru-RU"/>
              </w:rPr>
            </w:pPr>
          </w:p>
        </w:tc>
        <w:tc>
          <w:tcPr>
            <w:tcW w:w="89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b/>
                <w:bCs/>
                <w:color w:val="000000"/>
                <w:sz w:val="14"/>
                <w:szCs w:val="14"/>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b/>
                <w:bCs/>
                <w:color w:val="000000"/>
                <w:sz w:val="14"/>
                <w:szCs w:val="14"/>
                <w:lang w:eastAsia="ru-RU"/>
              </w:rPr>
            </w:pPr>
          </w:p>
        </w:tc>
        <w:tc>
          <w:tcPr>
            <w:tcW w:w="1334"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b/>
                <w:bCs/>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 xml:space="preserve"> бюджет Шумерлинского района</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36,9</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7,1</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2,7</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1,8</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23,3</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0</w:t>
            </w:r>
          </w:p>
        </w:tc>
        <w:tc>
          <w:tcPr>
            <w:tcW w:w="739"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b/>
                <w:bCs/>
                <w:color w:val="000000"/>
                <w:sz w:val="14"/>
                <w:szCs w:val="14"/>
                <w:lang w:eastAsia="ru-RU"/>
              </w:rPr>
            </w:pPr>
          </w:p>
        </w:tc>
      </w:tr>
      <w:tr w:rsidR="00466A6B" w:rsidRPr="00466A6B" w:rsidTr="00466A6B">
        <w:trPr>
          <w:trHeight w:val="315"/>
        </w:trPr>
        <w:tc>
          <w:tcPr>
            <w:tcW w:w="2283"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b/>
                <w:bCs/>
                <w:color w:val="000000"/>
                <w:sz w:val="14"/>
                <w:szCs w:val="14"/>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b/>
                <w:bCs/>
                <w:color w:val="000000"/>
                <w:sz w:val="14"/>
                <w:szCs w:val="14"/>
                <w:lang w:eastAsia="ru-RU"/>
              </w:rPr>
            </w:pPr>
          </w:p>
        </w:tc>
        <w:tc>
          <w:tcPr>
            <w:tcW w:w="89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b/>
                <w:bCs/>
                <w:color w:val="000000"/>
                <w:sz w:val="14"/>
                <w:szCs w:val="14"/>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b/>
                <w:bCs/>
                <w:color w:val="000000"/>
                <w:sz w:val="14"/>
                <w:szCs w:val="14"/>
                <w:lang w:eastAsia="ru-RU"/>
              </w:rPr>
            </w:pPr>
          </w:p>
        </w:tc>
        <w:tc>
          <w:tcPr>
            <w:tcW w:w="1334"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b/>
                <w:bCs/>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proofErr w:type="spellStart"/>
            <w:r w:rsidRPr="00466A6B">
              <w:rPr>
                <w:rFonts w:ascii="Times New Roman" w:eastAsia="Times New Roman" w:hAnsi="Times New Roman" w:cs="Times New Roman"/>
                <w:b/>
                <w:bCs/>
                <w:color w:val="000000"/>
                <w:sz w:val="14"/>
                <w:szCs w:val="14"/>
                <w:lang w:eastAsia="ru-RU"/>
              </w:rPr>
              <w:t>внебюдж</w:t>
            </w:r>
            <w:proofErr w:type="spellEnd"/>
            <w:r w:rsidRPr="00466A6B">
              <w:rPr>
                <w:rFonts w:ascii="Times New Roman" w:eastAsia="Times New Roman" w:hAnsi="Times New Roman" w:cs="Times New Roman"/>
                <w:b/>
                <w:bCs/>
                <w:color w:val="000000"/>
                <w:sz w:val="14"/>
                <w:szCs w:val="14"/>
                <w:lang w:eastAsia="ru-RU"/>
              </w:rPr>
              <w:t>.</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0</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0</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0</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0</w:t>
            </w:r>
          </w:p>
        </w:tc>
        <w:tc>
          <w:tcPr>
            <w:tcW w:w="739"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b/>
                <w:bCs/>
                <w:color w:val="000000"/>
                <w:sz w:val="14"/>
                <w:szCs w:val="14"/>
                <w:lang w:eastAsia="ru-RU"/>
              </w:rPr>
            </w:pPr>
          </w:p>
        </w:tc>
      </w:tr>
      <w:tr w:rsidR="00466A6B" w:rsidRPr="00466A6B" w:rsidTr="00466A6B">
        <w:trPr>
          <w:trHeight w:val="300"/>
        </w:trPr>
        <w:tc>
          <w:tcPr>
            <w:tcW w:w="15183" w:type="dxa"/>
            <w:gridSpan w:val="16"/>
            <w:tcBorders>
              <w:top w:val="nil"/>
              <w:left w:val="nil"/>
              <w:bottom w:val="nil"/>
              <w:right w:val="nil"/>
            </w:tcBorders>
            <w:shd w:val="clear" w:color="auto" w:fill="auto"/>
            <w:noWrap/>
            <w:vAlign w:val="bottom"/>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III. Культура</w:t>
            </w:r>
          </w:p>
        </w:tc>
      </w:tr>
      <w:tr w:rsidR="00466A6B" w:rsidRPr="00466A6B" w:rsidTr="00466A6B">
        <w:trPr>
          <w:trHeight w:val="315"/>
        </w:trPr>
        <w:tc>
          <w:tcPr>
            <w:tcW w:w="2283" w:type="dxa"/>
            <w:tcBorders>
              <w:top w:val="nil"/>
              <w:left w:val="nil"/>
              <w:bottom w:val="nil"/>
              <w:right w:val="nil"/>
            </w:tcBorders>
            <w:shd w:val="clear" w:color="auto" w:fill="auto"/>
            <w:noWrap/>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p>
        </w:tc>
        <w:tc>
          <w:tcPr>
            <w:tcW w:w="1276" w:type="dxa"/>
            <w:tcBorders>
              <w:top w:val="nil"/>
              <w:left w:val="nil"/>
              <w:bottom w:val="nil"/>
              <w:right w:val="nil"/>
            </w:tcBorders>
            <w:shd w:val="clear" w:color="auto" w:fill="auto"/>
            <w:noWrap/>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p>
        </w:tc>
        <w:tc>
          <w:tcPr>
            <w:tcW w:w="898" w:type="dxa"/>
            <w:tcBorders>
              <w:top w:val="nil"/>
              <w:left w:val="nil"/>
              <w:bottom w:val="nil"/>
              <w:right w:val="nil"/>
            </w:tcBorders>
            <w:shd w:val="clear" w:color="auto" w:fill="auto"/>
            <w:noWrap/>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p>
        </w:tc>
        <w:tc>
          <w:tcPr>
            <w:tcW w:w="1028" w:type="dxa"/>
            <w:tcBorders>
              <w:top w:val="nil"/>
              <w:left w:val="nil"/>
              <w:bottom w:val="nil"/>
              <w:right w:val="nil"/>
            </w:tcBorders>
            <w:shd w:val="clear" w:color="auto" w:fill="auto"/>
            <w:noWrap/>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p>
        </w:tc>
        <w:tc>
          <w:tcPr>
            <w:tcW w:w="1334" w:type="dxa"/>
            <w:tcBorders>
              <w:top w:val="nil"/>
              <w:left w:val="nil"/>
              <w:bottom w:val="nil"/>
              <w:right w:val="nil"/>
            </w:tcBorders>
            <w:shd w:val="clear" w:color="auto" w:fill="auto"/>
            <w:noWrap/>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p>
        </w:tc>
        <w:tc>
          <w:tcPr>
            <w:tcW w:w="1560" w:type="dxa"/>
            <w:tcBorders>
              <w:top w:val="nil"/>
              <w:left w:val="nil"/>
              <w:bottom w:val="nil"/>
              <w:right w:val="nil"/>
            </w:tcBorders>
            <w:shd w:val="clear" w:color="auto" w:fill="auto"/>
            <w:noWrap/>
            <w:vAlign w:val="bottom"/>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826" w:type="dxa"/>
            <w:tcBorders>
              <w:top w:val="nil"/>
              <w:left w:val="nil"/>
              <w:bottom w:val="nil"/>
              <w:right w:val="nil"/>
            </w:tcBorders>
            <w:shd w:val="clear" w:color="auto" w:fill="auto"/>
            <w:noWrap/>
            <w:vAlign w:val="bottom"/>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709" w:type="dxa"/>
            <w:tcBorders>
              <w:top w:val="nil"/>
              <w:left w:val="nil"/>
              <w:bottom w:val="nil"/>
              <w:right w:val="nil"/>
            </w:tcBorders>
            <w:shd w:val="clear" w:color="auto" w:fill="auto"/>
            <w:noWrap/>
            <w:vAlign w:val="bottom"/>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851" w:type="dxa"/>
            <w:tcBorders>
              <w:top w:val="nil"/>
              <w:left w:val="nil"/>
              <w:bottom w:val="nil"/>
              <w:right w:val="nil"/>
            </w:tcBorders>
            <w:shd w:val="clear" w:color="auto" w:fill="auto"/>
            <w:noWrap/>
            <w:vAlign w:val="bottom"/>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708" w:type="dxa"/>
            <w:tcBorders>
              <w:top w:val="nil"/>
              <w:left w:val="nil"/>
              <w:bottom w:val="nil"/>
              <w:right w:val="nil"/>
            </w:tcBorders>
            <w:shd w:val="clear" w:color="auto" w:fill="auto"/>
            <w:noWrap/>
            <w:vAlign w:val="bottom"/>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561" w:type="dxa"/>
            <w:tcBorders>
              <w:top w:val="nil"/>
              <w:left w:val="nil"/>
              <w:bottom w:val="nil"/>
              <w:right w:val="nil"/>
            </w:tcBorders>
            <w:shd w:val="clear" w:color="auto" w:fill="auto"/>
            <w:noWrap/>
            <w:vAlign w:val="bottom"/>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567" w:type="dxa"/>
            <w:tcBorders>
              <w:top w:val="nil"/>
              <w:left w:val="nil"/>
              <w:bottom w:val="nil"/>
              <w:right w:val="nil"/>
            </w:tcBorders>
            <w:shd w:val="clear" w:color="auto" w:fill="auto"/>
            <w:noWrap/>
            <w:vAlign w:val="bottom"/>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636" w:type="dxa"/>
            <w:tcBorders>
              <w:top w:val="nil"/>
              <w:left w:val="nil"/>
              <w:bottom w:val="nil"/>
              <w:right w:val="nil"/>
            </w:tcBorders>
            <w:shd w:val="clear" w:color="auto" w:fill="auto"/>
            <w:noWrap/>
            <w:vAlign w:val="bottom"/>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640" w:type="dxa"/>
            <w:tcBorders>
              <w:top w:val="nil"/>
              <w:left w:val="nil"/>
              <w:bottom w:val="nil"/>
              <w:right w:val="nil"/>
            </w:tcBorders>
            <w:shd w:val="clear" w:color="auto" w:fill="auto"/>
            <w:noWrap/>
            <w:vAlign w:val="bottom"/>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567" w:type="dxa"/>
            <w:tcBorders>
              <w:top w:val="nil"/>
              <w:left w:val="nil"/>
              <w:bottom w:val="nil"/>
              <w:right w:val="nil"/>
            </w:tcBorders>
            <w:shd w:val="clear" w:color="auto" w:fill="auto"/>
            <w:noWrap/>
            <w:vAlign w:val="bottom"/>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739" w:type="dxa"/>
            <w:tcBorders>
              <w:top w:val="nil"/>
              <w:left w:val="nil"/>
              <w:bottom w:val="nil"/>
              <w:right w:val="nil"/>
            </w:tcBorders>
            <w:shd w:val="clear" w:color="auto" w:fill="auto"/>
            <w:noWrap/>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p>
        </w:tc>
      </w:tr>
      <w:tr w:rsidR="00466A6B" w:rsidRPr="00466A6B" w:rsidTr="00466A6B">
        <w:trPr>
          <w:trHeight w:val="630"/>
        </w:trPr>
        <w:tc>
          <w:tcPr>
            <w:tcW w:w="22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 xml:space="preserve">Строительство  здания клуба в </w:t>
            </w:r>
            <w:proofErr w:type="spellStart"/>
            <w:r w:rsidRPr="00466A6B">
              <w:rPr>
                <w:rFonts w:ascii="Times New Roman" w:eastAsia="Times New Roman" w:hAnsi="Times New Roman" w:cs="Times New Roman"/>
                <w:color w:val="000000"/>
                <w:sz w:val="14"/>
                <w:szCs w:val="14"/>
                <w:lang w:eastAsia="ru-RU"/>
              </w:rPr>
              <w:t>с</w:t>
            </w:r>
            <w:proofErr w:type="gramStart"/>
            <w:r w:rsidRPr="00466A6B">
              <w:rPr>
                <w:rFonts w:ascii="Times New Roman" w:eastAsia="Times New Roman" w:hAnsi="Times New Roman" w:cs="Times New Roman"/>
                <w:color w:val="000000"/>
                <w:sz w:val="14"/>
                <w:szCs w:val="14"/>
                <w:lang w:eastAsia="ru-RU"/>
              </w:rPr>
              <w:t>.Р</w:t>
            </w:r>
            <w:proofErr w:type="gramEnd"/>
            <w:r w:rsidRPr="00466A6B">
              <w:rPr>
                <w:rFonts w:ascii="Times New Roman" w:eastAsia="Times New Roman" w:hAnsi="Times New Roman" w:cs="Times New Roman"/>
                <w:color w:val="000000"/>
                <w:sz w:val="14"/>
                <w:szCs w:val="14"/>
                <w:lang w:eastAsia="ru-RU"/>
              </w:rPr>
              <w:t>усские</w:t>
            </w:r>
            <w:proofErr w:type="spellEnd"/>
            <w:r w:rsidRPr="00466A6B">
              <w:rPr>
                <w:rFonts w:ascii="Times New Roman" w:eastAsia="Times New Roman" w:hAnsi="Times New Roman" w:cs="Times New Roman"/>
                <w:color w:val="000000"/>
                <w:sz w:val="14"/>
                <w:szCs w:val="14"/>
                <w:lang w:eastAsia="ru-RU"/>
              </w:rPr>
              <w:t xml:space="preserve"> Алгаши Шумерлинского района</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proofErr w:type="spellStart"/>
            <w:r w:rsidRPr="00466A6B">
              <w:rPr>
                <w:rFonts w:ascii="Times New Roman" w:eastAsia="Times New Roman" w:hAnsi="Times New Roman" w:cs="Times New Roman"/>
                <w:color w:val="000000"/>
                <w:sz w:val="14"/>
                <w:szCs w:val="14"/>
                <w:lang w:eastAsia="ru-RU"/>
              </w:rPr>
              <w:t>Шумерлинский</w:t>
            </w:r>
            <w:proofErr w:type="spellEnd"/>
            <w:r w:rsidRPr="00466A6B">
              <w:rPr>
                <w:rFonts w:ascii="Times New Roman" w:eastAsia="Times New Roman" w:hAnsi="Times New Roman" w:cs="Times New Roman"/>
                <w:color w:val="000000"/>
                <w:sz w:val="14"/>
                <w:szCs w:val="14"/>
                <w:lang w:eastAsia="ru-RU"/>
              </w:rPr>
              <w:t xml:space="preserve"> район</w:t>
            </w:r>
          </w:p>
        </w:tc>
        <w:tc>
          <w:tcPr>
            <w:tcW w:w="8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2021</w:t>
            </w:r>
          </w:p>
        </w:tc>
        <w:tc>
          <w:tcPr>
            <w:tcW w:w="10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100 посадочных мест</w:t>
            </w:r>
          </w:p>
        </w:tc>
        <w:tc>
          <w:tcPr>
            <w:tcW w:w="13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РБ, МБ</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Объем финансирования, млн. руб.</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22,3</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22,3</w:t>
            </w:r>
          </w:p>
        </w:tc>
        <w:tc>
          <w:tcPr>
            <w:tcW w:w="561" w:type="dxa"/>
            <w:tcBorders>
              <w:top w:val="single" w:sz="4" w:space="0" w:color="auto"/>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36" w:type="dxa"/>
            <w:tcBorders>
              <w:top w:val="single" w:sz="4" w:space="0" w:color="auto"/>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581</w:t>
            </w:r>
          </w:p>
        </w:tc>
      </w:tr>
      <w:tr w:rsidR="00466A6B" w:rsidRPr="00466A6B" w:rsidTr="00466A6B">
        <w:trPr>
          <w:trHeight w:val="315"/>
        </w:trPr>
        <w:tc>
          <w:tcPr>
            <w:tcW w:w="2283" w:type="dxa"/>
            <w:vMerge/>
            <w:tcBorders>
              <w:top w:val="single" w:sz="4" w:space="0" w:color="auto"/>
              <w:left w:val="single" w:sz="4" w:space="0" w:color="auto"/>
              <w:bottom w:val="single" w:sz="4" w:space="0" w:color="auto"/>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898" w:type="dxa"/>
            <w:vMerge/>
            <w:tcBorders>
              <w:top w:val="single" w:sz="4" w:space="0" w:color="auto"/>
              <w:left w:val="single" w:sz="4" w:space="0" w:color="auto"/>
              <w:bottom w:val="single" w:sz="4" w:space="0" w:color="auto"/>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028" w:type="dxa"/>
            <w:vMerge/>
            <w:tcBorders>
              <w:top w:val="single" w:sz="4" w:space="0" w:color="auto"/>
              <w:left w:val="single" w:sz="4" w:space="0" w:color="auto"/>
              <w:bottom w:val="single" w:sz="4" w:space="0" w:color="auto"/>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334" w:type="dxa"/>
            <w:vMerge/>
            <w:tcBorders>
              <w:top w:val="single" w:sz="4" w:space="0" w:color="auto"/>
              <w:left w:val="single" w:sz="4" w:space="0" w:color="auto"/>
              <w:bottom w:val="single" w:sz="4" w:space="0" w:color="auto"/>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proofErr w:type="spellStart"/>
            <w:r w:rsidRPr="00466A6B">
              <w:rPr>
                <w:rFonts w:ascii="Times New Roman" w:eastAsia="Times New Roman" w:hAnsi="Times New Roman" w:cs="Times New Roman"/>
                <w:color w:val="000000"/>
                <w:sz w:val="14"/>
                <w:szCs w:val="14"/>
                <w:lang w:eastAsia="ru-RU"/>
              </w:rPr>
              <w:t>респ</w:t>
            </w:r>
            <w:proofErr w:type="spellEnd"/>
            <w:r w:rsidRPr="00466A6B">
              <w:rPr>
                <w:rFonts w:ascii="Times New Roman" w:eastAsia="Times New Roman" w:hAnsi="Times New Roman" w:cs="Times New Roman"/>
                <w:color w:val="000000"/>
                <w:sz w:val="14"/>
                <w:szCs w:val="14"/>
                <w:lang w:eastAsia="ru-RU"/>
              </w:rPr>
              <w:t>. бюджет</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21,2</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21,2</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tcBorders>
              <w:top w:val="single" w:sz="4" w:space="0" w:color="auto"/>
              <w:left w:val="single" w:sz="4" w:space="0" w:color="auto"/>
              <w:bottom w:val="single" w:sz="4" w:space="0" w:color="auto"/>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r>
      <w:tr w:rsidR="00466A6B" w:rsidRPr="00466A6B" w:rsidTr="00466A6B">
        <w:trPr>
          <w:trHeight w:val="630"/>
        </w:trPr>
        <w:tc>
          <w:tcPr>
            <w:tcW w:w="2283" w:type="dxa"/>
            <w:vMerge/>
            <w:tcBorders>
              <w:top w:val="single" w:sz="4" w:space="0" w:color="auto"/>
              <w:left w:val="single" w:sz="4" w:space="0" w:color="auto"/>
              <w:bottom w:val="single" w:sz="4" w:space="0" w:color="auto"/>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898" w:type="dxa"/>
            <w:vMerge/>
            <w:tcBorders>
              <w:top w:val="single" w:sz="4" w:space="0" w:color="auto"/>
              <w:left w:val="single" w:sz="4" w:space="0" w:color="auto"/>
              <w:bottom w:val="single" w:sz="4" w:space="0" w:color="auto"/>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028" w:type="dxa"/>
            <w:vMerge/>
            <w:tcBorders>
              <w:top w:val="single" w:sz="4" w:space="0" w:color="auto"/>
              <w:left w:val="single" w:sz="4" w:space="0" w:color="auto"/>
              <w:bottom w:val="single" w:sz="4" w:space="0" w:color="auto"/>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334" w:type="dxa"/>
            <w:vMerge/>
            <w:tcBorders>
              <w:top w:val="single" w:sz="4" w:space="0" w:color="auto"/>
              <w:left w:val="single" w:sz="4" w:space="0" w:color="auto"/>
              <w:bottom w:val="single" w:sz="4" w:space="0" w:color="auto"/>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бюджет Шумерлинского района</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1,1</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1,1</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tcBorders>
              <w:top w:val="single" w:sz="4" w:space="0" w:color="auto"/>
              <w:left w:val="single" w:sz="4" w:space="0" w:color="auto"/>
              <w:bottom w:val="single" w:sz="4" w:space="0" w:color="auto"/>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r>
      <w:tr w:rsidR="00466A6B" w:rsidRPr="00466A6B" w:rsidTr="00466A6B">
        <w:trPr>
          <w:trHeight w:val="315"/>
        </w:trPr>
        <w:tc>
          <w:tcPr>
            <w:tcW w:w="2283" w:type="dxa"/>
            <w:vMerge/>
            <w:tcBorders>
              <w:top w:val="single" w:sz="4" w:space="0" w:color="auto"/>
              <w:left w:val="single" w:sz="4" w:space="0" w:color="auto"/>
              <w:bottom w:val="single" w:sz="4" w:space="0" w:color="auto"/>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898" w:type="dxa"/>
            <w:vMerge/>
            <w:tcBorders>
              <w:top w:val="single" w:sz="4" w:space="0" w:color="auto"/>
              <w:left w:val="single" w:sz="4" w:space="0" w:color="auto"/>
              <w:bottom w:val="single" w:sz="4" w:space="0" w:color="auto"/>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028" w:type="dxa"/>
            <w:vMerge/>
            <w:tcBorders>
              <w:top w:val="single" w:sz="4" w:space="0" w:color="auto"/>
              <w:left w:val="single" w:sz="4" w:space="0" w:color="auto"/>
              <w:bottom w:val="single" w:sz="4" w:space="0" w:color="auto"/>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334" w:type="dxa"/>
            <w:vMerge/>
            <w:tcBorders>
              <w:top w:val="single" w:sz="4" w:space="0" w:color="auto"/>
              <w:left w:val="single" w:sz="4" w:space="0" w:color="auto"/>
              <w:bottom w:val="single" w:sz="4" w:space="0" w:color="auto"/>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proofErr w:type="spellStart"/>
            <w:r w:rsidRPr="00466A6B">
              <w:rPr>
                <w:rFonts w:ascii="Times New Roman" w:eastAsia="Times New Roman" w:hAnsi="Times New Roman" w:cs="Times New Roman"/>
                <w:color w:val="000000"/>
                <w:sz w:val="14"/>
                <w:szCs w:val="14"/>
                <w:lang w:eastAsia="ru-RU"/>
              </w:rPr>
              <w:t>внебюдж</w:t>
            </w:r>
            <w:proofErr w:type="spellEnd"/>
            <w:r w:rsidRPr="00466A6B">
              <w:rPr>
                <w:rFonts w:ascii="Times New Roman" w:eastAsia="Times New Roman" w:hAnsi="Times New Roman" w:cs="Times New Roman"/>
                <w:color w:val="000000"/>
                <w:sz w:val="14"/>
                <w:szCs w:val="14"/>
                <w:lang w:eastAsia="ru-RU"/>
              </w:rPr>
              <w:t>.</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tcBorders>
              <w:top w:val="single" w:sz="4" w:space="0" w:color="auto"/>
              <w:left w:val="single" w:sz="4" w:space="0" w:color="auto"/>
              <w:bottom w:val="single" w:sz="4" w:space="0" w:color="auto"/>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r>
      <w:tr w:rsidR="00466A6B" w:rsidRPr="00466A6B" w:rsidTr="00466A6B">
        <w:trPr>
          <w:trHeight w:val="630"/>
        </w:trPr>
        <w:tc>
          <w:tcPr>
            <w:tcW w:w="2283" w:type="dxa"/>
            <w:vMerge w:val="restart"/>
            <w:tcBorders>
              <w:top w:val="nil"/>
              <w:left w:val="single" w:sz="4" w:space="0" w:color="auto"/>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lastRenderedPageBreak/>
              <w:t xml:space="preserve">Строительство  здания клуба в д. </w:t>
            </w:r>
            <w:proofErr w:type="spellStart"/>
            <w:r w:rsidRPr="00466A6B">
              <w:rPr>
                <w:rFonts w:ascii="Times New Roman" w:eastAsia="Times New Roman" w:hAnsi="Times New Roman" w:cs="Times New Roman"/>
                <w:color w:val="000000"/>
                <w:sz w:val="14"/>
                <w:szCs w:val="14"/>
                <w:lang w:eastAsia="ru-RU"/>
              </w:rPr>
              <w:t>Бреняши</w:t>
            </w:r>
            <w:proofErr w:type="spellEnd"/>
            <w:r w:rsidRPr="00466A6B">
              <w:rPr>
                <w:rFonts w:ascii="Times New Roman" w:eastAsia="Times New Roman" w:hAnsi="Times New Roman" w:cs="Times New Roman"/>
                <w:color w:val="000000"/>
                <w:sz w:val="14"/>
                <w:szCs w:val="14"/>
                <w:lang w:eastAsia="ru-RU"/>
              </w:rPr>
              <w:t xml:space="preserve"> Шумерлинского района</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proofErr w:type="spellStart"/>
            <w:r w:rsidRPr="00466A6B">
              <w:rPr>
                <w:rFonts w:ascii="Times New Roman" w:eastAsia="Times New Roman" w:hAnsi="Times New Roman" w:cs="Times New Roman"/>
                <w:color w:val="000000"/>
                <w:sz w:val="14"/>
                <w:szCs w:val="14"/>
                <w:lang w:eastAsia="ru-RU"/>
              </w:rPr>
              <w:t>Шумерлинский</w:t>
            </w:r>
            <w:proofErr w:type="spellEnd"/>
            <w:r w:rsidRPr="00466A6B">
              <w:rPr>
                <w:rFonts w:ascii="Times New Roman" w:eastAsia="Times New Roman" w:hAnsi="Times New Roman" w:cs="Times New Roman"/>
                <w:color w:val="000000"/>
                <w:sz w:val="14"/>
                <w:szCs w:val="14"/>
                <w:lang w:eastAsia="ru-RU"/>
              </w:rPr>
              <w:t xml:space="preserve"> район</w:t>
            </w:r>
          </w:p>
        </w:tc>
        <w:tc>
          <w:tcPr>
            <w:tcW w:w="898" w:type="dxa"/>
            <w:vMerge w:val="restart"/>
            <w:tcBorders>
              <w:top w:val="nil"/>
              <w:left w:val="single" w:sz="4" w:space="0" w:color="auto"/>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2022</w:t>
            </w:r>
          </w:p>
        </w:tc>
        <w:tc>
          <w:tcPr>
            <w:tcW w:w="1028" w:type="dxa"/>
            <w:vMerge w:val="restart"/>
            <w:tcBorders>
              <w:top w:val="nil"/>
              <w:left w:val="single" w:sz="4" w:space="0" w:color="auto"/>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60 посадочных мест</w:t>
            </w:r>
          </w:p>
        </w:tc>
        <w:tc>
          <w:tcPr>
            <w:tcW w:w="1334" w:type="dxa"/>
            <w:vMerge w:val="restart"/>
            <w:tcBorders>
              <w:top w:val="nil"/>
              <w:left w:val="single" w:sz="4" w:space="0" w:color="auto"/>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РБ, МБ</w:t>
            </w: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Объем финансирования, млн. руб.</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12,5</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12,5</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val="restart"/>
            <w:tcBorders>
              <w:top w:val="nil"/>
              <w:left w:val="single" w:sz="4" w:space="0" w:color="auto"/>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205</w:t>
            </w:r>
          </w:p>
        </w:tc>
      </w:tr>
      <w:tr w:rsidR="00466A6B" w:rsidRPr="00466A6B" w:rsidTr="00466A6B">
        <w:trPr>
          <w:trHeight w:val="315"/>
        </w:trPr>
        <w:tc>
          <w:tcPr>
            <w:tcW w:w="2283" w:type="dxa"/>
            <w:vMerge/>
            <w:tcBorders>
              <w:top w:val="nil"/>
              <w:left w:val="single" w:sz="4" w:space="0" w:color="auto"/>
              <w:bottom w:val="single" w:sz="4" w:space="0" w:color="auto"/>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898" w:type="dxa"/>
            <w:vMerge/>
            <w:tcBorders>
              <w:top w:val="nil"/>
              <w:left w:val="single" w:sz="4" w:space="0" w:color="auto"/>
              <w:bottom w:val="single" w:sz="4" w:space="0" w:color="auto"/>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028" w:type="dxa"/>
            <w:vMerge/>
            <w:tcBorders>
              <w:top w:val="nil"/>
              <w:left w:val="single" w:sz="4" w:space="0" w:color="auto"/>
              <w:bottom w:val="single" w:sz="4" w:space="0" w:color="auto"/>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334" w:type="dxa"/>
            <w:vMerge/>
            <w:tcBorders>
              <w:top w:val="nil"/>
              <w:left w:val="single" w:sz="4" w:space="0" w:color="auto"/>
              <w:bottom w:val="single" w:sz="4" w:space="0" w:color="auto"/>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proofErr w:type="spellStart"/>
            <w:r w:rsidRPr="00466A6B">
              <w:rPr>
                <w:rFonts w:ascii="Times New Roman" w:eastAsia="Times New Roman" w:hAnsi="Times New Roman" w:cs="Times New Roman"/>
                <w:color w:val="000000"/>
                <w:sz w:val="14"/>
                <w:szCs w:val="14"/>
                <w:lang w:eastAsia="ru-RU"/>
              </w:rPr>
              <w:t>респ</w:t>
            </w:r>
            <w:proofErr w:type="spellEnd"/>
            <w:r w:rsidRPr="00466A6B">
              <w:rPr>
                <w:rFonts w:ascii="Times New Roman" w:eastAsia="Times New Roman" w:hAnsi="Times New Roman" w:cs="Times New Roman"/>
                <w:color w:val="000000"/>
                <w:sz w:val="14"/>
                <w:szCs w:val="14"/>
                <w:lang w:eastAsia="ru-RU"/>
              </w:rPr>
              <w:t>. бюджет</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11,9</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11,9</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tcBorders>
              <w:top w:val="nil"/>
              <w:left w:val="single" w:sz="4" w:space="0" w:color="auto"/>
              <w:bottom w:val="single" w:sz="4" w:space="0" w:color="auto"/>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r>
      <w:tr w:rsidR="00466A6B" w:rsidRPr="00466A6B" w:rsidTr="00466A6B">
        <w:trPr>
          <w:trHeight w:val="630"/>
        </w:trPr>
        <w:tc>
          <w:tcPr>
            <w:tcW w:w="2283" w:type="dxa"/>
            <w:vMerge/>
            <w:tcBorders>
              <w:top w:val="nil"/>
              <w:left w:val="single" w:sz="4" w:space="0" w:color="auto"/>
              <w:bottom w:val="single" w:sz="4" w:space="0" w:color="auto"/>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898" w:type="dxa"/>
            <w:vMerge/>
            <w:tcBorders>
              <w:top w:val="nil"/>
              <w:left w:val="single" w:sz="4" w:space="0" w:color="auto"/>
              <w:bottom w:val="single" w:sz="4" w:space="0" w:color="auto"/>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028" w:type="dxa"/>
            <w:vMerge/>
            <w:tcBorders>
              <w:top w:val="nil"/>
              <w:left w:val="single" w:sz="4" w:space="0" w:color="auto"/>
              <w:bottom w:val="single" w:sz="4" w:space="0" w:color="auto"/>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334" w:type="dxa"/>
            <w:vMerge/>
            <w:tcBorders>
              <w:top w:val="nil"/>
              <w:left w:val="single" w:sz="4" w:space="0" w:color="auto"/>
              <w:bottom w:val="single" w:sz="4" w:space="0" w:color="auto"/>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бюджет Шумерлинского района</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0,6</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tcBorders>
              <w:top w:val="nil"/>
              <w:left w:val="single" w:sz="4" w:space="0" w:color="auto"/>
              <w:bottom w:val="single" w:sz="4" w:space="0" w:color="auto"/>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r>
      <w:tr w:rsidR="00466A6B" w:rsidRPr="00466A6B" w:rsidTr="00466A6B">
        <w:trPr>
          <w:trHeight w:val="315"/>
        </w:trPr>
        <w:tc>
          <w:tcPr>
            <w:tcW w:w="2283" w:type="dxa"/>
            <w:vMerge/>
            <w:tcBorders>
              <w:top w:val="nil"/>
              <w:left w:val="single" w:sz="4" w:space="0" w:color="auto"/>
              <w:bottom w:val="single" w:sz="4" w:space="0" w:color="auto"/>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898" w:type="dxa"/>
            <w:vMerge/>
            <w:tcBorders>
              <w:top w:val="nil"/>
              <w:left w:val="single" w:sz="4" w:space="0" w:color="auto"/>
              <w:bottom w:val="single" w:sz="4" w:space="0" w:color="auto"/>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028" w:type="dxa"/>
            <w:vMerge/>
            <w:tcBorders>
              <w:top w:val="nil"/>
              <w:left w:val="single" w:sz="4" w:space="0" w:color="auto"/>
              <w:bottom w:val="single" w:sz="4" w:space="0" w:color="auto"/>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334" w:type="dxa"/>
            <w:vMerge/>
            <w:tcBorders>
              <w:top w:val="nil"/>
              <w:left w:val="single" w:sz="4" w:space="0" w:color="auto"/>
              <w:bottom w:val="single" w:sz="4" w:space="0" w:color="auto"/>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proofErr w:type="spellStart"/>
            <w:r w:rsidRPr="00466A6B">
              <w:rPr>
                <w:rFonts w:ascii="Times New Roman" w:eastAsia="Times New Roman" w:hAnsi="Times New Roman" w:cs="Times New Roman"/>
                <w:color w:val="000000"/>
                <w:sz w:val="14"/>
                <w:szCs w:val="14"/>
                <w:lang w:eastAsia="ru-RU"/>
              </w:rPr>
              <w:t>внебюдж</w:t>
            </w:r>
            <w:proofErr w:type="spellEnd"/>
            <w:r w:rsidRPr="00466A6B">
              <w:rPr>
                <w:rFonts w:ascii="Times New Roman" w:eastAsia="Times New Roman" w:hAnsi="Times New Roman" w:cs="Times New Roman"/>
                <w:color w:val="000000"/>
                <w:sz w:val="14"/>
                <w:szCs w:val="14"/>
                <w:lang w:eastAsia="ru-RU"/>
              </w:rPr>
              <w:t>.</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tcBorders>
              <w:top w:val="nil"/>
              <w:left w:val="single" w:sz="4" w:space="0" w:color="auto"/>
              <w:bottom w:val="single" w:sz="4" w:space="0" w:color="auto"/>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r>
      <w:tr w:rsidR="00466A6B" w:rsidRPr="00466A6B" w:rsidTr="00466A6B">
        <w:trPr>
          <w:trHeight w:val="630"/>
        </w:trPr>
        <w:tc>
          <w:tcPr>
            <w:tcW w:w="2283" w:type="dxa"/>
            <w:vMerge w:val="restart"/>
            <w:tcBorders>
              <w:top w:val="nil"/>
              <w:left w:val="single" w:sz="4" w:space="0" w:color="auto"/>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 xml:space="preserve">Строительство  здания клуба в п. </w:t>
            </w:r>
            <w:proofErr w:type="spellStart"/>
            <w:r w:rsidRPr="00466A6B">
              <w:rPr>
                <w:rFonts w:ascii="Times New Roman" w:eastAsia="Times New Roman" w:hAnsi="Times New Roman" w:cs="Times New Roman"/>
                <w:color w:val="000000"/>
                <w:sz w:val="14"/>
                <w:szCs w:val="14"/>
                <w:lang w:eastAsia="ru-RU"/>
              </w:rPr>
              <w:t>Мыслец</w:t>
            </w:r>
            <w:proofErr w:type="spellEnd"/>
            <w:r w:rsidRPr="00466A6B">
              <w:rPr>
                <w:rFonts w:ascii="Times New Roman" w:eastAsia="Times New Roman" w:hAnsi="Times New Roman" w:cs="Times New Roman"/>
                <w:color w:val="000000"/>
                <w:sz w:val="14"/>
                <w:szCs w:val="14"/>
                <w:lang w:eastAsia="ru-RU"/>
              </w:rPr>
              <w:t xml:space="preserve">  Шумерлинского района</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proofErr w:type="spellStart"/>
            <w:r w:rsidRPr="00466A6B">
              <w:rPr>
                <w:rFonts w:ascii="Times New Roman" w:eastAsia="Times New Roman" w:hAnsi="Times New Roman" w:cs="Times New Roman"/>
                <w:color w:val="000000"/>
                <w:sz w:val="14"/>
                <w:szCs w:val="14"/>
                <w:lang w:eastAsia="ru-RU"/>
              </w:rPr>
              <w:t>Шумерлинский</w:t>
            </w:r>
            <w:proofErr w:type="spellEnd"/>
            <w:r w:rsidRPr="00466A6B">
              <w:rPr>
                <w:rFonts w:ascii="Times New Roman" w:eastAsia="Times New Roman" w:hAnsi="Times New Roman" w:cs="Times New Roman"/>
                <w:color w:val="000000"/>
                <w:sz w:val="14"/>
                <w:szCs w:val="14"/>
                <w:lang w:eastAsia="ru-RU"/>
              </w:rPr>
              <w:t xml:space="preserve"> район</w:t>
            </w:r>
          </w:p>
        </w:tc>
        <w:tc>
          <w:tcPr>
            <w:tcW w:w="898" w:type="dxa"/>
            <w:vMerge w:val="restart"/>
            <w:tcBorders>
              <w:top w:val="nil"/>
              <w:left w:val="single" w:sz="4" w:space="0" w:color="auto"/>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2022</w:t>
            </w:r>
          </w:p>
        </w:tc>
        <w:tc>
          <w:tcPr>
            <w:tcW w:w="1028" w:type="dxa"/>
            <w:vMerge w:val="restart"/>
            <w:tcBorders>
              <w:top w:val="nil"/>
              <w:left w:val="single" w:sz="4" w:space="0" w:color="auto"/>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60 посадочных мест</w:t>
            </w:r>
          </w:p>
        </w:tc>
        <w:tc>
          <w:tcPr>
            <w:tcW w:w="1334" w:type="dxa"/>
            <w:vMerge w:val="restart"/>
            <w:tcBorders>
              <w:top w:val="nil"/>
              <w:left w:val="single" w:sz="4" w:space="0" w:color="auto"/>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РБ, МБ</w:t>
            </w: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Объем финансирования, млн. руб.</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12,5</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12,5</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val="restart"/>
            <w:tcBorders>
              <w:top w:val="nil"/>
              <w:left w:val="single" w:sz="4" w:space="0" w:color="auto"/>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250</w:t>
            </w:r>
          </w:p>
        </w:tc>
      </w:tr>
      <w:tr w:rsidR="00466A6B" w:rsidRPr="00466A6B" w:rsidTr="00466A6B">
        <w:trPr>
          <w:trHeight w:val="315"/>
        </w:trPr>
        <w:tc>
          <w:tcPr>
            <w:tcW w:w="2283" w:type="dxa"/>
            <w:vMerge/>
            <w:tcBorders>
              <w:top w:val="nil"/>
              <w:left w:val="single" w:sz="4" w:space="0" w:color="auto"/>
              <w:bottom w:val="single" w:sz="4" w:space="0" w:color="auto"/>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898" w:type="dxa"/>
            <w:vMerge/>
            <w:tcBorders>
              <w:top w:val="nil"/>
              <w:left w:val="single" w:sz="4" w:space="0" w:color="auto"/>
              <w:bottom w:val="single" w:sz="4" w:space="0" w:color="auto"/>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028" w:type="dxa"/>
            <w:vMerge/>
            <w:tcBorders>
              <w:top w:val="nil"/>
              <w:left w:val="single" w:sz="4" w:space="0" w:color="auto"/>
              <w:bottom w:val="single" w:sz="4" w:space="0" w:color="auto"/>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334" w:type="dxa"/>
            <w:vMerge/>
            <w:tcBorders>
              <w:top w:val="nil"/>
              <w:left w:val="single" w:sz="4" w:space="0" w:color="auto"/>
              <w:bottom w:val="single" w:sz="4" w:space="0" w:color="auto"/>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proofErr w:type="spellStart"/>
            <w:r w:rsidRPr="00466A6B">
              <w:rPr>
                <w:rFonts w:ascii="Times New Roman" w:eastAsia="Times New Roman" w:hAnsi="Times New Roman" w:cs="Times New Roman"/>
                <w:color w:val="000000"/>
                <w:sz w:val="14"/>
                <w:szCs w:val="14"/>
                <w:lang w:eastAsia="ru-RU"/>
              </w:rPr>
              <w:t>респ</w:t>
            </w:r>
            <w:proofErr w:type="spellEnd"/>
            <w:r w:rsidRPr="00466A6B">
              <w:rPr>
                <w:rFonts w:ascii="Times New Roman" w:eastAsia="Times New Roman" w:hAnsi="Times New Roman" w:cs="Times New Roman"/>
                <w:color w:val="000000"/>
                <w:sz w:val="14"/>
                <w:szCs w:val="14"/>
                <w:lang w:eastAsia="ru-RU"/>
              </w:rPr>
              <w:t>. бюджет</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11,9</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11,9</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tcBorders>
              <w:top w:val="nil"/>
              <w:left w:val="single" w:sz="4" w:space="0" w:color="auto"/>
              <w:bottom w:val="single" w:sz="4" w:space="0" w:color="auto"/>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r>
      <w:tr w:rsidR="00466A6B" w:rsidRPr="00466A6B" w:rsidTr="00466A6B">
        <w:trPr>
          <w:trHeight w:val="630"/>
        </w:trPr>
        <w:tc>
          <w:tcPr>
            <w:tcW w:w="2283" w:type="dxa"/>
            <w:vMerge/>
            <w:tcBorders>
              <w:top w:val="nil"/>
              <w:left w:val="single" w:sz="4" w:space="0" w:color="auto"/>
              <w:bottom w:val="single" w:sz="4" w:space="0" w:color="auto"/>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898" w:type="dxa"/>
            <w:vMerge/>
            <w:tcBorders>
              <w:top w:val="nil"/>
              <w:left w:val="single" w:sz="4" w:space="0" w:color="auto"/>
              <w:bottom w:val="single" w:sz="4" w:space="0" w:color="auto"/>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028" w:type="dxa"/>
            <w:vMerge/>
            <w:tcBorders>
              <w:top w:val="nil"/>
              <w:left w:val="single" w:sz="4" w:space="0" w:color="auto"/>
              <w:bottom w:val="single" w:sz="4" w:space="0" w:color="auto"/>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334" w:type="dxa"/>
            <w:vMerge/>
            <w:tcBorders>
              <w:top w:val="nil"/>
              <w:left w:val="single" w:sz="4" w:space="0" w:color="auto"/>
              <w:bottom w:val="single" w:sz="4" w:space="0" w:color="auto"/>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бюджет Шумерлинского района</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0,6</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tcBorders>
              <w:top w:val="nil"/>
              <w:left w:val="single" w:sz="4" w:space="0" w:color="auto"/>
              <w:bottom w:val="single" w:sz="4" w:space="0" w:color="auto"/>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r>
      <w:tr w:rsidR="00466A6B" w:rsidRPr="00466A6B" w:rsidTr="00466A6B">
        <w:trPr>
          <w:trHeight w:val="315"/>
        </w:trPr>
        <w:tc>
          <w:tcPr>
            <w:tcW w:w="2283" w:type="dxa"/>
            <w:vMerge/>
            <w:tcBorders>
              <w:top w:val="nil"/>
              <w:left w:val="single" w:sz="4" w:space="0" w:color="auto"/>
              <w:bottom w:val="single" w:sz="4" w:space="0" w:color="auto"/>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898" w:type="dxa"/>
            <w:vMerge/>
            <w:tcBorders>
              <w:top w:val="nil"/>
              <w:left w:val="single" w:sz="4" w:space="0" w:color="auto"/>
              <w:bottom w:val="single" w:sz="4" w:space="0" w:color="auto"/>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028" w:type="dxa"/>
            <w:vMerge/>
            <w:tcBorders>
              <w:top w:val="nil"/>
              <w:left w:val="single" w:sz="4" w:space="0" w:color="auto"/>
              <w:bottom w:val="single" w:sz="4" w:space="0" w:color="auto"/>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334" w:type="dxa"/>
            <w:vMerge/>
            <w:tcBorders>
              <w:top w:val="nil"/>
              <w:left w:val="single" w:sz="4" w:space="0" w:color="auto"/>
              <w:bottom w:val="single" w:sz="4" w:space="0" w:color="auto"/>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proofErr w:type="spellStart"/>
            <w:r w:rsidRPr="00466A6B">
              <w:rPr>
                <w:rFonts w:ascii="Times New Roman" w:eastAsia="Times New Roman" w:hAnsi="Times New Roman" w:cs="Times New Roman"/>
                <w:color w:val="000000"/>
                <w:sz w:val="14"/>
                <w:szCs w:val="14"/>
                <w:lang w:eastAsia="ru-RU"/>
              </w:rPr>
              <w:t>внебюдж</w:t>
            </w:r>
            <w:proofErr w:type="spellEnd"/>
            <w:r w:rsidRPr="00466A6B">
              <w:rPr>
                <w:rFonts w:ascii="Times New Roman" w:eastAsia="Times New Roman" w:hAnsi="Times New Roman" w:cs="Times New Roman"/>
                <w:color w:val="000000"/>
                <w:sz w:val="14"/>
                <w:szCs w:val="14"/>
                <w:lang w:eastAsia="ru-RU"/>
              </w:rPr>
              <w:t>.</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tcBorders>
              <w:top w:val="nil"/>
              <w:left w:val="single" w:sz="4" w:space="0" w:color="auto"/>
              <w:bottom w:val="single" w:sz="4" w:space="0" w:color="auto"/>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r>
      <w:tr w:rsidR="00466A6B" w:rsidRPr="00466A6B" w:rsidTr="00466A6B">
        <w:trPr>
          <w:trHeight w:val="630"/>
        </w:trPr>
        <w:tc>
          <w:tcPr>
            <w:tcW w:w="2283" w:type="dxa"/>
            <w:vMerge w:val="restart"/>
            <w:tcBorders>
              <w:top w:val="nil"/>
              <w:left w:val="single" w:sz="4" w:space="0" w:color="auto"/>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 xml:space="preserve">Строительство  здания клуба в д. </w:t>
            </w:r>
            <w:proofErr w:type="spellStart"/>
            <w:r w:rsidRPr="00466A6B">
              <w:rPr>
                <w:rFonts w:ascii="Times New Roman" w:eastAsia="Times New Roman" w:hAnsi="Times New Roman" w:cs="Times New Roman"/>
                <w:color w:val="000000"/>
                <w:sz w:val="14"/>
                <w:szCs w:val="14"/>
                <w:lang w:eastAsia="ru-RU"/>
              </w:rPr>
              <w:t>Яндаши</w:t>
            </w:r>
            <w:proofErr w:type="spellEnd"/>
            <w:r w:rsidRPr="00466A6B">
              <w:rPr>
                <w:rFonts w:ascii="Times New Roman" w:eastAsia="Times New Roman" w:hAnsi="Times New Roman" w:cs="Times New Roman"/>
                <w:color w:val="000000"/>
                <w:sz w:val="14"/>
                <w:szCs w:val="14"/>
                <w:lang w:eastAsia="ru-RU"/>
              </w:rPr>
              <w:t xml:space="preserve">  Шумерлинского района</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proofErr w:type="spellStart"/>
            <w:r w:rsidRPr="00466A6B">
              <w:rPr>
                <w:rFonts w:ascii="Times New Roman" w:eastAsia="Times New Roman" w:hAnsi="Times New Roman" w:cs="Times New Roman"/>
                <w:color w:val="000000"/>
                <w:sz w:val="14"/>
                <w:szCs w:val="14"/>
                <w:lang w:eastAsia="ru-RU"/>
              </w:rPr>
              <w:t>Шумерлинский</w:t>
            </w:r>
            <w:proofErr w:type="spellEnd"/>
            <w:r w:rsidRPr="00466A6B">
              <w:rPr>
                <w:rFonts w:ascii="Times New Roman" w:eastAsia="Times New Roman" w:hAnsi="Times New Roman" w:cs="Times New Roman"/>
                <w:color w:val="000000"/>
                <w:sz w:val="14"/>
                <w:szCs w:val="14"/>
                <w:lang w:eastAsia="ru-RU"/>
              </w:rPr>
              <w:t xml:space="preserve"> район</w:t>
            </w:r>
          </w:p>
        </w:tc>
        <w:tc>
          <w:tcPr>
            <w:tcW w:w="898" w:type="dxa"/>
            <w:vMerge w:val="restart"/>
            <w:tcBorders>
              <w:top w:val="nil"/>
              <w:left w:val="single" w:sz="4" w:space="0" w:color="auto"/>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2023</w:t>
            </w:r>
          </w:p>
        </w:tc>
        <w:tc>
          <w:tcPr>
            <w:tcW w:w="1028" w:type="dxa"/>
            <w:vMerge w:val="restart"/>
            <w:tcBorders>
              <w:top w:val="nil"/>
              <w:left w:val="single" w:sz="4" w:space="0" w:color="auto"/>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150 посадочных мест</w:t>
            </w:r>
          </w:p>
        </w:tc>
        <w:tc>
          <w:tcPr>
            <w:tcW w:w="1334" w:type="dxa"/>
            <w:vMerge w:val="restart"/>
            <w:tcBorders>
              <w:top w:val="nil"/>
              <w:left w:val="single" w:sz="4" w:space="0" w:color="auto"/>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РБ, МБ</w:t>
            </w: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Объем финансирования, млн. руб.</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12,5</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12,5</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val="restart"/>
            <w:tcBorders>
              <w:top w:val="nil"/>
              <w:left w:val="single" w:sz="4" w:space="0" w:color="auto"/>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277</w:t>
            </w:r>
          </w:p>
        </w:tc>
      </w:tr>
      <w:tr w:rsidR="00466A6B" w:rsidRPr="00466A6B" w:rsidTr="00466A6B">
        <w:trPr>
          <w:trHeight w:val="315"/>
        </w:trPr>
        <w:tc>
          <w:tcPr>
            <w:tcW w:w="2283" w:type="dxa"/>
            <w:vMerge/>
            <w:tcBorders>
              <w:top w:val="nil"/>
              <w:left w:val="single" w:sz="4" w:space="0" w:color="auto"/>
              <w:bottom w:val="single" w:sz="4" w:space="0" w:color="auto"/>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898" w:type="dxa"/>
            <w:vMerge/>
            <w:tcBorders>
              <w:top w:val="nil"/>
              <w:left w:val="single" w:sz="4" w:space="0" w:color="auto"/>
              <w:bottom w:val="single" w:sz="4" w:space="0" w:color="auto"/>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028" w:type="dxa"/>
            <w:vMerge/>
            <w:tcBorders>
              <w:top w:val="nil"/>
              <w:left w:val="single" w:sz="4" w:space="0" w:color="auto"/>
              <w:bottom w:val="single" w:sz="4" w:space="0" w:color="auto"/>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334" w:type="dxa"/>
            <w:vMerge/>
            <w:tcBorders>
              <w:top w:val="nil"/>
              <w:left w:val="single" w:sz="4" w:space="0" w:color="auto"/>
              <w:bottom w:val="single" w:sz="4" w:space="0" w:color="auto"/>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proofErr w:type="spellStart"/>
            <w:r w:rsidRPr="00466A6B">
              <w:rPr>
                <w:rFonts w:ascii="Times New Roman" w:eastAsia="Times New Roman" w:hAnsi="Times New Roman" w:cs="Times New Roman"/>
                <w:color w:val="000000"/>
                <w:sz w:val="14"/>
                <w:szCs w:val="14"/>
                <w:lang w:eastAsia="ru-RU"/>
              </w:rPr>
              <w:t>респ</w:t>
            </w:r>
            <w:proofErr w:type="spellEnd"/>
            <w:r w:rsidRPr="00466A6B">
              <w:rPr>
                <w:rFonts w:ascii="Times New Roman" w:eastAsia="Times New Roman" w:hAnsi="Times New Roman" w:cs="Times New Roman"/>
                <w:color w:val="000000"/>
                <w:sz w:val="14"/>
                <w:szCs w:val="14"/>
                <w:lang w:eastAsia="ru-RU"/>
              </w:rPr>
              <w:t>. бюджет</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11,9</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11,9</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tcBorders>
              <w:top w:val="nil"/>
              <w:left w:val="single" w:sz="4" w:space="0" w:color="auto"/>
              <w:bottom w:val="single" w:sz="4" w:space="0" w:color="auto"/>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r>
      <w:tr w:rsidR="00466A6B" w:rsidRPr="00466A6B" w:rsidTr="00466A6B">
        <w:trPr>
          <w:trHeight w:val="630"/>
        </w:trPr>
        <w:tc>
          <w:tcPr>
            <w:tcW w:w="2283" w:type="dxa"/>
            <w:vMerge/>
            <w:tcBorders>
              <w:top w:val="nil"/>
              <w:left w:val="single" w:sz="4" w:space="0" w:color="auto"/>
              <w:bottom w:val="single" w:sz="4" w:space="0" w:color="auto"/>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898" w:type="dxa"/>
            <w:vMerge/>
            <w:tcBorders>
              <w:top w:val="nil"/>
              <w:left w:val="single" w:sz="4" w:space="0" w:color="auto"/>
              <w:bottom w:val="single" w:sz="4" w:space="0" w:color="auto"/>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028" w:type="dxa"/>
            <w:vMerge/>
            <w:tcBorders>
              <w:top w:val="nil"/>
              <w:left w:val="single" w:sz="4" w:space="0" w:color="auto"/>
              <w:bottom w:val="single" w:sz="4" w:space="0" w:color="auto"/>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334" w:type="dxa"/>
            <w:vMerge/>
            <w:tcBorders>
              <w:top w:val="nil"/>
              <w:left w:val="single" w:sz="4" w:space="0" w:color="auto"/>
              <w:bottom w:val="single" w:sz="4" w:space="0" w:color="auto"/>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бюджет Шумерлинского района</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0,6</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0,6</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tcBorders>
              <w:top w:val="nil"/>
              <w:left w:val="single" w:sz="4" w:space="0" w:color="auto"/>
              <w:bottom w:val="single" w:sz="4" w:space="0" w:color="auto"/>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r>
      <w:tr w:rsidR="00466A6B" w:rsidRPr="00466A6B" w:rsidTr="00466A6B">
        <w:trPr>
          <w:trHeight w:val="315"/>
        </w:trPr>
        <w:tc>
          <w:tcPr>
            <w:tcW w:w="2283" w:type="dxa"/>
            <w:vMerge/>
            <w:tcBorders>
              <w:top w:val="nil"/>
              <w:left w:val="single" w:sz="4" w:space="0" w:color="auto"/>
              <w:bottom w:val="single" w:sz="4" w:space="0" w:color="auto"/>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898" w:type="dxa"/>
            <w:vMerge/>
            <w:tcBorders>
              <w:top w:val="nil"/>
              <w:left w:val="single" w:sz="4" w:space="0" w:color="auto"/>
              <w:bottom w:val="single" w:sz="4" w:space="0" w:color="auto"/>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028" w:type="dxa"/>
            <w:vMerge/>
            <w:tcBorders>
              <w:top w:val="nil"/>
              <w:left w:val="single" w:sz="4" w:space="0" w:color="auto"/>
              <w:bottom w:val="single" w:sz="4" w:space="0" w:color="auto"/>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334" w:type="dxa"/>
            <w:vMerge/>
            <w:tcBorders>
              <w:top w:val="nil"/>
              <w:left w:val="single" w:sz="4" w:space="0" w:color="auto"/>
              <w:bottom w:val="single" w:sz="4" w:space="0" w:color="auto"/>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proofErr w:type="spellStart"/>
            <w:r w:rsidRPr="00466A6B">
              <w:rPr>
                <w:rFonts w:ascii="Times New Roman" w:eastAsia="Times New Roman" w:hAnsi="Times New Roman" w:cs="Times New Roman"/>
                <w:color w:val="000000"/>
                <w:sz w:val="14"/>
                <w:szCs w:val="14"/>
                <w:lang w:eastAsia="ru-RU"/>
              </w:rPr>
              <w:t>внебюдж</w:t>
            </w:r>
            <w:proofErr w:type="spellEnd"/>
            <w:r w:rsidRPr="00466A6B">
              <w:rPr>
                <w:rFonts w:ascii="Times New Roman" w:eastAsia="Times New Roman" w:hAnsi="Times New Roman" w:cs="Times New Roman"/>
                <w:color w:val="000000"/>
                <w:sz w:val="14"/>
                <w:szCs w:val="14"/>
                <w:lang w:eastAsia="ru-RU"/>
              </w:rPr>
              <w:t>.</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tcBorders>
              <w:top w:val="nil"/>
              <w:left w:val="single" w:sz="4" w:space="0" w:color="auto"/>
              <w:bottom w:val="single" w:sz="4" w:space="0" w:color="auto"/>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r>
      <w:tr w:rsidR="00466A6B" w:rsidRPr="00466A6B" w:rsidTr="00466A6B">
        <w:trPr>
          <w:trHeight w:val="945"/>
        </w:trPr>
        <w:tc>
          <w:tcPr>
            <w:tcW w:w="2283" w:type="dxa"/>
            <w:vMerge w:val="restart"/>
            <w:tcBorders>
              <w:top w:val="nil"/>
              <w:left w:val="single" w:sz="4" w:space="0" w:color="auto"/>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ИТОГО по Культуре:</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 </w:t>
            </w:r>
          </w:p>
        </w:tc>
        <w:tc>
          <w:tcPr>
            <w:tcW w:w="898" w:type="dxa"/>
            <w:vMerge w:val="restart"/>
            <w:tcBorders>
              <w:top w:val="nil"/>
              <w:left w:val="single" w:sz="4" w:space="0" w:color="auto"/>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2019-2020</w:t>
            </w:r>
          </w:p>
        </w:tc>
        <w:tc>
          <w:tcPr>
            <w:tcW w:w="1028" w:type="dxa"/>
            <w:vMerge w:val="restart"/>
            <w:tcBorders>
              <w:top w:val="nil"/>
              <w:left w:val="single" w:sz="4" w:space="0" w:color="auto"/>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 </w:t>
            </w:r>
          </w:p>
        </w:tc>
        <w:tc>
          <w:tcPr>
            <w:tcW w:w="1334" w:type="dxa"/>
            <w:vMerge w:val="restart"/>
            <w:tcBorders>
              <w:top w:val="nil"/>
              <w:left w:val="single" w:sz="4" w:space="0" w:color="auto"/>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Проектные работы завершены</w:t>
            </w: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Объем финансирования, млн. руб.</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59,8</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22,3</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25</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12,5</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0</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0</w:t>
            </w:r>
          </w:p>
        </w:tc>
        <w:tc>
          <w:tcPr>
            <w:tcW w:w="739" w:type="dxa"/>
            <w:vMerge w:val="restart"/>
            <w:tcBorders>
              <w:top w:val="nil"/>
              <w:left w:val="single" w:sz="4" w:space="0" w:color="auto"/>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х</w:t>
            </w:r>
          </w:p>
        </w:tc>
      </w:tr>
      <w:tr w:rsidR="00466A6B" w:rsidRPr="00466A6B" w:rsidTr="00466A6B">
        <w:trPr>
          <w:trHeight w:val="315"/>
        </w:trPr>
        <w:tc>
          <w:tcPr>
            <w:tcW w:w="2283" w:type="dxa"/>
            <w:vMerge/>
            <w:tcBorders>
              <w:top w:val="nil"/>
              <w:left w:val="single" w:sz="4" w:space="0" w:color="auto"/>
              <w:bottom w:val="single" w:sz="4" w:space="0" w:color="auto"/>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b/>
                <w:bCs/>
                <w:color w:val="000000"/>
                <w:sz w:val="14"/>
                <w:szCs w:val="14"/>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b/>
                <w:bCs/>
                <w:color w:val="000000"/>
                <w:sz w:val="14"/>
                <w:szCs w:val="14"/>
                <w:lang w:eastAsia="ru-RU"/>
              </w:rPr>
            </w:pPr>
          </w:p>
        </w:tc>
        <w:tc>
          <w:tcPr>
            <w:tcW w:w="898" w:type="dxa"/>
            <w:vMerge/>
            <w:tcBorders>
              <w:top w:val="nil"/>
              <w:left w:val="single" w:sz="4" w:space="0" w:color="auto"/>
              <w:bottom w:val="single" w:sz="4" w:space="0" w:color="auto"/>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b/>
                <w:bCs/>
                <w:color w:val="000000"/>
                <w:sz w:val="14"/>
                <w:szCs w:val="14"/>
                <w:lang w:eastAsia="ru-RU"/>
              </w:rPr>
            </w:pPr>
          </w:p>
        </w:tc>
        <w:tc>
          <w:tcPr>
            <w:tcW w:w="1028" w:type="dxa"/>
            <w:vMerge/>
            <w:tcBorders>
              <w:top w:val="nil"/>
              <w:left w:val="single" w:sz="4" w:space="0" w:color="auto"/>
              <w:bottom w:val="single" w:sz="4" w:space="0" w:color="auto"/>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b/>
                <w:bCs/>
                <w:color w:val="000000"/>
                <w:sz w:val="14"/>
                <w:szCs w:val="14"/>
                <w:lang w:eastAsia="ru-RU"/>
              </w:rPr>
            </w:pPr>
          </w:p>
        </w:tc>
        <w:tc>
          <w:tcPr>
            <w:tcW w:w="1334" w:type="dxa"/>
            <w:vMerge/>
            <w:tcBorders>
              <w:top w:val="nil"/>
              <w:left w:val="single" w:sz="4" w:space="0" w:color="auto"/>
              <w:bottom w:val="single" w:sz="4" w:space="0" w:color="auto"/>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b/>
                <w:bCs/>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proofErr w:type="spellStart"/>
            <w:r w:rsidRPr="00466A6B">
              <w:rPr>
                <w:rFonts w:ascii="Times New Roman" w:eastAsia="Times New Roman" w:hAnsi="Times New Roman" w:cs="Times New Roman"/>
                <w:b/>
                <w:bCs/>
                <w:color w:val="000000"/>
                <w:sz w:val="14"/>
                <w:szCs w:val="14"/>
                <w:lang w:eastAsia="ru-RU"/>
              </w:rPr>
              <w:t>респ</w:t>
            </w:r>
            <w:proofErr w:type="spellEnd"/>
            <w:r w:rsidRPr="00466A6B">
              <w:rPr>
                <w:rFonts w:ascii="Times New Roman" w:eastAsia="Times New Roman" w:hAnsi="Times New Roman" w:cs="Times New Roman"/>
                <w:b/>
                <w:bCs/>
                <w:color w:val="000000"/>
                <w:sz w:val="14"/>
                <w:szCs w:val="14"/>
                <w:lang w:eastAsia="ru-RU"/>
              </w:rPr>
              <w:t>. бюджет</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56,9</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21,2</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23,8</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11,9</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0</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0</w:t>
            </w:r>
          </w:p>
        </w:tc>
        <w:tc>
          <w:tcPr>
            <w:tcW w:w="739" w:type="dxa"/>
            <w:vMerge/>
            <w:tcBorders>
              <w:top w:val="nil"/>
              <w:left w:val="single" w:sz="4" w:space="0" w:color="auto"/>
              <w:bottom w:val="single" w:sz="4" w:space="0" w:color="auto"/>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b/>
                <w:bCs/>
                <w:color w:val="000000"/>
                <w:sz w:val="14"/>
                <w:szCs w:val="14"/>
                <w:lang w:eastAsia="ru-RU"/>
              </w:rPr>
            </w:pPr>
          </w:p>
        </w:tc>
      </w:tr>
      <w:tr w:rsidR="00466A6B" w:rsidRPr="00466A6B" w:rsidTr="00466A6B">
        <w:trPr>
          <w:trHeight w:val="945"/>
        </w:trPr>
        <w:tc>
          <w:tcPr>
            <w:tcW w:w="2283" w:type="dxa"/>
            <w:vMerge/>
            <w:tcBorders>
              <w:top w:val="nil"/>
              <w:left w:val="single" w:sz="4" w:space="0" w:color="auto"/>
              <w:bottom w:val="single" w:sz="4" w:space="0" w:color="auto"/>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b/>
                <w:bCs/>
                <w:color w:val="000000"/>
                <w:sz w:val="14"/>
                <w:szCs w:val="14"/>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b/>
                <w:bCs/>
                <w:color w:val="000000"/>
                <w:sz w:val="14"/>
                <w:szCs w:val="14"/>
                <w:lang w:eastAsia="ru-RU"/>
              </w:rPr>
            </w:pPr>
          </w:p>
        </w:tc>
        <w:tc>
          <w:tcPr>
            <w:tcW w:w="898" w:type="dxa"/>
            <w:vMerge/>
            <w:tcBorders>
              <w:top w:val="nil"/>
              <w:left w:val="single" w:sz="4" w:space="0" w:color="auto"/>
              <w:bottom w:val="single" w:sz="4" w:space="0" w:color="auto"/>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b/>
                <w:bCs/>
                <w:color w:val="000000"/>
                <w:sz w:val="14"/>
                <w:szCs w:val="14"/>
                <w:lang w:eastAsia="ru-RU"/>
              </w:rPr>
            </w:pPr>
          </w:p>
        </w:tc>
        <w:tc>
          <w:tcPr>
            <w:tcW w:w="1028" w:type="dxa"/>
            <w:vMerge/>
            <w:tcBorders>
              <w:top w:val="nil"/>
              <w:left w:val="single" w:sz="4" w:space="0" w:color="auto"/>
              <w:bottom w:val="single" w:sz="4" w:space="0" w:color="auto"/>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b/>
                <w:bCs/>
                <w:color w:val="000000"/>
                <w:sz w:val="14"/>
                <w:szCs w:val="14"/>
                <w:lang w:eastAsia="ru-RU"/>
              </w:rPr>
            </w:pPr>
          </w:p>
        </w:tc>
        <w:tc>
          <w:tcPr>
            <w:tcW w:w="1334" w:type="dxa"/>
            <w:vMerge/>
            <w:tcBorders>
              <w:top w:val="nil"/>
              <w:left w:val="single" w:sz="4" w:space="0" w:color="auto"/>
              <w:bottom w:val="single" w:sz="4" w:space="0" w:color="auto"/>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b/>
                <w:bCs/>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бюджет Шумерлинского района</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2,9</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1,1</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0,6</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0</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0</w:t>
            </w:r>
          </w:p>
        </w:tc>
        <w:tc>
          <w:tcPr>
            <w:tcW w:w="739" w:type="dxa"/>
            <w:vMerge/>
            <w:tcBorders>
              <w:top w:val="nil"/>
              <w:left w:val="single" w:sz="4" w:space="0" w:color="auto"/>
              <w:bottom w:val="single" w:sz="4" w:space="0" w:color="auto"/>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b/>
                <w:bCs/>
                <w:color w:val="000000"/>
                <w:sz w:val="14"/>
                <w:szCs w:val="14"/>
                <w:lang w:eastAsia="ru-RU"/>
              </w:rPr>
            </w:pPr>
          </w:p>
        </w:tc>
      </w:tr>
      <w:tr w:rsidR="00466A6B" w:rsidRPr="00466A6B" w:rsidTr="00466A6B">
        <w:trPr>
          <w:trHeight w:val="315"/>
        </w:trPr>
        <w:tc>
          <w:tcPr>
            <w:tcW w:w="2283" w:type="dxa"/>
            <w:vMerge/>
            <w:tcBorders>
              <w:top w:val="nil"/>
              <w:left w:val="single" w:sz="4" w:space="0" w:color="auto"/>
              <w:bottom w:val="single" w:sz="4" w:space="0" w:color="auto"/>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b/>
                <w:bCs/>
                <w:color w:val="000000"/>
                <w:sz w:val="14"/>
                <w:szCs w:val="14"/>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b/>
                <w:bCs/>
                <w:color w:val="000000"/>
                <w:sz w:val="14"/>
                <w:szCs w:val="14"/>
                <w:lang w:eastAsia="ru-RU"/>
              </w:rPr>
            </w:pPr>
          </w:p>
        </w:tc>
        <w:tc>
          <w:tcPr>
            <w:tcW w:w="898" w:type="dxa"/>
            <w:vMerge/>
            <w:tcBorders>
              <w:top w:val="nil"/>
              <w:left w:val="single" w:sz="4" w:space="0" w:color="auto"/>
              <w:bottom w:val="single" w:sz="4" w:space="0" w:color="auto"/>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b/>
                <w:bCs/>
                <w:color w:val="000000"/>
                <w:sz w:val="14"/>
                <w:szCs w:val="14"/>
                <w:lang w:eastAsia="ru-RU"/>
              </w:rPr>
            </w:pPr>
          </w:p>
        </w:tc>
        <w:tc>
          <w:tcPr>
            <w:tcW w:w="1028" w:type="dxa"/>
            <w:vMerge/>
            <w:tcBorders>
              <w:top w:val="nil"/>
              <w:left w:val="single" w:sz="4" w:space="0" w:color="auto"/>
              <w:bottom w:val="single" w:sz="4" w:space="0" w:color="auto"/>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b/>
                <w:bCs/>
                <w:color w:val="000000"/>
                <w:sz w:val="14"/>
                <w:szCs w:val="14"/>
                <w:lang w:eastAsia="ru-RU"/>
              </w:rPr>
            </w:pPr>
          </w:p>
        </w:tc>
        <w:tc>
          <w:tcPr>
            <w:tcW w:w="1334" w:type="dxa"/>
            <w:vMerge/>
            <w:tcBorders>
              <w:top w:val="nil"/>
              <w:left w:val="single" w:sz="4" w:space="0" w:color="auto"/>
              <w:bottom w:val="single" w:sz="4" w:space="0" w:color="auto"/>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b/>
                <w:bCs/>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proofErr w:type="spellStart"/>
            <w:r w:rsidRPr="00466A6B">
              <w:rPr>
                <w:rFonts w:ascii="Times New Roman" w:eastAsia="Times New Roman" w:hAnsi="Times New Roman" w:cs="Times New Roman"/>
                <w:b/>
                <w:bCs/>
                <w:color w:val="000000"/>
                <w:sz w:val="14"/>
                <w:szCs w:val="14"/>
                <w:lang w:eastAsia="ru-RU"/>
              </w:rPr>
              <w:t>внебюдж</w:t>
            </w:r>
            <w:proofErr w:type="spellEnd"/>
            <w:r w:rsidRPr="00466A6B">
              <w:rPr>
                <w:rFonts w:ascii="Times New Roman" w:eastAsia="Times New Roman" w:hAnsi="Times New Roman" w:cs="Times New Roman"/>
                <w:b/>
                <w:bCs/>
                <w:color w:val="000000"/>
                <w:sz w:val="14"/>
                <w:szCs w:val="14"/>
                <w:lang w:eastAsia="ru-RU"/>
              </w:rPr>
              <w:t>.</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0</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0</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0</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0</w:t>
            </w:r>
          </w:p>
        </w:tc>
        <w:tc>
          <w:tcPr>
            <w:tcW w:w="739" w:type="dxa"/>
            <w:vMerge/>
            <w:tcBorders>
              <w:top w:val="nil"/>
              <w:left w:val="single" w:sz="4" w:space="0" w:color="auto"/>
              <w:bottom w:val="single" w:sz="4" w:space="0" w:color="auto"/>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b/>
                <w:bCs/>
                <w:color w:val="000000"/>
                <w:sz w:val="14"/>
                <w:szCs w:val="14"/>
                <w:lang w:eastAsia="ru-RU"/>
              </w:rPr>
            </w:pPr>
          </w:p>
        </w:tc>
      </w:tr>
      <w:tr w:rsidR="00466A6B" w:rsidRPr="00466A6B" w:rsidTr="00466A6B">
        <w:trPr>
          <w:trHeight w:val="315"/>
        </w:trPr>
        <w:tc>
          <w:tcPr>
            <w:tcW w:w="15183" w:type="dxa"/>
            <w:gridSpan w:val="16"/>
            <w:tcBorders>
              <w:top w:val="nil"/>
              <w:left w:val="nil"/>
              <w:bottom w:val="nil"/>
              <w:right w:val="nil"/>
            </w:tcBorders>
            <w:shd w:val="clear" w:color="auto" w:fill="auto"/>
            <w:noWrap/>
            <w:vAlign w:val="bottom"/>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IV. Образование</w:t>
            </w:r>
          </w:p>
        </w:tc>
      </w:tr>
      <w:tr w:rsidR="00466A6B" w:rsidRPr="00466A6B" w:rsidTr="00466A6B">
        <w:trPr>
          <w:trHeight w:val="315"/>
        </w:trPr>
        <w:tc>
          <w:tcPr>
            <w:tcW w:w="2283" w:type="dxa"/>
            <w:tcBorders>
              <w:top w:val="nil"/>
              <w:left w:val="nil"/>
              <w:bottom w:val="nil"/>
              <w:right w:val="nil"/>
            </w:tcBorders>
            <w:shd w:val="clear" w:color="auto" w:fill="auto"/>
            <w:noWrap/>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p>
        </w:tc>
        <w:tc>
          <w:tcPr>
            <w:tcW w:w="1276" w:type="dxa"/>
            <w:tcBorders>
              <w:top w:val="nil"/>
              <w:left w:val="nil"/>
              <w:bottom w:val="nil"/>
              <w:right w:val="nil"/>
            </w:tcBorders>
            <w:shd w:val="clear" w:color="auto" w:fill="auto"/>
            <w:noWrap/>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p>
        </w:tc>
        <w:tc>
          <w:tcPr>
            <w:tcW w:w="898" w:type="dxa"/>
            <w:tcBorders>
              <w:top w:val="nil"/>
              <w:left w:val="nil"/>
              <w:bottom w:val="nil"/>
              <w:right w:val="nil"/>
            </w:tcBorders>
            <w:shd w:val="clear" w:color="auto" w:fill="auto"/>
            <w:noWrap/>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p>
        </w:tc>
        <w:tc>
          <w:tcPr>
            <w:tcW w:w="1028" w:type="dxa"/>
            <w:tcBorders>
              <w:top w:val="nil"/>
              <w:left w:val="nil"/>
              <w:bottom w:val="nil"/>
              <w:right w:val="nil"/>
            </w:tcBorders>
            <w:shd w:val="clear" w:color="auto" w:fill="auto"/>
            <w:noWrap/>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p>
        </w:tc>
        <w:tc>
          <w:tcPr>
            <w:tcW w:w="1334" w:type="dxa"/>
            <w:tcBorders>
              <w:top w:val="nil"/>
              <w:left w:val="nil"/>
              <w:bottom w:val="nil"/>
              <w:right w:val="nil"/>
            </w:tcBorders>
            <w:shd w:val="clear" w:color="auto" w:fill="auto"/>
            <w:noWrap/>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p>
        </w:tc>
        <w:tc>
          <w:tcPr>
            <w:tcW w:w="1560" w:type="dxa"/>
            <w:tcBorders>
              <w:top w:val="nil"/>
              <w:left w:val="nil"/>
              <w:bottom w:val="nil"/>
              <w:right w:val="nil"/>
            </w:tcBorders>
            <w:shd w:val="clear" w:color="auto" w:fill="auto"/>
            <w:noWrap/>
            <w:vAlign w:val="bottom"/>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826" w:type="dxa"/>
            <w:tcBorders>
              <w:top w:val="nil"/>
              <w:left w:val="nil"/>
              <w:bottom w:val="nil"/>
              <w:right w:val="nil"/>
            </w:tcBorders>
            <w:shd w:val="clear" w:color="auto" w:fill="auto"/>
            <w:noWrap/>
            <w:vAlign w:val="bottom"/>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709" w:type="dxa"/>
            <w:tcBorders>
              <w:top w:val="nil"/>
              <w:left w:val="nil"/>
              <w:bottom w:val="nil"/>
              <w:right w:val="nil"/>
            </w:tcBorders>
            <w:shd w:val="clear" w:color="auto" w:fill="auto"/>
            <w:noWrap/>
            <w:vAlign w:val="bottom"/>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851" w:type="dxa"/>
            <w:tcBorders>
              <w:top w:val="nil"/>
              <w:left w:val="nil"/>
              <w:bottom w:val="nil"/>
              <w:right w:val="nil"/>
            </w:tcBorders>
            <w:shd w:val="clear" w:color="auto" w:fill="auto"/>
            <w:noWrap/>
            <w:vAlign w:val="bottom"/>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708" w:type="dxa"/>
            <w:tcBorders>
              <w:top w:val="nil"/>
              <w:left w:val="nil"/>
              <w:bottom w:val="nil"/>
              <w:right w:val="nil"/>
            </w:tcBorders>
            <w:shd w:val="clear" w:color="auto" w:fill="auto"/>
            <w:noWrap/>
            <w:vAlign w:val="bottom"/>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561" w:type="dxa"/>
            <w:tcBorders>
              <w:top w:val="nil"/>
              <w:left w:val="nil"/>
              <w:bottom w:val="nil"/>
              <w:right w:val="nil"/>
            </w:tcBorders>
            <w:shd w:val="clear" w:color="auto" w:fill="auto"/>
            <w:noWrap/>
            <w:vAlign w:val="bottom"/>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567" w:type="dxa"/>
            <w:tcBorders>
              <w:top w:val="nil"/>
              <w:left w:val="nil"/>
              <w:bottom w:val="nil"/>
              <w:right w:val="nil"/>
            </w:tcBorders>
            <w:shd w:val="clear" w:color="auto" w:fill="auto"/>
            <w:noWrap/>
            <w:vAlign w:val="bottom"/>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636" w:type="dxa"/>
            <w:tcBorders>
              <w:top w:val="nil"/>
              <w:left w:val="nil"/>
              <w:bottom w:val="nil"/>
              <w:right w:val="nil"/>
            </w:tcBorders>
            <w:shd w:val="clear" w:color="auto" w:fill="auto"/>
            <w:noWrap/>
            <w:vAlign w:val="bottom"/>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640" w:type="dxa"/>
            <w:tcBorders>
              <w:top w:val="nil"/>
              <w:left w:val="nil"/>
              <w:bottom w:val="nil"/>
              <w:right w:val="nil"/>
            </w:tcBorders>
            <w:shd w:val="clear" w:color="auto" w:fill="auto"/>
            <w:noWrap/>
            <w:vAlign w:val="bottom"/>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567" w:type="dxa"/>
            <w:tcBorders>
              <w:top w:val="nil"/>
              <w:left w:val="nil"/>
              <w:bottom w:val="nil"/>
              <w:right w:val="nil"/>
            </w:tcBorders>
            <w:shd w:val="clear" w:color="auto" w:fill="auto"/>
            <w:noWrap/>
            <w:vAlign w:val="bottom"/>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739" w:type="dxa"/>
            <w:tcBorders>
              <w:top w:val="nil"/>
              <w:left w:val="nil"/>
              <w:bottom w:val="nil"/>
              <w:right w:val="nil"/>
            </w:tcBorders>
            <w:shd w:val="clear" w:color="auto" w:fill="auto"/>
            <w:noWrap/>
            <w:vAlign w:val="bottom"/>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r>
      <w:tr w:rsidR="00466A6B" w:rsidRPr="00466A6B" w:rsidTr="00466A6B">
        <w:trPr>
          <w:trHeight w:val="330"/>
        </w:trPr>
        <w:tc>
          <w:tcPr>
            <w:tcW w:w="15183" w:type="dxa"/>
            <w:gridSpan w:val="16"/>
            <w:tcBorders>
              <w:top w:val="single" w:sz="4" w:space="0" w:color="auto"/>
              <w:left w:val="single" w:sz="4" w:space="0" w:color="auto"/>
              <w:bottom w:val="single" w:sz="4" w:space="0" w:color="auto"/>
              <w:right w:val="nil"/>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proofErr w:type="spellStart"/>
            <w:r w:rsidRPr="00466A6B">
              <w:rPr>
                <w:rFonts w:ascii="Times New Roman" w:eastAsia="Times New Roman" w:hAnsi="Times New Roman" w:cs="Times New Roman"/>
                <w:b/>
                <w:bCs/>
                <w:color w:val="000000"/>
                <w:sz w:val="14"/>
                <w:szCs w:val="14"/>
                <w:lang w:eastAsia="ru-RU"/>
              </w:rPr>
              <w:t>Шумерлинский</w:t>
            </w:r>
            <w:proofErr w:type="spellEnd"/>
            <w:r w:rsidRPr="00466A6B">
              <w:rPr>
                <w:rFonts w:ascii="Times New Roman" w:eastAsia="Times New Roman" w:hAnsi="Times New Roman" w:cs="Times New Roman"/>
                <w:b/>
                <w:bCs/>
                <w:color w:val="000000"/>
                <w:sz w:val="14"/>
                <w:szCs w:val="14"/>
                <w:lang w:eastAsia="ru-RU"/>
              </w:rPr>
              <w:t xml:space="preserve"> район</w:t>
            </w:r>
          </w:p>
        </w:tc>
      </w:tr>
      <w:tr w:rsidR="00466A6B" w:rsidRPr="00466A6B" w:rsidTr="00466A6B">
        <w:trPr>
          <w:trHeight w:val="630"/>
        </w:trPr>
        <w:tc>
          <w:tcPr>
            <w:tcW w:w="2283"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lastRenderedPageBreak/>
              <w:t xml:space="preserve">Реконструкция здания школы под основную общеобразовательную школу с </w:t>
            </w:r>
            <w:proofErr w:type="spellStart"/>
            <w:r w:rsidRPr="00466A6B">
              <w:rPr>
                <w:rFonts w:ascii="Times New Roman" w:eastAsia="Times New Roman" w:hAnsi="Times New Roman" w:cs="Times New Roman"/>
                <w:color w:val="000000"/>
                <w:sz w:val="14"/>
                <w:szCs w:val="14"/>
                <w:lang w:eastAsia="ru-RU"/>
              </w:rPr>
              <w:t>пристроем</w:t>
            </w:r>
            <w:proofErr w:type="spellEnd"/>
            <w:r w:rsidRPr="00466A6B">
              <w:rPr>
                <w:rFonts w:ascii="Times New Roman" w:eastAsia="Times New Roman" w:hAnsi="Times New Roman" w:cs="Times New Roman"/>
                <w:color w:val="000000"/>
                <w:sz w:val="14"/>
                <w:szCs w:val="14"/>
                <w:lang w:eastAsia="ru-RU"/>
              </w:rPr>
              <w:t xml:space="preserve"> учебного корпуса в </w:t>
            </w:r>
            <w:proofErr w:type="spellStart"/>
            <w:r w:rsidRPr="00466A6B">
              <w:rPr>
                <w:rFonts w:ascii="Times New Roman" w:eastAsia="Times New Roman" w:hAnsi="Times New Roman" w:cs="Times New Roman"/>
                <w:color w:val="000000"/>
                <w:sz w:val="14"/>
                <w:szCs w:val="14"/>
                <w:lang w:eastAsia="ru-RU"/>
              </w:rPr>
              <w:t>с</w:t>
            </w:r>
            <w:proofErr w:type="gramStart"/>
            <w:r w:rsidRPr="00466A6B">
              <w:rPr>
                <w:rFonts w:ascii="Times New Roman" w:eastAsia="Times New Roman" w:hAnsi="Times New Roman" w:cs="Times New Roman"/>
                <w:color w:val="000000"/>
                <w:sz w:val="14"/>
                <w:szCs w:val="14"/>
                <w:lang w:eastAsia="ru-RU"/>
              </w:rPr>
              <w:t>.Н</w:t>
            </w:r>
            <w:proofErr w:type="gramEnd"/>
            <w:r w:rsidRPr="00466A6B">
              <w:rPr>
                <w:rFonts w:ascii="Times New Roman" w:eastAsia="Times New Roman" w:hAnsi="Times New Roman" w:cs="Times New Roman"/>
                <w:color w:val="000000"/>
                <w:sz w:val="14"/>
                <w:szCs w:val="14"/>
                <w:lang w:eastAsia="ru-RU"/>
              </w:rPr>
              <w:t>ижняя</w:t>
            </w:r>
            <w:proofErr w:type="spellEnd"/>
            <w:r w:rsidRPr="00466A6B">
              <w:rPr>
                <w:rFonts w:ascii="Times New Roman" w:eastAsia="Times New Roman" w:hAnsi="Times New Roman" w:cs="Times New Roman"/>
                <w:color w:val="000000"/>
                <w:sz w:val="14"/>
                <w:szCs w:val="14"/>
                <w:lang w:eastAsia="ru-RU"/>
              </w:rPr>
              <w:t xml:space="preserve"> </w:t>
            </w:r>
            <w:proofErr w:type="spellStart"/>
            <w:r w:rsidRPr="00466A6B">
              <w:rPr>
                <w:rFonts w:ascii="Times New Roman" w:eastAsia="Times New Roman" w:hAnsi="Times New Roman" w:cs="Times New Roman"/>
                <w:color w:val="000000"/>
                <w:sz w:val="14"/>
                <w:szCs w:val="14"/>
                <w:lang w:eastAsia="ru-RU"/>
              </w:rPr>
              <w:t>Кумашка</w:t>
            </w:r>
            <w:proofErr w:type="spellEnd"/>
            <w:r w:rsidRPr="00466A6B">
              <w:rPr>
                <w:rFonts w:ascii="Times New Roman" w:eastAsia="Times New Roman" w:hAnsi="Times New Roman" w:cs="Times New Roman"/>
                <w:color w:val="000000"/>
                <w:sz w:val="14"/>
                <w:szCs w:val="14"/>
                <w:lang w:eastAsia="ru-RU"/>
              </w:rPr>
              <w:t xml:space="preserve"> Шумерлинского района</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 xml:space="preserve"> </w:t>
            </w:r>
            <w:proofErr w:type="spellStart"/>
            <w:r w:rsidRPr="00466A6B">
              <w:rPr>
                <w:rFonts w:ascii="Times New Roman" w:eastAsia="Times New Roman" w:hAnsi="Times New Roman" w:cs="Times New Roman"/>
                <w:color w:val="000000"/>
                <w:sz w:val="14"/>
                <w:szCs w:val="14"/>
                <w:lang w:eastAsia="ru-RU"/>
              </w:rPr>
              <w:t>Шумерлинский</w:t>
            </w:r>
            <w:proofErr w:type="spellEnd"/>
            <w:r w:rsidRPr="00466A6B">
              <w:rPr>
                <w:rFonts w:ascii="Times New Roman" w:eastAsia="Times New Roman" w:hAnsi="Times New Roman" w:cs="Times New Roman"/>
                <w:color w:val="000000"/>
                <w:sz w:val="14"/>
                <w:szCs w:val="14"/>
                <w:lang w:eastAsia="ru-RU"/>
              </w:rPr>
              <w:t xml:space="preserve"> район</w:t>
            </w:r>
          </w:p>
        </w:tc>
        <w:tc>
          <w:tcPr>
            <w:tcW w:w="898"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2021-2024</w:t>
            </w:r>
          </w:p>
        </w:tc>
        <w:tc>
          <w:tcPr>
            <w:tcW w:w="1028"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60 ученических мест</w:t>
            </w:r>
          </w:p>
        </w:tc>
        <w:tc>
          <w:tcPr>
            <w:tcW w:w="1334"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ПСД отсутствует, для оплаты необходимо 700,0-800,0 тыс. рублей</w:t>
            </w: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Объем финансирования, млн. руб.</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65</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65</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1576</w:t>
            </w:r>
          </w:p>
        </w:tc>
      </w:tr>
      <w:tr w:rsidR="00466A6B" w:rsidRPr="00466A6B" w:rsidTr="00466A6B">
        <w:trPr>
          <w:trHeight w:val="315"/>
        </w:trPr>
        <w:tc>
          <w:tcPr>
            <w:tcW w:w="2283"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89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334"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proofErr w:type="spellStart"/>
            <w:r w:rsidRPr="00466A6B">
              <w:rPr>
                <w:rFonts w:ascii="Times New Roman" w:eastAsia="Times New Roman" w:hAnsi="Times New Roman" w:cs="Times New Roman"/>
                <w:color w:val="000000"/>
                <w:sz w:val="14"/>
                <w:szCs w:val="14"/>
                <w:lang w:eastAsia="ru-RU"/>
              </w:rPr>
              <w:t>респ</w:t>
            </w:r>
            <w:proofErr w:type="spellEnd"/>
            <w:r w:rsidRPr="00466A6B">
              <w:rPr>
                <w:rFonts w:ascii="Times New Roman" w:eastAsia="Times New Roman" w:hAnsi="Times New Roman" w:cs="Times New Roman"/>
                <w:color w:val="000000"/>
                <w:sz w:val="14"/>
                <w:szCs w:val="14"/>
                <w:lang w:eastAsia="ru-RU"/>
              </w:rPr>
              <w:t>. бюджет</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61,7</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61,7</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r>
      <w:tr w:rsidR="00466A6B" w:rsidRPr="00466A6B" w:rsidTr="00466A6B">
        <w:trPr>
          <w:trHeight w:val="630"/>
        </w:trPr>
        <w:tc>
          <w:tcPr>
            <w:tcW w:w="2283"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89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334"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бюджет Шумерлинского района</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3,3</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3,3</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r>
      <w:tr w:rsidR="00466A6B" w:rsidRPr="00466A6B" w:rsidTr="00466A6B">
        <w:trPr>
          <w:trHeight w:val="315"/>
        </w:trPr>
        <w:tc>
          <w:tcPr>
            <w:tcW w:w="2283"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89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334"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proofErr w:type="spellStart"/>
            <w:r w:rsidRPr="00466A6B">
              <w:rPr>
                <w:rFonts w:ascii="Times New Roman" w:eastAsia="Times New Roman" w:hAnsi="Times New Roman" w:cs="Times New Roman"/>
                <w:color w:val="000000"/>
                <w:sz w:val="14"/>
                <w:szCs w:val="14"/>
                <w:lang w:eastAsia="ru-RU"/>
              </w:rPr>
              <w:t>внебюдж</w:t>
            </w:r>
            <w:proofErr w:type="spellEnd"/>
            <w:r w:rsidRPr="00466A6B">
              <w:rPr>
                <w:rFonts w:ascii="Times New Roman" w:eastAsia="Times New Roman" w:hAnsi="Times New Roman" w:cs="Times New Roman"/>
                <w:color w:val="000000"/>
                <w:sz w:val="14"/>
                <w:szCs w:val="14"/>
                <w:lang w:eastAsia="ru-RU"/>
              </w:rPr>
              <w:t>.</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0</w:t>
            </w:r>
          </w:p>
        </w:tc>
        <w:tc>
          <w:tcPr>
            <w:tcW w:w="739"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14"/>
                <w:szCs w:val="14"/>
                <w:lang w:eastAsia="ru-RU"/>
              </w:rPr>
            </w:pPr>
          </w:p>
        </w:tc>
      </w:tr>
      <w:tr w:rsidR="00466A6B" w:rsidRPr="00466A6B" w:rsidTr="00466A6B">
        <w:trPr>
          <w:trHeight w:val="945"/>
        </w:trPr>
        <w:tc>
          <w:tcPr>
            <w:tcW w:w="2283"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ИТОГО по Образованию:</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х</w:t>
            </w:r>
          </w:p>
        </w:tc>
        <w:tc>
          <w:tcPr>
            <w:tcW w:w="898"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х</w:t>
            </w:r>
          </w:p>
        </w:tc>
        <w:tc>
          <w:tcPr>
            <w:tcW w:w="1028"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х</w:t>
            </w:r>
          </w:p>
        </w:tc>
        <w:tc>
          <w:tcPr>
            <w:tcW w:w="1334"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х</w:t>
            </w: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Объем финансирования, млн. руб.</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65</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0</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0</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65</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14"/>
                <w:szCs w:val="14"/>
                <w:lang w:eastAsia="ru-RU"/>
              </w:rPr>
            </w:pPr>
            <w:r w:rsidRPr="00466A6B">
              <w:rPr>
                <w:rFonts w:ascii="Times New Roman" w:eastAsia="Times New Roman" w:hAnsi="Times New Roman" w:cs="Times New Roman"/>
                <w:b/>
                <w:bCs/>
                <w:color w:val="000000"/>
                <w:sz w:val="14"/>
                <w:szCs w:val="14"/>
                <w:lang w:eastAsia="ru-RU"/>
              </w:rPr>
              <w:t>0</w:t>
            </w:r>
          </w:p>
        </w:tc>
        <w:tc>
          <w:tcPr>
            <w:tcW w:w="739" w:type="dxa"/>
            <w:vMerge w:val="restart"/>
            <w:tcBorders>
              <w:top w:val="nil"/>
              <w:left w:val="single" w:sz="4" w:space="0" w:color="auto"/>
              <w:bottom w:val="single" w:sz="4" w:space="0" w:color="000000"/>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color w:val="000000"/>
                <w:sz w:val="14"/>
                <w:szCs w:val="14"/>
                <w:lang w:eastAsia="ru-RU"/>
              </w:rPr>
            </w:pPr>
            <w:r w:rsidRPr="00466A6B">
              <w:rPr>
                <w:rFonts w:ascii="Times New Roman" w:eastAsia="Times New Roman" w:hAnsi="Times New Roman" w:cs="Times New Roman"/>
                <w:color w:val="000000"/>
                <w:sz w:val="14"/>
                <w:szCs w:val="14"/>
                <w:lang w:eastAsia="ru-RU"/>
              </w:rPr>
              <w:t>х</w:t>
            </w:r>
          </w:p>
        </w:tc>
      </w:tr>
      <w:tr w:rsidR="00466A6B" w:rsidRPr="00466A6B" w:rsidTr="00466A6B">
        <w:trPr>
          <w:trHeight w:val="315"/>
        </w:trPr>
        <w:tc>
          <w:tcPr>
            <w:tcW w:w="2283"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b/>
                <w:bCs/>
                <w:color w:val="000000"/>
                <w:sz w:val="24"/>
                <w:szCs w:val="24"/>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b/>
                <w:bCs/>
                <w:color w:val="000000"/>
                <w:sz w:val="24"/>
                <w:szCs w:val="24"/>
                <w:lang w:eastAsia="ru-RU"/>
              </w:rPr>
            </w:pPr>
          </w:p>
        </w:tc>
        <w:tc>
          <w:tcPr>
            <w:tcW w:w="89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b/>
                <w:bCs/>
                <w:color w:val="000000"/>
                <w:sz w:val="24"/>
                <w:szCs w:val="24"/>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b/>
                <w:bCs/>
                <w:color w:val="000000"/>
                <w:sz w:val="24"/>
                <w:szCs w:val="24"/>
                <w:lang w:eastAsia="ru-RU"/>
              </w:rPr>
            </w:pPr>
          </w:p>
        </w:tc>
        <w:tc>
          <w:tcPr>
            <w:tcW w:w="1334"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b/>
                <w:bCs/>
                <w:color w:val="000000"/>
                <w:sz w:val="24"/>
                <w:szCs w:val="2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466A6B">
              <w:rPr>
                <w:rFonts w:ascii="Times New Roman" w:eastAsia="Times New Roman" w:hAnsi="Times New Roman" w:cs="Times New Roman"/>
                <w:b/>
                <w:bCs/>
                <w:color w:val="000000"/>
                <w:sz w:val="24"/>
                <w:szCs w:val="24"/>
                <w:lang w:eastAsia="ru-RU"/>
              </w:rPr>
              <w:t>респ</w:t>
            </w:r>
            <w:proofErr w:type="spellEnd"/>
            <w:r w:rsidRPr="00466A6B">
              <w:rPr>
                <w:rFonts w:ascii="Times New Roman" w:eastAsia="Times New Roman" w:hAnsi="Times New Roman" w:cs="Times New Roman"/>
                <w:b/>
                <w:bCs/>
                <w:color w:val="000000"/>
                <w:sz w:val="24"/>
                <w:szCs w:val="24"/>
                <w:lang w:eastAsia="ru-RU"/>
              </w:rPr>
              <w:t>. бюджет</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24"/>
                <w:szCs w:val="24"/>
                <w:lang w:eastAsia="ru-RU"/>
              </w:rPr>
            </w:pPr>
            <w:r w:rsidRPr="00466A6B">
              <w:rPr>
                <w:rFonts w:ascii="Times New Roman" w:eastAsia="Times New Roman" w:hAnsi="Times New Roman" w:cs="Times New Roman"/>
                <w:b/>
                <w:bCs/>
                <w:color w:val="000000"/>
                <w:sz w:val="24"/>
                <w:szCs w:val="24"/>
                <w:lang w:eastAsia="ru-RU"/>
              </w:rPr>
              <w:t>61,7</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24"/>
                <w:szCs w:val="24"/>
                <w:lang w:eastAsia="ru-RU"/>
              </w:rPr>
            </w:pPr>
            <w:r w:rsidRPr="00466A6B">
              <w:rPr>
                <w:rFonts w:ascii="Times New Roman" w:eastAsia="Times New Roman" w:hAnsi="Times New Roman" w:cs="Times New Roman"/>
                <w:b/>
                <w:bCs/>
                <w:color w:val="000000"/>
                <w:sz w:val="24"/>
                <w:szCs w:val="2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24"/>
                <w:szCs w:val="24"/>
                <w:lang w:eastAsia="ru-RU"/>
              </w:rPr>
            </w:pPr>
            <w:r w:rsidRPr="00466A6B">
              <w:rPr>
                <w:rFonts w:ascii="Times New Roman" w:eastAsia="Times New Roman" w:hAnsi="Times New Roman" w:cs="Times New Roman"/>
                <w:b/>
                <w:bCs/>
                <w:color w:val="000000"/>
                <w:sz w:val="24"/>
                <w:szCs w:val="2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24"/>
                <w:szCs w:val="24"/>
                <w:lang w:eastAsia="ru-RU"/>
              </w:rPr>
            </w:pPr>
            <w:r w:rsidRPr="00466A6B">
              <w:rPr>
                <w:rFonts w:ascii="Times New Roman" w:eastAsia="Times New Roman" w:hAnsi="Times New Roman" w:cs="Times New Roman"/>
                <w:b/>
                <w:bCs/>
                <w:color w:val="000000"/>
                <w:sz w:val="24"/>
                <w:szCs w:val="24"/>
                <w:lang w:eastAsia="ru-RU"/>
              </w:rPr>
              <w:t>0</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24"/>
                <w:szCs w:val="24"/>
                <w:lang w:eastAsia="ru-RU"/>
              </w:rPr>
            </w:pPr>
            <w:r w:rsidRPr="00466A6B">
              <w:rPr>
                <w:rFonts w:ascii="Times New Roman" w:eastAsia="Times New Roman" w:hAnsi="Times New Roman" w:cs="Times New Roman"/>
                <w:b/>
                <w:bCs/>
                <w:color w:val="000000"/>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24"/>
                <w:szCs w:val="24"/>
                <w:lang w:eastAsia="ru-RU"/>
              </w:rPr>
            </w:pPr>
            <w:r w:rsidRPr="00466A6B">
              <w:rPr>
                <w:rFonts w:ascii="Times New Roman" w:eastAsia="Times New Roman" w:hAnsi="Times New Roman" w:cs="Times New Roman"/>
                <w:b/>
                <w:bCs/>
                <w:color w:val="000000"/>
                <w:sz w:val="24"/>
                <w:szCs w:val="24"/>
                <w:lang w:eastAsia="ru-RU"/>
              </w:rPr>
              <w:t>0</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24"/>
                <w:szCs w:val="24"/>
                <w:lang w:eastAsia="ru-RU"/>
              </w:rPr>
            </w:pPr>
            <w:r w:rsidRPr="00466A6B">
              <w:rPr>
                <w:rFonts w:ascii="Times New Roman" w:eastAsia="Times New Roman" w:hAnsi="Times New Roman" w:cs="Times New Roman"/>
                <w:b/>
                <w:bCs/>
                <w:color w:val="000000"/>
                <w:sz w:val="24"/>
                <w:szCs w:val="24"/>
                <w:lang w:eastAsia="ru-RU"/>
              </w:rPr>
              <w:t>61,7</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24"/>
                <w:szCs w:val="24"/>
                <w:lang w:eastAsia="ru-RU"/>
              </w:rPr>
            </w:pPr>
            <w:r w:rsidRPr="00466A6B">
              <w:rPr>
                <w:rFonts w:ascii="Times New Roman" w:eastAsia="Times New Roman" w:hAnsi="Times New Roman" w:cs="Times New Roman"/>
                <w:b/>
                <w:bCs/>
                <w:color w:val="000000"/>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24"/>
                <w:szCs w:val="24"/>
                <w:lang w:eastAsia="ru-RU"/>
              </w:rPr>
            </w:pPr>
            <w:r w:rsidRPr="00466A6B">
              <w:rPr>
                <w:rFonts w:ascii="Times New Roman" w:eastAsia="Times New Roman" w:hAnsi="Times New Roman" w:cs="Times New Roman"/>
                <w:b/>
                <w:bCs/>
                <w:color w:val="000000"/>
                <w:sz w:val="24"/>
                <w:szCs w:val="24"/>
                <w:lang w:eastAsia="ru-RU"/>
              </w:rPr>
              <w:t>0</w:t>
            </w:r>
          </w:p>
        </w:tc>
        <w:tc>
          <w:tcPr>
            <w:tcW w:w="739"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24"/>
                <w:szCs w:val="24"/>
                <w:lang w:eastAsia="ru-RU"/>
              </w:rPr>
            </w:pPr>
          </w:p>
        </w:tc>
      </w:tr>
      <w:tr w:rsidR="00466A6B" w:rsidRPr="00466A6B" w:rsidTr="00466A6B">
        <w:trPr>
          <w:trHeight w:val="945"/>
        </w:trPr>
        <w:tc>
          <w:tcPr>
            <w:tcW w:w="2283"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b/>
                <w:bCs/>
                <w:color w:val="000000"/>
                <w:sz w:val="24"/>
                <w:szCs w:val="24"/>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b/>
                <w:bCs/>
                <w:color w:val="000000"/>
                <w:sz w:val="24"/>
                <w:szCs w:val="24"/>
                <w:lang w:eastAsia="ru-RU"/>
              </w:rPr>
            </w:pPr>
          </w:p>
        </w:tc>
        <w:tc>
          <w:tcPr>
            <w:tcW w:w="89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b/>
                <w:bCs/>
                <w:color w:val="000000"/>
                <w:sz w:val="24"/>
                <w:szCs w:val="24"/>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b/>
                <w:bCs/>
                <w:color w:val="000000"/>
                <w:sz w:val="24"/>
                <w:szCs w:val="24"/>
                <w:lang w:eastAsia="ru-RU"/>
              </w:rPr>
            </w:pPr>
          </w:p>
        </w:tc>
        <w:tc>
          <w:tcPr>
            <w:tcW w:w="1334"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b/>
                <w:bCs/>
                <w:color w:val="000000"/>
                <w:sz w:val="24"/>
                <w:szCs w:val="2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24"/>
                <w:szCs w:val="24"/>
                <w:lang w:eastAsia="ru-RU"/>
              </w:rPr>
            </w:pPr>
            <w:r w:rsidRPr="00466A6B">
              <w:rPr>
                <w:rFonts w:ascii="Times New Roman" w:eastAsia="Times New Roman" w:hAnsi="Times New Roman" w:cs="Times New Roman"/>
                <w:b/>
                <w:bCs/>
                <w:color w:val="000000"/>
                <w:sz w:val="24"/>
                <w:szCs w:val="24"/>
                <w:lang w:eastAsia="ru-RU"/>
              </w:rPr>
              <w:t>бюджет Шумерлинского района</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24"/>
                <w:szCs w:val="24"/>
                <w:lang w:eastAsia="ru-RU"/>
              </w:rPr>
            </w:pPr>
            <w:r w:rsidRPr="00466A6B">
              <w:rPr>
                <w:rFonts w:ascii="Times New Roman" w:eastAsia="Times New Roman" w:hAnsi="Times New Roman" w:cs="Times New Roman"/>
                <w:b/>
                <w:bCs/>
                <w:color w:val="000000"/>
                <w:sz w:val="24"/>
                <w:szCs w:val="24"/>
                <w:lang w:eastAsia="ru-RU"/>
              </w:rPr>
              <w:t>3,3</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24"/>
                <w:szCs w:val="24"/>
                <w:lang w:eastAsia="ru-RU"/>
              </w:rPr>
            </w:pPr>
            <w:r w:rsidRPr="00466A6B">
              <w:rPr>
                <w:rFonts w:ascii="Times New Roman" w:eastAsia="Times New Roman" w:hAnsi="Times New Roman" w:cs="Times New Roman"/>
                <w:b/>
                <w:bCs/>
                <w:color w:val="000000"/>
                <w:sz w:val="24"/>
                <w:szCs w:val="2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24"/>
                <w:szCs w:val="24"/>
                <w:lang w:eastAsia="ru-RU"/>
              </w:rPr>
            </w:pPr>
            <w:r w:rsidRPr="00466A6B">
              <w:rPr>
                <w:rFonts w:ascii="Times New Roman" w:eastAsia="Times New Roman" w:hAnsi="Times New Roman" w:cs="Times New Roman"/>
                <w:b/>
                <w:bCs/>
                <w:color w:val="000000"/>
                <w:sz w:val="24"/>
                <w:szCs w:val="2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24"/>
                <w:szCs w:val="24"/>
                <w:lang w:eastAsia="ru-RU"/>
              </w:rPr>
            </w:pPr>
            <w:r w:rsidRPr="00466A6B">
              <w:rPr>
                <w:rFonts w:ascii="Times New Roman" w:eastAsia="Times New Roman" w:hAnsi="Times New Roman" w:cs="Times New Roman"/>
                <w:b/>
                <w:bCs/>
                <w:color w:val="000000"/>
                <w:sz w:val="24"/>
                <w:szCs w:val="24"/>
                <w:lang w:eastAsia="ru-RU"/>
              </w:rPr>
              <w:t>0</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24"/>
                <w:szCs w:val="24"/>
                <w:lang w:eastAsia="ru-RU"/>
              </w:rPr>
            </w:pPr>
            <w:r w:rsidRPr="00466A6B">
              <w:rPr>
                <w:rFonts w:ascii="Times New Roman" w:eastAsia="Times New Roman" w:hAnsi="Times New Roman" w:cs="Times New Roman"/>
                <w:b/>
                <w:bCs/>
                <w:color w:val="000000"/>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24"/>
                <w:szCs w:val="24"/>
                <w:lang w:eastAsia="ru-RU"/>
              </w:rPr>
            </w:pPr>
            <w:r w:rsidRPr="00466A6B">
              <w:rPr>
                <w:rFonts w:ascii="Times New Roman" w:eastAsia="Times New Roman" w:hAnsi="Times New Roman" w:cs="Times New Roman"/>
                <w:b/>
                <w:bCs/>
                <w:color w:val="000000"/>
                <w:sz w:val="24"/>
                <w:szCs w:val="24"/>
                <w:lang w:eastAsia="ru-RU"/>
              </w:rPr>
              <w:t>0</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24"/>
                <w:szCs w:val="24"/>
                <w:lang w:eastAsia="ru-RU"/>
              </w:rPr>
            </w:pPr>
            <w:r w:rsidRPr="00466A6B">
              <w:rPr>
                <w:rFonts w:ascii="Times New Roman" w:eastAsia="Times New Roman" w:hAnsi="Times New Roman" w:cs="Times New Roman"/>
                <w:b/>
                <w:bCs/>
                <w:color w:val="000000"/>
                <w:sz w:val="24"/>
                <w:szCs w:val="24"/>
                <w:lang w:eastAsia="ru-RU"/>
              </w:rPr>
              <w:t>3,3</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24"/>
                <w:szCs w:val="24"/>
                <w:lang w:eastAsia="ru-RU"/>
              </w:rPr>
            </w:pPr>
            <w:r w:rsidRPr="00466A6B">
              <w:rPr>
                <w:rFonts w:ascii="Times New Roman" w:eastAsia="Times New Roman" w:hAnsi="Times New Roman" w:cs="Times New Roman"/>
                <w:b/>
                <w:bCs/>
                <w:color w:val="000000"/>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24"/>
                <w:szCs w:val="24"/>
                <w:lang w:eastAsia="ru-RU"/>
              </w:rPr>
            </w:pPr>
            <w:r w:rsidRPr="00466A6B">
              <w:rPr>
                <w:rFonts w:ascii="Times New Roman" w:eastAsia="Times New Roman" w:hAnsi="Times New Roman" w:cs="Times New Roman"/>
                <w:b/>
                <w:bCs/>
                <w:color w:val="000000"/>
                <w:sz w:val="24"/>
                <w:szCs w:val="24"/>
                <w:lang w:eastAsia="ru-RU"/>
              </w:rPr>
              <w:t>0</w:t>
            </w:r>
          </w:p>
        </w:tc>
        <w:tc>
          <w:tcPr>
            <w:tcW w:w="739"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24"/>
                <w:szCs w:val="24"/>
                <w:lang w:eastAsia="ru-RU"/>
              </w:rPr>
            </w:pPr>
          </w:p>
        </w:tc>
      </w:tr>
      <w:tr w:rsidR="00466A6B" w:rsidRPr="00466A6B" w:rsidTr="00466A6B">
        <w:trPr>
          <w:trHeight w:val="315"/>
        </w:trPr>
        <w:tc>
          <w:tcPr>
            <w:tcW w:w="2283"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b/>
                <w:bCs/>
                <w:color w:val="000000"/>
                <w:sz w:val="24"/>
                <w:szCs w:val="24"/>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b/>
                <w:bCs/>
                <w:color w:val="000000"/>
                <w:sz w:val="24"/>
                <w:szCs w:val="24"/>
                <w:lang w:eastAsia="ru-RU"/>
              </w:rPr>
            </w:pPr>
          </w:p>
        </w:tc>
        <w:tc>
          <w:tcPr>
            <w:tcW w:w="89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b/>
                <w:bCs/>
                <w:color w:val="000000"/>
                <w:sz w:val="24"/>
                <w:szCs w:val="24"/>
                <w:lang w:eastAsia="ru-RU"/>
              </w:rPr>
            </w:pPr>
          </w:p>
        </w:tc>
        <w:tc>
          <w:tcPr>
            <w:tcW w:w="1028"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b/>
                <w:bCs/>
                <w:color w:val="000000"/>
                <w:sz w:val="24"/>
                <w:szCs w:val="24"/>
                <w:lang w:eastAsia="ru-RU"/>
              </w:rPr>
            </w:pPr>
          </w:p>
        </w:tc>
        <w:tc>
          <w:tcPr>
            <w:tcW w:w="1334"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b/>
                <w:bCs/>
                <w:color w:val="000000"/>
                <w:sz w:val="24"/>
                <w:szCs w:val="2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466A6B">
              <w:rPr>
                <w:rFonts w:ascii="Times New Roman" w:eastAsia="Times New Roman" w:hAnsi="Times New Roman" w:cs="Times New Roman"/>
                <w:b/>
                <w:bCs/>
                <w:color w:val="000000"/>
                <w:sz w:val="24"/>
                <w:szCs w:val="24"/>
                <w:lang w:eastAsia="ru-RU"/>
              </w:rPr>
              <w:t>внебюдж</w:t>
            </w:r>
            <w:proofErr w:type="spellEnd"/>
            <w:r w:rsidRPr="00466A6B">
              <w:rPr>
                <w:rFonts w:ascii="Times New Roman" w:eastAsia="Times New Roman" w:hAnsi="Times New Roman" w:cs="Times New Roman"/>
                <w:b/>
                <w:bCs/>
                <w:color w:val="000000"/>
                <w:sz w:val="24"/>
                <w:szCs w:val="24"/>
                <w:lang w:eastAsia="ru-RU"/>
              </w:rPr>
              <w:t>.</w:t>
            </w:r>
          </w:p>
        </w:tc>
        <w:tc>
          <w:tcPr>
            <w:tcW w:w="82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24"/>
                <w:szCs w:val="24"/>
                <w:lang w:eastAsia="ru-RU"/>
              </w:rPr>
            </w:pPr>
            <w:r w:rsidRPr="00466A6B">
              <w:rPr>
                <w:rFonts w:ascii="Times New Roman" w:eastAsia="Times New Roman" w:hAnsi="Times New Roman" w:cs="Times New Roman"/>
                <w:b/>
                <w:bCs/>
                <w:color w:val="000000"/>
                <w:sz w:val="24"/>
                <w:szCs w:val="24"/>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24"/>
                <w:szCs w:val="24"/>
                <w:lang w:eastAsia="ru-RU"/>
              </w:rPr>
            </w:pPr>
            <w:r w:rsidRPr="00466A6B">
              <w:rPr>
                <w:rFonts w:ascii="Times New Roman" w:eastAsia="Times New Roman" w:hAnsi="Times New Roman" w:cs="Times New Roman"/>
                <w:b/>
                <w:bCs/>
                <w:color w:val="000000"/>
                <w:sz w:val="24"/>
                <w:szCs w:val="2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24"/>
                <w:szCs w:val="24"/>
                <w:lang w:eastAsia="ru-RU"/>
              </w:rPr>
            </w:pPr>
            <w:r w:rsidRPr="00466A6B">
              <w:rPr>
                <w:rFonts w:ascii="Times New Roman" w:eastAsia="Times New Roman" w:hAnsi="Times New Roman" w:cs="Times New Roman"/>
                <w:b/>
                <w:bCs/>
                <w:color w:val="000000"/>
                <w:sz w:val="24"/>
                <w:szCs w:val="2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24"/>
                <w:szCs w:val="24"/>
                <w:lang w:eastAsia="ru-RU"/>
              </w:rPr>
            </w:pPr>
            <w:r w:rsidRPr="00466A6B">
              <w:rPr>
                <w:rFonts w:ascii="Times New Roman" w:eastAsia="Times New Roman" w:hAnsi="Times New Roman" w:cs="Times New Roman"/>
                <w:b/>
                <w:bCs/>
                <w:color w:val="000000"/>
                <w:sz w:val="24"/>
                <w:szCs w:val="24"/>
                <w:lang w:eastAsia="ru-RU"/>
              </w:rPr>
              <w:t>0</w:t>
            </w:r>
          </w:p>
        </w:tc>
        <w:tc>
          <w:tcPr>
            <w:tcW w:w="561"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24"/>
                <w:szCs w:val="24"/>
                <w:lang w:eastAsia="ru-RU"/>
              </w:rPr>
            </w:pPr>
            <w:r w:rsidRPr="00466A6B">
              <w:rPr>
                <w:rFonts w:ascii="Times New Roman" w:eastAsia="Times New Roman" w:hAnsi="Times New Roman" w:cs="Times New Roman"/>
                <w:b/>
                <w:bCs/>
                <w:color w:val="000000"/>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24"/>
                <w:szCs w:val="24"/>
                <w:lang w:eastAsia="ru-RU"/>
              </w:rPr>
            </w:pPr>
            <w:r w:rsidRPr="00466A6B">
              <w:rPr>
                <w:rFonts w:ascii="Times New Roman" w:eastAsia="Times New Roman" w:hAnsi="Times New Roman" w:cs="Times New Roman"/>
                <w:b/>
                <w:bCs/>
                <w:color w:val="000000"/>
                <w:sz w:val="24"/>
                <w:szCs w:val="24"/>
                <w:lang w:eastAsia="ru-RU"/>
              </w:rPr>
              <w:t>0</w:t>
            </w:r>
          </w:p>
        </w:tc>
        <w:tc>
          <w:tcPr>
            <w:tcW w:w="636"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24"/>
                <w:szCs w:val="24"/>
                <w:lang w:eastAsia="ru-RU"/>
              </w:rPr>
            </w:pPr>
            <w:r w:rsidRPr="00466A6B">
              <w:rPr>
                <w:rFonts w:ascii="Times New Roman" w:eastAsia="Times New Roman" w:hAnsi="Times New Roman" w:cs="Times New Roman"/>
                <w:b/>
                <w:bCs/>
                <w:color w:val="000000"/>
                <w:sz w:val="24"/>
                <w:szCs w:val="24"/>
                <w:lang w:eastAsia="ru-RU"/>
              </w:rPr>
              <w:t>0</w:t>
            </w:r>
          </w:p>
        </w:tc>
        <w:tc>
          <w:tcPr>
            <w:tcW w:w="640"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24"/>
                <w:szCs w:val="24"/>
                <w:lang w:eastAsia="ru-RU"/>
              </w:rPr>
            </w:pPr>
            <w:r w:rsidRPr="00466A6B">
              <w:rPr>
                <w:rFonts w:ascii="Times New Roman" w:eastAsia="Times New Roman" w:hAnsi="Times New Roman" w:cs="Times New Roman"/>
                <w:b/>
                <w:bCs/>
                <w:color w:val="000000"/>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66A6B" w:rsidRPr="00466A6B" w:rsidRDefault="00466A6B" w:rsidP="00466A6B">
            <w:pPr>
              <w:spacing w:after="0" w:line="240" w:lineRule="auto"/>
              <w:jc w:val="center"/>
              <w:rPr>
                <w:rFonts w:ascii="Times New Roman" w:eastAsia="Times New Roman" w:hAnsi="Times New Roman" w:cs="Times New Roman"/>
                <w:b/>
                <w:bCs/>
                <w:color w:val="000000"/>
                <w:sz w:val="24"/>
                <w:szCs w:val="24"/>
                <w:lang w:eastAsia="ru-RU"/>
              </w:rPr>
            </w:pPr>
            <w:r w:rsidRPr="00466A6B">
              <w:rPr>
                <w:rFonts w:ascii="Times New Roman" w:eastAsia="Times New Roman" w:hAnsi="Times New Roman" w:cs="Times New Roman"/>
                <w:b/>
                <w:bCs/>
                <w:color w:val="000000"/>
                <w:sz w:val="24"/>
                <w:szCs w:val="24"/>
                <w:lang w:eastAsia="ru-RU"/>
              </w:rPr>
              <w:t>0</w:t>
            </w:r>
          </w:p>
        </w:tc>
        <w:tc>
          <w:tcPr>
            <w:tcW w:w="739" w:type="dxa"/>
            <w:vMerge/>
            <w:tcBorders>
              <w:top w:val="nil"/>
              <w:left w:val="single" w:sz="4" w:space="0" w:color="auto"/>
              <w:bottom w:val="single" w:sz="4" w:space="0" w:color="000000"/>
              <w:right w:val="single" w:sz="4" w:space="0" w:color="auto"/>
            </w:tcBorders>
            <w:vAlign w:val="center"/>
            <w:hideMark/>
          </w:tcPr>
          <w:p w:rsidR="00466A6B" w:rsidRPr="00466A6B" w:rsidRDefault="00466A6B" w:rsidP="00466A6B">
            <w:pPr>
              <w:spacing w:after="0" w:line="240" w:lineRule="auto"/>
              <w:rPr>
                <w:rFonts w:ascii="Times New Roman" w:eastAsia="Times New Roman" w:hAnsi="Times New Roman" w:cs="Times New Roman"/>
                <w:color w:val="000000"/>
                <w:sz w:val="24"/>
                <w:szCs w:val="24"/>
                <w:lang w:eastAsia="ru-RU"/>
              </w:rPr>
            </w:pPr>
          </w:p>
        </w:tc>
      </w:tr>
    </w:tbl>
    <w:p w:rsidR="00CA163D" w:rsidRPr="00F430BC" w:rsidRDefault="00CA163D" w:rsidP="00466A6B">
      <w:pPr>
        <w:rPr>
          <w:rFonts w:ascii="Times New Roman" w:hAnsi="Times New Roman" w:cs="Times New Roman"/>
          <w:i/>
          <w:sz w:val="24"/>
          <w:szCs w:val="24"/>
        </w:rPr>
        <w:sectPr w:rsidR="00CA163D" w:rsidRPr="00F430BC" w:rsidSect="00CA163D">
          <w:pgSz w:w="16838" w:h="11906" w:orient="landscape"/>
          <w:pgMar w:top="1134" w:right="1134" w:bottom="1134" w:left="1418" w:header="709" w:footer="709" w:gutter="0"/>
          <w:cols w:space="708"/>
          <w:docGrid w:linePitch="360"/>
        </w:sectPr>
      </w:pPr>
    </w:p>
    <w:p w:rsidR="008F25D3" w:rsidRPr="00F430BC" w:rsidRDefault="008F25D3" w:rsidP="00466A6B">
      <w:pPr>
        <w:spacing w:after="0"/>
        <w:jc w:val="both"/>
        <w:rPr>
          <w:rFonts w:ascii="Times New Roman" w:hAnsi="Times New Roman" w:cs="Times New Roman"/>
          <w:sz w:val="24"/>
          <w:szCs w:val="24"/>
        </w:rPr>
      </w:pPr>
    </w:p>
    <w:sectPr w:rsidR="008F25D3" w:rsidRPr="00F430BC" w:rsidSect="00424A6E">
      <w:pgSz w:w="11906" w:h="16838"/>
      <w:pgMar w:top="1134" w:right="1133" w:bottom="141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525A0"/>
    <w:multiLevelType w:val="hybridMultilevel"/>
    <w:tmpl w:val="0DD89250"/>
    <w:lvl w:ilvl="0" w:tplc="47864748">
      <w:start w:val="8"/>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
    <w:nsid w:val="01CB0622"/>
    <w:multiLevelType w:val="hybridMultilevel"/>
    <w:tmpl w:val="F06AD59A"/>
    <w:lvl w:ilvl="0" w:tplc="F5DA35B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4957101"/>
    <w:multiLevelType w:val="hybridMultilevel"/>
    <w:tmpl w:val="633C56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494140"/>
    <w:multiLevelType w:val="hybridMultilevel"/>
    <w:tmpl w:val="45FAD648"/>
    <w:lvl w:ilvl="0" w:tplc="D194AD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9524FAA"/>
    <w:multiLevelType w:val="hybridMultilevel"/>
    <w:tmpl w:val="7354DCC4"/>
    <w:lvl w:ilvl="0" w:tplc="1E9C9E40">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5">
    <w:nsid w:val="0BA4438E"/>
    <w:multiLevelType w:val="hybridMultilevel"/>
    <w:tmpl w:val="B1BC27EA"/>
    <w:lvl w:ilvl="0" w:tplc="04190011">
      <w:start w:val="1"/>
      <w:numFmt w:val="decimal"/>
      <w:lvlText w:val="%1)"/>
      <w:lvlJc w:val="left"/>
      <w:pPr>
        <w:ind w:left="720" w:hanging="360"/>
      </w:pPr>
      <w:rPr>
        <w:rFonts w:hint="default"/>
        <w:color w:val="auto"/>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6">
    <w:nsid w:val="12D35910"/>
    <w:multiLevelType w:val="hybridMultilevel"/>
    <w:tmpl w:val="346C946E"/>
    <w:lvl w:ilvl="0" w:tplc="E298600C">
      <w:start w:val="1"/>
      <w:numFmt w:val="decimal"/>
      <w:lvlText w:val="%1."/>
      <w:lvlJc w:val="left"/>
      <w:pPr>
        <w:ind w:left="1070"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7">
    <w:nsid w:val="1AF858E2"/>
    <w:multiLevelType w:val="multilevel"/>
    <w:tmpl w:val="2AEAB3E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1EEC6AAB"/>
    <w:multiLevelType w:val="hybridMultilevel"/>
    <w:tmpl w:val="773835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F97087B"/>
    <w:multiLevelType w:val="hybridMultilevel"/>
    <w:tmpl w:val="4E9E9ABA"/>
    <w:lvl w:ilvl="0" w:tplc="FEA81FFC">
      <w:start w:val="8"/>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0">
    <w:nsid w:val="28F60DBE"/>
    <w:multiLevelType w:val="hybridMultilevel"/>
    <w:tmpl w:val="D962259A"/>
    <w:lvl w:ilvl="0" w:tplc="E3B8BEBC">
      <w:start w:val="8"/>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37A57AD5"/>
    <w:multiLevelType w:val="hybridMultilevel"/>
    <w:tmpl w:val="FB547DCC"/>
    <w:lvl w:ilvl="0" w:tplc="F5DA35B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7C542D8"/>
    <w:multiLevelType w:val="hybridMultilevel"/>
    <w:tmpl w:val="23D89C1E"/>
    <w:lvl w:ilvl="0" w:tplc="F5DA35B4">
      <w:start w:val="1"/>
      <w:numFmt w:val="bullet"/>
      <w:lvlText w:val=""/>
      <w:lvlJc w:val="left"/>
      <w:pPr>
        <w:ind w:left="1778"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8170B2F"/>
    <w:multiLevelType w:val="hybridMultilevel"/>
    <w:tmpl w:val="50703F32"/>
    <w:lvl w:ilvl="0" w:tplc="B560CB9A">
      <w:start w:val="1"/>
      <w:numFmt w:val="decimal"/>
      <w:lvlText w:val="%1."/>
      <w:lvlJc w:val="left"/>
      <w:pPr>
        <w:ind w:left="720" w:hanging="360"/>
      </w:pPr>
      <w:rPr>
        <w:rFonts w:hint="default"/>
        <w:color w:val="0000FF"/>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AF6386A"/>
    <w:multiLevelType w:val="hybridMultilevel"/>
    <w:tmpl w:val="3F9C9D9A"/>
    <w:lvl w:ilvl="0" w:tplc="5D145F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BAB558B"/>
    <w:multiLevelType w:val="hybridMultilevel"/>
    <w:tmpl w:val="DA081FCC"/>
    <w:lvl w:ilvl="0" w:tplc="FFFFFFFF">
      <w:start w:val="1"/>
      <w:numFmt w:val="bullet"/>
      <w:lvlText w:val=""/>
      <w:lvlJc w:val="left"/>
      <w:pPr>
        <w:tabs>
          <w:tab w:val="num" w:pos="1420"/>
        </w:tabs>
        <w:ind w:left="1420" w:hanging="360"/>
      </w:pPr>
      <w:rPr>
        <w:rFonts w:ascii="Symbol" w:hAnsi="Symbol" w:hint="default"/>
      </w:rPr>
    </w:lvl>
    <w:lvl w:ilvl="1" w:tplc="FFFFFFFF" w:tentative="1">
      <w:start w:val="1"/>
      <w:numFmt w:val="bullet"/>
      <w:lvlText w:val="o"/>
      <w:lvlJc w:val="left"/>
      <w:pPr>
        <w:tabs>
          <w:tab w:val="num" w:pos="2140"/>
        </w:tabs>
        <w:ind w:left="2140" w:hanging="360"/>
      </w:pPr>
      <w:rPr>
        <w:rFonts w:ascii="Courier New" w:hAnsi="Courier New" w:hint="default"/>
      </w:rPr>
    </w:lvl>
    <w:lvl w:ilvl="2" w:tplc="FFFFFFFF" w:tentative="1">
      <w:start w:val="1"/>
      <w:numFmt w:val="bullet"/>
      <w:lvlText w:val=""/>
      <w:lvlJc w:val="left"/>
      <w:pPr>
        <w:tabs>
          <w:tab w:val="num" w:pos="2860"/>
        </w:tabs>
        <w:ind w:left="2860" w:hanging="360"/>
      </w:pPr>
      <w:rPr>
        <w:rFonts w:ascii="Wingdings" w:hAnsi="Wingdings" w:hint="default"/>
      </w:rPr>
    </w:lvl>
    <w:lvl w:ilvl="3" w:tplc="FFFFFFFF" w:tentative="1">
      <w:start w:val="1"/>
      <w:numFmt w:val="bullet"/>
      <w:lvlText w:val=""/>
      <w:lvlJc w:val="left"/>
      <w:pPr>
        <w:tabs>
          <w:tab w:val="num" w:pos="3580"/>
        </w:tabs>
        <w:ind w:left="3580" w:hanging="360"/>
      </w:pPr>
      <w:rPr>
        <w:rFonts w:ascii="Symbol" w:hAnsi="Symbol" w:hint="default"/>
      </w:rPr>
    </w:lvl>
    <w:lvl w:ilvl="4" w:tplc="FFFFFFFF" w:tentative="1">
      <w:start w:val="1"/>
      <w:numFmt w:val="bullet"/>
      <w:lvlText w:val="o"/>
      <w:lvlJc w:val="left"/>
      <w:pPr>
        <w:tabs>
          <w:tab w:val="num" w:pos="4300"/>
        </w:tabs>
        <w:ind w:left="4300" w:hanging="360"/>
      </w:pPr>
      <w:rPr>
        <w:rFonts w:ascii="Courier New" w:hAnsi="Courier New" w:hint="default"/>
      </w:rPr>
    </w:lvl>
    <w:lvl w:ilvl="5" w:tplc="FFFFFFFF" w:tentative="1">
      <w:start w:val="1"/>
      <w:numFmt w:val="bullet"/>
      <w:lvlText w:val=""/>
      <w:lvlJc w:val="left"/>
      <w:pPr>
        <w:tabs>
          <w:tab w:val="num" w:pos="5020"/>
        </w:tabs>
        <w:ind w:left="5020" w:hanging="360"/>
      </w:pPr>
      <w:rPr>
        <w:rFonts w:ascii="Wingdings" w:hAnsi="Wingdings" w:hint="default"/>
      </w:rPr>
    </w:lvl>
    <w:lvl w:ilvl="6" w:tplc="FFFFFFFF" w:tentative="1">
      <w:start w:val="1"/>
      <w:numFmt w:val="bullet"/>
      <w:lvlText w:val=""/>
      <w:lvlJc w:val="left"/>
      <w:pPr>
        <w:tabs>
          <w:tab w:val="num" w:pos="5740"/>
        </w:tabs>
        <w:ind w:left="5740" w:hanging="360"/>
      </w:pPr>
      <w:rPr>
        <w:rFonts w:ascii="Symbol" w:hAnsi="Symbol" w:hint="default"/>
      </w:rPr>
    </w:lvl>
    <w:lvl w:ilvl="7" w:tplc="FFFFFFFF" w:tentative="1">
      <w:start w:val="1"/>
      <w:numFmt w:val="bullet"/>
      <w:lvlText w:val="o"/>
      <w:lvlJc w:val="left"/>
      <w:pPr>
        <w:tabs>
          <w:tab w:val="num" w:pos="6460"/>
        </w:tabs>
        <w:ind w:left="6460" w:hanging="360"/>
      </w:pPr>
      <w:rPr>
        <w:rFonts w:ascii="Courier New" w:hAnsi="Courier New" w:hint="default"/>
      </w:rPr>
    </w:lvl>
    <w:lvl w:ilvl="8" w:tplc="FFFFFFFF" w:tentative="1">
      <w:start w:val="1"/>
      <w:numFmt w:val="bullet"/>
      <w:lvlText w:val=""/>
      <w:lvlJc w:val="left"/>
      <w:pPr>
        <w:tabs>
          <w:tab w:val="num" w:pos="7180"/>
        </w:tabs>
        <w:ind w:left="7180" w:hanging="360"/>
      </w:pPr>
      <w:rPr>
        <w:rFonts w:ascii="Wingdings" w:hAnsi="Wingdings" w:hint="default"/>
      </w:rPr>
    </w:lvl>
  </w:abstractNum>
  <w:abstractNum w:abstractNumId="16">
    <w:nsid w:val="46D114EA"/>
    <w:multiLevelType w:val="hybridMultilevel"/>
    <w:tmpl w:val="13587CDA"/>
    <w:lvl w:ilvl="0" w:tplc="F5DA35B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788694C"/>
    <w:multiLevelType w:val="hybridMultilevel"/>
    <w:tmpl w:val="B9521E72"/>
    <w:lvl w:ilvl="0" w:tplc="F5DA35B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8E369AE"/>
    <w:multiLevelType w:val="hybridMultilevel"/>
    <w:tmpl w:val="312AA992"/>
    <w:lvl w:ilvl="0" w:tplc="F5DA35B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D667F7F"/>
    <w:multiLevelType w:val="hybridMultilevel"/>
    <w:tmpl w:val="E9F02B20"/>
    <w:lvl w:ilvl="0" w:tplc="F5DA35B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116075E"/>
    <w:multiLevelType w:val="hybridMultilevel"/>
    <w:tmpl w:val="9F0C0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566011B"/>
    <w:multiLevelType w:val="hybridMultilevel"/>
    <w:tmpl w:val="DC962512"/>
    <w:lvl w:ilvl="0" w:tplc="F16E8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D3C7F69"/>
    <w:multiLevelType w:val="hybridMultilevel"/>
    <w:tmpl w:val="70C6E06A"/>
    <w:lvl w:ilvl="0" w:tplc="8D8CDB2A">
      <w:start w:val="1"/>
      <w:numFmt w:val="decimal"/>
      <w:suff w:val="space"/>
      <w:lvlText w:val="%1."/>
      <w:lvlJc w:val="left"/>
      <w:pPr>
        <w:ind w:left="720" w:hanging="360"/>
      </w:pPr>
      <w:rPr>
        <w:rFonts w:hint="default"/>
        <w:color w:val="auto"/>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3">
    <w:nsid w:val="5F087B54"/>
    <w:multiLevelType w:val="hybridMultilevel"/>
    <w:tmpl w:val="E8B0259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D8F4D96"/>
    <w:multiLevelType w:val="hybridMultilevel"/>
    <w:tmpl w:val="2580F9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341515E"/>
    <w:multiLevelType w:val="hybridMultilevel"/>
    <w:tmpl w:val="58F0557E"/>
    <w:lvl w:ilvl="0" w:tplc="0D283BD8">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74F53C6C"/>
    <w:multiLevelType w:val="hybridMultilevel"/>
    <w:tmpl w:val="8B1C19A8"/>
    <w:lvl w:ilvl="0" w:tplc="F5DA35B4">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7">
    <w:nsid w:val="77361862"/>
    <w:multiLevelType w:val="hybridMultilevel"/>
    <w:tmpl w:val="275AEC04"/>
    <w:lvl w:ilvl="0" w:tplc="650ABE10">
      <w:start w:val="1"/>
      <w:numFmt w:val="decimal"/>
      <w:suff w:val="space"/>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7B6825A8"/>
    <w:multiLevelType w:val="hybridMultilevel"/>
    <w:tmpl w:val="8624ABB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D503507"/>
    <w:multiLevelType w:val="hybridMultilevel"/>
    <w:tmpl w:val="11E84854"/>
    <w:lvl w:ilvl="0" w:tplc="D194AD6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0">
    <w:nsid w:val="7E246CEF"/>
    <w:multiLevelType w:val="hybridMultilevel"/>
    <w:tmpl w:val="72CC7B9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F8F6861"/>
    <w:multiLevelType w:val="hybridMultilevel"/>
    <w:tmpl w:val="ECB22482"/>
    <w:lvl w:ilvl="0" w:tplc="89AE5742">
      <w:start w:val="1"/>
      <w:numFmt w:val="decimal"/>
      <w:suff w:val="space"/>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2">
    <w:nsid w:val="7FCE58BB"/>
    <w:multiLevelType w:val="hybridMultilevel"/>
    <w:tmpl w:val="F78C647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num>
  <w:num w:numId="2">
    <w:abstractNumId w:val="8"/>
  </w:num>
  <w:num w:numId="3">
    <w:abstractNumId w:val="6"/>
  </w:num>
  <w:num w:numId="4">
    <w:abstractNumId w:val="23"/>
  </w:num>
  <w:num w:numId="5">
    <w:abstractNumId w:val="21"/>
  </w:num>
  <w:num w:numId="6">
    <w:abstractNumId w:val="28"/>
  </w:num>
  <w:num w:numId="7">
    <w:abstractNumId w:val="3"/>
  </w:num>
  <w:num w:numId="8">
    <w:abstractNumId w:val="9"/>
  </w:num>
  <w:num w:numId="9">
    <w:abstractNumId w:val="0"/>
  </w:num>
  <w:num w:numId="10">
    <w:abstractNumId w:val="10"/>
  </w:num>
  <w:num w:numId="11">
    <w:abstractNumId w:val="15"/>
  </w:num>
  <w:num w:numId="12">
    <w:abstractNumId w:val="14"/>
  </w:num>
  <w:num w:numId="13">
    <w:abstractNumId w:val="29"/>
  </w:num>
  <w:num w:numId="14">
    <w:abstractNumId w:val="32"/>
  </w:num>
  <w:num w:numId="15">
    <w:abstractNumId w:val="11"/>
  </w:num>
  <w:num w:numId="16">
    <w:abstractNumId w:val="26"/>
  </w:num>
  <w:num w:numId="17">
    <w:abstractNumId w:val="17"/>
  </w:num>
  <w:num w:numId="18">
    <w:abstractNumId w:val="25"/>
  </w:num>
  <w:num w:numId="19">
    <w:abstractNumId w:val="12"/>
  </w:num>
  <w:num w:numId="20">
    <w:abstractNumId w:val="1"/>
  </w:num>
  <w:num w:numId="21">
    <w:abstractNumId w:val="16"/>
  </w:num>
  <w:num w:numId="22">
    <w:abstractNumId w:val="31"/>
  </w:num>
  <w:num w:numId="23">
    <w:abstractNumId w:val="27"/>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18"/>
  </w:num>
  <w:num w:numId="27">
    <w:abstractNumId w:val="24"/>
  </w:num>
  <w:num w:numId="28">
    <w:abstractNumId w:val="30"/>
  </w:num>
  <w:num w:numId="29">
    <w:abstractNumId w:val="19"/>
  </w:num>
  <w:num w:numId="30">
    <w:abstractNumId w:val="20"/>
  </w:num>
  <w:num w:numId="31">
    <w:abstractNumId w:val="7"/>
  </w:num>
  <w:num w:numId="32">
    <w:abstractNumId w:val="13"/>
  </w:num>
  <w:num w:numId="33">
    <w:abstractNumId w:val="31"/>
  </w:num>
  <w:num w:numId="34">
    <w:abstractNumId w:val="22"/>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489"/>
    <w:rsid w:val="00000CE7"/>
    <w:rsid w:val="00002A09"/>
    <w:rsid w:val="000235DE"/>
    <w:rsid w:val="00025111"/>
    <w:rsid w:val="00026A67"/>
    <w:rsid w:val="000276B2"/>
    <w:rsid w:val="000319AB"/>
    <w:rsid w:val="00041821"/>
    <w:rsid w:val="000420C8"/>
    <w:rsid w:val="00060B9A"/>
    <w:rsid w:val="00060F5E"/>
    <w:rsid w:val="000672F2"/>
    <w:rsid w:val="00077FAF"/>
    <w:rsid w:val="00081FD4"/>
    <w:rsid w:val="00090B3F"/>
    <w:rsid w:val="0009137E"/>
    <w:rsid w:val="00093F97"/>
    <w:rsid w:val="00094ADE"/>
    <w:rsid w:val="000A6C40"/>
    <w:rsid w:val="000B1B40"/>
    <w:rsid w:val="000C16B6"/>
    <w:rsid w:val="000C1F37"/>
    <w:rsid w:val="000C66D4"/>
    <w:rsid w:val="000C745C"/>
    <w:rsid w:val="000D0E5E"/>
    <w:rsid w:val="000D36FD"/>
    <w:rsid w:val="000D3AE5"/>
    <w:rsid w:val="000D6D49"/>
    <w:rsid w:val="000E3EAB"/>
    <w:rsid w:val="000F6125"/>
    <w:rsid w:val="000F77E8"/>
    <w:rsid w:val="00110B96"/>
    <w:rsid w:val="00130DB7"/>
    <w:rsid w:val="00132C49"/>
    <w:rsid w:val="001347AC"/>
    <w:rsid w:val="00136097"/>
    <w:rsid w:val="001364ED"/>
    <w:rsid w:val="00147141"/>
    <w:rsid w:val="00147FC2"/>
    <w:rsid w:val="001501F2"/>
    <w:rsid w:val="00154940"/>
    <w:rsid w:val="0016297F"/>
    <w:rsid w:val="001631F6"/>
    <w:rsid w:val="001639CE"/>
    <w:rsid w:val="0017330C"/>
    <w:rsid w:val="00184520"/>
    <w:rsid w:val="00186718"/>
    <w:rsid w:val="001907D3"/>
    <w:rsid w:val="00190CA8"/>
    <w:rsid w:val="001A25A1"/>
    <w:rsid w:val="001B185D"/>
    <w:rsid w:val="001B3876"/>
    <w:rsid w:val="001B3E5E"/>
    <w:rsid w:val="001B50EB"/>
    <w:rsid w:val="001B68B9"/>
    <w:rsid w:val="001C1B56"/>
    <w:rsid w:val="001C4AA0"/>
    <w:rsid w:val="001C5BAA"/>
    <w:rsid w:val="001D0832"/>
    <w:rsid w:val="001E3B12"/>
    <w:rsid w:val="001E79FC"/>
    <w:rsid w:val="001F1A28"/>
    <w:rsid w:val="00204776"/>
    <w:rsid w:val="002065D0"/>
    <w:rsid w:val="00216753"/>
    <w:rsid w:val="0022297B"/>
    <w:rsid w:val="00222FB3"/>
    <w:rsid w:val="00227550"/>
    <w:rsid w:val="00230359"/>
    <w:rsid w:val="0023156D"/>
    <w:rsid w:val="00233B56"/>
    <w:rsid w:val="00234399"/>
    <w:rsid w:val="00240242"/>
    <w:rsid w:val="00251A22"/>
    <w:rsid w:val="00252748"/>
    <w:rsid w:val="002609BC"/>
    <w:rsid w:val="00267453"/>
    <w:rsid w:val="002779BC"/>
    <w:rsid w:val="0029087B"/>
    <w:rsid w:val="00294C08"/>
    <w:rsid w:val="002A6927"/>
    <w:rsid w:val="002A7957"/>
    <w:rsid w:val="002B1626"/>
    <w:rsid w:val="002B1A6E"/>
    <w:rsid w:val="002B366D"/>
    <w:rsid w:val="002B7DB0"/>
    <w:rsid w:val="002C282A"/>
    <w:rsid w:val="002C31F2"/>
    <w:rsid w:val="002D2E3D"/>
    <w:rsid w:val="002D5BC7"/>
    <w:rsid w:val="002E0815"/>
    <w:rsid w:val="002E1FE6"/>
    <w:rsid w:val="002E241F"/>
    <w:rsid w:val="002E3BAE"/>
    <w:rsid w:val="002F46A4"/>
    <w:rsid w:val="003146A9"/>
    <w:rsid w:val="003173B1"/>
    <w:rsid w:val="00317B7B"/>
    <w:rsid w:val="00322D7C"/>
    <w:rsid w:val="0032637E"/>
    <w:rsid w:val="00344AB3"/>
    <w:rsid w:val="00353489"/>
    <w:rsid w:val="00360153"/>
    <w:rsid w:val="00364D64"/>
    <w:rsid w:val="00366242"/>
    <w:rsid w:val="003672AE"/>
    <w:rsid w:val="003726F9"/>
    <w:rsid w:val="0037445C"/>
    <w:rsid w:val="0037602D"/>
    <w:rsid w:val="00376431"/>
    <w:rsid w:val="00376D7F"/>
    <w:rsid w:val="003776E4"/>
    <w:rsid w:val="0038439C"/>
    <w:rsid w:val="00386689"/>
    <w:rsid w:val="00387218"/>
    <w:rsid w:val="00390C0E"/>
    <w:rsid w:val="00395028"/>
    <w:rsid w:val="003A6267"/>
    <w:rsid w:val="003B3490"/>
    <w:rsid w:val="003B44BC"/>
    <w:rsid w:val="003B50C3"/>
    <w:rsid w:val="003B511E"/>
    <w:rsid w:val="003C054A"/>
    <w:rsid w:val="003C2F17"/>
    <w:rsid w:val="003C6C8B"/>
    <w:rsid w:val="003D0669"/>
    <w:rsid w:val="003D158B"/>
    <w:rsid w:val="003D17CB"/>
    <w:rsid w:val="003D4731"/>
    <w:rsid w:val="003E605D"/>
    <w:rsid w:val="00404019"/>
    <w:rsid w:val="0040685F"/>
    <w:rsid w:val="004071F6"/>
    <w:rsid w:val="00424A6E"/>
    <w:rsid w:val="004257E4"/>
    <w:rsid w:val="00432C6A"/>
    <w:rsid w:val="00434044"/>
    <w:rsid w:val="004348FC"/>
    <w:rsid w:val="00434AED"/>
    <w:rsid w:val="0043567F"/>
    <w:rsid w:val="00436D94"/>
    <w:rsid w:val="00437CC6"/>
    <w:rsid w:val="00443700"/>
    <w:rsid w:val="0044481A"/>
    <w:rsid w:val="004472BB"/>
    <w:rsid w:val="00452475"/>
    <w:rsid w:val="00466A6B"/>
    <w:rsid w:val="0047148A"/>
    <w:rsid w:val="0047178B"/>
    <w:rsid w:val="00472C85"/>
    <w:rsid w:val="00480270"/>
    <w:rsid w:val="00486139"/>
    <w:rsid w:val="004907D9"/>
    <w:rsid w:val="00490B6E"/>
    <w:rsid w:val="004A09CD"/>
    <w:rsid w:val="004A1617"/>
    <w:rsid w:val="004A161A"/>
    <w:rsid w:val="004A6F1B"/>
    <w:rsid w:val="004C0942"/>
    <w:rsid w:val="004C096A"/>
    <w:rsid w:val="004C47B2"/>
    <w:rsid w:val="004D30F8"/>
    <w:rsid w:val="004D5E9A"/>
    <w:rsid w:val="004D6AC8"/>
    <w:rsid w:val="004E2EC4"/>
    <w:rsid w:val="004E4F13"/>
    <w:rsid w:val="004E5F97"/>
    <w:rsid w:val="004F261F"/>
    <w:rsid w:val="004F4C93"/>
    <w:rsid w:val="00500093"/>
    <w:rsid w:val="0050137F"/>
    <w:rsid w:val="0050214D"/>
    <w:rsid w:val="00506201"/>
    <w:rsid w:val="00506D97"/>
    <w:rsid w:val="00510677"/>
    <w:rsid w:val="00526AC6"/>
    <w:rsid w:val="00530010"/>
    <w:rsid w:val="00542B7B"/>
    <w:rsid w:val="00546617"/>
    <w:rsid w:val="005518A6"/>
    <w:rsid w:val="00552E98"/>
    <w:rsid w:val="00555546"/>
    <w:rsid w:val="00555DEE"/>
    <w:rsid w:val="00556D8E"/>
    <w:rsid w:val="00560E21"/>
    <w:rsid w:val="00563350"/>
    <w:rsid w:val="0056486E"/>
    <w:rsid w:val="00574806"/>
    <w:rsid w:val="00583250"/>
    <w:rsid w:val="0058355A"/>
    <w:rsid w:val="005919C9"/>
    <w:rsid w:val="005923D4"/>
    <w:rsid w:val="00593D4D"/>
    <w:rsid w:val="00597600"/>
    <w:rsid w:val="005A4235"/>
    <w:rsid w:val="005A4B9D"/>
    <w:rsid w:val="005A6FB0"/>
    <w:rsid w:val="005B5305"/>
    <w:rsid w:val="005D0209"/>
    <w:rsid w:val="005D1E00"/>
    <w:rsid w:val="005D4855"/>
    <w:rsid w:val="005D770E"/>
    <w:rsid w:val="005E47A3"/>
    <w:rsid w:val="005F0D4A"/>
    <w:rsid w:val="005F46CA"/>
    <w:rsid w:val="005F78CB"/>
    <w:rsid w:val="006005C0"/>
    <w:rsid w:val="0061190F"/>
    <w:rsid w:val="00615047"/>
    <w:rsid w:val="00616F95"/>
    <w:rsid w:val="00625755"/>
    <w:rsid w:val="006329A7"/>
    <w:rsid w:val="0064236F"/>
    <w:rsid w:val="00642967"/>
    <w:rsid w:val="00642DC4"/>
    <w:rsid w:val="0064548C"/>
    <w:rsid w:val="00645692"/>
    <w:rsid w:val="00653B28"/>
    <w:rsid w:val="00654E70"/>
    <w:rsid w:val="00655E33"/>
    <w:rsid w:val="00657E6D"/>
    <w:rsid w:val="00661EF4"/>
    <w:rsid w:val="006667D8"/>
    <w:rsid w:val="00666A27"/>
    <w:rsid w:val="00667532"/>
    <w:rsid w:val="006731AE"/>
    <w:rsid w:val="00674C2B"/>
    <w:rsid w:val="00683901"/>
    <w:rsid w:val="0069529B"/>
    <w:rsid w:val="006958F0"/>
    <w:rsid w:val="006A0920"/>
    <w:rsid w:val="006A1E90"/>
    <w:rsid w:val="006A2EB5"/>
    <w:rsid w:val="006A4A41"/>
    <w:rsid w:val="006A4DA1"/>
    <w:rsid w:val="006B3A17"/>
    <w:rsid w:val="006C0B2D"/>
    <w:rsid w:val="006C1B14"/>
    <w:rsid w:val="006C69A6"/>
    <w:rsid w:val="006C7E9A"/>
    <w:rsid w:val="006D35F1"/>
    <w:rsid w:val="006E4522"/>
    <w:rsid w:val="006E636F"/>
    <w:rsid w:val="006E790D"/>
    <w:rsid w:val="006F78D2"/>
    <w:rsid w:val="006F7F47"/>
    <w:rsid w:val="0070416E"/>
    <w:rsid w:val="0071138F"/>
    <w:rsid w:val="00713A75"/>
    <w:rsid w:val="007162E5"/>
    <w:rsid w:val="00724537"/>
    <w:rsid w:val="0073035B"/>
    <w:rsid w:val="00730929"/>
    <w:rsid w:val="007321B2"/>
    <w:rsid w:val="00734F99"/>
    <w:rsid w:val="0074770B"/>
    <w:rsid w:val="007533E5"/>
    <w:rsid w:val="007537B4"/>
    <w:rsid w:val="0075776C"/>
    <w:rsid w:val="00760C17"/>
    <w:rsid w:val="00761D4A"/>
    <w:rsid w:val="0076427D"/>
    <w:rsid w:val="007744CD"/>
    <w:rsid w:val="00775AA9"/>
    <w:rsid w:val="0077773B"/>
    <w:rsid w:val="00782C4A"/>
    <w:rsid w:val="007832DE"/>
    <w:rsid w:val="0078503B"/>
    <w:rsid w:val="0078573C"/>
    <w:rsid w:val="00786976"/>
    <w:rsid w:val="00792A40"/>
    <w:rsid w:val="007932E8"/>
    <w:rsid w:val="00796168"/>
    <w:rsid w:val="007A2A36"/>
    <w:rsid w:val="007A3AC9"/>
    <w:rsid w:val="007A6730"/>
    <w:rsid w:val="007A7F2A"/>
    <w:rsid w:val="007B0C9B"/>
    <w:rsid w:val="007B48B5"/>
    <w:rsid w:val="007D033C"/>
    <w:rsid w:val="007D1BD8"/>
    <w:rsid w:val="007D1BE4"/>
    <w:rsid w:val="007D703D"/>
    <w:rsid w:val="007E0BEC"/>
    <w:rsid w:val="007E176A"/>
    <w:rsid w:val="007E3E91"/>
    <w:rsid w:val="007E6360"/>
    <w:rsid w:val="007F5160"/>
    <w:rsid w:val="007F6C06"/>
    <w:rsid w:val="007F74AD"/>
    <w:rsid w:val="008054F8"/>
    <w:rsid w:val="00815A12"/>
    <w:rsid w:val="0082078C"/>
    <w:rsid w:val="00821E97"/>
    <w:rsid w:val="00822FBA"/>
    <w:rsid w:val="00827ACB"/>
    <w:rsid w:val="00830235"/>
    <w:rsid w:val="0083102B"/>
    <w:rsid w:val="008312C5"/>
    <w:rsid w:val="00833767"/>
    <w:rsid w:val="0083627D"/>
    <w:rsid w:val="008369CE"/>
    <w:rsid w:val="0084328D"/>
    <w:rsid w:val="008460F1"/>
    <w:rsid w:val="0084611E"/>
    <w:rsid w:val="00846DE1"/>
    <w:rsid w:val="00847586"/>
    <w:rsid w:val="00850216"/>
    <w:rsid w:val="00851898"/>
    <w:rsid w:val="0085335B"/>
    <w:rsid w:val="00857ADD"/>
    <w:rsid w:val="0086120B"/>
    <w:rsid w:val="00862E3C"/>
    <w:rsid w:val="0087041F"/>
    <w:rsid w:val="0087677A"/>
    <w:rsid w:val="00877D0F"/>
    <w:rsid w:val="00880438"/>
    <w:rsid w:val="0088053A"/>
    <w:rsid w:val="00881170"/>
    <w:rsid w:val="008822E3"/>
    <w:rsid w:val="00883147"/>
    <w:rsid w:val="00886F42"/>
    <w:rsid w:val="0089660F"/>
    <w:rsid w:val="00897EE6"/>
    <w:rsid w:val="008A4DD9"/>
    <w:rsid w:val="008B16A5"/>
    <w:rsid w:val="008C66EB"/>
    <w:rsid w:val="008D1CA5"/>
    <w:rsid w:val="008D36DC"/>
    <w:rsid w:val="008E2C99"/>
    <w:rsid w:val="008F2066"/>
    <w:rsid w:val="008F25D3"/>
    <w:rsid w:val="008F3FF5"/>
    <w:rsid w:val="008F575D"/>
    <w:rsid w:val="009119C5"/>
    <w:rsid w:val="00931D0E"/>
    <w:rsid w:val="0093336E"/>
    <w:rsid w:val="00933683"/>
    <w:rsid w:val="009348A2"/>
    <w:rsid w:val="009410FF"/>
    <w:rsid w:val="00941821"/>
    <w:rsid w:val="00942AF7"/>
    <w:rsid w:val="0094632B"/>
    <w:rsid w:val="009476E7"/>
    <w:rsid w:val="009515EA"/>
    <w:rsid w:val="00953378"/>
    <w:rsid w:val="00956A34"/>
    <w:rsid w:val="00957B04"/>
    <w:rsid w:val="009624C9"/>
    <w:rsid w:val="00963623"/>
    <w:rsid w:val="0096786E"/>
    <w:rsid w:val="00970E43"/>
    <w:rsid w:val="00982204"/>
    <w:rsid w:val="00982853"/>
    <w:rsid w:val="00983FE0"/>
    <w:rsid w:val="00995B97"/>
    <w:rsid w:val="009A1C6D"/>
    <w:rsid w:val="009A6166"/>
    <w:rsid w:val="009A7487"/>
    <w:rsid w:val="009B5AB1"/>
    <w:rsid w:val="009B7E40"/>
    <w:rsid w:val="009C1865"/>
    <w:rsid w:val="009C42ED"/>
    <w:rsid w:val="009C449A"/>
    <w:rsid w:val="009D5F9B"/>
    <w:rsid w:val="009E2A92"/>
    <w:rsid w:val="009E42DC"/>
    <w:rsid w:val="009E5DEC"/>
    <w:rsid w:val="009E7D8F"/>
    <w:rsid w:val="009F13CD"/>
    <w:rsid w:val="009F36F1"/>
    <w:rsid w:val="00A01B13"/>
    <w:rsid w:val="00A1009D"/>
    <w:rsid w:val="00A103D9"/>
    <w:rsid w:val="00A162A1"/>
    <w:rsid w:val="00A23289"/>
    <w:rsid w:val="00A264ED"/>
    <w:rsid w:val="00A3278C"/>
    <w:rsid w:val="00A32BD3"/>
    <w:rsid w:val="00A35C9F"/>
    <w:rsid w:val="00A36131"/>
    <w:rsid w:val="00A4298E"/>
    <w:rsid w:val="00A445F4"/>
    <w:rsid w:val="00A453F5"/>
    <w:rsid w:val="00A465B7"/>
    <w:rsid w:val="00A50BA1"/>
    <w:rsid w:val="00A5437E"/>
    <w:rsid w:val="00A62117"/>
    <w:rsid w:val="00A70023"/>
    <w:rsid w:val="00A75F62"/>
    <w:rsid w:val="00A7649B"/>
    <w:rsid w:val="00A81119"/>
    <w:rsid w:val="00A832D7"/>
    <w:rsid w:val="00A83C72"/>
    <w:rsid w:val="00A8636D"/>
    <w:rsid w:val="00A901BC"/>
    <w:rsid w:val="00AA48B5"/>
    <w:rsid w:val="00AA5EB5"/>
    <w:rsid w:val="00AA68C3"/>
    <w:rsid w:val="00AC1935"/>
    <w:rsid w:val="00AC7690"/>
    <w:rsid w:val="00AD5735"/>
    <w:rsid w:val="00AE1E68"/>
    <w:rsid w:val="00AE2997"/>
    <w:rsid w:val="00AE5F16"/>
    <w:rsid w:val="00AE723C"/>
    <w:rsid w:val="00AF448E"/>
    <w:rsid w:val="00B00208"/>
    <w:rsid w:val="00B00512"/>
    <w:rsid w:val="00B033A3"/>
    <w:rsid w:val="00B03D60"/>
    <w:rsid w:val="00B115EA"/>
    <w:rsid w:val="00B164BB"/>
    <w:rsid w:val="00B16B18"/>
    <w:rsid w:val="00B17724"/>
    <w:rsid w:val="00B24827"/>
    <w:rsid w:val="00B27864"/>
    <w:rsid w:val="00B33902"/>
    <w:rsid w:val="00B346D8"/>
    <w:rsid w:val="00B41129"/>
    <w:rsid w:val="00B42DE5"/>
    <w:rsid w:val="00B43C63"/>
    <w:rsid w:val="00B4548A"/>
    <w:rsid w:val="00B527BC"/>
    <w:rsid w:val="00B60A72"/>
    <w:rsid w:val="00B650D2"/>
    <w:rsid w:val="00B65EA1"/>
    <w:rsid w:val="00B66AC3"/>
    <w:rsid w:val="00B67FDA"/>
    <w:rsid w:val="00B72B99"/>
    <w:rsid w:val="00B73549"/>
    <w:rsid w:val="00B85960"/>
    <w:rsid w:val="00B86F3A"/>
    <w:rsid w:val="00B937DB"/>
    <w:rsid w:val="00B96CE8"/>
    <w:rsid w:val="00BA083B"/>
    <w:rsid w:val="00BA0D38"/>
    <w:rsid w:val="00BA1CBF"/>
    <w:rsid w:val="00BA34E7"/>
    <w:rsid w:val="00BA6973"/>
    <w:rsid w:val="00BB2556"/>
    <w:rsid w:val="00BB5114"/>
    <w:rsid w:val="00BB71F6"/>
    <w:rsid w:val="00BB7F3E"/>
    <w:rsid w:val="00BC02CC"/>
    <w:rsid w:val="00BD3419"/>
    <w:rsid w:val="00BD3EC0"/>
    <w:rsid w:val="00BD7259"/>
    <w:rsid w:val="00BE28E2"/>
    <w:rsid w:val="00BE2DF4"/>
    <w:rsid w:val="00BF24F6"/>
    <w:rsid w:val="00C0459D"/>
    <w:rsid w:val="00C07213"/>
    <w:rsid w:val="00C12EF6"/>
    <w:rsid w:val="00C13BAF"/>
    <w:rsid w:val="00C13C86"/>
    <w:rsid w:val="00C23B4B"/>
    <w:rsid w:val="00C243A4"/>
    <w:rsid w:val="00C34AC8"/>
    <w:rsid w:val="00C36C1E"/>
    <w:rsid w:val="00C41608"/>
    <w:rsid w:val="00C516DA"/>
    <w:rsid w:val="00C52FD1"/>
    <w:rsid w:val="00C6261A"/>
    <w:rsid w:val="00C63577"/>
    <w:rsid w:val="00C73467"/>
    <w:rsid w:val="00C7599B"/>
    <w:rsid w:val="00C80B36"/>
    <w:rsid w:val="00C84803"/>
    <w:rsid w:val="00CA163D"/>
    <w:rsid w:val="00CA5A84"/>
    <w:rsid w:val="00CA5FC7"/>
    <w:rsid w:val="00CA6FBD"/>
    <w:rsid w:val="00CB1A97"/>
    <w:rsid w:val="00CC0C35"/>
    <w:rsid w:val="00CC2FC9"/>
    <w:rsid w:val="00CD08EA"/>
    <w:rsid w:val="00CD2A6B"/>
    <w:rsid w:val="00CD4501"/>
    <w:rsid w:val="00CD6234"/>
    <w:rsid w:val="00CE182E"/>
    <w:rsid w:val="00CE73E1"/>
    <w:rsid w:val="00CF15C9"/>
    <w:rsid w:val="00CF6263"/>
    <w:rsid w:val="00CF62D9"/>
    <w:rsid w:val="00D0447F"/>
    <w:rsid w:val="00D13261"/>
    <w:rsid w:val="00D14413"/>
    <w:rsid w:val="00D14DDA"/>
    <w:rsid w:val="00D152C7"/>
    <w:rsid w:val="00D2644E"/>
    <w:rsid w:val="00D3108A"/>
    <w:rsid w:val="00D32F4B"/>
    <w:rsid w:val="00D41486"/>
    <w:rsid w:val="00D43318"/>
    <w:rsid w:val="00D45EE1"/>
    <w:rsid w:val="00D53C42"/>
    <w:rsid w:val="00D55C91"/>
    <w:rsid w:val="00D567E4"/>
    <w:rsid w:val="00D56AC7"/>
    <w:rsid w:val="00D622F7"/>
    <w:rsid w:val="00D712A2"/>
    <w:rsid w:val="00D724C8"/>
    <w:rsid w:val="00D81788"/>
    <w:rsid w:val="00D90C5D"/>
    <w:rsid w:val="00D9256C"/>
    <w:rsid w:val="00D9283C"/>
    <w:rsid w:val="00D9612C"/>
    <w:rsid w:val="00DA1420"/>
    <w:rsid w:val="00DB28D2"/>
    <w:rsid w:val="00DB44C0"/>
    <w:rsid w:val="00DC09EE"/>
    <w:rsid w:val="00DC6ABC"/>
    <w:rsid w:val="00DC71A2"/>
    <w:rsid w:val="00DE628B"/>
    <w:rsid w:val="00DE66B3"/>
    <w:rsid w:val="00DF3F42"/>
    <w:rsid w:val="00E02A05"/>
    <w:rsid w:val="00E113D6"/>
    <w:rsid w:val="00E11699"/>
    <w:rsid w:val="00E1343D"/>
    <w:rsid w:val="00E223FC"/>
    <w:rsid w:val="00E247F6"/>
    <w:rsid w:val="00E255E0"/>
    <w:rsid w:val="00E25B02"/>
    <w:rsid w:val="00E25F3D"/>
    <w:rsid w:val="00E347F3"/>
    <w:rsid w:val="00E36E7E"/>
    <w:rsid w:val="00E44BD1"/>
    <w:rsid w:val="00E4594B"/>
    <w:rsid w:val="00E525DA"/>
    <w:rsid w:val="00E550E1"/>
    <w:rsid w:val="00E61B88"/>
    <w:rsid w:val="00E64E5B"/>
    <w:rsid w:val="00E7362E"/>
    <w:rsid w:val="00E74965"/>
    <w:rsid w:val="00E819DB"/>
    <w:rsid w:val="00E860BF"/>
    <w:rsid w:val="00E94F48"/>
    <w:rsid w:val="00EA633A"/>
    <w:rsid w:val="00EA6FD1"/>
    <w:rsid w:val="00EB49ED"/>
    <w:rsid w:val="00EB7372"/>
    <w:rsid w:val="00EB7806"/>
    <w:rsid w:val="00EC06CF"/>
    <w:rsid w:val="00EE1D57"/>
    <w:rsid w:val="00EE703A"/>
    <w:rsid w:val="00EF0D66"/>
    <w:rsid w:val="00EF5AFE"/>
    <w:rsid w:val="00EF5E2F"/>
    <w:rsid w:val="00EF6309"/>
    <w:rsid w:val="00F03588"/>
    <w:rsid w:val="00F05CEB"/>
    <w:rsid w:val="00F101D6"/>
    <w:rsid w:val="00F117B7"/>
    <w:rsid w:val="00F132B5"/>
    <w:rsid w:val="00F1414F"/>
    <w:rsid w:val="00F165E8"/>
    <w:rsid w:val="00F21E0B"/>
    <w:rsid w:val="00F24B84"/>
    <w:rsid w:val="00F26C0A"/>
    <w:rsid w:val="00F32641"/>
    <w:rsid w:val="00F33067"/>
    <w:rsid w:val="00F42625"/>
    <w:rsid w:val="00F430BC"/>
    <w:rsid w:val="00F4590F"/>
    <w:rsid w:val="00F54E29"/>
    <w:rsid w:val="00F578A4"/>
    <w:rsid w:val="00F6065C"/>
    <w:rsid w:val="00F60698"/>
    <w:rsid w:val="00F626B8"/>
    <w:rsid w:val="00F63044"/>
    <w:rsid w:val="00F714CC"/>
    <w:rsid w:val="00F71B1C"/>
    <w:rsid w:val="00F72EFC"/>
    <w:rsid w:val="00F756B7"/>
    <w:rsid w:val="00F81A56"/>
    <w:rsid w:val="00F9383E"/>
    <w:rsid w:val="00FA61CF"/>
    <w:rsid w:val="00FA6480"/>
    <w:rsid w:val="00FB10DB"/>
    <w:rsid w:val="00FB693B"/>
    <w:rsid w:val="00FB7947"/>
    <w:rsid w:val="00FC1025"/>
    <w:rsid w:val="00FC6BCC"/>
    <w:rsid w:val="00FD2A41"/>
    <w:rsid w:val="00FD7175"/>
    <w:rsid w:val="00FE2AAE"/>
    <w:rsid w:val="00FF1002"/>
    <w:rsid w:val="00FF3205"/>
    <w:rsid w:val="00FF3BDA"/>
    <w:rsid w:val="00FF4E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364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530010"/>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3489"/>
    <w:pPr>
      <w:ind w:left="720"/>
      <w:contextualSpacing/>
    </w:pPr>
  </w:style>
  <w:style w:type="paragraph" w:styleId="21">
    <w:name w:val="Body Text Indent 2"/>
    <w:basedOn w:val="a"/>
    <w:link w:val="22"/>
    <w:rsid w:val="00353489"/>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22">
    <w:name w:val="Основной текст с отступом 2 Знак"/>
    <w:basedOn w:val="a0"/>
    <w:link w:val="21"/>
    <w:rsid w:val="00353489"/>
    <w:rPr>
      <w:rFonts w:ascii="Times New Roman" w:eastAsia="Times New Roman" w:hAnsi="Times New Roman" w:cs="Times New Roman"/>
      <w:sz w:val="28"/>
      <w:szCs w:val="24"/>
      <w:lang w:eastAsia="ru-RU"/>
    </w:rPr>
  </w:style>
  <w:style w:type="character" w:customStyle="1" w:styleId="20">
    <w:name w:val="Заголовок 2 Знак"/>
    <w:basedOn w:val="a0"/>
    <w:link w:val="2"/>
    <w:uiPriority w:val="9"/>
    <w:rsid w:val="00530010"/>
    <w:rPr>
      <w:rFonts w:asciiTheme="majorHAnsi" w:eastAsiaTheme="majorEastAsia" w:hAnsiTheme="majorHAnsi" w:cstheme="majorBidi"/>
      <w:color w:val="365F91" w:themeColor="accent1" w:themeShade="BF"/>
      <w:sz w:val="26"/>
      <w:szCs w:val="26"/>
    </w:rPr>
  </w:style>
  <w:style w:type="table" w:styleId="a4">
    <w:name w:val="Table Grid"/>
    <w:basedOn w:val="a1"/>
    <w:uiPriority w:val="39"/>
    <w:rsid w:val="000319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3672A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672AE"/>
    <w:rPr>
      <w:rFonts w:ascii="Tahoma" w:hAnsi="Tahoma" w:cs="Tahoma"/>
      <w:sz w:val="16"/>
      <w:szCs w:val="16"/>
    </w:rPr>
  </w:style>
  <w:style w:type="paragraph" w:styleId="a7">
    <w:name w:val="Body Text"/>
    <w:basedOn w:val="a"/>
    <w:link w:val="a8"/>
    <w:uiPriority w:val="99"/>
    <w:semiHidden/>
    <w:unhideWhenUsed/>
    <w:rsid w:val="00D152C7"/>
    <w:pPr>
      <w:spacing w:after="120"/>
    </w:pPr>
  </w:style>
  <w:style w:type="character" w:customStyle="1" w:styleId="a8">
    <w:name w:val="Основной текст Знак"/>
    <w:basedOn w:val="a0"/>
    <w:link w:val="a7"/>
    <w:uiPriority w:val="99"/>
    <w:semiHidden/>
    <w:rsid w:val="00D152C7"/>
  </w:style>
  <w:style w:type="character" w:customStyle="1" w:styleId="a9">
    <w:name w:val="Без интервала Знак"/>
    <w:link w:val="aa"/>
    <w:uiPriority w:val="1"/>
    <w:locked/>
    <w:rsid w:val="001B68B9"/>
  </w:style>
  <w:style w:type="paragraph" w:styleId="aa">
    <w:name w:val="No Spacing"/>
    <w:link w:val="a9"/>
    <w:uiPriority w:val="1"/>
    <w:qFormat/>
    <w:rsid w:val="001B68B9"/>
    <w:pPr>
      <w:spacing w:after="0" w:line="240" w:lineRule="auto"/>
    </w:pPr>
  </w:style>
  <w:style w:type="paragraph" w:styleId="ab">
    <w:name w:val="caption"/>
    <w:basedOn w:val="a"/>
    <w:next w:val="a"/>
    <w:unhideWhenUsed/>
    <w:qFormat/>
    <w:rsid w:val="00642DC4"/>
    <w:pPr>
      <w:spacing w:line="240" w:lineRule="auto"/>
    </w:pPr>
    <w:rPr>
      <w:i/>
      <w:iCs/>
      <w:color w:val="1F497D" w:themeColor="text2"/>
      <w:sz w:val="18"/>
      <w:szCs w:val="18"/>
    </w:rPr>
  </w:style>
  <w:style w:type="character" w:styleId="ac">
    <w:name w:val="Hyperlink"/>
    <w:basedOn w:val="a0"/>
    <w:uiPriority w:val="99"/>
    <w:unhideWhenUsed/>
    <w:rsid w:val="001F1A28"/>
    <w:rPr>
      <w:color w:val="0000FF"/>
      <w:u w:val="single"/>
    </w:rPr>
  </w:style>
  <w:style w:type="paragraph" w:customStyle="1" w:styleId="ConsPlusNormal">
    <w:name w:val="ConsPlusNormal"/>
    <w:rsid w:val="00AA48B5"/>
    <w:pPr>
      <w:widowControl w:val="0"/>
      <w:autoSpaceDE w:val="0"/>
      <w:autoSpaceDN w:val="0"/>
      <w:spacing w:after="0" w:line="240" w:lineRule="auto"/>
    </w:pPr>
    <w:rPr>
      <w:rFonts w:ascii="Calibri" w:eastAsia="Times New Roman" w:hAnsi="Calibri" w:cs="Calibri"/>
      <w:szCs w:val="20"/>
      <w:lang w:eastAsia="ru-RU"/>
    </w:rPr>
  </w:style>
  <w:style w:type="paragraph" w:styleId="ad">
    <w:name w:val="Body Text Indent"/>
    <w:basedOn w:val="a"/>
    <w:link w:val="ae"/>
    <w:unhideWhenUsed/>
    <w:rsid w:val="004A161A"/>
    <w:pPr>
      <w:spacing w:after="120" w:line="259" w:lineRule="auto"/>
      <w:ind w:left="283"/>
    </w:pPr>
  </w:style>
  <w:style w:type="character" w:customStyle="1" w:styleId="ae">
    <w:name w:val="Основной текст с отступом Знак"/>
    <w:basedOn w:val="a0"/>
    <w:link w:val="ad"/>
    <w:rsid w:val="004A161A"/>
  </w:style>
  <w:style w:type="paragraph" w:customStyle="1" w:styleId="af">
    <w:name w:val="Таблица"/>
    <w:basedOn w:val="a"/>
    <w:rsid w:val="00DC09EE"/>
    <w:pPr>
      <w:keepNext/>
      <w:spacing w:before="120" w:after="0" w:line="240" w:lineRule="auto"/>
      <w:ind w:firstLine="567"/>
      <w:jc w:val="right"/>
    </w:pPr>
    <w:rPr>
      <w:rFonts w:ascii="Times New Roman" w:eastAsia="Times New Roman" w:hAnsi="Times New Roman" w:cs="Times New Roman"/>
      <w:color w:val="000000"/>
      <w:sz w:val="24"/>
      <w:szCs w:val="20"/>
      <w:lang w:eastAsia="ru-RU"/>
    </w:rPr>
  </w:style>
  <w:style w:type="paragraph" w:styleId="3">
    <w:name w:val="Body Text Indent 3"/>
    <w:aliases w:val="оквэд_табл"/>
    <w:basedOn w:val="a"/>
    <w:link w:val="30"/>
    <w:rsid w:val="008822E3"/>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aliases w:val="оквэд_табл Знак"/>
    <w:basedOn w:val="a0"/>
    <w:link w:val="3"/>
    <w:rsid w:val="008822E3"/>
    <w:rPr>
      <w:rFonts w:ascii="Times New Roman" w:eastAsia="Times New Roman" w:hAnsi="Times New Roman" w:cs="Times New Roman"/>
      <w:sz w:val="16"/>
      <w:szCs w:val="16"/>
      <w:lang w:eastAsia="ru-RU"/>
    </w:rPr>
  </w:style>
  <w:style w:type="paragraph" w:styleId="af0">
    <w:name w:val="Title"/>
    <w:basedOn w:val="a"/>
    <w:link w:val="af1"/>
    <w:qFormat/>
    <w:rsid w:val="00574806"/>
    <w:pPr>
      <w:spacing w:after="0" w:line="240" w:lineRule="auto"/>
      <w:ind w:firstLine="540"/>
      <w:jc w:val="center"/>
    </w:pPr>
    <w:rPr>
      <w:rFonts w:ascii="Times New Roman" w:eastAsia="Cambria" w:hAnsi="Times New Roman" w:cs="Times New Roman"/>
      <w:b/>
      <w:sz w:val="28"/>
      <w:szCs w:val="28"/>
      <w:lang w:eastAsia="ru-RU"/>
    </w:rPr>
  </w:style>
  <w:style w:type="character" w:customStyle="1" w:styleId="af1">
    <w:name w:val="Название Знак"/>
    <w:basedOn w:val="a0"/>
    <w:link w:val="af0"/>
    <w:rsid w:val="00574806"/>
    <w:rPr>
      <w:rFonts w:ascii="Times New Roman" w:eastAsia="Cambria" w:hAnsi="Times New Roman" w:cs="Times New Roman"/>
      <w:b/>
      <w:sz w:val="28"/>
      <w:szCs w:val="28"/>
      <w:lang w:eastAsia="ru-RU"/>
    </w:rPr>
  </w:style>
  <w:style w:type="character" w:customStyle="1" w:styleId="2Exact">
    <w:name w:val="Основной текст (2) Exact"/>
    <w:rsid w:val="00933683"/>
    <w:rPr>
      <w:rFonts w:ascii="Arial" w:eastAsia="Arial" w:hAnsi="Arial" w:cs="Arial"/>
      <w:b w:val="0"/>
      <w:bCs w:val="0"/>
      <w:i w:val="0"/>
      <w:iCs w:val="0"/>
      <w:smallCaps w:val="0"/>
      <w:strike w:val="0"/>
      <w:u w:val="none"/>
    </w:rPr>
  </w:style>
  <w:style w:type="paragraph" w:customStyle="1" w:styleId="main">
    <w:name w:val="main"/>
    <w:basedOn w:val="a"/>
    <w:uiPriority w:val="99"/>
    <w:qFormat/>
    <w:rsid w:val="006C1B14"/>
    <w:pPr>
      <w:spacing w:after="80" w:line="240" w:lineRule="auto"/>
      <w:ind w:firstLine="709"/>
      <w:jc w:val="both"/>
    </w:pPr>
    <w:rPr>
      <w:rFonts w:ascii="Times New Roman" w:eastAsia="Times New Roman" w:hAnsi="Times New Roman" w:cs="Times New Roman"/>
      <w:sz w:val="26"/>
      <w:szCs w:val="26"/>
      <w:lang w:eastAsia="ru-RU"/>
    </w:rPr>
  </w:style>
  <w:style w:type="character" w:customStyle="1" w:styleId="10">
    <w:name w:val="Заголовок 1 Знак"/>
    <w:basedOn w:val="a0"/>
    <w:link w:val="1"/>
    <w:uiPriority w:val="9"/>
    <w:rsid w:val="001364ED"/>
    <w:rPr>
      <w:rFonts w:asciiTheme="majorHAnsi" w:eastAsiaTheme="majorEastAsia" w:hAnsiTheme="majorHAnsi" w:cstheme="majorBidi"/>
      <w:b/>
      <w:bCs/>
      <w:color w:val="365F91" w:themeColor="accent1" w:themeShade="BF"/>
      <w:sz w:val="28"/>
      <w:szCs w:val="28"/>
    </w:rPr>
  </w:style>
  <w:style w:type="character" w:styleId="af2">
    <w:name w:val="FollowedHyperlink"/>
    <w:basedOn w:val="a0"/>
    <w:uiPriority w:val="99"/>
    <w:semiHidden/>
    <w:unhideWhenUsed/>
    <w:rsid w:val="001364ED"/>
    <w:rPr>
      <w:color w:val="800080" w:themeColor="followedHyperlink"/>
      <w:u w:val="single"/>
    </w:rPr>
  </w:style>
  <w:style w:type="paragraph" w:styleId="af3">
    <w:name w:val="Subtitle"/>
    <w:basedOn w:val="a"/>
    <w:next w:val="a"/>
    <w:link w:val="af4"/>
    <w:uiPriority w:val="11"/>
    <w:qFormat/>
    <w:rsid w:val="001D083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4">
    <w:name w:val="Подзаголовок Знак"/>
    <w:basedOn w:val="a0"/>
    <w:link w:val="af3"/>
    <w:uiPriority w:val="11"/>
    <w:rsid w:val="001D0832"/>
    <w:rPr>
      <w:rFonts w:asciiTheme="majorHAnsi" w:eastAsiaTheme="majorEastAsia" w:hAnsiTheme="majorHAnsi" w:cstheme="majorBidi"/>
      <w:i/>
      <w:iCs/>
      <w:color w:val="4F81BD" w:themeColor="accent1"/>
      <w:spacing w:val="15"/>
      <w:sz w:val="24"/>
      <w:szCs w:val="24"/>
    </w:rPr>
  </w:style>
  <w:style w:type="paragraph" w:styleId="af5">
    <w:name w:val="TOC Heading"/>
    <w:basedOn w:val="1"/>
    <w:next w:val="a"/>
    <w:uiPriority w:val="39"/>
    <w:unhideWhenUsed/>
    <w:qFormat/>
    <w:rsid w:val="0083627D"/>
    <w:pPr>
      <w:outlineLvl w:val="9"/>
    </w:pPr>
    <w:rPr>
      <w:lang w:eastAsia="ru-RU"/>
    </w:rPr>
  </w:style>
  <w:style w:type="paragraph" w:styleId="11">
    <w:name w:val="toc 1"/>
    <w:basedOn w:val="a"/>
    <w:next w:val="a"/>
    <w:autoRedefine/>
    <w:uiPriority w:val="39"/>
    <w:unhideWhenUsed/>
    <w:rsid w:val="0083627D"/>
    <w:pPr>
      <w:spacing w:after="100"/>
    </w:pPr>
  </w:style>
  <w:style w:type="paragraph" w:styleId="23">
    <w:name w:val="toc 2"/>
    <w:basedOn w:val="a"/>
    <w:next w:val="a"/>
    <w:autoRedefine/>
    <w:uiPriority w:val="39"/>
    <w:unhideWhenUsed/>
    <w:rsid w:val="0083627D"/>
    <w:pPr>
      <w:spacing w:after="100"/>
      <w:ind w:left="220"/>
    </w:pPr>
  </w:style>
  <w:style w:type="paragraph" w:customStyle="1" w:styleId="af6">
    <w:name w:val="Таблицы (моноширинный)"/>
    <w:basedOn w:val="a"/>
    <w:next w:val="a"/>
    <w:rsid w:val="001B3876"/>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7">
    <w:name w:val="Цветовое выделение"/>
    <w:rsid w:val="001B3876"/>
    <w:rPr>
      <w:b/>
      <w:bCs/>
      <w:color w:val="000080"/>
      <w:szCs w:val="20"/>
    </w:rPr>
  </w:style>
  <w:style w:type="paragraph" w:customStyle="1" w:styleId="xl245">
    <w:name w:val="xl245"/>
    <w:basedOn w:val="a"/>
    <w:rsid w:val="00466A6B"/>
    <w:pPr>
      <w:spacing w:before="100" w:beforeAutospacing="1" w:after="100" w:afterAutospacing="1" w:line="240" w:lineRule="auto"/>
    </w:pPr>
    <w:rPr>
      <w:rFonts w:ascii="Arial" w:eastAsia="Times New Roman" w:hAnsi="Arial" w:cs="Arial"/>
      <w:sz w:val="24"/>
      <w:szCs w:val="24"/>
      <w:lang w:eastAsia="ru-RU"/>
    </w:rPr>
  </w:style>
  <w:style w:type="paragraph" w:customStyle="1" w:styleId="xl246">
    <w:name w:val="xl246"/>
    <w:basedOn w:val="a"/>
    <w:rsid w:val="00466A6B"/>
    <w:pPr>
      <w:spacing w:before="100" w:beforeAutospacing="1" w:after="100" w:afterAutospacing="1" w:line="240" w:lineRule="auto"/>
    </w:pPr>
    <w:rPr>
      <w:rFonts w:ascii="Arial" w:eastAsia="Times New Roman" w:hAnsi="Arial" w:cs="Arial"/>
      <w:sz w:val="24"/>
      <w:szCs w:val="24"/>
      <w:lang w:eastAsia="ru-RU"/>
    </w:rPr>
  </w:style>
  <w:style w:type="paragraph" w:customStyle="1" w:styleId="xl247">
    <w:name w:val="xl247"/>
    <w:basedOn w:val="a"/>
    <w:rsid w:val="00466A6B"/>
    <w:pP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248">
    <w:name w:val="xl248"/>
    <w:basedOn w:val="a"/>
    <w:rsid w:val="00466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249">
    <w:name w:val="xl249"/>
    <w:basedOn w:val="a"/>
    <w:rsid w:val="00466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50">
    <w:name w:val="xl250"/>
    <w:basedOn w:val="a"/>
    <w:rsid w:val="00466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251">
    <w:name w:val="xl251"/>
    <w:basedOn w:val="a"/>
    <w:rsid w:val="00466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2">
    <w:name w:val="xl252"/>
    <w:basedOn w:val="a"/>
    <w:rsid w:val="00466A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3">
    <w:name w:val="xl253"/>
    <w:basedOn w:val="a"/>
    <w:rsid w:val="00466A6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4">
    <w:name w:val="xl254"/>
    <w:basedOn w:val="a"/>
    <w:rsid w:val="00466A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5">
    <w:name w:val="xl255"/>
    <w:basedOn w:val="a"/>
    <w:rsid w:val="00466A6B"/>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56">
    <w:name w:val="xl256"/>
    <w:basedOn w:val="a"/>
    <w:rsid w:val="00466A6B"/>
    <w:pP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257">
    <w:name w:val="xl257"/>
    <w:basedOn w:val="a"/>
    <w:rsid w:val="00466A6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58">
    <w:name w:val="xl258"/>
    <w:basedOn w:val="a"/>
    <w:rsid w:val="00466A6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59">
    <w:name w:val="xl259"/>
    <w:basedOn w:val="a"/>
    <w:rsid w:val="00466A6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60">
    <w:name w:val="xl260"/>
    <w:basedOn w:val="a"/>
    <w:rsid w:val="00466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1">
    <w:name w:val="xl261"/>
    <w:basedOn w:val="a"/>
    <w:rsid w:val="00466A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
    <w:name w:val="xl262"/>
    <w:basedOn w:val="a"/>
    <w:rsid w:val="00466A6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3">
    <w:name w:val="xl263"/>
    <w:basedOn w:val="a"/>
    <w:rsid w:val="00466A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4">
    <w:name w:val="xl264"/>
    <w:basedOn w:val="a"/>
    <w:rsid w:val="00466A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5">
    <w:name w:val="xl265"/>
    <w:basedOn w:val="a"/>
    <w:rsid w:val="00466A6B"/>
    <w:pP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266">
    <w:name w:val="xl266"/>
    <w:basedOn w:val="a"/>
    <w:rsid w:val="00466A6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eastAsia="ru-RU"/>
    </w:rPr>
  </w:style>
  <w:style w:type="paragraph" w:customStyle="1" w:styleId="xl267">
    <w:name w:val="xl267"/>
    <w:basedOn w:val="a"/>
    <w:rsid w:val="00466A6B"/>
    <w:pP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268">
    <w:name w:val="xl268"/>
    <w:basedOn w:val="a"/>
    <w:rsid w:val="00466A6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69">
    <w:name w:val="xl269"/>
    <w:basedOn w:val="a"/>
    <w:rsid w:val="00466A6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70">
    <w:name w:val="xl270"/>
    <w:basedOn w:val="a"/>
    <w:rsid w:val="00466A6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71">
    <w:name w:val="xl271"/>
    <w:basedOn w:val="a"/>
    <w:rsid w:val="00466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2">
    <w:name w:val="xl272"/>
    <w:basedOn w:val="a"/>
    <w:rsid w:val="00466A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3">
    <w:name w:val="xl273"/>
    <w:basedOn w:val="a"/>
    <w:rsid w:val="00466A6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4">
    <w:name w:val="xl274"/>
    <w:basedOn w:val="a"/>
    <w:rsid w:val="00466A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5">
    <w:name w:val="xl275"/>
    <w:basedOn w:val="a"/>
    <w:rsid w:val="00466A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6">
    <w:name w:val="xl276"/>
    <w:basedOn w:val="a"/>
    <w:rsid w:val="00466A6B"/>
    <w:pP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364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530010"/>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3489"/>
    <w:pPr>
      <w:ind w:left="720"/>
      <w:contextualSpacing/>
    </w:pPr>
  </w:style>
  <w:style w:type="paragraph" w:styleId="21">
    <w:name w:val="Body Text Indent 2"/>
    <w:basedOn w:val="a"/>
    <w:link w:val="22"/>
    <w:rsid w:val="00353489"/>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22">
    <w:name w:val="Основной текст с отступом 2 Знак"/>
    <w:basedOn w:val="a0"/>
    <w:link w:val="21"/>
    <w:rsid w:val="00353489"/>
    <w:rPr>
      <w:rFonts w:ascii="Times New Roman" w:eastAsia="Times New Roman" w:hAnsi="Times New Roman" w:cs="Times New Roman"/>
      <w:sz w:val="28"/>
      <w:szCs w:val="24"/>
      <w:lang w:eastAsia="ru-RU"/>
    </w:rPr>
  </w:style>
  <w:style w:type="character" w:customStyle="1" w:styleId="20">
    <w:name w:val="Заголовок 2 Знак"/>
    <w:basedOn w:val="a0"/>
    <w:link w:val="2"/>
    <w:uiPriority w:val="9"/>
    <w:rsid w:val="00530010"/>
    <w:rPr>
      <w:rFonts w:asciiTheme="majorHAnsi" w:eastAsiaTheme="majorEastAsia" w:hAnsiTheme="majorHAnsi" w:cstheme="majorBidi"/>
      <w:color w:val="365F91" w:themeColor="accent1" w:themeShade="BF"/>
      <w:sz w:val="26"/>
      <w:szCs w:val="26"/>
    </w:rPr>
  </w:style>
  <w:style w:type="table" w:styleId="a4">
    <w:name w:val="Table Grid"/>
    <w:basedOn w:val="a1"/>
    <w:uiPriority w:val="39"/>
    <w:rsid w:val="000319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3672A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672AE"/>
    <w:rPr>
      <w:rFonts w:ascii="Tahoma" w:hAnsi="Tahoma" w:cs="Tahoma"/>
      <w:sz w:val="16"/>
      <w:szCs w:val="16"/>
    </w:rPr>
  </w:style>
  <w:style w:type="paragraph" w:styleId="a7">
    <w:name w:val="Body Text"/>
    <w:basedOn w:val="a"/>
    <w:link w:val="a8"/>
    <w:uiPriority w:val="99"/>
    <w:semiHidden/>
    <w:unhideWhenUsed/>
    <w:rsid w:val="00D152C7"/>
    <w:pPr>
      <w:spacing w:after="120"/>
    </w:pPr>
  </w:style>
  <w:style w:type="character" w:customStyle="1" w:styleId="a8">
    <w:name w:val="Основной текст Знак"/>
    <w:basedOn w:val="a0"/>
    <w:link w:val="a7"/>
    <w:uiPriority w:val="99"/>
    <w:semiHidden/>
    <w:rsid w:val="00D152C7"/>
  </w:style>
  <w:style w:type="character" w:customStyle="1" w:styleId="a9">
    <w:name w:val="Без интервала Знак"/>
    <w:link w:val="aa"/>
    <w:uiPriority w:val="1"/>
    <w:locked/>
    <w:rsid w:val="001B68B9"/>
  </w:style>
  <w:style w:type="paragraph" w:styleId="aa">
    <w:name w:val="No Spacing"/>
    <w:link w:val="a9"/>
    <w:uiPriority w:val="1"/>
    <w:qFormat/>
    <w:rsid w:val="001B68B9"/>
    <w:pPr>
      <w:spacing w:after="0" w:line="240" w:lineRule="auto"/>
    </w:pPr>
  </w:style>
  <w:style w:type="paragraph" w:styleId="ab">
    <w:name w:val="caption"/>
    <w:basedOn w:val="a"/>
    <w:next w:val="a"/>
    <w:unhideWhenUsed/>
    <w:qFormat/>
    <w:rsid w:val="00642DC4"/>
    <w:pPr>
      <w:spacing w:line="240" w:lineRule="auto"/>
    </w:pPr>
    <w:rPr>
      <w:i/>
      <w:iCs/>
      <w:color w:val="1F497D" w:themeColor="text2"/>
      <w:sz w:val="18"/>
      <w:szCs w:val="18"/>
    </w:rPr>
  </w:style>
  <w:style w:type="character" w:styleId="ac">
    <w:name w:val="Hyperlink"/>
    <w:basedOn w:val="a0"/>
    <w:uiPriority w:val="99"/>
    <w:unhideWhenUsed/>
    <w:rsid w:val="001F1A28"/>
    <w:rPr>
      <w:color w:val="0000FF"/>
      <w:u w:val="single"/>
    </w:rPr>
  </w:style>
  <w:style w:type="paragraph" w:customStyle="1" w:styleId="ConsPlusNormal">
    <w:name w:val="ConsPlusNormal"/>
    <w:rsid w:val="00AA48B5"/>
    <w:pPr>
      <w:widowControl w:val="0"/>
      <w:autoSpaceDE w:val="0"/>
      <w:autoSpaceDN w:val="0"/>
      <w:spacing w:after="0" w:line="240" w:lineRule="auto"/>
    </w:pPr>
    <w:rPr>
      <w:rFonts w:ascii="Calibri" w:eastAsia="Times New Roman" w:hAnsi="Calibri" w:cs="Calibri"/>
      <w:szCs w:val="20"/>
      <w:lang w:eastAsia="ru-RU"/>
    </w:rPr>
  </w:style>
  <w:style w:type="paragraph" w:styleId="ad">
    <w:name w:val="Body Text Indent"/>
    <w:basedOn w:val="a"/>
    <w:link w:val="ae"/>
    <w:unhideWhenUsed/>
    <w:rsid w:val="004A161A"/>
    <w:pPr>
      <w:spacing w:after="120" w:line="259" w:lineRule="auto"/>
      <w:ind w:left="283"/>
    </w:pPr>
  </w:style>
  <w:style w:type="character" w:customStyle="1" w:styleId="ae">
    <w:name w:val="Основной текст с отступом Знак"/>
    <w:basedOn w:val="a0"/>
    <w:link w:val="ad"/>
    <w:rsid w:val="004A161A"/>
  </w:style>
  <w:style w:type="paragraph" w:customStyle="1" w:styleId="af">
    <w:name w:val="Таблица"/>
    <w:basedOn w:val="a"/>
    <w:rsid w:val="00DC09EE"/>
    <w:pPr>
      <w:keepNext/>
      <w:spacing w:before="120" w:after="0" w:line="240" w:lineRule="auto"/>
      <w:ind w:firstLine="567"/>
      <w:jc w:val="right"/>
    </w:pPr>
    <w:rPr>
      <w:rFonts w:ascii="Times New Roman" w:eastAsia="Times New Roman" w:hAnsi="Times New Roman" w:cs="Times New Roman"/>
      <w:color w:val="000000"/>
      <w:sz w:val="24"/>
      <w:szCs w:val="20"/>
      <w:lang w:eastAsia="ru-RU"/>
    </w:rPr>
  </w:style>
  <w:style w:type="paragraph" w:styleId="3">
    <w:name w:val="Body Text Indent 3"/>
    <w:aliases w:val="оквэд_табл"/>
    <w:basedOn w:val="a"/>
    <w:link w:val="30"/>
    <w:rsid w:val="008822E3"/>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aliases w:val="оквэд_табл Знак"/>
    <w:basedOn w:val="a0"/>
    <w:link w:val="3"/>
    <w:rsid w:val="008822E3"/>
    <w:rPr>
      <w:rFonts w:ascii="Times New Roman" w:eastAsia="Times New Roman" w:hAnsi="Times New Roman" w:cs="Times New Roman"/>
      <w:sz w:val="16"/>
      <w:szCs w:val="16"/>
      <w:lang w:eastAsia="ru-RU"/>
    </w:rPr>
  </w:style>
  <w:style w:type="paragraph" w:styleId="af0">
    <w:name w:val="Title"/>
    <w:basedOn w:val="a"/>
    <w:link w:val="af1"/>
    <w:qFormat/>
    <w:rsid w:val="00574806"/>
    <w:pPr>
      <w:spacing w:after="0" w:line="240" w:lineRule="auto"/>
      <w:ind w:firstLine="540"/>
      <w:jc w:val="center"/>
    </w:pPr>
    <w:rPr>
      <w:rFonts w:ascii="Times New Roman" w:eastAsia="Cambria" w:hAnsi="Times New Roman" w:cs="Times New Roman"/>
      <w:b/>
      <w:sz w:val="28"/>
      <w:szCs w:val="28"/>
      <w:lang w:eastAsia="ru-RU"/>
    </w:rPr>
  </w:style>
  <w:style w:type="character" w:customStyle="1" w:styleId="af1">
    <w:name w:val="Название Знак"/>
    <w:basedOn w:val="a0"/>
    <w:link w:val="af0"/>
    <w:rsid w:val="00574806"/>
    <w:rPr>
      <w:rFonts w:ascii="Times New Roman" w:eastAsia="Cambria" w:hAnsi="Times New Roman" w:cs="Times New Roman"/>
      <w:b/>
      <w:sz w:val="28"/>
      <w:szCs w:val="28"/>
      <w:lang w:eastAsia="ru-RU"/>
    </w:rPr>
  </w:style>
  <w:style w:type="character" w:customStyle="1" w:styleId="2Exact">
    <w:name w:val="Основной текст (2) Exact"/>
    <w:rsid w:val="00933683"/>
    <w:rPr>
      <w:rFonts w:ascii="Arial" w:eastAsia="Arial" w:hAnsi="Arial" w:cs="Arial"/>
      <w:b w:val="0"/>
      <w:bCs w:val="0"/>
      <w:i w:val="0"/>
      <w:iCs w:val="0"/>
      <w:smallCaps w:val="0"/>
      <w:strike w:val="0"/>
      <w:u w:val="none"/>
    </w:rPr>
  </w:style>
  <w:style w:type="paragraph" w:customStyle="1" w:styleId="main">
    <w:name w:val="main"/>
    <w:basedOn w:val="a"/>
    <w:uiPriority w:val="99"/>
    <w:qFormat/>
    <w:rsid w:val="006C1B14"/>
    <w:pPr>
      <w:spacing w:after="80" w:line="240" w:lineRule="auto"/>
      <w:ind w:firstLine="709"/>
      <w:jc w:val="both"/>
    </w:pPr>
    <w:rPr>
      <w:rFonts w:ascii="Times New Roman" w:eastAsia="Times New Roman" w:hAnsi="Times New Roman" w:cs="Times New Roman"/>
      <w:sz w:val="26"/>
      <w:szCs w:val="26"/>
      <w:lang w:eastAsia="ru-RU"/>
    </w:rPr>
  </w:style>
  <w:style w:type="character" w:customStyle="1" w:styleId="10">
    <w:name w:val="Заголовок 1 Знак"/>
    <w:basedOn w:val="a0"/>
    <w:link w:val="1"/>
    <w:uiPriority w:val="9"/>
    <w:rsid w:val="001364ED"/>
    <w:rPr>
      <w:rFonts w:asciiTheme="majorHAnsi" w:eastAsiaTheme="majorEastAsia" w:hAnsiTheme="majorHAnsi" w:cstheme="majorBidi"/>
      <w:b/>
      <w:bCs/>
      <w:color w:val="365F91" w:themeColor="accent1" w:themeShade="BF"/>
      <w:sz w:val="28"/>
      <w:szCs w:val="28"/>
    </w:rPr>
  </w:style>
  <w:style w:type="character" w:styleId="af2">
    <w:name w:val="FollowedHyperlink"/>
    <w:basedOn w:val="a0"/>
    <w:uiPriority w:val="99"/>
    <w:semiHidden/>
    <w:unhideWhenUsed/>
    <w:rsid w:val="001364ED"/>
    <w:rPr>
      <w:color w:val="800080" w:themeColor="followedHyperlink"/>
      <w:u w:val="single"/>
    </w:rPr>
  </w:style>
  <w:style w:type="paragraph" w:styleId="af3">
    <w:name w:val="Subtitle"/>
    <w:basedOn w:val="a"/>
    <w:next w:val="a"/>
    <w:link w:val="af4"/>
    <w:uiPriority w:val="11"/>
    <w:qFormat/>
    <w:rsid w:val="001D083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4">
    <w:name w:val="Подзаголовок Знак"/>
    <w:basedOn w:val="a0"/>
    <w:link w:val="af3"/>
    <w:uiPriority w:val="11"/>
    <w:rsid w:val="001D0832"/>
    <w:rPr>
      <w:rFonts w:asciiTheme="majorHAnsi" w:eastAsiaTheme="majorEastAsia" w:hAnsiTheme="majorHAnsi" w:cstheme="majorBidi"/>
      <w:i/>
      <w:iCs/>
      <w:color w:val="4F81BD" w:themeColor="accent1"/>
      <w:spacing w:val="15"/>
      <w:sz w:val="24"/>
      <w:szCs w:val="24"/>
    </w:rPr>
  </w:style>
  <w:style w:type="paragraph" w:styleId="af5">
    <w:name w:val="TOC Heading"/>
    <w:basedOn w:val="1"/>
    <w:next w:val="a"/>
    <w:uiPriority w:val="39"/>
    <w:unhideWhenUsed/>
    <w:qFormat/>
    <w:rsid w:val="0083627D"/>
    <w:pPr>
      <w:outlineLvl w:val="9"/>
    </w:pPr>
    <w:rPr>
      <w:lang w:eastAsia="ru-RU"/>
    </w:rPr>
  </w:style>
  <w:style w:type="paragraph" w:styleId="11">
    <w:name w:val="toc 1"/>
    <w:basedOn w:val="a"/>
    <w:next w:val="a"/>
    <w:autoRedefine/>
    <w:uiPriority w:val="39"/>
    <w:unhideWhenUsed/>
    <w:rsid w:val="0083627D"/>
    <w:pPr>
      <w:spacing w:after="100"/>
    </w:pPr>
  </w:style>
  <w:style w:type="paragraph" w:styleId="23">
    <w:name w:val="toc 2"/>
    <w:basedOn w:val="a"/>
    <w:next w:val="a"/>
    <w:autoRedefine/>
    <w:uiPriority w:val="39"/>
    <w:unhideWhenUsed/>
    <w:rsid w:val="0083627D"/>
    <w:pPr>
      <w:spacing w:after="100"/>
      <w:ind w:left="220"/>
    </w:pPr>
  </w:style>
  <w:style w:type="paragraph" w:customStyle="1" w:styleId="af6">
    <w:name w:val="Таблицы (моноширинный)"/>
    <w:basedOn w:val="a"/>
    <w:next w:val="a"/>
    <w:rsid w:val="001B3876"/>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7">
    <w:name w:val="Цветовое выделение"/>
    <w:rsid w:val="001B3876"/>
    <w:rPr>
      <w:b/>
      <w:bCs/>
      <w:color w:val="000080"/>
      <w:szCs w:val="20"/>
    </w:rPr>
  </w:style>
  <w:style w:type="paragraph" w:customStyle="1" w:styleId="xl245">
    <w:name w:val="xl245"/>
    <w:basedOn w:val="a"/>
    <w:rsid w:val="00466A6B"/>
    <w:pPr>
      <w:spacing w:before="100" w:beforeAutospacing="1" w:after="100" w:afterAutospacing="1" w:line="240" w:lineRule="auto"/>
    </w:pPr>
    <w:rPr>
      <w:rFonts w:ascii="Arial" w:eastAsia="Times New Roman" w:hAnsi="Arial" w:cs="Arial"/>
      <w:sz w:val="24"/>
      <w:szCs w:val="24"/>
      <w:lang w:eastAsia="ru-RU"/>
    </w:rPr>
  </w:style>
  <w:style w:type="paragraph" w:customStyle="1" w:styleId="xl246">
    <w:name w:val="xl246"/>
    <w:basedOn w:val="a"/>
    <w:rsid w:val="00466A6B"/>
    <w:pPr>
      <w:spacing w:before="100" w:beforeAutospacing="1" w:after="100" w:afterAutospacing="1" w:line="240" w:lineRule="auto"/>
    </w:pPr>
    <w:rPr>
      <w:rFonts w:ascii="Arial" w:eastAsia="Times New Roman" w:hAnsi="Arial" w:cs="Arial"/>
      <w:sz w:val="24"/>
      <w:szCs w:val="24"/>
      <w:lang w:eastAsia="ru-RU"/>
    </w:rPr>
  </w:style>
  <w:style w:type="paragraph" w:customStyle="1" w:styleId="xl247">
    <w:name w:val="xl247"/>
    <w:basedOn w:val="a"/>
    <w:rsid w:val="00466A6B"/>
    <w:pP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248">
    <w:name w:val="xl248"/>
    <w:basedOn w:val="a"/>
    <w:rsid w:val="00466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249">
    <w:name w:val="xl249"/>
    <w:basedOn w:val="a"/>
    <w:rsid w:val="00466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50">
    <w:name w:val="xl250"/>
    <w:basedOn w:val="a"/>
    <w:rsid w:val="00466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251">
    <w:name w:val="xl251"/>
    <w:basedOn w:val="a"/>
    <w:rsid w:val="00466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2">
    <w:name w:val="xl252"/>
    <w:basedOn w:val="a"/>
    <w:rsid w:val="00466A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3">
    <w:name w:val="xl253"/>
    <w:basedOn w:val="a"/>
    <w:rsid w:val="00466A6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4">
    <w:name w:val="xl254"/>
    <w:basedOn w:val="a"/>
    <w:rsid w:val="00466A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5">
    <w:name w:val="xl255"/>
    <w:basedOn w:val="a"/>
    <w:rsid w:val="00466A6B"/>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56">
    <w:name w:val="xl256"/>
    <w:basedOn w:val="a"/>
    <w:rsid w:val="00466A6B"/>
    <w:pP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257">
    <w:name w:val="xl257"/>
    <w:basedOn w:val="a"/>
    <w:rsid w:val="00466A6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58">
    <w:name w:val="xl258"/>
    <w:basedOn w:val="a"/>
    <w:rsid w:val="00466A6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59">
    <w:name w:val="xl259"/>
    <w:basedOn w:val="a"/>
    <w:rsid w:val="00466A6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60">
    <w:name w:val="xl260"/>
    <w:basedOn w:val="a"/>
    <w:rsid w:val="00466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1">
    <w:name w:val="xl261"/>
    <w:basedOn w:val="a"/>
    <w:rsid w:val="00466A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
    <w:name w:val="xl262"/>
    <w:basedOn w:val="a"/>
    <w:rsid w:val="00466A6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3">
    <w:name w:val="xl263"/>
    <w:basedOn w:val="a"/>
    <w:rsid w:val="00466A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4">
    <w:name w:val="xl264"/>
    <w:basedOn w:val="a"/>
    <w:rsid w:val="00466A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5">
    <w:name w:val="xl265"/>
    <w:basedOn w:val="a"/>
    <w:rsid w:val="00466A6B"/>
    <w:pP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266">
    <w:name w:val="xl266"/>
    <w:basedOn w:val="a"/>
    <w:rsid w:val="00466A6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eastAsia="ru-RU"/>
    </w:rPr>
  </w:style>
  <w:style w:type="paragraph" w:customStyle="1" w:styleId="xl267">
    <w:name w:val="xl267"/>
    <w:basedOn w:val="a"/>
    <w:rsid w:val="00466A6B"/>
    <w:pP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268">
    <w:name w:val="xl268"/>
    <w:basedOn w:val="a"/>
    <w:rsid w:val="00466A6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69">
    <w:name w:val="xl269"/>
    <w:basedOn w:val="a"/>
    <w:rsid w:val="00466A6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70">
    <w:name w:val="xl270"/>
    <w:basedOn w:val="a"/>
    <w:rsid w:val="00466A6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71">
    <w:name w:val="xl271"/>
    <w:basedOn w:val="a"/>
    <w:rsid w:val="00466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2">
    <w:name w:val="xl272"/>
    <w:basedOn w:val="a"/>
    <w:rsid w:val="00466A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3">
    <w:name w:val="xl273"/>
    <w:basedOn w:val="a"/>
    <w:rsid w:val="00466A6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4">
    <w:name w:val="xl274"/>
    <w:basedOn w:val="a"/>
    <w:rsid w:val="00466A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5">
    <w:name w:val="xl275"/>
    <w:basedOn w:val="a"/>
    <w:rsid w:val="00466A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6">
    <w:name w:val="xl276"/>
    <w:basedOn w:val="a"/>
    <w:rsid w:val="00466A6B"/>
    <w:pP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457907">
      <w:bodyDiv w:val="1"/>
      <w:marLeft w:val="0"/>
      <w:marRight w:val="0"/>
      <w:marTop w:val="0"/>
      <w:marBottom w:val="0"/>
      <w:divBdr>
        <w:top w:val="none" w:sz="0" w:space="0" w:color="auto"/>
        <w:left w:val="none" w:sz="0" w:space="0" w:color="auto"/>
        <w:bottom w:val="none" w:sz="0" w:space="0" w:color="auto"/>
        <w:right w:val="none" w:sz="0" w:space="0" w:color="auto"/>
      </w:divBdr>
    </w:div>
    <w:div w:id="448472650">
      <w:bodyDiv w:val="1"/>
      <w:marLeft w:val="0"/>
      <w:marRight w:val="0"/>
      <w:marTop w:val="0"/>
      <w:marBottom w:val="0"/>
      <w:divBdr>
        <w:top w:val="none" w:sz="0" w:space="0" w:color="auto"/>
        <w:left w:val="none" w:sz="0" w:space="0" w:color="auto"/>
        <w:bottom w:val="none" w:sz="0" w:space="0" w:color="auto"/>
        <w:right w:val="none" w:sz="0" w:space="0" w:color="auto"/>
      </w:divBdr>
    </w:div>
    <w:div w:id="1281453726">
      <w:bodyDiv w:val="1"/>
      <w:marLeft w:val="0"/>
      <w:marRight w:val="0"/>
      <w:marTop w:val="0"/>
      <w:marBottom w:val="0"/>
      <w:divBdr>
        <w:top w:val="none" w:sz="0" w:space="0" w:color="auto"/>
        <w:left w:val="none" w:sz="0" w:space="0" w:color="auto"/>
        <w:bottom w:val="none" w:sz="0" w:space="0" w:color="auto"/>
        <w:right w:val="none" w:sz="0" w:space="0" w:color="auto"/>
      </w:divBdr>
    </w:div>
    <w:div w:id="129999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0.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chart" Target="charts/chart5.xml"/><Relationship Id="rId17"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4.xml"/><Relationship Id="rId5" Type="http://schemas.openxmlformats.org/officeDocument/2006/relationships/settings" Target="settings.xml"/><Relationship Id="rId15" Type="http://schemas.openxmlformats.org/officeDocument/2006/relationships/chart" Target="charts/chart7.xml"/><Relationship Id="rId10" Type="http://schemas.openxmlformats.org/officeDocument/2006/relationships/chart" Target="charts/chart3.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hart" Target="charts/chart2.xml"/><Relationship Id="rId14" Type="http://schemas.openxmlformats.org/officeDocument/2006/relationships/hyperlink" Target="http://yantik.cap.ru/"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shumekonom\Desktop\&#1052;&#1069;\&#1056;&#1072;&#1081;&#1086;&#1085;\&#1050;&#1085;&#1080;&#1075;&#1072;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SHUMER-SRV\Home\&#1054;&#1073;&#1097;&#1072;&#1103;%20&#1076;&#1083;&#1103;%20&#1086;&#1073;&#1084;&#1077;&#1085;&#1072;\O&#1073;&#1088;&#1072;&#1079;&#1086;&#1074;&#1072;&#1085;&#1080;&#1077;\&#1050;&#1072;&#1088;&#1072;&#1075;&#1072;&#1085;&#1086;&#1074;&#1072;%20&#1058;.&#1040;\C&#1090;&#1072;&#1090;&#1080;&#1089;&#1090;&#1080;&#1095;&#1077;&#1089;&#1082;&#1080;&#1077;%20&#1086;&#1090;&#1095;&#1105;&#1090;&#1099;%20&#1080;%20&#1076;&#1072;&#1085;&#1085;&#1099;&#1077;,%20&#1089;&#1086;&#1094;&#1086;&#1087;&#1088;&#1086;&#1089;&#1099;\&#1089;&#1090;&#1072;&#1090;&#1086;&#1090;&#1095;&#1077;&#1090;&#1099;_&#1086;&#1073;&#1097;&#1080;&#1077;\&#1044;&#1080;&#1072;&#1075;&#1088;&#1072;&#1084;&#1084;&#1099;_&#1074;&#1089;&#1103;%20&#1089;&#1090;&#1072;&#1090;&#1080;&#1089;&#1090;&#1080;&#1082;&#1072;%20&#1086;&#1073;&#1088;&#1072;&#1079;&#1086;&#1074;&#1072;&#1085;&#1080;&#1103;%20&#1088;&#1072;&#1081;&#1086;&#1085;&#1072;.xls"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oleObject" Target="file:///C:\Users\shumekonom\Desktop\&#1052;&#1069;\&#1056;&#1072;&#1081;&#1086;&#1085;\&#1050;&#1085;&#1080;&#1075;&#1072;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shumekonom\Desktop\&#1052;&#1069;\&#1056;&#1072;&#1081;&#1086;&#1085;\&#1050;&#1085;&#1080;&#1075;&#1072;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shumekonom\Desktop\&#1052;&#1069;\&#1056;&#1072;&#1081;&#1086;&#1085;\&#1050;&#1085;&#1080;&#1075;&#1072;1.xlsx" TargetMode="Externa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1.xml"/></Relationships>
</file>

<file path=word/charts/_rels/chart8.xml.rels><?xml version="1.0" encoding="UTF-8" standalone="yes"?>
<Relationships xmlns="http://schemas.openxmlformats.org/package/2006/relationships"><Relationship Id="rId1" Type="http://schemas.openxmlformats.org/officeDocument/2006/relationships/oleObject" Target="file:///\\SHUMER-SRV\Home\&#1054;&#1073;&#1097;&#1072;&#1103;%20&#1076;&#1083;&#1103;%20&#1086;&#1073;&#1084;&#1077;&#1085;&#1072;\O&#1073;&#1088;&#1072;&#1079;&#1086;&#1074;&#1072;&#1085;&#1080;&#1077;\&#1050;&#1072;&#1088;&#1072;&#1075;&#1072;&#1085;&#1086;&#1074;&#1072;%20&#1058;.&#1040;\C&#1090;&#1072;&#1090;&#1080;&#1089;&#1090;&#1080;&#1095;&#1077;&#1089;&#1082;&#1080;&#1077;%20&#1086;&#1090;&#1095;&#1105;&#1090;&#1099;%20&#1080;%20&#1076;&#1072;&#1085;&#1085;&#1099;&#1077;,%20&#1089;&#1086;&#1094;&#1086;&#1087;&#1088;&#1086;&#1089;&#1099;\&#1089;&#1090;&#1072;&#1090;&#1086;&#1090;&#1095;&#1077;&#1090;&#1099;_&#1086;&#1073;&#1097;&#1080;&#1077;\&#1044;&#1080;&#1072;&#1075;&#1088;&#1072;&#1084;&#1084;&#1099;_&#1074;&#1089;&#1103;%20&#1089;&#1090;&#1072;&#1090;&#1080;&#1089;&#1090;&#1080;&#1082;&#1072;%20&#1086;&#1073;&#1088;&#1072;&#1079;&#1086;&#1074;&#1072;&#1085;&#1080;&#1103;%20&#1088;&#1072;&#1081;&#1086;&#1085;&#1072;.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SHUMER-SRV\Home\&#1054;&#1073;&#1097;&#1072;&#1103;%20&#1076;&#1083;&#1103;%20&#1086;&#1073;&#1084;&#1077;&#1085;&#1072;\O&#1073;&#1088;&#1072;&#1079;&#1086;&#1074;&#1072;&#1085;&#1080;&#1077;\&#1050;&#1072;&#1088;&#1072;&#1075;&#1072;&#1085;&#1086;&#1074;&#1072;%20&#1058;.&#1040;\C&#1090;&#1072;&#1090;&#1080;&#1089;&#1090;&#1080;&#1095;&#1077;&#1089;&#1082;&#1080;&#1077;%20&#1086;&#1090;&#1095;&#1105;&#1090;&#1099;%20&#1080;%20&#1076;&#1072;&#1085;&#1085;&#1099;&#1077;,%20&#1089;&#1086;&#1094;&#1086;&#1087;&#1088;&#1086;&#1089;&#1099;\&#1089;&#1090;&#1072;&#1090;&#1086;&#1090;&#1095;&#1077;&#1090;&#1099;_&#1086;&#1073;&#1097;&#1080;&#1077;\&#1044;&#1080;&#1072;&#1075;&#1088;&#1072;&#1084;&#1084;&#1099;_&#1074;&#1089;&#1103;%20&#1089;&#1090;&#1072;&#1090;&#1080;&#1089;&#1090;&#1080;&#1082;&#1072;%20&#1086;&#1073;&#1088;&#1072;&#1079;&#1086;&#1074;&#1072;&#1085;&#1080;&#1103;%20&#1088;&#1072;&#1081;&#1086;&#1085;&#107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explosion val="25"/>
          <c:dLbls>
            <c:showLegendKey val="0"/>
            <c:showVal val="0"/>
            <c:showCatName val="0"/>
            <c:showSerName val="0"/>
            <c:showPercent val="1"/>
            <c:showBubbleSize val="0"/>
            <c:showLeaderLines val="1"/>
          </c:dLbls>
          <c:cat>
            <c:strRef>
              <c:f>Лист1!$E$4:$E$7</c:f>
              <c:strCache>
                <c:ptCount val="4"/>
                <c:pt idx="0">
                  <c:v> Производство пищевых продуктов</c:v>
                </c:pt>
                <c:pt idx="1">
                  <c:v>Обработка древесины и производство изделий из дерева и пробки, кроме мебели, производство изделий из соломки и материалов для плетения</c:v>
                </c:pt>
                <c:pt idx="2">
                  <c:v>Производство готовых металлических изделий, кроме машин и оборудования</c:v>
                </c:pt>
                <c:pt idx="3">
                  <c:v>прочее</c:v>
                </c:pt>
              </c:strCache>
            </c:strRef>
          </c:cat>
          <c:val>
            <c:numRef>
              <c:f>Лист1!$F$4:$F$7</c:f>
              <c:numCache>
                <c:formatCode>General</c:formatCode>
                <c:ptCount val="4"/>
                <c:pt idx="0">
                  <c:v>2</c:v>
                </c:pt>
                <c:pt idx="1">
                  <c:v>8</c:v>
                </c:pt>
                <c:pt idx="2">
                  <c:v>3</c:v>
                </c:pt>
                <c:pt idx="3">
                  <c:v>4</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Лист1!$DB$25</c:f>
              <c:strCache>
                <c:ptCount val="1"/>
                <c:pt idx="0">
                  <c:v>Чувашская Республика</c:v>
                </c:pt>
              </c:strCache>
            </c:strRef>
          </c:tx>
          <c:spPr>
            <a:ln w="41275"/>
          </c:spPr>
          <c:marker>
            <c:symbol val="none"/>
          </c:marker>
          <c:dLbls>
            <c:dLbl>
              <c:idx val="0"/>
              <c:delete val="1"/>
            </c:dLbl>
            <c:dLbl>
              <c:idx val="1"/>
              <c:delete val="1"/>
            </c:dLbl>
            <c:dLbl>
              <c:idx val="2"/>
              <c:delete val="1"/>
            </c:dLbl>
            <c:dLbl>
              <c:idx val="3"/>
              <c:delete val="1"/>
            </c:dLbl>
            <c:dLbl>
              <c:idx val="4"/>
              <c:delete val="1"/>
            </c:dLbl>
            <c:dLbl>
              <c:idx val="5"/>
              <c:delete val="1"/>
            </c:dLbl>
            <c:dLbl>
              <c:idx val="6"/>
              <c:delete val="1"/>
            </c:dLbl>
            <c:dLbl>
              <c:idx val="7"/>
              <c:delete val="1"/>
            </c:dLbl>
            <c:dLbl>
              <c:idx val="8"/>
              <c:delete val="1"/>
            </c:dLbl>
            <c:dLbl>
              <c:idx val="9"/>
              <c:delete val="1"/>
            </c:dLbl>
            <c:dLbl>
              <c:idx val="10"/>
              <c:delete val="1"/>
            </c:dLbl>
            <c:dLbl>
              <c:idx val="11"/>
              <c:layout>
                <c:manualLayout>
                  <c:x val="1.9393937913132871E-2"/>
                  <c:y val="-6.6744864143653868E-2"/>
                </c:manualLayout>
              </c:layout>
              <c:spPr/>
              <c:txPr>
                <a:bodyPr/>
                <a:lstStyle/>
                <a:p>
                  <a:pPr>
                    <a:defRPr sz="1200" b="1"/>
                  </a:pPr>
                  <a:endParaRPr lang="ru-RU"/>
                </a:p>
              </c:txPr>
              <c:showLegendKey val="0"/>
              <c:showVal val="1"/>
              <c:showCatName val="0"/>
              <c:showSerName val="0"/>
              <c:showPercent val="0"/>
              <c:showBubbleSize val="0"/>
            </c:dLbl>
            <c:showLegendKey val="0"/>
            <c:showVal val="1"/>
            <c:showCatName val="0"/>
            <c:showSerName val="0"/>
            <c:showPercent val="0"/>
            <c:showBubbleSize val="0"/>
            <c:showLeaderLines val="0"/>
          </c:dLbls>
          <c:cat>
            <c:numRef>
              <c:f>Лист1!$DC$24:$DN$24</c:f>
              <c:numCache>
                <c:formatCode>General</c:formatCode>
                <c:ptCount val="12"/>
                <c:pt idx="0">
                  <c:v>2008</c:v>
                </c:pt>
                <c:pt idx="1">
                  <c:v>2009</c:v>
                </c:pt>
                <c:pt idx="2">
                  <c:v>2010</c:v>
                </c:pt>
                <c:pt idx="3">
                  <c:v>2011</c:v>
                </c:pt>
                <c:pt idx="4">
                  <c:v>2012</c:v>
                </c:pt>
                <c:pt idx="5">
                  <c:v>2013</c:v>
                </c:pt>
                <c:pt idx="6">
                  <c:v>2014</c:v>
                </c:pt>
                <c:pt idx="7">
                  <c:v>2015</c:v>
                </c:pt>
                <c:pt idx="8">
                  <c:v>2016</c:v>
                </c:pt>
                <c:pt idx="9">
                  <c:v>2017</c:v>
                </c:pt>
                <c:pt idx="10">
                  <c:v>2018</c:v>
                </c:pt>
                <c:pt idx="11">
                  <c:v>2019</c:v>
                </c:pt>
              </c:numCache>
            </c:numRef>
          </c:cat>
          <c:val>
            <c:numRef>
              <c:f>Лист1!$DC$25:$DN$25</c:f>
              <c:numCache>
                <c:formatCode>General</c:formatCode>
                <c:ptCount val="12"/>
                <c:pt idx="0">
                  <c:v>-10.4</c:v>
                </c:pt>
                <c:pt idx="1">
                  <c:v>-7.9</c:v>
                </c:pt>
                <c:pt idx="2">
                  <c:v>-26.5</c:v>
                </c:pt>
                <c:pt idx="3">
                  <c:v>-22</c:v>
                </c:pt>
                <c:pt idx="4">
                  <c:v>-35.700000000000003</c:v>
                </c:pt>
                <c:pt idx="5">
                  <c:v>-36</c:v>
                </c:pt>
                <c:pt idx="6">
                  <c:v>-21</c:v>
                </c:pt>
                <c:pt idx="7">
                  <c:v>-18.899999999999999</c:v>
                </c:pt>
                <c:pt idx="8">
                  <c:v>-6.7</c:v>
                </c:pt>
                <c:pt idx="9">
                  <c:v>25.2</c:v>
                </c:pt>
                <c:pt idx="10">
                  <c:v>-18.2</c:v>
                </c:pt>
                <c:pt idx="11">
                  <c:v>-16</c:v>
                </c:pt>
              </c:numCache>
            </c:numRef>
          </c:val>
          <c:smooth val="0"/>
        </c:ser>
        <c:ser>
          <c:idx val="1"/>
          <c:order val="1"/>
          <c:tx>
            <c:strRef>
              <c:f>Лист1!$DB$26</c:f>
              <c:strCache>
                <c:ptCount val="1"/>
                <c:pt idx="0">
                  <c:v>Шумерлинский район</c:v>
                </c:pt>
              </c:strCache>
            </c:strRef>
          </c:tx>
          <c:spPr>
            <a:ln w="41275"/>
          </c:spPr>
          <c:marker>
            <c:symbol val="none"/>
          </c:marker>
          <c:dLbls>
            <c:dLbl>
              <c:idx val="10"/>
              <c:showLegendKey val="0"/>
              <c:showVal val="1"/>
              <c:showCatName val="0"/>
              <c:showSerName val="0"/>
              <c:showPercent val="0"/>
              <c:showBubbleSize val="0"/>
            </c:dLbl>
            <c:txPr>
              <a:bodyPr/>
              <a:lstStyle/>
              <a:p>
                <a:pPr>
                  <a:defRPr sz="1200" b="1"/>
                </a:pPr>
                <a:endParaRPr lang="ru-RU"/>
              </a:p>
            </c:txPr>
            <c:showLegendKey val="0"/>
            <c:showVal val="0"/>
            <c:showCatName val="0"/>
            <c:showSerName val="0"/>
            <c:showPercent val="0"/>
            <c:showBubbleSize val="0"/>
          </c:dLbls>
          <c:cat>
            <c:numRef>
              <c:f>Лист1!$DC$24:$DN$24</c:f>
              <c:numCache>
                <c:formatCode>General</c:formatCode>
                <c:ptCount val="12"/>
                <c:pt idx="0">
                  <c:v>2008</c:v>
                </c:pt>
                <c:pt idx="1">
                  <c:v>2009</c:v>
                </c:pt>
                <c:pt idx="2">
                  <c:v>2010</c:v>
                </c:pt>
                <c:pt idx="3">
                  <c:v>2011</c:v>
                </c:pt>
                <c:pt idx="4">
                  <c:v>2012</c:v>
                </c:pt>
                <c:pt idx="5">
                  <c:v>2013</c:v>
                </c:pt>
                <c:pt idx="6">
                  <c:v>2014</c:v>
                </c:pt>
                <c:pt idx="7">
                  <c:v>2015</c:v>
                </c:pt>
                <c:pt idx="8">
                  <c:v>2016</c:v>
                </c:pt>
                <c:pt idx="9">
                  <c:v>2017</c:v>
                </c:pt>
                <c:pt idx="10">
                  <c:v>2018</c:v>
                </c:pt>
                <c:pt idx="11">
                  <c:v>2019</c:v>
                </c:pt>
              </c:numCache>
            </c:numRef>
          </c:cat>
          <c:val>
            <c:numRef>
              <c:f>Лист1!$DC$26:$DN$26</c:f>
              <c:numCache>
                <c:formatCode>General</c:formatCode>
                <c:ptCount val="12"/>
                <c:pt idx="2">
                  <c:v>-47</c:v>
                </c:pt>
                <c:pt idx="3">
                  <c:v>42</c:v>
                </c:pt>
                <c:pt idx="4">
                  <c:v>-136</c:v>
                </c:pt>
                <c:pt idx="5">
                  <c:v>-121.4</c:v>
                </c:pt>
                <c:pt idx="6">
                  <c:v>-215.4</c:v>
                </c:pt>
                <c:pt idx="7">
                  <c:v>-225.2</c:v>
                </c:pt>
                <c:pt idx="8">
                  <c:v>-174.7</c:v>
                </c:pt>
                <c:pt idx="9">
                  <c:v>-172</c:v>
                </c:pt>
                <c:pt idx="10">
                  <c:v>-215.6</c:v>
                </c:pt>
              </c:numCache>
            </c:numRef>
          </c:val>
          <c:smooth val="0"/>
        </c:ser>
        <c:dLbls>
          <c:showLegendKey val="0"/>
          <c:showVal val="0"/>
          <c:showCatName val="0"/>
          <c:showSerName val="0"/>
          <c:showPercent val="0"/>
          <c:showBubbleSize val="0"/>
        </c:dLbls>
        <c:marker val="1"/>
        <c:smooth val="0"/>
        <c:axId val="124287232"/>
        <c:axId val="124317696"/>
      </c:lineChart>
      <c:catAx>
        <c:axId val="124287232"/>
        <c:scaling>
          <c:orientation val="minMax"/>
        </c:scaling>
        <c:delete val="0"/>
        <c:axPos val="b"/>
        <c:numFmt formatCode="General" sourceLinked="1"/>
        <c:majorTickMark val="out"/>
        <c:minorTickMark val="none"/>
        <c:tickLblPos val="nextTo"/>
        <c:crossAx val="124317696"/>
        <c:crosses val="autoZero"/>
        <c:auto val="1"/>
        <c:lblAlgn val="ctr"/>
        <c:lblOffset val="100"/>
        <c:noMultiLvlLbl val="0"/>
      </c:catAx>
      <c:valAx>
        <c:axId val="124317696"/>
        <c:scaling>
          <c:orientation val="minMax"/>
          <c:max val="50"/>
          <c:min val="-230"/>
        </c:scaling>
        <c:delete val="0"/>
        <c:axPos val="l"/>
        <c:majorGridlines/>
        <c:numFmt formatCode="General" sourceLinked="1"/>
        <c:majorTickMark val="out"/>
        <c:minorTickMark val="none"/>
        <c:tickLblPos val="nextTo"/>
        <c:crossAx val="124287232"/>
        <c:crosses val="autoZero"/>
        <c:crossBetween val="between"/>
      </c:valAx>
    </c:plotArea>
    <c:legend>
      <c:legendPos val="r"/>
      <c:overlay val="0"/>
    </c:legend>
    <c:plotVisOnly val="1"/>
    <c:dispBlanksAs val="gap"/>
    <c:showDLblsOverMax val="0"/>
  </c:chart>
  <c:spPr>
    <a:noFill/>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60"/>
      <c:rAngAx val="0"/>
      <c:perspective val="0"/>
    </c:view3D>
    <c:floor>
      <c:thickness val="0"/>
    </c:floor>
    <c:sideWall>
      <c:thickness val="0"/>
    </c:sideWall>
    <c:backWall>
      <c:thickness val="0"/>
    </c:backWall>
    <c:plotArea>
      <c:layout>
        <c:manualLayout>
          <c:layoutTarget val="inner"/>
          <c:xMode val="edge"/>
          <c:yMode val="edge"/>
          <c:x val="0.14488278423336354"/>
          <c:y val="7.2184150531365482E-2"/>
          <c:w val="0.72629982083774225"/>
          <c:h val="0.65898114650926487"/>
        </c:manualLayout>
      </c:layout>
      <c:pie3DChart>
        <c:varyColors val="1"/>
        <c:ser>
          <c:idx val="0"/>
          <c:order val="0"/>
          <c:tx>
            <c:strRef>
              <c:f>Sheet1!$A$2</c:f>
              <c:strCache>
                <c:ptCount val="1"/>
              </c:strCache>
            </c:strRef>
          </c:tx>
          <c:spPr>
            <a:solidFill>
              <a:srgbClr val="9999FF"/>
            </a:solidFill>
            <a:ln w="12690">
              <a:solidFill>
                <a:schemeClr val="bg1"/>
              </a:solidFill>
              <a:prstDash val="solid"/>
            </a:ln>
          </c:spPr>
          <c:dPt>
            <c:idx val="0"/>
            <c:bubble3D val="0"/>
            <c:spPr>
              <a:solidFill>
                <a:srgbClr val="00B050"/>
              </a:solidFill>
              <a:ln w="12690">
                <a:solidFill>
                  <a:schemeClr val="bg1"/>
                </a:solidFill>
                <a:prstDash val="solid"/>
              </a:ln>
            </c:spPr>
            <c:extLst xmlns:c16r2="http://schemas.microsoft.com/office/drawing/2015/06/chart">
              <c:ext xmlns:c16="http://schemas.microsoft.com/office/drawing/2014/chart" uri="{C3380CC4-5D6E-409C-BE32-E72D297353CC}">
                <c16:uniqueId val="{00000001-4D4E-4220-9ADE-6B065C987650}"/>
              </c:ext>
            </c:extLst>
          </c:dPt>
          <c:dPt>
            <c:idx val="1"/>
            <c:bubble3D val="0"/>
            <c:spPr>
              <a:solidFill>
                <a:schemeClr val="accent1">
                  <a:lumMod val="75000"/>
                </a:schemeClr>
              </a:solidFill>
              <a:ln w="12690">
                <a:solidFill>
                  <a:schemeClr val="bg1"/>
                </a:solidFill>
                <a:prstDash val="solid"/>
              </a:ln>
            </c:spPr>
            <c:extLst xmlns:c16r2="http://schemas.microsoft.com/office/drawing/2015/06/chart">
              <c:ext xmlns:c16="http://schemas.microsoft.com/office/drawing/2014/chart" uri="{C3380CC4-5D6E-409C-BE32-E72D297353CC}">
                <c16:uniqueId val="{00000003-4D4E-4220-9ADE-6B065C987650}"/>
              </c:ext>
            </c:extLst>
          </c:dPt>
          <c:dPt>
            <c:idx val="2"/>
            <c:bubble3D val="0"/>
            <c:spPr>
              <a:solidFill>
                <a:srgbClr val="FF0000"/>
              </a:solidFill>
              <a:ln w="12690">
                <a:solidFill>
                  <a:schemeClr val="bg1"/>
                </a:solidFill>
                <a:prstDash val="solid"/>
              </a:ln>
            </c:spPr>
            <c:extLst xmlns:c16r2="http://schemas.microsoft.com/office/drawing/2015/06/chart">
              <c:ext xmlns:c16="http://schemas.microsoft.com/office/drawing/2014/chart" uri="{C3380CC4-5D6E-409C-BE32-E72D297353CC}">
                <c16:uniqueId val="{00000005-4D4E-4220-9ADE-6B065C987650}"/>
              </c:ext>
            </c:extLst>
          </c:dPt>
          <c:dPt>
            <c:idx val="3"/>
            <c:bubble3D val="0"/>
            <c:spPr>
              <a:solidFill>
                <a:schemeClr val="accent3">
                  <a:lumMod val="60000"/>
                  <a:lumOff val="40000"/>
                </a:schemeClr>
              </a:solidFill>
              <a:ln w="12690">
                <a:solidFill>
                  <a:schemeClr val="bg1"/>
                </a:solidFill>
                <a:prstDash val="solid"/>
              </a:ln>
            </c:spPr>
            <c:extLst xmlns:c16r2="http://schemas.microsoft.com/office/drawing/2015/06/chart">
              <c:ext xmlns:c16="http://schemas.microsoft.com/office/drawing/2014/chart" uri="{C3380CC4-5D6E-409C-BE32-E72D297353CC}">
                <c16:uniqueId val="{00000007-4D4E-4220-9ADE-6B065C987650}"/>
              </c:ext>
            </c:extLst>
          </c:dPt>
          <c:dPt>
            <c:idx val="4"/>
            <c:bubble3D val="0"/>
            <c:spPr>
              <a:solidFill>
                <a:srgbClr val="660066"/>
              </a:solidFill>
              <a:ln w="12690">
                <a:solidFill>
                  <a:schemeClr val="bg1"/>
                </a:solidFill>
                <a:prstDash val="solid"/>
              </a:ln>
            </c:spPr>
            <c:extLst xmlns:c16r2="http://schemas.microsoft.com/office/drawing/2015/06/chart">
              <c:ext xmlns:c16="http://schemas.microsoft.com/office/drawing/2014/chart" uri="{C3380CC4-5D6E-409C-BE32-E72D297353CC}">
                <c16:uniqueId val="{00000009-4D4E-4220-9ADE-6B065C987650}"/>
              </c:ext>
            </c:extLst>
          </c:dPt>
          <c:dPt>
            <c:idx val="5"/>
            <c:bubble3D val="0"/>
            <c:spPr>
              <a:solidFill>
                <a:srgbClr val="FFFF00"/>
              </a:solidFill>
              <a:ln w="12690">
                <a:solidFill>
                  <a:schemeClr val="bg1"/>
                </a:solidFill>
                <a:prstDash val="solid"/>
              </a:ln>
            </c:spPr>
            <c:extLst xmlns:c16r2="http://schemas.microsoft.com/office/drawing/2015/06/chart">
              <c:ext xmlns:c16="http://schemas.microsoft.com/office/drawing/2014/chart" uri="{C3380CC4-5D6E-409C-BE32-E72D297353CC}">
                <c16:uniqueId val="{0000000B-4D4E-4220-9ADE-6B065C987650}"/>
              </c:ext>
            </c:extLst>
          </c:dPt>
          <c:dLbls>
            <c:dLbl>
              <c:idx val="0"/>
              <c:layout>
                <c:manualLayout>
                  <c:x val="7.1783234075506561E-2"/>
                  <c:y val="-0.31512977702989697"/>
                </c:manualLayout>
              </c:layout>
              <c:dLblPos val="bestFit"/>
              <c:showLegendKey val="0"/>
              <c:showVal val="0"/>
              <c:showCatName val="0"/>
              <c:showSerName val="0"/>
              <c:showPercent val="1"/>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4D4E-4220-9ADE-6B065C987650}"/>
                </c:ext>
              </c:extLst>
            </c:dLbl>
            <c:dLbl>
              <c:idx val="1"/>
              <c:layout>
                <c:manualLayout>
                  <c:x val="6.0703956404330649E-2"/>
                  <c:y val="7.1186553768489303E-3"/>
                </c:manualLayout>
              </c:layout>
              <c:dLblPos val="bestFit"/>
              <c:showLegendKey val="0"/>
              <c:showVal val="0"/>
              <c:showCatName val="0"/>
              <c:showSerName val="0"/>
              <c:showPercent val="1"/>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4D4E-4220-9ADE-6B065C987650}"/>
                </c:ext>
              </c:extLst>
            </c:dLbl>
            <c:dLbl>
              <c:idx val="2"/>
              <c:layout>
                <c:manualLayout>
                  <c:x val="-3.8571345752907771E-2"/>
                  <c:y val="-2.4982627502738101E-2"/>
                </c:manualLayout>
              </c:layout>
              <c:dLblPos val="bestFit"/>
              <c:showLegendKey val="0"/>
              <c:showVal val="0"/>
              <c:showCatName val="0"/>
              <c:showSerName val="0"/>
              <c:showPercent val="1"/>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4D4E-4220-9ADE-6B065C987650}"/>
                </c:ext>
              </c:extLst>
            </c:dLbl>
            <c:dLbl>
              <c:idx val="3"/>
              <c:layout>
                <c:manualLayout>
                  <c:x val="-1.4946825908618863E-2"/>
                  <c:y val="-2.2350307660010057E-2"/>
                </c:manualLayout>
              </c:layout>
              <c:dLblPos val="bestFit"/>
              <c:showLegendKey val="0"/>
              <c:showVal val="0"/>
              <c:showCatName val="0"/>
              <c:showSerName val="0"/>
              <c:showPercent val="1"/>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4D4E-4220-9ADE-6B065C987650}"/>
                </c:ext>
              </c:extLst>
            </c:dLbl>
            <c:dLbl>
              <c:idx val="4"/>
              <c:layout>
                <c:manualLayout>
                  <c:x val="1.6536072424694192E-2"/>
                  <c:y val="-1.8093028705712336E-2"/>
                </c:manualLayout>
              </c:layout>
              <c:dLblPos val="bestFit"/>
              <c:showLegendKey val="0"/>
              <c:showVal val="0"/>
              <c:showCatName val="0"/>
              <c:showSerName val="0"/>
              <c:showPercent val="1"/>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4D4E-4220-9ADE-6B065C987650}"/>
                </c:ext>
              </c:extLst>
            </c:dLbl>
            <c:dLbl>
              <c:idx val="5"/>
              <c:layout>
                <c:manualLayout>
                  <c:x val="-8.047793298812779E-2"/>
                  <c:y val="1.8664433476951695E-2"/>
                </c:manualLayout>
              </c:layout>
              <c:dLblPos val="bestFit"/>
              <c:showLegendKey val="0"/>
              <c:showVal val="0"/>
              <c:showCatName val="0"/>
              <c:showSerName val="0"/>
              <c:showPercent val="1"/>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4D4E-4220-9ADE-6B065C987650}"/>
                </c:ext>
              </c:extLst>
            </c:dLbl>
            <c:numFmt formatCode="0.0%" sourceLinked="0"/>
            <c:spPr>
              <a:noFill/>
              <a:ln w="25381">
                <a:noFill/>
              </a:ln>
            </c:spPr>
            <c:txPr>
              <a:bodyPr/>
              <a:lstStyle/>
              <a:p>
                <a:pPr>
                  <a:defRPr sz="999" b="0" i="0" u="none" strike="noStrike" baseline="0">
                    <a:solidFill>
                      <a:srgbClr val="000000"/>
                    </a:solidFill>
                    <a:latin typeface="Times New Roman" pitchFamily="18" charset="0"/>
                    <a:ea typeface="Arial Cyr"/>
                    <a:cs typeface="Times New Roman" pitchFamily="18" charset="0"/>
                  </a:defRPr>
                </a:pPr>
                <a:endParaRPr lang="ru-RU"/>
              </a:p>
            </c:txPr>
            <c:showLegendKey val="0"/>
            <c:showVal val="0"/>
            <c:showCatName val="0"/>
            <c:showSerName val="0"/>
            <c:showPercent val="1"/>
            <c:showBubbleSize val="0"/>
            <c:separator>
</c:separator>
            <c:showLeaderLines val="1"/>
            <c:extLst xmlns:c16r2="http://schemas.microsoft.com/office/drawing/2015/06/chart">
              <c:ext xmlns:c15="http://schemas.microsoft.com/office/drawing/2012/chart" uri="{CE6537A1-D6FC-4f65-9D91-7224C49458BB}"/>
            </c:extLst>
          </c:dLbls>
          <c:cat>
            <c:strRef>
              <c:f>Sheet1!$B$1:$F$1</c:f>
              <c:strCache>
                <c:ptCount val="5"/>
                <c:pt idx="0">
                  <c:v>Налог на доходы физических лиц</c:v>
                </c:pt>
                <c:pt idx="1">
                  <c:v>Акцизы</c:v>
                </c:pt>
                <c:pt idx="2">
                  <c:v>Налоги на совокупный доход</c:v>
                </c:pt>
                <c:pt idx="3">
                  <c:v>Налоги на имущество</c:v>
                </c:pt>
                <c:pt idx="4">
                  <c:v>Прочие налоги и сборы</c:v>
                </c:pt>
              </c:strCache>
            </c:strRef>
          </c:cat>
          <c:val>
            <c:numRef>
              <c:f>Sheet1!$B$2:$F$2</c:f>
              <c:numCache>
                <c:formatCode>General</c:formatCode>
                <c:ptCount val="5"/>
                <c:pt idx="0">
                  <c:v>70.7</c:v>
                </c:pt>
                <c:pt idx="1">
                  <c:v>17.7</c:v>
                </c:pt>
                <c:pt idx="2">
                  <c:v>5.6</c:v>
                </c:pt>
                <c:pt idx="3">
                  <c:v>4.2</c:v>
                </c:pt>
                <c:pt idx="4" formatCode="0.0">
                  <c:v>1.8</c:v>
                </c:pt>
              </c:numCache>
            </c:numRef>
          </c:val>
          <c:extLst xmlns:c16r2="http://schemas.microsoft.com/office/drawing/2015/06/chart">
            <c:ext xmlns:c16="http://schemas.microsoft.com/office/drawing/2014/chart" uri="{C3380CC4-5D6E-409C-BE32-E72D297353CC}">
              <c16:uniqueId val="{0000000C-4D4E-4220-9ADE-6B065C987650}"/>
            </c:ext>
          </c:extLst>
        </c:ser>
        <c:ser>
          <c:idx val="1"/>
          <c:order val="1"/>
          <c:tx>
            <c:strRef>
              <c:f>Sheet1!$A$3</c:f>
              <c:strCache>
                <c:ptCount val="1"/>
              </c:strCache>
            </c:strRef>
          </c:tx>
          <c:spPr>
            <a:solidFill>
              <a:srgbClr val="993366"/>
            </a:solidFill>
            <a:ln w="12690">
              <a:solidFill>
                <a:srgbClr val="000000"/>
              </a:solidFill>
              <a:prstDash val="solid"/>
            </a:ln>
          </c:spPr>
          <c:dPt>
            <c:idx val="0"/>
            <c:bubble3D val="0"/>
            <c:spPr>
              <a:solidFill>
                <a:srgbClr val="9999FF"/>
              </a:solidFill>
              <a:ln w="12690">
                <a:solidFill>
                  <a:srgbClr val="000000"/>
                </a:solidFill>
                <a:prstDash val="solid"/>
              </a:ln>
            </c:spPr>
            <c:extLst xmlns:c16r2="http://schemas.microsoft.com/office/drawing/2015/06/chart">
              <c:ext xmlns:c16="http://schemas.microsoft.com/office/drawing/2014/chart" uri="{C3380CC4-5D6E-409C-BE32-E72D297353CC}">
                <c16:uniqueId val="{0000000E-4D4E-4220-9ADE-6B065C987650}"/>
              </c:ext>
            </c:extLst>
          </c:dPt>
          <c:dPt>
            <c:idx val="2"/>
            <c:bubble3D val="0"/>
            <c:spPr>
              <a:solidFill>
                <a:srgbClr val="FFFFCC"/>
              </a:solidFill>
              <a:ln w="12690">
                <a:solidFill>
                  <a:srgbClr val="000000"/>
                </a:solidFill>
                <a:prstDash val="solid"/>
              </a:ln>
            </c:spPr>
            <c:extLst xmlns:c16r2="http://schemas.microsoft.com/office/drawing/2015/06/chart">
              <c:ext xmlns:c16="http://schemas.microsoft.com/office/drawing/2014/chart" uri="{C3380CC4-5D6E-409C-BE32-E72D297353CC}">
                <c16:uniqueId val="{00000010-4D4E-4220-9ADE-6B065C987650}"/>
              </c:ext>
            </c:extLst>
          </c:dPt>
          <c:dPt>
            <c:idx val="3"/>
            <c:bubble3D val="0"/>
            <c:spPr>
              <a:solidFill>
                <a:srgbClr val="CCFFFF"/>
              </a:solidFill>
              <a:ln w="12690">
                <a:solidFill>
                  <a:srgbClr val="000000"/>
                </a:solidFill>
                <a:prstDash val="solid"/>
              </a:ln>
            </c:spPr>
            <c:extLst xmlns:c16r2="http://schemas.microsoft.com/office/drawing/2015/06/chart">
              <c:ext xmlns:c16="http://schemas.microsoft.com/office/drawing/2014/chart" uri="{C3380CC4-5D6E-409C-BE32-E72D297353CC}">
                <c16:uniqueId val="{00000012-4D4E-4220-9ADE-6B065C987650}"/>
              </c:ext>
            </c:extLst>
          </c:dPt>
          <c:dPt>
            <c:idx val="4"/>
            <c:bubble3D val="0"/>
            <c:spPr>
              <a:solidFill>
                <a:srgbClr val="660066"/>
              </a:solidFill>
              <a:ln w="12690">
                <a:solidFill>
                  <a:srgbClr val="000000"/>
                </a:solidFill>
                <a:prstDash val="solid"/>
              </a:ln>
            </c:spPr>
            <c:extLst xmlns:c16r2="http://schemas.microsoft.com/office/drawing/2015/06/chart">
              <c:ext xmlns:c16="http://schemas.microsoft.com/office/drawing/2014/chart" uri="{C3380CC4-5D6E-409C-BE32-E72D297353CC}">
                <c16:uniqueId val="{00000014-4D4E-4220-9ADE-6B065C987650}"/>
              </c:ext>
            </c:extLst>
          </c:dPt>
          <c:dPt>
            <c:idx val="5"/>
            <c:bubble3D val="0"/>
            <c:spPr>
              <a:solidFill>
                <a:srgbClr val="FF8080"/>
              </a:solidFill>
              <a:ln w="12690">
                <a:solidFill>
                  <a:srgbClr val="000000"/>
                </a:solidFill>
                <a:prstDash val="solid"/>
              </a:ln>
            </c:spPr>
            <c:extLst xmlns:c16r2="http://schemas.microsoft.com/office/drawing/2015/06/chart">
              <c:ext xmlns:c16="http://schemas.microsoft.com/office/drawing/2014/chart" uri="{C3380CC4-5D6E-409C-BE32-E72D297353CC}">
                <c16:uniqueId val="{00000016-4D4E-4220-9ADE-6B065C987650}"/>
              </c:ext>
            </c:extLst>
          </c:dPt>
          <c:dLbls>
            <c:spPr>
              <a:noFill/>
              <a:ln w="25381">
                <a:noFill/>
              </a:ln>
            </c:spPr>
            <c:txPr>
              <a:bodyPr/>
              <a:lstStyle/>
              <a:p>
                <a:pPr>
                  <a:defRPr sz="1449" b="1" i="0" u="none" strike="noStrike" baseline="0">
                    <a:solidFill>
                      <a:srgbClr val="000000"/>
                    </a:solidFill>
                    <a:latin typeface="Arial Cyr"/>
                    <a:ea typeface="Arial Cyr"/>
                    <a:cs typeface="Arial Cyr"/>
                  </a:defRPr>
                </a:pPr>
                <a:endParaRPr lang="ru-RU"/>
              </a:p>
            </c:txPr>
            <c:showLegendKey val="0"/>
            <c:showVal val="1"/>
            <c:showCatName val="1"/>
            <c:showSerName val="0"/>
            <c:showPercent val="0"/>
            <c:showBubbleSize val="0"/>
            <c:showLeaderLines val="1"/>
            <c:extLst xmlns:c16r2="http://schemas.microsoft.com/office/drawing/2015/06/chart">
              <c:ext xmlns:c15="http://schemas.microsoft.com/office/drawing/2012/chart" uri="{CE6537A1-D6FC-4f65-9D91-7224C49458BB}"/>
            </c:extLst>
          </c:dLbls>
          <c:cat>
            <c:strRef>
              <c:f>Sheet1!$B$1:$F$1</c:f>
              <c:strCache>
                <c:ptCount val="5"/>
                <c:pt idx="0">
                  <c:v>Налог на доходы физических лиц</c:v>
                </c:pt>
                <c:pt idx="1">
                  <c:v>Акцизы</c:v>
                </c:pt>
                <c:pt idx="2">
                  <c:v>Налоги на совокупный доход</c:v>
                </c:pt>
                <c:pt idx="3">
                  <c:v>Налоги на имущество</c:v>
                </c:pt>
                <c:pt idx="4">
                  <c:v>Прочие налоги и сборы</c:v>
                </c:pt>
              </c:strCache>
            </c:strRef>
          </c:cat>
          <c:val>
            <c:numRef>
              <c:f>Sheet1!$B$3:$F$3</c:f>
              <c:numCache>
                <c:formatCode>General</c:formatCode>
                <c:ptCount val="5"/>
              </c:numCache>
            </c:numRef>
          </c:val>
          <c:extLst xmlns:c16r2="http://schemas.microsoft.com/office/drawing/2015/06/chart">
            <c:ext xmlns:c16="http://schemas.microsoft.com/office/drawing/2014/chart" uri="{C3380CC4-5D6E-409C-BE32-E72D297353CC}">
              <c16:uniqueId val="{00000017-4D4E-4220-9ADE-6B065C987650}"/>
            </c:ext>
          </c:extLst>
        </c:ser>
        <c:dLbls>
          <c:showLegendKey val="0"/>
          <c:showVal val="1"/>
          <c:showCatName val="1"/>
          <c:showSerName val="0"/>
          <c:showPercent val="0"/>
          <c:showBubbleSize val="0"/>
          <c:showLeaderLines val="1"/>
        </c:dLbls>
      </c:pie3DChart>
      <c:spPr>
        <a:noFill/>
        <a:ln w="25381">
          <a:noFill/>
        </a:ln>
      </c:spPr>
    </c:plotArea>
    <c:legend>
      <c:legendPos val="b"/>
      <c:layout>
        <c:manualLayout>
          <c:xMode val="edge"/>
          <c:yMode val="edge"/>
          <c:x val="3.6365913195304758E-2"/>
          <c:y val="0.77703375565107646"/>
          <c:w val="0.93635580568900545"/>
          <c:h val="0.1972868092964947"/>
        </c:manualLayout>
      </c:layout>
      <c:overlay val="0"/>
      <c:txPr>
        <a:bodyPr/>
        <a:lstStyle/>
        <a:p>
          <a:pPr>
            <a:defRPr sz="900" b="0">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spPr>
    <a:solidFill>
      <a:srgbClr val="FFFFFF"/>
    </a:solidFill>
    <a:ln>
      <a:noFill/>
    </a:ln>
  </c:spPr>
  <c:txPr>
    <a:bodyPr/>
    <a:lstStyle/>
    <a:p>
      <a:pPr>
        <a:defRPr sz="1199"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60"/>
      <c:rAngAx val="0"/>
      <c:perspective val="0"/>
    </c:view3D>
    <c:floor>
      <c:thickness val="0"/>
    </c:floor>
    <c:sideWall>
      <c:thickness val="0"/>
    </c:sideWall>
    <c:backWall>
      <c:thickness val="0"/>
    </c:backWall>
    <c:plotArea>
      <c:layout>
        <c:manualLayout>
          <c:layoutTarget val="inner"/>
          <c:xMode val="edge"/>
          <c:yMode val="edge"/>
          <c:x val="0.14488278423336354"/>
          <c:y val="7.2184150531365482E-2"/>
          <c:w val="0.72629982083774225"/>
          <c:h val="0.65898114650926487"/>
        </c:manualLayout>
      </c:layout>
      <c:pie3DChart>
        <c:varyColors val="1"/>
        <c:ser>
          <c:idx val="0"/>
          <c:order val="0"/>
          <c:tx>
            <c:strRef>
              <c:f>Sheet1!$A$2</c:f>
              <c:strCache>
                <c:ptCount val="1"/>
              </c:strCache>
            </c:strRef>
          </c:tx>
          <c:spPr>
            <a:solidFill>
              <a:srgbClr val="9999FF"/>
            </a:solidFill>
            <a:ln w="12690">
              <a:solidFill>
                <a:schemeClr val="bg1"/>
              </a:solidFill>
              <a:prstDash val="solid"/>
            </a:ln>
          </c:spPr>
          <c:dPt>
            <c:idx val="0"/>
            <c:bubble3D val="0"/>
            <c:spPr>
              <a:solidFill>
                <a:srgbClr val="00B050"/>
              </a:solidFill>
              <a:ln w="12690">
                <a:solidFill>
                  <a:schemeClr val="bg1"/>
                </a:solidFill>
                <a:prstDash val="solid"/>
              </a:ln>
            </c:spPr>
            <c:extLst xmlns:c16r2="http://schemas.microsoft.com/office/drawing/2015/06/chart">
              <c:ext xmlns:c16="http://schemas.microsoft.com/office/drawing/2014/chart" uri="{C3380CC4-5D6E-409C-BE32-E72D297353CC}">
                <c16:uniqueId val="{00000001-4D4E-4220-9ADE-6B065C987650}"/>
              </c:ext>
            </c:extLst>
          </c:dPt>
          <c:dPt>
            <c:idx val="1"/>
            <c:bubble3D val="0"/>
            <c:spPr>
              <a:solidFill>
                <a:schemeClr val="accent1">
                  <a:lumMod val="75000"/>
                </a:schemeClr>
              </a:solidFill>
              <a:ln w="12690">
                <a:solidFill>
                  <a:schemeClr val="bg1"/>
                </a:solidFill>
                <a:prstDash val="solid"/>
              </a:ln>
            </c:spPr>
            <c:extLst xmlns:c16r2="http://schemas.microsoft.com/office/drawing/2015/06/chart">
              <c:ext xmlns:c16="http://schemas.microsoft.com/office/drawing/2014/chart" uri="{C3380CC4-5D6E-409C-BE32-E72D297353CC}">
                <c16:uniqueId val="{00000003-4D4E-4220-9ADE-6B065C987650}"/>
              </c:ext>
            </c:extLst>
          </c:dPt>
          <c:dPt>
            <c:idx val="2"/>
            <c:bubble3D val="0"/>
            <c:spPr>
              <a:solidFill>
                <a:srgbClr val="FF0000"/>
              </a:solidFill>
              <a:ln w="12690">
                <a:solidFill>
                  <a:schemeClr val="bg1"/>
                </a:solidFill>
                <a:prstDash val="solid"/>
              </a:ln>
            </c:spPr>
            <c:extLst xmlns:c16r2="http://schemas.microsoft.com/office/drawing/2015/06/chart">
              <c:ext xmlns:c16="http://schemas.microsoft.com/office/drawing/2014/chart" uri="{C3380CC4-5D6E-409C-BE32-E72D297353CC}">
                <c16:uniqueId val="{00000005-4D4E-4220-9ADE-6B065C987650}"/>
              </c:ext>
            </c:extLst>
          </c:dPt>
          <c:dPt>
            <c:idx val="3"/>
            <c:bubble3D val="0"/>
            <c:spPr>
              <a:solidFill>
                <a:schemeClr val="accent3">
                  <a:lumMod val="60000"/>
                  <a:lumOff val="40000"/>
                </a:schemeClr>
              </a:solidFill>
              <a:ln w="12690">
                <a:solidFill>
                  <a:schemeClr val="bg1"/>
                </a:solidFill>
                <a:prstDash val="solid"/>
              </a:ln>
            </c:spPr>
            <c:extLst xmlns:c16r2="http://schemas.microsoft.com/office/drawing/2015/06/chart">
              <c:ext xmlns:c16="http://schemas.microsoft.com/office/drawing/2014/chart" uri="{C3380CC4-5D6E-409C-BE32-E72D297353CC}">
                <c16:uniqueId val="{00000007-4D4E-4220-9ADE-6B065C987650}"/>
              </c:ext>
            </c:extLst>
          </c:dPt>
          <c:dPt>
            <c:idx val="4"/>
            <c:bubble3D val="0"/>
            <c:spPr>
              <a:solidFill>
                <a:srgbClr val="660066"/>
              </a:solidFill>
              <a:ln w="12690">
                <a:solidFill>
                  <a:schemeClr val="bg1"/>
                </a:solidFill>
                <a:prstDash val="solid"/>
              </a:ln>
            </c:spPr>
            <c:extLst xmlns:c16r2="http://schemas.microsoft.com/office/drawing/2015/06/chart">
              <c:ext xmlns:c16="http://schemas.microsoft.com/office/drawing/2014/chart" uri="{C3380CC4-5D6E-409C-BE32-E72D297353CC}">
                <c16:uniqueId val="{00000009-4D4E-4220-9ADE-6B065C987650}"/>
              </c:ext>
            </c:extLst>
          </c:dPt>
          <c:dPt>
            <c:idx val="5"/>
            <c:bubble3D val="0"/>
            <c:spPr>
              <a:solidFill>
                <a:srgbClr val="FFFF00"/>
              </a:solidFill>
              <a:ln w="12690">
                <a:solidFill>
                  <a:schemeClr val="bg1"/>
                </a:solidFill>
                <a:prstDash val="solid"/>
              </a:ln>
            </c:spPr>
            <c:extLst xmlns:c16r2="http://schemas.microsoft.com/office/drawing/2015/06/chart">
              <c:ext xmlns:c16="http://schemas.microsoft.com/office/drawing/2014/chart" uri="{C3380CC4-5D6E-409C-BE32-E72D297353CC}">
                <c16:uniqueId val="{0000000B-4D4E-4220-9ADE-6B065C987650}"/>
              </c:ext>
            </c:extLst>
          </c:dPt>
          <c:dPt>
            <c:idx val="7"/>
            <c:bubble3D val="0"/>
            <c:spPr>
              <a:solidFill>
                <a:schemeClr val="accent2">
                  <a:lumMod val="75000"/>
                </a:schemeClr>
              </a:solidFill>
              <a:ln w="12690">
                <a:solidFill>
                  <a:schemeClr val="bg1"/>
                </a:solidFill>
                <a:prstDash val="solid"/>
              </a:ln>
            </c:spPr>
          </c:dPt>
          <c:dLbls>
            <c:dLbl>
              <c:idx val="0"/>
              <c:layout>
                <c:manualLayout>
                  <c:x val="-0.10994803368801211"/>
                  <c:y val="-5.6796290502447819E-4"/>
                </c:manualLayout>
              </c:layout>
              <c:dLblPos val="bestFit"/>
              <c:showLegendKey val="0"/>
              <c:showVal val="0"/>
              <c:showCatName val="0"/>
              <c:showSerName val="0"/>
              <c:showPercent val="1"/>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4D4E-4220-9ADE-6B065C987650}"/>
                </c:ext>
              </c:extLst>
            </c:dLbl>
            <c:dLbl>
              <c:idx val="1"/>
              <c:layout>
                <c:manualLayout>
                  <c:x val="6.0703956404330649E-2"/>
                  <c:y val="7.1186553768489303E-3"/>
                </c:manualLayout>
              </c:layout>
              <c:dLblPos val="bestFit"/>
              <c:showLegendKey val="0"/>
              <c:showVal val="0"/>
              <c:showCatName val="0"/>
              <c:showSerName val="0"/>
              <c:showPercent val="1"/>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4D4E-4220-9ADE-6B065C987650}"/>
                </c:ext>
              </c:extLst>
            </c:dLbl>
            <c:dLbl>
              <c:idx val="2"/>
              <c:layout>
                <c:manualLayout>
                  <c:x val="-3.175414886846277E-2"/>
                  <c:y val="6.2856324506989081E-2"/>
                </c:manualLayout>
              </c:layout>
              <c:dLblPos val="bestFit"/>
              <c:showLegendKey val="0"/>
              <c:showVal val="0"/>
              <c:showCatName val="0"/>
              <c:showSerName val="0"/>
              <c:showPercent val="1"/>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4D4E-4220-9ADE-6B065C987650}"/>
                </c:ext>
              </c:extLst>
            </c:dLbl>
            <c:dLbl>
              <c:idx val="3"/>
              <c:layout>
                <c:manualLayout>
                  <c:x val="0.15093813301679623"/>
                  <c:y val="-0.21352923442587529"/>
                </c:manualLayout>
              </c:layout>
              <c:dLblPos val="bestFit"/>
              <c:showLegendKey val="0"/>
              <c:showVal val="0"/>
              <c:showCatName val="0"/>
              <c:showSerName val="0"/>
              <c:showPercent val="1"/>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4D4E-4220-9ADE-6B065C987650}"/>
                </c:ext>
              </c:extLst>
            </c:dLbl>
            <c:dLbl>
              <c:idx val="4"/>
              <c:layout>
                <c:manualLayout>
                  <c:x val="1.6536072424694192E-2"/>
                  <c:y val="-1.8093028705712336E-2"/>
                </c:manualLayout>
              </c:layout>
              <c:dLblPos val="bestFit"/>
              <c:showLegendKey val="0"/>
              <c:showVal val="0"/>
              <c:showCatName val="0"/>
              <c:showSerName val="0"/>
              <c:showPercent val="1"/>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4D4E-4220-9ADE-6B065C987650}"/>
                </c:ext>
              </c:extLst>
            </c:dLbl>
            <c:dLbl>
              <c:idx val="5"/>
              <c:layout>
                <c:manualLayout>
                  <c:x val="-5.0936755264489972E-2"/>
                  <c:y val="7.5501229297935207E-2"/>
                </c:manualLayout>
              </c:layout>
              <c:dLblPos val="bestFit"/>
              <c:showLegendKey val="0"/>
              <c:showVal val="0"/>
              <c:showCatName val="0"/>
              <c:showSerName val="0"/>
              <c:showPercent val="1"/>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4D4E-4220-9ADE-6B065C987650}"/>
                </c:ext>
              </c:extLst>
            </c:dLbl>
            <c:dLbl>
              <c:idx val="6"/>
              <c:layout>
                <c:manualLayout>
                  <c:x val="-5.1790245978886748E-2"/>
                  <c:y val="7.6931307815958864E-3"/>
                </c:manualLayout>
              </c:layout>
              <c:showLegendKey val="0"/>
              <c:showVal val="0"/>
              <c:showCatName val="0"/>
              <c:showSerName val="0"/>
              <c:showPercent val="1"/>
              <c:showBubbleSize val="0"/>
              <c:separator>
</c:separator>
            </c:dLbl>
            <c:dLbl>
              <c:idx val="7"/>
              <c:layout>
                <c:manualLayout>
                  <c:x val="-1.3200656382670166E-2"/>
                  <c:y val="-4.4999261566853424E-2"/>
                </c:manualLayout>
              </c:layout>
              <c:showLegendKey val="0"/>
              <c:showVal val="0"/>
              <c:showCatName val="0"/>
              <c:showSerName val="0"/>
              <c:showPercent val="1"/>
              <c:showBubbleSize val="0"/>
              <c:separator>
</c:separator>
            </c:dLbl>
            <c:numFmt formatCode="0.0%" sourceLinked="0"/>
            <c:spPr>
              <a:noFill/>
              <a:ln w="25381">
                <a:noFill/>
              </a:ln>
            </c:spPr>
            <c:txPr>
              <a:bodyPr/>
              <a:lstStyle/>
              <a:p>
                <a:pPr>
                  <a:defRPr sz="999" b="0" i="0" u="none" strike="noStrike" baseline="0">
                    <a:solidFill>
                      <a:srgbClr val="000000"/>
                    </a:solidFill>
                    <a:latin typeface="Times New Roman" pitchFamily="18" charset="0"/>
                    <a:ea typeface="Arial Cyr"/>
                    <a:cs typeface="Times New Roman" pitchFamily="18" charset="0"/>
                  </a:defRPr>
                </a:pPr>
                <a:endParaRPr lang="ru-RU"/>
              </a:p>
            </c:txPr>
            <c:showLegendKey val="0"/>
            <c:showVal val="0"/>
            <c:showCatName val="0"/>
            <c:showSerName val="0"/>
            <c:showPercent val="1"/>
            <c:showBubbleSize val="0"/>
            <c:separator>
</c:separator>
            <c:showLeaderLines val="1"/>
            <c:extLst xmlns:c16r2="http://schemas.microsoft.com/office/drawing/2015/06/chart">
              <c:ext xmlns:c15="http://schemas.microsoft.com/office/drawing/2012/chart" uri="{CE6537A1-D6FC-4f65-9D91-7224C49458BB}"/>
            </c:extLst>
          </c:dLbls>
          <c:cat>
            <c:strRef>
              <c:f>Sheet1!$B$1:$I$1</c:f>
              <c:strCache>
                <c:ptCount val="8"/>
                <c:pt idx="0">
                  <c:v>Общегосударственные вопросы</c:v>
                </c:pt>
                <c:pt idx="1">
                  <c:v>Прочее</c:v>
                </c:pt>
                <c:pt idx="2">
                  <c:v>Национальная экономика</c:v>
                </c:pt>
                <c:pt idx="3">
                  <c:v>Образование</c:v>
                </c:pt>
                <c:pt idx="4">
                  <c:v>Культура, кинематография</c:v>
                </c:pt>
                <c:pt idx="5">
                  <c:v>Социальная политика</c:v>
                </c:pt>
                <c:pt idx="6">
                  <c:v>ЖКХ</c:v>
                </c:pt>
                <c:pt idx="7">
                  <c:v>Межбюджетные трансферты общего характера</c:v>
                </c:pt>
              </c:strCache>
            </c:strRef>
          </c:cat>
          <c:val>
            <c:numRef>
              <c:f>Sheet1!$B$2:$I$2</c:f>
              <c:numCache>
                <c:formatCode>General</c:formatCode>
                <c:ptCount val="8"/>
                <c:pt idx="0">
                  <c:v>12.7</c:v>
                </c:pt>
                <c:pt idx="1">
                  <c:v>3.3</c:v>
                </c:pt>
                <c:pt idx="2">
                  <c:v>17.600000000000001</c:v>
                </c:pt>
                <c:pt idx="3">
                  <c:v>40</c:v>
                </c:pt>
                <c:pt idx="4">
                  <c:v>9.3000000000000007</c:v>
                </c:pt>
                <c:pt idx="5" formatCode="0.0">
                  <c:v>5</c:v>
                </c:pt>
                <c:pt idx="6" formatCode="0.0">
                  <c:v>4.4000000000000004</c:v>
                </c:pt>
                <c:pt idx="7" formatCode="0.0">
                  <c:v>7.7</c:v>
                </c:pt>
              </c:numCache>
            </c:numRef>
          </c:val>
          <c:extLst xmlns:c16r2="http://schemas.microsoft.com/office/drawing/2015/06/chart">
            <c:ext xmlns:c16="http://schemas.microsoft.com/office/drawing/2014/chart" uri="{C3380CC4-5D6E-409C-BE32-E72D297353CC}">
              <c16:uniqueId val="{0000000C-4D4E-4220-9ADE-6B065C987650}"/>
            </c:ext>
          </c:extLst>
        </c:ser>
        <c:ser>
          <c:idx val="1"/>
          <c:order val="1"/>
          <c:tx>
            <c:strRef>
              <c:f>Sheet1!$A$3</c:f>
              <c:strCache>
                <c:ptCount val="1"/>
              </c:strCache>
            </c:strRef>
          </c:tx>
          <c:spPr>
            <a:solidFill>
              <a:srgbClr val="993366"/>
            </a:solidFill>
            <a:ln w="12690">
              <a:solidFill>
                <a:srgbClr val="000000"/>
              </a:solidFill>
              <a:prstDash val="solid"/>
            </a:ln>
          </c:spPr>
          <c:dPt>
            <c:idx val="0"/>
            <c:bubble3D val="0"/>
            <c:spPr>
              <a:solidFill>
                <a:srgbClr val="9999FF"/>
              </a:solidFill>
              <a:ln w="12690">
                <a:solidFill>
                  <a:srgbClr val="000000"/>
                </a:solidFill>
                <a:prstDash val="solid"/>
              </a:ln>
            </c:spPr>
            <c:extLst xmlns:c16r2="http://schemas.microsoft.com/office/drawing/2015/06/chart">
              <c:ext xmlns:c16="http://schemas.microsoft.com/office/drawing/2014/chart" uri="{C3380CC4-5D6E-409C-BE32-E72D297353CC}">
                <c16:uniqueId val="{0000000E-4D4E-4220-9ADE-6B065C987650}"/>
              </c:ext>
            </c:extLst>
          </c:dPt>
          <c:dPt>
            <c:idx val="2"/>
            <c:bubble3D val="0"/>
            <c:spPr>
              <a:solidFill>
                <a:srgbClr val="FFFFCC"/>
              </a:solidFill>
              <a:ln w="12690">
                <a:solidFill>
                  <a:srgbClr val="000000"/>
                </a:solidFill>
                <a:prstDash val="solid"/>
              </a:ln>
            </c:spPr>
            <c:extLst xmlns:c16r2="http://schemas.microsoft.com/office/drawing/2015/06/chart">
              <c:ext xmlns:c16="http://schemas.microsoft.com/office/drawing/2014/chart" uri="{C3380CC4-5D6E-409C-BE32-E72D297353CC}">
                <c16:uniqueId val="{00000010-4D4E-4220-9ADE-6B065C987650}"/>
              </c:ext>
            </c:extLst>
          </c:dPt>
          <c:dPt>
            <c:idx val="3"/>
            <c:bubble3D val="0"/>
            <c:spPr>
              <a:solidFill>
                <a:srgbClr val="CCFFFF"/>
              </a:solidFill>
              <a:ln w="12690">
                <a:solidFill>
                  <a:srgbClr val="000000"/>
                </a:solidFill>
                <a:prstDash val="solid"/>
              </a:ln>
            </c:spPr>
            <c:extLst xmlns:c16r2="http://schemas.microsoft.com/office/drawing/2015/06/chart">
              <c:ext xmlns:c16="http://schemas.microsoft.com/office/drawing/2014/chart" uri="{C3380CC4-5D6E-409C-BE32-E72D297353CC}">
                <c16:uniqueId val="{00000012-4D4E-4220-9ADE-6B065C987650}"/>
              </c:ext>
            </c:extLst>
          </c:dPt>
          <c:dPt>
            <c:idx val="4"/>
            <c:bubble3D val="0"/>
            <c:spPr>
              <a:solidFill>
                <a:srgbClr val="660066"/>
              </a:solidFill>
              <a:ln w="12690">
                <a:solidFill>
                  <a:srgbClr val="000000"/>
                </a:solidFill>
                <a:prstDash val="solid"/>
              </a:ln>
            </c:spPr>
            <c:extLst xmlns:c16r2="http://schemas.microsoft.com/office/drawing/2015/06/chart">
              <c:ext xmlns:c16="http://schemas.microsoft.com/office/drawing/2014/chart" uri="{C3380CC4-5D6E-409C-BE32-E72D297353CC}">
                <c16:uniqueId val="{00000014-4D4E-4220-9ADE-6B065C987650}"/>
              </c:ext>
            </c:extLst>
          </c:dPt>
          <c:dPt>
            <c:idx val="5"/>
            <c:bubble3D val="0"/>
            <c:spPr>
              <a:solidFill>
                <a:srgbClr val="FF8080"/>
              </a:solidFill>
              <a:ln w="12690">
                <a:solidFill>
                  <a:srgbClr val="000000"/>
                </a:solidFill>
                <a:prstDash val="solid"/>
              </a:ln>
            </c:spPr>
            <c:extLst xmlns:c16r2="http://schemas.microsoft.com/office/drawing/2015/06/chart">
              <c:ext xmlns:c16="http://schemas.microsoft.com/office/drawing/2014/chart" uri="{C3380CC4-5D6E-409C-BE32-E72D297353CC}">
                <c16:uniqueId val="{00000016-4D4E-4220-9ADE-6B065C987650}"/>
              </c:ext>
            </c:extLst>
          </c:dPt>
          <c:dLbls>
            <c:spPr>
              <a:noFill/>
              <a:ln w="25381">
                <a:noFill/>
              </a:ln>
            </c:spPr>
            <c:txPr>
              <a:bodyPr/>
              <a:lstStyle/>
              <a:p>
                <a:pPr>
                  <a:defRPr sz="1449" b="1" i="0" u="none" strike="noStrike" baseline="0">
                    <a:solidFill>
                      <a:srgbClr val="000000"/>
                    </a:solidFill>
                    <a:latin typeface="Arial Cyr"/>
                    <a:ea typeface="Arial Cyr"/>
                    <a:cs typeface="Arial Cyr"/>
                  </a:defRPr>
                </a:pPr>
                <a:endParaRPr lang="ru-RU"/>
              </a:p>
            </c:txPr>
            <c:showLegendKey val="0"/>
            <c:showVal val="1"/>
            <c:showCatName val="1"/>
            <c:showSerName val="0"/>
            <c:showPercent val="0"/>
            <c:showBubbleSize val="0"/>
            <c:showLeaderLines val="1"/>
            <c:extLst xmlns:c16r2="http://schemas.microsoft.com/office/drawing/2015/06/chart">
              <c:ext xmlns:c15="http://schemas.microsoft.com/office/drawing/2012/chart" uri="{CE6537A1-D6FC-4f65-9D91-7224C49458BB}"/>
            </c:extLst>
          </c:dLbls>
          <c:cat>
            <c:strRef>
              <c:f>Sheet1!$B$1:$I$1</c:f>
              <c:strCache>
                <c:ptCount val="8"/>
                <c:pt idx="0">
                  <c:v>Общегосударственные вопросы</c:v>
                </c:pt>
                <c:pt idx="1">
                  <c:v>Прочее</c:v>
                </c:pt>
                <c:pt idx="2">
                  <c:v>Национальная экономика</c:v>
                </c:pt>
                <c:pt idx="3">
                  <c:v>Образование</c:v>
                </c:pt>
                <c:pt idx="4">
                  <c:v>Культура, кинематография</c:v>
                </c:pt>
                <c:pt idx="5">
                  <c:v>Социальная политика</c:v>
                </c:pt>
                <c:pt idx="6">
                  <c:v>ЖКХ</c:v>
                </c:pt>
                <c:pt idx="7">
                  <c:v>Межбюджетные трансферты общего характера</c:v>
                </c:pt>
              </c:strCache>
            </c:strRef>
          </c:cat>
          <c:val>
            <c:numRef>
              <c:f>Sheet1!$B$3:$I$3</c:f>
              <c:numCache>
                <c:formatCode>General</c:formatCode>
                <c:ptCount val="8"/>
              </c:numCache>
            </c:numRef>
          </c:val>
          <c:extLst xmlns:c16r2="http://schemas.microsoft.com/office/drawing/2015/06/chart">
            <c:ext xmlns:c16="http://schemas.microsoft.com/office/drawing/2014/chart" uri="{C3380CC4-5D6E-409C-BE32-E72D297353CC}">
              <c16:uniqueId val="{00000017-4D4E-4220-9ADE-6B065C987650}"/>
            </c:ext>
          </c:extLst>
        </c:ser>
        <c:dLbls>
          <c:showLegendKey val="0"/>
          <c:showVal val="1"/>
          <c:showCatName val="1"/>
          <c:showSerName val="0"/>
          <c:showPercent val="0"/>
          <c:showBubbleSize val="0"/>
          <c:showLeaderLines val="1"/>
        </c:dLbls>
      </c:pie3DChart>
      <c:spPr>
        <a:noFill/>
        <a:ln w="25381">
          <a:noFill/>
        </a:ln>
      </c:spPr>
    </c:plotArea>
    <c:legend>
      <c:legendPos val="b"/>
      <c:layout>
        <c:manualLayout>
          <c:xMode val="edge"/>
          <c:yMode val="edge"/>
          <c:x val="3.6365913195304758E-2"/>
          <c:y val="0.77703375565107646"/>
          <c:w val="0.93635580568900545"/>
          <c:h val="0.1972868092964947"/>
        </c:manualLayout>
      </c:layout>
      <c:overlay val="0"/>
      <c:txPr>
        <a:bodyPr/>
        <a:lstStyle/>
        <a:p>
          <a:pPr>
            <a:defRPr sz="900" b="0">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spPr>
    <a:solidFill>
      <a:srgbClr val="FFFFFF"/>
    </a:solidFill>
    <a:ln>
      <a:noFill/>
    </a:ln>
  </c:spPr>
  <c:txPr>
    <a:bodyPr/>
    <a:lstStyle/>
    <a:p>
      <a:pPr>
        <a:defRPr sz="1199"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5.8246747702629088E-2"/>
          <c:y val="7.8118172151354928E-2"/>
          <c:w val="0.54002586953553999"/>
          <c:h val="0.81773328337688123"/>
        </c:manualLayout>
      </c:layout>
      <c:pie3DChart>
        <c:varyColors val="1"/>
        <c:ser>
          <c:idx val="0"/>
          <c:order val="0"/>
          <c:explosion val="25"/>
          <c:dLbls>
            <c:dLbl>
              <c:idx val="0"/>
              <c:layout>
                <c:manualLayout>
                  <c:x val="-5.5171144829676902E-2"/>
                  <c:y val="-6.1124848224482629E-2"/>
                </c:manualLayout>
              </c:layout>
              <c:showLegendKey val="0"/>
              <c:showVal val="0"/>
              <c:showCatName val="0"/>
              <c:showSerName val="0"/>
              <c:showPercent val="1"/>
              <c:showBubbleSize val="0"/>
            </c:dLbl>
            <c:dLbl>
              <c:idx val="1"/>
              <c:layout>
                <c:manualLayout>
                  <c:x val="-1.1618462246503891E-2"/>
                  <c:y val="-0.21778874651664426"/>
                </c:manualLayout>
              </c:layout>
              <c:showLegendKey val="0"/>
              <c:showVal val="0"/>
              <c:showCatName val="0"/>
              <c:showSerName val="0"/>
              <c:showPercent val="1"/>
              <c:showBubbleSize val="0"/>
            </c:dLbl>
            <c:dLbl>
              <c:idx val="2"/>
              <c:layout>
                <c:manualLayout>
                  <c:x val="6.817850801357489E-2"/>
                  <c:y val="-9.5484529760299211E-2"/>
                </c:manualLayout>
              </c:layout>
              <c:showLegendKey val="0"/>
              <c:showVal val="0"/>
              <c:showCatName val="0"/>
              <c:showSerName val="0"/>
              <c:showPercent val="1"/>
              <c:showBubbleSize val="0"/>
            </c:dLbl>
            <c:dLbl>
              <c:idx val="3"/>
              <c:layout>
                <c:manualLayout>
                  <c:x val="1.4573643481639524E-2"/>
                  <c:y val="-1.6486244075528251E-2"/>
                </c:manualLayout>
              </c:layout>
              <c:showLegendKey val="0"/>
              <c:showVal val="0"/>
              <c:showCatName val="0"/>
              <c:showSerName val="0"/>
              <c:showPercent val="1"/>
              <c:showBubbleSize val="0"/>
            </c:dLbl>
            <c:dLbl>
              <c:idx val="4"/>
              <c:layout>
                <c:manualLayout>
                  <c:x val="2.5760756562922191E-2"/>
                  <c:y val="-2.9217555702947371E-3"/>
                </c:manualLayout>
              </c:layout>
              <c:showLegendKey val="0"/>
              <c:showVal val="0"/>
              <c:showCatName val="0"/>
              <c:showSerName val="0"/>
              <c:showPercent val="1"/>
              <c:showBubbleSize val="0"/>
            </c:dLbl>
            <c:dLbl>
              <c:idx val="5"/>
              <c:layout>
                <c:manualLayout>
                  <c:x val="1.5129466387181933E-2"/>
                  <c:y val="4.9836889997696213E-3"/>
                </c:manualLayout>
              </c:layout>
              <c:showLegendKey val="0"/>
              <c:showVal val="0"/>
              <c:showCatName val="0"/>
              <c:showSerName val="0"/>
              <c:showPercent val="1"/>
              <c:showBubbleSize val="0"/>
            </c:dLbl>
            <c:txPr>
              <a:bodyPr/>
              <a:lstStyle/>
              <a:p>
                <a:pPr>
                  <a:defRPr sz="1400" b="1"/>
                </a:pPr>
                <a:endParaRPr lang="ru-RU"/>
              </a:p>
            </c:txPr>
            <c:showLegendKey val="0"/>
            <c:showVal val="0"/>
            <c:showCatName val="0"/>
            <c:showSerName val="0"/>
            <c:showPercent val="1"/>
            <c:showBubbleSize val="0"/>
            <c:showLeaderLines val="1"/>
          </c:dLbls>
          <c:cat>
            <c:strRef>
              <c:f>Лист1!$B$35:$B$40</c:f>
              <c:strCache>
                <c:ptCount val="6"/>
                <c:pt idx="0">
                  <c:v>Торговля оптовая и розничная; ремонт автотранспортных средств и мотоциклов</c:v>
                </c:pt>
                <c:pt idx="1">
                  <c:v> Сельское, лесное хозяйство, охота, рыболовство и рыбоводство</c:v>
                </c:pt>
                <c:pt idx="2">
                  <c:v>Транспортировка и хранение</c:v>
                </c:pt>
                <c:pt idx="3">
                  <c:v> Строительство</c:v>
                </c:pt>
                <c:pt idx="4">
                  <c:v>Обрабатывающие производства</c:v>
                </c:pt>
                <c:pt idx="5">
                  <c:v>Предоставление прочих видов услуг</c:v>
                </c:pt>
              </c:strCache>
            </c:strRef>
          </c:cat>
          <c:val>
            <c:numRef>
              <c:f>Лист1!$C$35:$C$40</c:f>
              <c:numCache>
                <c:formatCode>General</c:formatCode>
                <c:ptCount val="6"/>
                <c:pt idx="0">
                  <c:v>102</c:v>
                </c:pt>
                <c:pt idx="1">
                  <c:v>75</c:v>
                </c:pt>
                <c:pt idx="2">
                  <c:v>30</c:v>
                </c:pt>
                <c:pt idx="3">
                  <c:v>28</c:v>
                </c:pt>
                <c:pt idx="4">
                  <c:v>40</c:v>
                </c:pt>
                <c:pt idx="5">
                  <c:v>10</c:v>
                </c:pt>
              </c:numCache>
            </c:numRef>
          </c:val>
        </c:ser>
        <c:dLbls>
          <c:showLegendKey val="0"/>
          <c:showVal val="0"/>
          <c:showCatName val="0"/>
          <c:showSerName val="0"/>
          <c:showPercent val="1"/>
          <c:showBubbleSize val="0"/>
          <c:showLeaderLines val="1"/>
        </c:dLbls>
      </c:pie3DChart>
    </c:plotArea>
    <c:legend>
      <c:legendPos val="r"/>
      <c:layout>
        <c:manualLayout>
          <c:xMode val="edge"/>
          <c:yMode val="edge"/>
          <c:x val="0.64090400276235382"/>
          <c:y val="4.8607745460388874E-2"/>
          <c:w val="0.33649572349091711"/>
          <c:h val="0.91436139416396478"/>
        </c:manualLayout>
      </c:layout>
      <c:overlay val="0"/>
      <c:txPr>
        <a:bodyPr/>
        <a:lstStyle/>
        <a:p>
          <a:pPr>
            <a:defRPr sz="1000"/>
          </a:pPr>
          <a:endParaRPr lang="ru-RU"/>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explosion val="25"/>
          <c:dLbls>
            <c:txPr>
              <a:bodyPr/>
              <a:lstStyle/>
              <a:p>
                <a:pPr>
                  <a:defRPr sz="1400" b="1"/>
                </a:pPr>
                <a:endParaRPr lang="ru-RU"/>
              </a:p>
            </c:txPr>
            <c:showLegendKey val="0"/>
            <c:showVal val="0"/>
            <c:showCatName val="0"/>
            <c:showSerName val="0"/>
            <c:showPercent val="1"/>
            <c:showBubbleSize val="0"/>
            <c:showLeaderLines val="1"/>
          </c:dLbls>
          <c:cat>
            <c:strRef>
              <c:f>Лист1!$B$60:$B$65</c:f>
              <c:strCache>
                <c:ptCount val="6"/>
                <c:pt idx="0">
                  <c:v>Сельское, лесное хозяйство, охота, рыболовство и рыбоводство</c:v>
                </c:pt>
                <c:pt idx="1">
                  <c:v>Обрабатывающие производства</c:v>
                </c:pt>
                <c:pt idx="2">
                  <c:v> Строительство</c:v>
                </c:pt>
                <c:pt idx="3">
                  <c:v>Торговля оптовая и розничная; ремонт автотранспортных средств и мотоциклов</c:v>
                </c:pt>
                <c:pt idx="4">
                  <c:v>Транспортировка и хранение</c:v>
                </c:pt>
                <c:pt idx="5">
                  <c:v>Предоставление прочих видов услуг </c:v>
                </c:pt>
              </c:strCache>
            </c:strRef>
          </c:cat>
          <c:val>
            <c:numRef>
              <c:f>Лист1!$C$60:$C$65</c:f>
              <c:numCache>
                <c:formatCode>General</c:formatCode>
                <c:ptCount val="6"/>
                <c:pt idx="0">
                  <c:v>123</c:v>
                </c:pt>
                <c:pt idx="1">
                  <c:v>67</c:v>
                </c:pt>
                <c:pt idx="2">
                  <c:v>58</c:v>
                </c:pt>
                <c:pt idx="3">
                  <c:v>141</c:v>
                </c:pt>
                <c:pt idx="4">
                  <c:v>38</c:v>
                </c:pt>
                <c:pt idx="5">
                  <c:v>10</c:v>
                </c:pt>
              </c:numCache>
            </c:numRef>
          </c:val>
        </c:ser>
        <c:dLbls>
          <c:showLegendKey val="0"/>
          <c:showVal val="0"/>
          <c:showCatName val="0"/>
          <c:showSerName val="0"/>
          <c:showPercent val="1"/>
          <c:showBubbleSize val="0"/>
          <c:showLeaderLines val="1"/>
        </c:dLbls>
      </c:pie3DChart>
    </c:plotArea>
    <c:legend>
      <c:legendPos val="r"/>
      <c:layout>
        <c:manualLayout>
          <c:xMode val="edge"/>
          <c:yMode val="edge"/>
          <c:x val="0.62347209989006847"/>
          <c:y val="5.3730699054968863E-2"/>
          <c:w val="0.36842891219644869"/>
          <c:h val="0.82849530961407603"/>
        </c:manualLayout>
      </c:layou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explosion val="25"/>
          <c:dLbls>
            <c:showLegendKey val="0"/>
            <c:showVal val="0"/>
            <c:showCatName val="0"/>
            <c:showSerName val="0"/>
            <c:showPercent val="1"/>
            <c:showBubbleSize val="0"/>
            <c:showLeaderLines val="1"/>
          </c:dLbls>
          <c:cat>
            <c:strRef>
              <c:f>Лист1!$B$86:$B$90</c:f>
              <c:strCache>
                <c:ptCount val="5"/>
                <c:pt idx="0">
                  <c:v>Сельское, лесное хозяйство, охота, рыболовство и рыбоводство</c:v>
                </c:pt>
                <c:pt idx="1">
                  <c:v>Обрабатывающие производства</c:v>
                </c:pt>
                <c:pt idx="2">
                  <c:v>Строительство</c:v>
                </c:pt>
                <c:pt idx="3">
                  <c:v>Торговля оптовая и розничная; ремонт автотранспортных средств и мотоциклов</c:v>
                </c:pt>
                <c:pt idx="4">
                  <c:v>Прочие виды экономической деятельности</c:v>
                </c:pt>
              </c:strCache>
            </c:strRef>
          </c:cat>
          <c:val>
            <c:numRef>
              <c:f>Лист1!$C$86:$C$90</c:f>
              <c:numCache>
                <c:formatCode>General</c:formatCode>
                <c:ptCount val="5"/>
                <c:pt idx="0">
                  <c:v>10.3</c:v>
                </c:pt>
                <c:pt idx="1">
                  <c:v>8.99</c:v>
                </c:pt>
                <c:pt idx="2">
                  <c:v>6</c:v>
                </c:pt>
                <c:pt idx="3">
                  <c:v>15</c:v>
                </c:pt>
                <c:pt idx="4">
                  <c:v>2.9</c:v>
                </c:pt>
              </c:numCache>
            </c:numRef>
          </c:val>
        </c:ser>
        <c:dLbls>
          <c:showLegendKey val="0"/>
          <c:showVal val="0"/>
          <c:showCatName val="0"/>
          <c:showSerName val="0"/>
          <c:showPercent val="1"/>
          <c:showBubbleSize val="0"/>
          <c:showLeaderLines val="1"/>
        </c:dLbls>
      </c:pie3DChart>
    </c:plotArea>
    <c:legend>
      <c:legendPos val="r"/>
      <c:layout>
        <c:manualLayout>
          <c:xMode val="edge"/>
          <c:yMode val="edge"/>
          <c:x val="0.65058804461137831"/>
          <c:y val="6.9086984430065654E-2"/>
          <c:w val="0.33868170253908481"/>
          <c:h val="0.80180249217491251"/>
        </c:manualLayout>
      </c:layout>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2198354639397518E-2"/>
          <c:y val="4.2086882809095415E-2"/>
          <c:w val="0.63710546589375516"/>
          <c:h val="0.86295271973595689"/>
        </c:manualLayout>
      </c:layout>
      <c:lineChart>
        <c:grouping val="standard"/>
        <c:varyColors val="0"/>
        <c:ser>
          <c:idx val="0"/>
          <c:order val="0"/>
          <c:tx>
            <c:strRef>
              <c:f>Лист1!$B$1</c:f>
              <c:strCache>
                <c:ptCount val="1"/>
                <c:pt idx="0">
                  <c:v>Чувашская Республика</c:v>
                </c:pt>
              </c:strCache>
            </c:strRef>
          </c:tx>
          <c:marker>
            <c:symbol val="none"/>
          </c:marker>
          <c:cat>
            <c:numRef>
              <c:f>Лист1!$A$2:$A$13</c:f>
              <c:numCache>
                <c:formatCode>General</c:formatCode>
                <c:ptCount val="12"/>
                <c:pt idx="0">
                  <c:v>2008</c:v>
                </c:pt>
                <c:pt idx="1">
                  <c:v>2009</c:v>
                </c:pt>
                <c:pt idx="2">
                  <c:v>2010</c:v>
                </c:pt>
                <c:pt idx="3">
                  <c:v>2011</c:v>
                </c:pt>
                <c:pt idx="4">
                  <c:v>2012</c:v>
                </c:pt>
                <c:pt idx="5">
                  <c:v>2013</c:v>
                </c:pt>
                <c:pt idx="6">
                  <c:v>2014</c:v>
                </c:pt>
                <c:pt idx="7">
                  <c:v>2015</c:v>
                </c:pt>
                <c:pt idx="8">
                  <c:v>2016</c:v>
                </c:pt>
                <c:pt idx="9">
                  <c:v>2017</c:v>
                </c:pt>
                <c:pt idx="10">
                  <c:v>2018</c:v>
                </c:pt>
                <c:pt idx="11">
                  <c:v>2019</c:v>
                </c:pt>
              </c:numCache>
            </c:numRef>
          </c:cat>
          <c:val>
            <c:numRef>
              <c:f>Лист1!$B$2:$B$13</c:f>
              <c:numCache>
                <c:formatCode>General</c:formatCode>
                <c:ptCount val="12"/>
                <c:pt idx="0">
                  <c:v>100</c:v>
                </c:pt>
                <c:pt idx="1">
                  <c:v>108.07</c:v>
                </c:pt>
                <c:pt idx="2">
                  <c:v>97.55</c:v>
                </c:pt>
                <c:pt idx="3">
                  <c:v>142.66</c:v>
                </c:pt>
                <c:pt idx="4">
                  <c:v>144.38999999999999</c:v>
                </c:pt>
                <c:pt idx="5">
                  <c:v>135.88999999999999</c:v>
                </c:pt>
                <c:pt idx="6">
                  <c:v>158.55000000000001</c:v>
                </c:pt>
                <c:pt idx="7">
                  <c:v>184.11</c:v>
                </c:pt>
                <c:pt idx="8">
                  <c:v>183.81</c:v>
                </c:pt>
                <c:pt idx="9">
                  <c:v>180.37</c:v>
                </c:pt>
                <c:pt idx="10">
                  <c:v>174.46</c:v>
                </c:pt>
                <c:pt idx="11">
                  <c:v>201.9</c:v>
                </c:pt>
              </c:numCache>
            </c:numRef>
          </c:val>
          <c:smooth val="0"/>
        </c:ser>
        <c:ser>
          <c:idx val="1"/>
          <c:order val="1"/>
          <c:tx>
            <c:strRef>
              <c:f>Лист1!$C$1</c:f>
              <c:strCache>
                <c:ptCount val="1"/>
                <c:pt idx="0">
                  <c:v>Шумерлинский район</c:v>
                </c:pt>
              </c:strCache>
            </c:strRef>
          </c:tx>
          <c:marker>
            <c:symbol val="none"/>
          </c:marker>
          <c:cat>
            <c:numRef>
              <c:f>Лист1!$A$2:$A$13</c:f>
              <c:numCache>
                <c:formatCode>General</c:formatCode>
                <c:ptCount val="12"/>
                <c:pt idx="0">
                  <c:v>2008</c:v>
                </c:pt>
                <c:pt idx="1">
                  <c:v>2009</c:v>
                </c:pt>
                <c:pt idx="2">
                  <c:v>2010</c:v>
                </c:pt>
                <c:pt idx="3">
                  <c:v>2011</c:v>
                </c:pt>
                <c:pt idx="4">
                  <c:v>2012</c:v>
                </c:pt>
                <c:pt idx="5">
                  <c:v>2013</c:v>
                </c:pt>
                <c:pt idx="6">
                  <c:v>2014</c:v>
                </c:pt>
                <c:pt idx="7">
                  <c:v>2015</c:v>
                </c:pt>
                <c:pt idx="8">
                  <c:v>2016</c:v>
                </c:pt>
                <c:pt idx="9">
                  <c:v>2017</c:v>
                </c:pt>
                <c:pt idx="10">
                  <c:v>2018</c:v>
                </c:pt>
                <c:pt idx="11">
                  <c:v>2019</c:v>
                </c:pt>
              </c:numCache>
            </c:numRef>
          </c:cat>
          <c:val>
            <c:numRef>
              <c:f>Лист1!$C$2:$C$13</c:f>
              <c:numCache>
                <c:formatCode>General</c:formatCode>
                <c:ptCount val="12"/>
                <c:pt idx="0">
                  <c:v>100</c:v>
                </c:pt>
                <c:pt idx="1">
                  <c:v>102</c:v>
                </c:pt>
                <c:pt idx="2">
                  <c:v>101.7</c:v>
                </c:pt>
                <c:pt idx="3">
                  <c:v>130</c:v>
                </c:pt>
                <c:pt idx="4">
                  <c:v>125</c:v>
                </c:pt>
                <c:pt idx="5">
                  <c:v>120</c:v>
                </c:pt>
                <c:pt idx="6">
                  <c:v>135</c:v>
                </c:pt>
                <c:pt idx="7">
                  <c:v>152</c:v>
                </c:pt>
                <c:pt idx="8">
                  <c:v>145</c:v>
                </c:pt>
                <c:pt idx="9">
                  <c:v>139</c:v>
                </c:pt>
                <c:pt idx="10">
                  <c:v>123</c:v>
                </c:pt>
                <c:pt idx="11">
                  <c:v>136</c:v>
                </c:pt>
              </c:numCache>
            </c:numRef>
          </c:val>
          <c:smooth val="0"/>
        </c:ser>
        <c:ser>
          <c:idx val="2"/>
          <c:order val="2"/>
          <c:tx>
            <c:strRef>
              <c:f>Лист1!$D$1</c:f>
              <c:strCache>
                <c:ptCount val="1"/>
                <c:pt idx="0">
                  <c:v>Столбец1</c:v>
                </c:pt>
              </c:strCache>
            </c:strRef>
          </c:tx>
          <c:marker>
            <c:symbol val="none"/>
          </c:marker>
          <c:cat>
            <c:numRef>
              <c:f>Лист1!$A$2:$A$13</c:f>
              <c:numCache>
                <c:formatCode>General</c:formatCode>
                <c:ptCount val="12"/>
                <c:pt idx="0">
                  <c:v>2008</c:v>
                </c:pt>
                <c:pt idx="1">
                  <c:v>2009</c:v>
                </c:pt>
                <c:pt idx="2">
                  <c:v>2010</c:v>
                </c:pt>
                <c:pt idx="3">
                  <c:v>2011</c:v>
                </c:pt>
                <c:pt idx="4">
                  <c:v>2012</c:v>
                </c:pt>
                <c:pt idx="5">
                  <c:v>2013</c:v>
                </c:pt>
                <c:pt idx="6">
                  <c:v>2014</c:v>
                </c:pt>
                <c:pt idx="7">
                  <c:v>2015</c:v>
                </c:pt>
                <c:pt idx="8">
                  <c:v>2016</c:v>
                </c:pt>
                <c:pt idx="9">
                  <c:v>2017</c:v>
                </c:pt>
                <c:pt idx="10">
                  <c:v>2018</c:v>
                </c:pt>
                <c:pt idx="11">
                  <c:v>2019</c:v>
                </c:pt>
              </c:numCache>
            </c:numRef>
          </c:cat>
          <c:val>
            <c:numRef>
              <c:f>Лист1!$D$2:$D$13</c:f>
            </c:numRef>
          </c:val>
          <c:smooth val="0"/>
        </c:ser>
        <c:ser>
          <c:idx val="3"/>
          <c:order val="3"/>
          <c:tx>
            <c:strRef>
              <c:f>Лист1!$E$1</c:f>
              <c:strCache>
                <c:ptCount val="1"/>
                <c:pt idx="0">
                  <c:v>2011</c:v>
                </c:pt>
              </c:strCache>
            </c:strRef>
          </c:tx>
          <c:marker>
            <c:symbol val="none"/>
          </c:marker>
          <c:cat>
            <c:numRef>
              <c:f>Лист1!$A$2:$A$13</c:f>
              <c:numCache>
                <c:formatCode>General</c:formatCode>
                <c:ptCount val="12"/>
                <c:pt idx="0">
                  <c:v>2008</c:v>
                </c:pt>
                <c:pt idx="1">
                  <c:v>2009</c:v>
                </c:pt>
                <c:pt idx="2">
                  <c:v>2010</c:v>
                </c:pt>
                <c:pt idx="3">
                  <c:v>2011</c:v>
                </c:pt>
                <c:pt idx="4">
                  <c:v>2012</c:v>
                </c:pt>
                <c:pt idx="5">
                  <c:v>2013</c:v>
                </c:pt>
                <c:pt idx="6">
                  <c:v>2014</c:v>
                </c:pt>
                <c:pt idx="7">
                  <c:v>2015</c:v>
                </c:pt>
                <c:pt idx="8">
                  <c:v>2016</c:v>
                </c:pt>
                <c:pt idx="9">
                  <c:v>2017</c:v>
                </c:pt>
                <c:pt idx="10">
                  <c:v>2018</c:v>
                </c:pt>
                <c:pt idx="11">
                  <c:v>2019</c:v>
                </c:pt>
              </c:numCache>
            </c:numRef>
          </c:cat>
          <c:val>
            <c:numRef>
              <c:f>Лист1!$E$2:$E$13</c:f>
            </c:numRef>
          </c:val>
          <c:smooth val="0"/>
        </c:ser>
        <c:ser>
          <c:idx val="4"/>
          <c:order val="4"/>
          <c:tx>
            <c:strRef>
              <c:f>Лист1!$F$1</c:f>
              <c:strCache>
                <c:ptCount val="1"/>
                <c:pt idx="0">
                  <c:v>2012</c:v>
                </c:pt>
              </c:strCache>
            </c:strRef>
          </c:tx>
          <c:marker>
            <c:symbol val="none"/>
          </c:marker>
          <c:cat>
            <c:numRef>
              <c:f>Лист1!$A$2:$A$13</c:f>
              <c:numCache>
                <c:formatCode>General</c:formatCode>
                <c:ptCount val="12"/>
                <c:pt idx="0">
                  <c:v>2008</c:v>
                </c:pt>
                <c:pt idx="1">
                  <c:v>2009</c:v>
                </c:pt>
                <c:pt idx="2">
                  <c:v>2010</c:v>
                </c:pt>
                <c:pt idx="3">
                  <c:v>2011</c:v>
                </c:pt>
                <c:pt idx="4">
                  <c:v>2012</c:v>
                </c:pt>
                <c:pt idx="5">
                  <c:v>2013</c:v>
                </c:pt>
                <c:pt idx="6">
                  <c:v>2014</c:v>
                </c:pt>
                <c:pt idx="7">
                  <c:v>2015</c:v>
                </c:pt>
                <c:pt idx="8">
                  <c:v>2016</c:v>
                </c:pt>
                <c:pt idx="9">
                  <c:v>2017</c:v>
                </c:pt>
                <c:pt idx="10">
                  <c:v>2018</c:v>
                </c:pt>
                <c:pt idx="11">
                  <c:v>2019</c:v>
                </c:pt>
              </c:numCache>
            </c:numRef>
          </c:cat>
          <c:val>
            <c:numRef>
              <c:f>Лист1!$F$2:$F$13</c:f>
            </c:numRef>
          </c:val>
          <c:smooth val="0"/>
        </c:ser>
        <c:ser>
          <c:idx val="5"/>
          <c:order val="5"/>
          <c:tx>
            <c:strRef>
              <c:f>Лист1!$G$1</c:f>
              <c:strCache>
                <c:ptCount val="1"/>
                <c:pt idx="0">
                  <c:v>20</c:v>
                </c:pt>
              </c:strCache>
            </c:strRef>
          </c:tx>
          <c:marker>
            <c:symbol val="none"/>
          </c:marker>
          <c:cat>
            <c:numRef>
              <c:f>Лист1!$A$2:$A$13</c:f>
              <c:numCache>
                <c:formatCode>General</c:formatCode>
                <c:ptCount val="12"/>
                <c:pt idx="0">
                  <c:v>2008</c:v>
                </c:pt>
                <c:pt idx="1">
                  <c:v>2009</c:v>
                </c:pt>
                <c:pt idx="2">
                  <c:v>2010</c:v>
                </c:pt>
                <c:pt idx="3">
                  <c:v>2011</c:v>
                </c:pt>
                <c:pt idx="4">
                  <c:v>2012</c:v>
                </c:pt>
                <c:pt idx="5">
                  <c:v>2013</c:v>
                </c:pt>
                <c:pt idx="6">
                  <c:v>2014</c:v>
                </c:pt>
                <c:pt idx="7">
                  <c:v>2015</c:v>
                </c:pt>
                <c:pt idx="8">
                  <c:v>2016</c:v>
                </c:pt>
                <c:pt idx="9">
                  <c:v>2017</c:v>
                </c:pt>
                <c:pt idx="10">
                  <c:v>2018</c:v>
                </c:pt>
                <c:pt idx="11">
                  <c:v>2019</c:v>
                </c:pt>
              </c:numCache>
            </c:numRef>
          </c:cat>
          <c:val>
            <c:numRef>
              <c:f>Лист1!$G$2:$G$13</c:f>
            </c:numRef>
          </c:val>
          <c:smooth val="0"/>
        </c:ser>
        <c:dLbls>
          <c:showLegendKey val="0"/>
          <c:showVal val="0"/>
          <c:showCatName val="0"/>
          <c:showSerName val="0"/>
          <c:showPercent val="0"/>
          <c:showBubbleSize val="0"/>
        </c:dLbls>
        <c:marker val="1"/>
        <c:smooth val="0"/>
        <c:axId val="122268672"/>
        <c:axId val="122319616"/>
      </c:lineChart>
      <c:catAx>
        <c:axId val="122268672"/>
        <c:scaling>
          <c:orientation val="minMax"/>
        </c:scaling>
        <c:delete val="0"/>
        <c:axPos val="b"/>
        <c:numFmt formatCode="General" sourceLinked="1"/>
        <c:majorTickMark val="out"/>
        <c:minorTickMark val="none"/>
        <c:tickLblPos val="nextTo"/>
        <c:crossAx val="122319616"/>
        <c:crosses val="autoZero"/>
        <c:auto val="1"/>
        <c:lblAlgn val="ctr"/>
        <c:lblOffset val="100"/>
        <c:noMultiLvlLbl val="0"/>
      </c:catAx>
      <c:valAx>
        <c:axId val="122319616"/>
        <c:scaling>
          <c:orientation val="minMax"/>
        </c:scaling>
        <c:delete val="0"/>
        <c:axPos val="l"/>
        <c:majorGridlines/>
        <c:numFmt formatCode="General" sourceLinked="1"/>
        <c:majorTickMark val="out"/>
        <c:minorTickMark val="none"/>
        <c:tickLblPos val="nextTo"/>
        <c:crossAx val="122268672"/>
        <c:crosses val="autoZero"/>
        <c:crossBetween val="between"/>
      </c:valAx>
    </c:plotArea>
    <c:legend>
      <c:legendPos val="r"/>
      <c:overlay val="0"/>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Лист1!$CM$7</c:f>
              <c:strCache>
                <c:ptCount val="1"/>
                <c:pt idx="0">
                  <c:v>Чувашская Республика</c:v>
                </c:pt>
              </c:strCache>
            </c:strRef>
          </c:tx>
          <c:spPr>
            <a:ln w="38100"/>
          </c:spPr>
          <c:marker>
            <c:symbol val="none"/>
          </c:marker>
          <c:dLbls>
            <c:dLbl>
              <c:idx val="10"/>
              <c:showLegendKey val="0"/>
              <c:showVal val="1"/>
              <c:showCatName val="0"/>
              <c:showSerName val="0"/>
              <c:showPercent val="0"/>
              <c:showBubbleSize val="0"/>
            </c:dLbl>
            <c:txPr>
              <a:bodyPr/>
              <a:lstStyle/>
              <a:p>
                <a:pPr>
                  <a:defRPr sz="1200" b="1"/>
                </a:pPr>
                <a:endParaRPr lang="ru-RU"/>
              </a:p>
            </c:txPr>
            <c:showLegendKey val="0"/>
            <c:showVal val="0"/>
            <c:showCatName val="0"/>
            <c:showSerName val="0"/>
            <c:showPercent val="0"/>
            <c:showBubbleSize val="0"/>
          </c:dLbls>
          <c:cat>
            <c:numRef>
              <c:f>Лист1!$CN$6:$CX$6</c:f>
              <c:numCache>
                <c:formatCode>General</c:formatCode>
                <c:ptCount val="11"/>
                <c:pt idx="0">
                  <c:v>2009</c:v>
                </c:pt>
                <c:pt idx="1">
                  <c:v>2010</c:v>
                </c:pt>
                <c:pt idx="2">
                  <c:v>2011</c:v>
                </c:pt>
                <c:pt idx="3">
                  <c:v>2012</c:v>
                </c:pt>
                <c:pt idx="4">
                  <c:v>2013</c:v>
                </c:pt>
                <c:pt idx="5">
                  <c:v>2014</c:v>
                </c:pt>
                <c:pt idx="6">
                  <c:v>2015</c:v>
                </c:pt>
                <c:pt idx="7">
                  <c:v>2016</c:v>
                </c:pt>
                <c:pt idx="8">
                  <c:v>2017</c:v>
                </c:pt>
                <c:pt idx="9">
                  <c:v>2018</c:v>
                </c:pt>
                <c:pt idx="10">
                  <c:v>2019</c:v>
                </c:pt>
              </c:numCache>
            </c:numRef>
          </c:cat>
          <c:val>
            <c:numRef>
              <c:f>Лист1!$CN$7:$CX$7</c:f>
              <c:numCache>
                <c:formatCode>General</c:formatCode>
                <c:ptCount val="11"/>
                <c:pt idx="0">
                  <c:v>99.7</c:v>
                </c:pt>
                <c:pt idx="1">
                  <c:v>97.6</c:v>
                </c:pt>
                <c:pt idx="2">
                  <c:v>97.5</c:v>
                </c:pt>
                <c:pt idx="3">
                  <c:v>97.2</c:v>
                </c:pt>
                <c:pt idx="4">
                  <c:v>96.9</c:v>
                </c:pt>
                <c:pt idx="5">
                  <c:v>96.7</c:v>
                </c:pt>
                <c:pt idx="6">
                  <c:v>96.5</c:v>
                </c:pt>
                <c:pt idx="7">
                  <c:v>96.4</c:v>
                </c:pt>
                <c:pt idx="8">
                  <c:v>96.4</c:v>
                </c:pt>
                <c:pt idx="9">
                  <c:v>95.9</c:v>
                </c:pt>
                <c:pt idx="10">
                  <c:v>95.3</c:v>
                </c:pt>
              </c:numCache>
            </c:numRef>
          </c:val>
          <c:smooth val="0"/>
        </c:ser>
        <c:ser>
          <c:idx val="1"/>
          <c:order val="1"/>
          <c:tx>
            <c:strRef>
              <c:f>Лист1!$CM$8</c:f>
              <c:strCache>
                <c:ptCount val="1"/>
                <c:pt idx="0">
                  <c:v>Шумерлинский район</c:v>
                </c:pt>
              </c:strCache>
            </c:strRef>
          </c:tx>
          <c:spPr>
            <a:ln w="44450"/>
          </c:spPr>
          <c:marker>
            <c:symbol val="none"/>
          </c:marker>
          <c:dLbls>
            <c:dLbl>
              <c:idx val="10"/>
              <c:showLegendKey val="0"/>
              <c:showVal val="1"/>
              <c:showCatName val="0"/>
              <c:showSerName val="0"/>
              <c:showPercent val="0"/>
              <c:showBubbleSize val="0"/>
            </c:dLbl>
            <c:txPr>
              <a:bodyPr/>
              <a:lstStyle/>
              <a:p>
                <a:pPr>
                  <a:defRPr sz="1200" b="1"/>
                </a:pPr>
                <a:endParaRPr lang="ru-RU"/>
              </a:p>
            </c:txPr>
            <c:showLegendKey val="0"/>
            <c:showVal val="0"/>
            <c:showCatName val="0"/>
            <c:showSerName val="0"/>
            <c:showPercent val="0"/>
            <c:showBubbleSize val="0"/>
          </c:dLbls>
          <c:cat>
            <c:numRef>
              <c:f>Лист1!$CN$6:$CX$6</c:f>
              <c:numCache>
                <c:formatCode>General</c:formatCode>
                <c:ptCount val="11"/>
                <c:pt idx="0">
                  <c:v>2009</c:v>
                </c:pt>
                <c:pt idx="1">
                  <c:v>2010</c:v>
                </c:pt>
                <c:pt idx="2">
                  <c:v>2011</c:v>
                </c:pt>
                <c:pt idx="3">
                  <c:v>2012</c:v>
                </c:pt>
                <c:pt idx="4">
                  <c:v>2013</c:v>
                </c:pt>
                <c:pt idx="5">
                  <c:v>2014</c:v>
                </c:pt>
                <c:pt idx="6">
                  <c:v>2015</c:v>
                </c:pt>
                <c:pt idx="7">
                  <c:v>2016</c:v>
                </c:pt>
                <c:pt idx="8">
                  <c:v>2017</c:v>
                </c:pt>
                <c:pt idx="9">
                  <c:v>2018</c:v>
                </c:pt>
                <c:pt idx="10">
                  <c:v>2019</c:v>
                </c:pt>
              </c:numCache>
            </c:numRef>
          </c:cat>
          <c:val>
            <c:numRef>
              <c:f>Лист1!$CN$8:$CX$8</c:f>
              <c:numCache>
                <c:formatCode>General</c:formatCode>
                <c:ptCount val="11"/>
                <c:pt idx="0">
                  <c:v>98.3</c:v>
                </c:pt>
                <c:pt idx="1">
                  <c:v>97.8</c:v>
                </c:pt>
                <c:pt idx="2">
                  <c:v>84.9</c:v>
                </c:pt>
                <c:pt idx="3">
                  <c:v>84.2</c:v>
                </c:pt>
                <c:pt idx="4">
                  <c:v>82</c:v>
                </c:pt>
                <c:pt idx="5">
                  <c:v>80.2</c:v>
                </c:pt>
                <c:pt idx="6">
                  <c:v>77.5</c:v>
                </c:pt>
                <c:pt idx="7">
                  <c:v>72.5</c:v>
                </c:pt>
                <c:pt idx="8">
                  <c:v>72.5</c:v>
                </c:pt>
                <c:pt idx="9">
                  <c:v>69.900000000000006</c:v>
                </c:pt>
                <c:pt idx="10">
                  <c:v>67.400000000000006</c:v>
                </c:pt>
              </c:numCache>
            </c:numRef>
          </c:val>
          <c:smooth val="0"/>
        </c:ser>
        <c:dLbls>
          <c:showLegendKey val="0"/>
          <c:showVal val="0"/>
          <c:showCatName val="0"/>
          <c:showSerName val="0"/>
          <c:showPercent val="0"/>
          <c:showBubbleSize val="0"/>
        </c:dLbls>
        <c:marker val="1"/>
        <c:smooth val="0"/>
        <c:axId val="123832576"/>
        <c:axId val="123842560"/>
      </c:lineChart>
      <c:catAx>
        <c:axId val="123832576"/>
        <c:scaling>
          <c:orientation val="minMax"/>
        </c:scaling>
        <c:delete val="0"/>
        <c:axPos val="b"/>
        <c:numFmt formatCode="General" sourceLinked="1"/>
        <c:majorTickMark val="out"/>
        <c:minorTickMark val="none"/>
        <c:tickLblPos val="nextTo"/>
        <c:crossAx val="123842560"/>
        <c:crosses val="autoZero"/>
        <c:auto val="1"/>
        <c:lblAlgn val="ctr"/>
        <c:lblOffset val="100"/>
        <c:noMultiLvlLbl val="0"/>
      </c:catAx>
      <c:valAx>
        <c:axId val="123842560"/>
        <c:scaling>
          <c:orientation val="minMax"/>
          <c:min val="60"/>
        </c:scaling>
        <c:delete val="0"/>
        <c:axPos val="l"/>
        <c:majorGridlines/>
        <c:numFmt formatCode="General" sourceLinked="1"/>
        <c:majorTickMark val="out"/>
        <c:minorTickMark val="none"/>
        <c:tickLblPos val="nextTo"/>
        <c:crossAx val="123832576"/>
        <c:crosses val="autoZero"/>
        <c:crossBetween val="between"/>
        <c:majorUnit val="5"/>
      </c:valAx>
    </c:plotArea>
    <c:legend>
      <c:legendPos val="r"/>
      <c:overlay val="0"/>
    </c:legend>
    <c:plotVisOnly val="1"/>
    <c:dispBlanksAs val="gap"/>
    <c:showDLblsOverMax val="0"/>
  </c:chart>
  <c:spPr>
    <a:noFill/>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Лист1!$CM$27</c:f>
              <c:strCache>
                <c:ptCount val="1"/>
                <c:pt idx="0">
                  <c:v>Чувашская Республика</c:v>
                </c:pt>
              </c:strCache>
            </c:strRef>
          </c:tx>
          <c:spPr>
            <a:ln w="41275"/>
          </c:spPr>
          <c:marker>
            <c:symbol val="none"/>
          </c:marker>
          <c:dLbls>
            <c:dLbl>
              <c:idx val="11"/>
              <c:showLegendKey val="0"/>
              <c:showVal val="1"/>
              <c:showCatName val="0"/>
              <c:showSerName val="0"/>
              <c:showPercent val="0"/>
              <c:showBubbleSize val="0"/>
            </c:dLbl>
            <c:txPr>
              <a:bodyPr/>
              <a:lstStyle/>
              <a:p>
                <a:pPr>
                  <a:defRPr sz="1200" b="1"/>
                </a:pPr>
                <a:endParaRPr lang="ru-RU"/>
              </a:p>
            </c:txPr>
            <c:showLegendKey val="0"/>
            <c:showVal val="0"/>
            <c:showCatName val="0"/>
            <c:showSerName val="0"/>
            <c:showPercent val="0"/>
            <c:showBubbleSize val="0"/>
          </c:dLbls>
          <c:cat>
            <c:numRef>
              <c:f>Лист1!$CN$26:$CY$26</c:f>
              <c:numCache>
                <c:formatCode>General</c:formatCode>
                <c:ptCount val="12"/>
                <c:pt idx="0">
                  <c:v>2008</c:v>
                </c:pt>
                <c:pt idx="1">
                  <c:v>2009</c:v>
                </c:pt>
                <c:pt idx="2">
                  <c:v>2010</c:v>
                </c:pt>
                <c:pt idx="3">
                  <c:v>2011</c:v>
                </c:pt>
                <c:pt idx="4">
                  <c:v>2012</c:v>
                </c:pt>
                <c:pt idx="5">
                  <c:v>2013</c:v>
                </c:pt>
                <c:pt idx="6">
                  <c:v>2014</c:v>
                </c:pt>
                <c:pt idx="7">
                  <c:v>2015</c:v>
                </c:pt>
                <c:pt idx="8">
                  <c:v>2016</c:v>
                </c:pt>
                <c:pt idx="9">
                  <c:v>2017</c:v>
                </c:pt>
                <c:pt idx="10">
                  <c:v>2018</c:v>
                </c:pt>
                <c:pt idx="11">
                  <c:v>2019</c:v>
                </c:pt>
              </c:numCache>
            </c:numRef>
          </c:cat>
          <c:val>
            <c:numRef>
              <c:f>Лист1!$CN$27:$CY$27</c:f>
              <c:numCache>
                <c:formatCode>General</c:formatCode>
                <c:ptCount val="12"/>
                <c:pt idx="0">
                  <c:v>-2.7</c:v>
                </c:pt>
                <c:pt idx="1">
                  <c:v>-1.1000000000000001</c:v>
                </c:pt>
                <c:pt idx="2">
                  <c:v>-1.6</c:v>
                </c:pt>
                <c:pt idx="3">
                  <c:v>-0.7</c:v>
                </c:pt>
                <c:pt idx="4">
                  <c:v>0.7</c:v>
                </c:pt>
                <c:pt idx="5">
                  <c:v>0.9</c:v>
                </c:pt>
                <c:pt idx="6">
                  <c:v>0.6</c:v>
                </c:pt>
                <c:pt idx="7">
                  <c:v>0.7</c:v>
                </c:pt>
                <c:pt idx="8">
                  <c:v>0.05</c:v>
                </c:pt>
                <c:pt idx="9">
                  <c:v>-1.3</c:v>
                </c:pt>
                <c:pt idx="10">
                  <c:v>-2</c:v>
                </c:pt>
                <c:pt idx="11">
                  <c:v>-3</c:v>
                </c:pt>
              </c:numCache>
            </c:numRef>
          </c:val>
          <c:smooth val="0"/>
        </c:ser>
        <c:ser>
          <c:idx val="1"/>
          <c:order val="1"/>
          <c:tx>
            <c:strRef>
              <c:f>Лист1!$CM$28</c:f>
              <c:strCache>
                <c:ptCount val="1"/>
                <c:pt idx="0">
                  <c:v>Шумерлинский район</c:v>
                </c:pt>
              </c:strCache>
            </c:strRef>
          </c:tx>
          <c:spPr>
            <a:ln w="41275"/>
          </c:spPr>
          <c:marker>
            <c:symbol val="none"/>
          </c:marker>
          <c:dLbls>
            <c:dLbl>
              <c:idx val="10"/>
              <c:showLegendKey val="0"/>
              <c:showVal val="1"/>
              <c:showCatName val="0"/>
              <c:showSerName val="0"/>
              <c:showPercent val="0"/>
              <c:showBubbleSize val="0"/>
            </c:dLbl>
            <c:txPr>
              <a:bodyPr/>
              <a:lstStyle/>
              <a:p>
                <a:pPr>
                  <a:defRPr sz="1200" b="1"/>
                </a:pPr>
                <a:endParaRPr lang="ru-RU"/>
              </a:p>
            </c:txPr>
            <c:showLegendKey val="0"/>
            <c:showVal val="0"/>
            <c:showCatName val="0"/>
            <c:showSerName val="0"/>
            <c:showPercent val="0"/>
            <c:showBubbleSize val="0"/>
          </c:dLbls>
          <c:cat>
            <c:numRef>
              <c:f>Лист1!$CN$26:$CY$26</c:f>
              <c:numCache>
                <c:formatCode>General</c:formatCode>
                <c:ptCount val="12"/>
                <c:pt idx="0">
                  <c:v>2008</c:v>
                </c:pt>
                <c:pt idx="1">
                  <c:v>2009</c:v>
                </c:pt>
                <c:pt idx="2">
                  <c:v>2010</c:v>
                </c:pt>
                <c:pt idx="3">
                  <c:v>2011</c:v>
                </c:pt>
                <c:pt idx="4">
                  <c:v>2012</c:v>
                </c:pt>
                <c:pt idx="5">
                  <c:v>2013</c:v>
                </c:pt>
                <c:pt idx="6">
                  <c:v>2014</c:v>
                </c:pt>
                <c:pt idx="7">
                  <c:v>2015</c:v>
                </c:pt>
                <c:pt idx="8">
                  <c:v>2016</c:v>
                </c:pt>
                <c:pt idx="9">
                  <c:v>2017</c:v>
                </c:pt>
                <c:pt idx="10">
                  <c:v>2018</c:v>
                </c:pt>
                <c:pt idx="11">
                  <c:v>2019</c:v>
                </c:pt>
              </c:numCache>
            </c:numRef>
          </c:cat>
          <c:val>
            <c:numRef>
              <c:f>Лист1!$CN$28:$CY$28</c:f>
              <c:numCache>
                <c:formatCode>General</c:formatCode>
                <c:ptCount val="12"/>
                <c:pt idx="4">
                  <c:v>-12.3</c:v>
                </c:pt>
                <c:pt idx="5">
                  <c:v>-10.4</c:v>
                </c:pt>
                <c:pt idx="6">
                  <c:v>-13</c:v>
                </c:pt>
                <c:pt idx="7">
                  <c:v>-13.3</c:v>
                </c:pt>
                <c:pt idx="8">
                  <c:v>-14</c:v>
                </c:pt>
                <c:pt idx="9">
                  <c:v>-13.8</c:v>
                </c:pt>
                <c:pt idx="10">
                  <c:v>-12.3</c:v>
                </c:pt>
              </c:numCache>
            </c:numRef>
          </c:val>
          <c:smooth val="0"/>
        </c:ser>
        <c:dLbls>
          <c:showLegendKey val="0"/>
          <c:showVal val="0"/>
          <c:showCatName val="0"/>
          <c:showSerName val="0"/>
          <c:showPercent val="0"/>
          <c:showBubbleSize val="0"/>
        </c:dLbls>
        <c:marker val="1"/>
        <c:smooth val="0"/>
        <c:axId val="123860864"/>
        <c:axId val="123862400"/>
      </c:lineChart>
      <c:catAx>
        <c:axId val="123860864"/>
        <c:scaling>
          <c:orientation val="minMax"/>
        </c:scaling>
        <c:delete val="0"/>
        <c:axPos val="b"/>
        <c:numFmt formatCode="General" sourceLinked="1"/>
        <c:majorTickMark val="out"/>
        <c:minorTickMark val="none"/>
        <c:tickLblPos val="nextTo"/>
        <c:crossAx val="123862400"/>
        <c:crosses val="autoZero"/>
        <c:auto val="1"/>
        <c:lblAlgn val="ctr"/>
        <c:lblOffset val="100"/>
        <c:noMultiLvlLbl val="0"/>
      </c:catAx>
      <c:valAx>
        <c:axId val="123862400"/>
        <c:scaling>
          <c:orientation val="minMax"/>
          <c:min val="-15"/>
        </c:scaling>
        <c:delete val="0"/>
        <c:axPos val="l"/>
        <c:majorGridlines/>
        <c:numFmt formatCode="General" sourceLinked="1"/>
        <c:majorTickMark val="out"/>
        <c:minorTickMark val="none"/>
        <c:tickLblPos val="nextTo"/>
        <c:crossAx val="123860864"/>
        <c:crosses val="autoZero"/>
        <c:crossBetween val="between"/>
      </c:valAx>
    </c:plotArea>
    <c:legend>
      <c:legendPos val="r"/>
      <c:overlay val="0"/>
    </c:legend>
    <c:plotVisOnly val="1"/>
    <c:dispBlanksAs val="gap"/>
    <c:showDLblsOverMax val="0"/>
  </c:chart>
  <c:spPr>
    <a:noFill/>
    <a:ln>
      <a:noFill/>
    </a:ln>
  </c:sp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5270D-51EC-4E4C-BF7B-0B0DE6331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67</Pages>
  <Words>20783</Words>
  <Characters>118468</Characters>
  <Application>Microsoft Office Word</Application>
  <DocSecurity>0</DocSecurity>
  <Lines>987</Lines>
  <Paragraphs>277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Сапожникова</dc:creator>
  <cp:lastModifiedBy>Ольга Прокопьева</cp:lastModifiedBy>
  <cp:revision>8</cp:revision>
  <dcterms:created xsi:type="dcterms:W3CDTF">2020-07-16T11:44:00Z</dcterms:created>
  <dcterms:modified xsi:type="dcterms:W3CDTF">2020-07-16T12:12:00Z</dcterms:modified>
</cp:coreProperties>
</file>