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8E" w:rsidRPr="008F5E9F" w:rsidRDefault="00F3258E">
      <w:pPr>
        <w:pStyle w:val="ConsPlusNormal"/>
        <w:jc w:val="both"/>
        <w:outlineLvl w:val="0"/>
      </w:pPr>
      <w:bookmarkStart w:id="0" w:name="_GoBack"/>
      <w:bookmarkEnd w:id="0"/>
    </w:p>
    <w:p w:rsidR="00F3258E" w:rsidRPr="008F5E9F" w:rsidRDefault="001C2BBE">
      <w:pPr>
        <w:pStyle w:val="ConsPlusNormal"/>
        <w:ind w:firstLine="540"/>
        <w:jc w:val="both"/>
      </w:pPr>
      <w:r w:rsidRPr="008F5E9F">
        <w:rPr>
          <w:b/>
          <w:bCs/>
        </w:rPr>
        <w:t>Вопрос:</w:t>
      </w:r>
      <w:r w:rsidRPr="008F5E9F">
        <w:t xml:space="preserve"> О заключении контракта жизненного цикла, предметом которого является городская улица.</w:t>
      </w:r>
    </w:p>
    <w:p w:rsidR="00F3258E" w:rsidRPr="008F5E9F" w:rsidRDefault="00F3258E">
      <w:pPr>
        <w:pStyle w:val="ConsPlusNormal"/>
        <w:jc w:val="both"/>
      </w:pPr>
    </w:p>
    <w:p w:rsidR="00F3258E" w:rsidRPr="008F5E9F" w:rsidRDefault="001C2BBE">
      <w:pPr>
        <w:pStyle w:val="ConsPlusNormal"/>
        <w:ind w:firstLine="540"/>
        <w:jc w:val="both"/>
      </w:pPr>
      <w:r w:rsidRPr="008F5E9F">
        <w:rPr>
          <w:b/>
          <w:bCs/>
        </w:rPr>
        <w:t>Ответ:</w:t>
      </w:r>
    </w:p>
    <w:p w:rsidR="00F3258E" w:rsidRPr="008F5E9F" w:rsidRDefault="001C2BBE">
      <w:pPr>
        <w:pStyle w:val="ConsPlusTitle"/>
        <w:spacing w:before="240"/>
        <w:jc w:val="center"/>
      </w:pPr>
      <w:r w:rsidRPr="008F5E9F">
        <w:t>МИНИСТЕРСТВО ФИНАНСОВ РОССИЙСКОЙ ФЕДЕРАЦИИ</w:t>
      </w:r>
    </w:p>
    <w:p w:rsidR="00F3258E" w:rsidRPr="008F5E9F" w:rsidRDefault="00F3258E">
      <w:pPr>
        <w:pStyle w:val="ConsPlusTitle"/>
        <w:jc w:val="center"/>
      </w:pPr>
    </w:p>
    <w:p w:rsidR="00F3258E" w:rsidRPr="008F5E9F" w:rsidRDefault="001C2BBE">
      <w:pPr>
        <w:pStyle w:val="ConsPlusTitle"/>
        <w:jc w:val="center"/>
      </w:pPr>
      <w:r w:rsidRPr="008F5E9F">
        <w:t>ПИСЬМО</w:t>
      </w:r>
    </w:p>
    <w:p w:rsidR="00F3258E" w:rsidRPr="008F5E9F" w:rsidRDefault="001C2BBE">
      <w:pPr>
        <w:pStyle w:val="ConsPlusTitle"/>
        <w:jc w:val="center"/>
      </w:pPr>
      <w:r w:rsidRPr="008F5E9F">
        <w:t>от 14 мая 2020 г. N 24-03-07/39211</w:t>
      </w:r>
    </w:p>
    <w:p w:rsidR="00F3258E" w:rsidRPr="008F5E9F" w:rsidRDefault="00F3258E">
      <w:pPr>
        <w:pStyle w:val="ConsPlusNormal"/>
        <w:jc w:val="both"/>
      </w:pPr>
    </w:p>
    <w:p w:rsidR="00F3258E" w:rsidRPr="008F5E9F" w:rsidRDefault="001C2BBE">
      <w:pPr>
        <w:pStyle w:val="ConsPlusNormal"/>
        <w:ind w:firstLine="540"/>
        <w:jc w:val="both"/>
      </w:pPr>
      <w:r w:rsidRPr="008F5E9F"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случаев заключения контрактов жизненного цикла, в рамках компетенции сообщает следующее.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Вместе с тем считаем необходимым отметить, что пунктом 8.2 части 1 статьи 3 Закона N 44-ФЗ установлено понятие контракта жизненного цикла, согласно которому это контракт, предусматривающий поставку товара или выполнение работы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Положениями части 16 статьи 34 Закона N 44-ФЗ предусмотрено, что заказчик вправе заключить контракт жизненного цикла в случае, если предметом такого контракта являются новые машины и оборудование, а также в иных случаях, установленных Правительством Российской Федерации.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Так, согласно подпункту "а" пункта 1 постановления Правительства Российской Федерации от 28.11.2013 N 1087 "Об определении случаев заключения контракта жизненного цикла" (далее - Постановление N 1087) контракт жизненного цикла заключается при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lastRenderedPageBreak/>
        <w:t>Таким образом, контракт жизненного цикла, предусмотренный подпунктом "а" пункта 1 Постановления N 1087, может заключаться в случае, если предметом контракта является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а также их последующее обслуживание.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При необходимости в указанный контракт могут быть включены работы по эксплуатации в течение срока службы, ремонту и (или) утилизации созданного в результате выполнения работы объекта капитального строительства.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Также подпунктом "г" пункта 1 Постановления N 1087 предусмотрено заключение контракта жизненного цикла на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При этом случай заключения контракта жизненного цикла, предметом которого будет являться городская улица, представляющая собой сложный линейный объект, включающий выполнение работ по проектированию и строительству автомобильной дороги и устройству коммунальной инфраструктуры, предусмотренных подпунктами "а" и "г" пункта 1 Постановления N 1087, законодательством о контрактной системе в сфере закупок не предусмотрен.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При этом согласно статье 8 Закона N 44-ФЗ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N 44-ФЗ, в том числе приводят к ограничению конкуренции, в частности к необоснованному ограничению числа участников закупок.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Вместе с тем отмечаем, что частью 3 статьи 17 Федерального закона от 26 июля 2006 г. N 135-ФЗ "О защите конкуренции" (далее - Закон N 135-ФЗ) определено, что наряду с установленными частями 1 и 2 статьи 17 Закона N 135-ФЗ запретами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F3258E" w:rsidRPr="008F5E9F" w:rsidRDefault="001C2BBE">
      <w:pPr>
        <w:pStyle w:val="ConsPlusNormal"/>
        <w:spacing w:before="240"/>
        <w:ind w:firstLine="540"/>
        <w:jc w:val="both"/>
      </w:pPr>
      <w:r w:rsidRPr="008F5E9F">
        <w:t>Таким образом, заказчик самостоятельно формирует объект закупки исходя из своих потребностей с учетом всех норм законодательства о контрактной системе в сфере закупок.</w:t>
      </w:r>
    </w:p>
    <w:p w:rsidR="00F3258E" w:rsidRPr="008F5E9F" w:rsidRDefault="00F3258E">
      <w:pPr>
        <w:pStyle w:val="ConsPlusNormal"/>
        <w:jc w:val="both"/>
      </w:pPr>
    </w:p>
    <w:p w:rsidR="00F3258E" w:rsidRPr="008F5E9F" w:rsidRDefault="001C2BBE">
      <w:pPr>
        <w:pStyle w:val="ConsPlusNormal"/>
        <w:jc w:val="right"/>
      </w:pPr>
      <w:r w:rsidRPr="008F5E9F">
        <w:t>Заместитель директора Департамента</w:t>
      </w:r>
    </w:p>
    <w:p w:rsidR="00F3258E" w:rsidRPr="008F5E9F" w:rsidRDefault="001C2BBE">
      <w:pPr>
        <w:pStyle w:val="ConsPlusNormal"/>
        <w:jc w:val="right"/>
      </w:pPr>
      <w:r w:rsidRPr="008F5E9F">
        <w:t>Д.А.ГОТОВЦЕВ</w:t>
      </w:r>
    </w:p>
    <w:p w:rsidR="00F3258E" w:rsidRPr="008F5E9F" w:rsidRDefault="001C2BBE">
      <w:pPr>
        <w:pStyle w:val="ConsPlusNormal"/>
      </w:pPr>
      <w:r w:rsidRPr="008F5E9F">
        <w:t>14.05.2020</w:t>
      </w:r>
    </w:p>
    <w:p w:rsidR="00F3258E" w:rsidRPr="008F5E9F" w:rsidRDefault="00F3258E">
      <w:pPr>
        <w:pStyle w:val="ConsPlusNormal"/>
        <w:jc w:val="both"/>
      </w:pPr>
    </w:p>
    <w:p w:rsidR="00F3258E" w:rsidRPr="008F5E9F" w:rsidRDefault="00F3258E">
      <w:pPr>
        <w:pStyle w:val="ConsPlusNormal"/>
        <w:jc w:val="both"/>
      </w:pPr>
    </w:p>
    <w:p w:rsidR="001C2BBE" w:rsidRPr="008F5E9F" w:rsidRDefault="001C2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2BBE" w:rsidRPr="008F5E9F">
      <w:head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BE" w:rsidRDefault="001C2BBE">
      <w:pPr>
        <w:spacing w:after="0" w:line="240" w:lineRule="auto"/>
      </w:pPr>
      <w:r>
        <w:separator/>
      </w:r>
    </w:p>
  </w:endnote>
  <w:endnote w:type="continuationSeparator" w:id="0">
    <w:p w:rsidR="001C2BBE" w:rsidRDefault="001C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BE" w:rsidRDefault="001C2BBE">
      <w:pPr>
        <w:spacing w:after="0" w:line="240" w:lineRule="auto"/>
      </w:pPr>
      <w:r>
        <w:separator/>
      </w:r>
    </w:p>
  </w:footnote>
  <w:footnote w:type="continuationSeparator" w:id="0">
    <w:p w:rsidR="001C2BBE" w:rsidRDefault="001C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8E" w:rsidRPr="008F5E9F" w:rsidRDefault="001C2BBE" w:rsidP="008F5E9F">
    <w:pPr>
      <w:pStyle w:val="a3"/>
    </w:pPr>
    <w:r w:rsidRPr="008F5E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9F"/>
    <w:rsid w:val="001C2BBE"/>
    <w:rsid w:val="004003B1"/>
    <w:rsid w:val="008F5E9F"/>
    <w:rsid w:val="00F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9F"/>
  </w:style>
  <w:style w:type="paragraph" w:styleId="a5">
    <w:name w:val="footer"/>
    <w:basedOn w:val="a"/>
    <w:link w:val="a6"/>
    <w:uiPriority w:val="99"/>
    <w:unhideWhenUsed/>
    <w:rsid w:val="008F5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9F"/>
  </w:style>
  <w:style w:type="paragraph" w:styleId="a5">
    <w:name w:val="footer"/>
    <w:basedOn w:val="a"/>
    <w:link w:val="a6"/>
    <w:uiPriority w:val="99"/>
    <w:unhideWhenUsed/>
    <w:rsid w:val="008F5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5080</Characters>
  <Application>Microsoft Office Word</Application>
  <DocSecurity>6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заключении контракта жизненного цикла, предметом которого является городская улица.(Письмо Минфина России от 14.05.2020 N 24-03-07/39211)</vt:lpstr>
    </vt:vector>
  </TitlesOfParts>
  <Company>КонсультантПлюс Версия 4018.00.50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заключении контракта жизненного цикла, предметом которого является городская улица.(Письмо Минфина России от 14.05.2020 N 24-03-07/39211)</dc:title>
  <dc:creator>Оля</dc:creator>
  <cp:lastModifiedBy>Служба по тарифам ЧР Матвеева Е.Б.</cp:lastModifiedBy>
  <cp:revision>2</cp:revision>
  <dcterms:created xsi:type="dcterms:W3CDTF">2020-10-16T10:36:00Z</dcterms:created>
  <dcterms:modified xsi:type="dcterms:W3CDTF">2020-10-16T10:36:00Z</dcterms:modified>
</cp:coreProperties>
</file>