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AD" w:rsidRPr="001C01AD" w:rsidRDefault="001C01AD" w:rsidP="001C01AD">
      <w:pPr>
        <w:jc w:val="center"/>
        <w:rPr>
          <w:rFonts w:ascii="Times New Roman" w:hAnsi="Times New Roman" w:cs="Times New Roman"/>
          <w:b/>
          <w:sz w:val="28"/>
        </w:rPr>
      </w:pPr>
      <w:bookmarkStart w:id="0" w:name="_GoBack"/>
      <w:bookmarkEnd w:id="0"/>
      <w:r w:rsidRPr="001C01AD">
        <w:rPr>
          <w:rFonts w:ascii="Times New Roman" w:hAnsi="Times New Roman" w:cs="Times New Roman"/>
          <w:b/>
          <w:sz w:val="28"/>
        </w:rPr>
        <w:t>Письмо Минфина России от 16 апреля 2020 г. N 24-05-05/30622</w:t>
      </w:r>
    </w:p>
    <w:p w:rsidR="001C01AD" w:rsidRPr="001C01AD" w:rsidRDefault="001C01AD" w:rsidP="001C01AD">
      <w:pPr>
        <w:jc w:val="center"/>
        <w:rPr>
          <w:rFonts w:ascii="Times New Roman" w:hAnsi="Times New Roman" w:cs="Times New Roman"/>
          <w:b/>
          <w:sz w:val="28"/>
        </w:rPr>
      </w:pPr>
      <w:r w:rsidRPr="001C01AD">
        <w:rPr>
          <w:rFonts w:ascii="Times New Roman" w:hAnsi="Times New Roman" w:cs="Times New Roman"/>
          <w:b/>
          <w:sz w:val="28"/>
        </w:rPr>
        <w:t>"О рассмотрении обращения по вопросу о необходимости перезагрузки системы государственных закупок"</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Минфин России, рассмотрев обращение, содержащее предложения по совершенствованию законодательства Российской Федерации о закупках (далее - Обращение), в рамках компетенции сообщает следующее.</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1. По вопросу отстранения от регулирования государственных закупок лиц, ответственных за создание аукционного крена Минфин России сообщает, что все необходимые изменения в законодательство Российской Федерации в сфере закупок подготавливаются Минфином России на основании поручений Президента Российской Федерации и Правительства Российской Федерации с целью эффективного функционирования и развития контрактной системы, а также по результатам рассмотрения поступающих предложений о совершенствовании законодательства о контрактной системе и обращений о проблемах применения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Подготовка поправок к Закону N 44-ФЗ осуществляется, в том числе с учетом общественного обсуждения, мнения экспертного сообщества, общественных организаций и заинтересованных федеральных органов исполнительной власти.</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2. По вопросу создания единого регулятора закупок Федеральной контрактной службы Минфин России сообщает следующее.</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Согласно пункту 1 Положения о Министерстве финансов Российской Федерации, утвержденного постановлением Правительства Российской Федерации от 30.06.2004 N 329, Минфин России является федеральным органом исполнительной власти по выработке государственной политики и нормативно-правовому регулированию контрактной системы в сфере закупок товаров, работ, услуг для обеспечения государственных и муниципальных нужд.</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Таким образом, Правительством Российской Федерации определен Минфин России в качестве органа, осуществляющего регулирование в сфере закупок.</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3. В отношении предложения о переводе закупок бюджетных учреждений социальной сферы на закупки в рамках положений Федерального закона от 18.07.2011 N 223-ФЗ "О закупках товаров, работ, услуг отдельными видами юридических лиц" (далее - Закон N 223-ФЗ) Минфин России сообщает следующее.</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В соответствии с частью 1 статьи 15 Закона N 44-ФЗ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Закона N 44-ФЗ, за исключением случаев, предусмотренных частями 2 и 3 статьи 15 Закона N 44-ФЗ.</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В случаях, установленных пунктами 1-3 части 2 статьи 15 Закона N 44-ФЗ, бюджетные учреждения вправе осуществлять закупочные процедуры в соответствии с положениями Закона N 223-ФЗ.</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Таким образом, Законом N 44-ФЗ предусмотрена возможность осуществления закупок бюджетных учреждений в соответствии с положениями Закона N 223-ФЗ, в связи с чем внесение предлагаемых изменений не требуется.</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lastRenderedPageBreak/>
        <w:t xml:space="preserve">4. По вопросу отмены аукционного перечня и установления возможности проведения аукционов только по стандартным </w:t>
      </w:r>
      <w:proofErr w:type="spellStart"/>
      <w:r w:rsidRPr="001C01AD">
        <w:rPr>
          <w:rFonts w:ascii="Times New Roman" w:eastAsia="Times New Roman" w:hAnsi="Times New Roman" w:cs="Times New Roman"/>
          <w:sz w:val="23"/>
          <w:szCs w:val="23"/>
          <w:lang w:eastAsia="ru-RU"/>
        </w:rPr>
        <w:t>небиржевым</w:t>
      </w:r>
      <w:proofErr w:type="spellEnd"/>
      <w:r w:rsidRPr="001C01AD">
        <w:rPr>
          <w:rFonts w:ascii="Times New Roman" w:eastAsia="Times New Roman" w:hAnsi="Times New Roman" w:cs="Times New Roman"/>
          <w:sz w:val="23"/>
          <w:szCs w:val="23"/>
          <w:lang w:eastAsia="ru-RU"/>
        </w:rPr>
        <w:t xml:space="preserve"> товарам с ценой свыше 10 млн рублей после обсуждения технического задания с участниками закупок Минфин России сообщает следующее.</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Минфин России отмечает, что аукцион является одним из способов осуществления закупки, предусматривающим определение победителя в зависимости от предложенных участниками ценовых предложений, что соответствует подходам, содержащимся, в том числе в части 4 статьи 447 Гражданского кодекса Российской Федерации.</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Вместе с тем, учитывая, что целью Закона N 44-ФЗ в соответствии с частью 1 статьи 1 является эффективность осуществления закупок, осуществляемых для обеспечения государственных и муниципальных нужд, то неотъемлемым элементом таких закупок должна являться эффективность использования бюджетных средств, а, следовательно, проведение аукциона с целью определения победителя, предложившего наименьшую цену исполнения контракта с предложением товара, работы, услуги соответствующих требованиям заказчика, предусмотренным в документации о закупке.</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Пунктами 4, 8 Протокола о порядке регулирования закупок Договора о Евразийском экономическом союзе (подписан в г. Астане 29.05.2014) (далее - Договор о ЕАЭС) также установлено, что в рамках Договора о ЕАЭС государства-члены стремятся к переходу на электронный формат при осуществлении всех способов закупок, а также к расширению перечня товаров, работ и услуг, закупки по которому осуществляются путем проведения аукциона.</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Перечень товаров, работ, услуг, в случае осуществления закупок которых заказчик обязан проводить аукцион в электронной форме (электронный аукцион), сформирован с учетом положений приложения N 4 к Приложению N 25 Договора о ЕАЭС и утвержден распоряжением Правительства Российской Федерации от 21.03.2016 N 471-р (далее - Аукционный перечень).</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Таким образом, предложение об отмене Аукционного перечня не соответствует Договору о ЕАЭС, в связи с чем не может быть поддержано.</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В отношении предварительного обсуждения технического задания с участниками закупки Минфин России сообщает.</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В соответствии с положениями Закона N 44-ФЗ заказчик самостоятельно формирует объект закупки, с учетом своих потребностей.</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При этом положениями 46 Закона N 44-ФЗ установлен запрет на проведение переговоров заказчиком с участниками закупок, в связи с чем указанное предложение противоречит положениям Закона N 44-ФЗ и содержит коррупционные риски.</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5. В отношении предложения о недопущении сокращения способов закупки, отмене избыточных запретов и дополнения такими способами как биржевые торги, ценовые и конкурентные переговоры, Минфин России сообщает.</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Сокращение неэффективных способов осуществления закупок обусловлено реализацией целей и задач, поставленных в Концепции повышения эффективности бюджетных расходов в 2019-2024 годах, утвержденной распоряжением Правительства Российской Федерации от 31.01.2019 N 117-р (далее - Концепция), а также поручениями Правительства Российской Федерации.</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lastRenderedPageBreak/>
        <w:t xml:space="preserve">При этом предлагаемая в Обращении программа "перезагрузки" системы закупок, в том числе предполагающая введение новых процедур определения поставщика (подрядчика, исполнителя) - ценовые и конкурентные переговоры, направлена на установление </w:t>
      </w:r>
      <w:proofErr w:type="spellStart"/>
      <w:r w:rsidRPr="001C01AD">
        <w:rPr>
          <w:rFonts w:ascii="Times New Roman" w:eastAsia="Times New Roman" w:hAnsi="Times New Roman" w:cs="Times New Roman"/>
          <w:sz w:val="23"/>
          <w:szCs w:val="23"/>
          <w:lang w:eastAsia="ru-RU"/>
        </w:rPr>
        <w:t>неадминистрируемого</w:t>
      </w:r>
      <w:proofErr w:type="spellEnd"/>
      <w:r w:rsidRPr="001C01AD">
        <w:rPr>
          <w:rFonts w:ascii="Times New Roman" w:eastAsia="Times New Roman" w:hAnsi="Times New Roman" w:cs="Times New Roman"/>
          <w:sz w:val="23"/>
          <w:szCs w:val="23"/>
          <w:lang w:eastAsia="ru-RU"/>
        </w:rPr>
        <w:t xml:space="preserve"> порядка отбора поставщика (подрядчика, исполнителя), определения условий заключения и исполнения контрактов, что не соответствует целям и принципам Закона N 44-ФЗ.</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Кроме того, введение новых способов осуществления закупок товаров, работ, услуг путем проведения биржевых торгов, ценовых и конкурентных переговоров противоречит Договору о ЕАЭС, положениями которого установлен закрытый перечень способов проведения закупок в государствах - членах ЕАЭС, не содержащий предлагаемых способов.</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На основании изложенного, предлагаемые изменения не могут быть поддержаны.</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6. По вопросу формирования системы поддержки отечественного производителя Минфин России сообщает следующее.</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Статьей 14 Закона N 44-ФЗ в действующей редакции установлены следующие механизмы поддержки российских товаропроизводителей:</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 xml:space="preserve">- запрет на допуск определенных товаров иностранного происхождения для целей осуществления закупок (в настоящее время введены в отношении продукции машиностроения, товаров легкой промышленности, программного обеспечения, </w:t>
      </w:r>
      <w:proofErr w:type="spellStart"/>
      <w:r w:rsidRPr="001C01AD">
        <w:rPr>
          <w:rFonts w:ascii="Times New Roman" w:eastAsia="Times New Roman" w:hAnsi="Times New Roman" w:cs="Times New Roman"/>
          <w:sz w:val="23"/>
          <w:szCs w:val="23"/>
          <w:lang w:eastAsia="ru-RU"/>
        </w:rPr>
        <w:t>станкоинструментальной</w:t>
      </w:r>
      <w:proofErr w:type="spellEnd"/>
      <w:r w:rsidRPr="001C01AD">
        <w:rPr>
          <w:rFonts w:ascii="Times New Roman" w:eastAsia="Times New Roman" w:hAnsi="Times New Roman" w:cs="Times New Roman"/>
          <w:sz w:val="23"/>
          <w:szCs w:val="23"/>
          <w:lang w:eastAsia="ru-RU"/>
        </w:rPr>
        <w:t xml:space="preserve"> промышленности);</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 ограничение допуска иностранных товаров по принципу "второй лишний" и "третий лишний", предусматривающие отклонение заявок, в которых содержится предложение о поставке оборудования иностранного происхождения, в случае подачи заявки (заявок), в которых содержится (содержатся) предложение о поставке товаров российского происхождения;</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 условия допуска, предусматривающие предоставление ценового преимущества участникам закупки, предлагающим к поставке товары из перечня, утвержденного приказом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происходящие из государств - членов Евразийского экономического союза.</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Таким образом, предусмотренная законодательством Российской Федерации о контрактной системе в сфере закупок система позволяет обеспечить поддержку отечественных производителей, в связи с чем дополнительное урегулирование указанного вопроса не требуется.</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7. По вопросу упрощения процедурного контроля за закупками, усиления контроля за соответствием цен по результатам осуществления закупок рыночным ценам и контроля за результатами, Минфин России сообщает следующее.</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Закон N 44-ФЗ ориентирован на повышение эффективности, результативности осуществления государственных закупок, обеспечение гласности и прозрачности, а также предотвращение коррупции и других злоупотреблений в указанной сфере.</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 xml:space="preserve">В рамках статьи 99 Закона N 44-ФЗ предусмотрен ряд мер, направленных на снижение коррупционных рисков и других злоупотреблений в сфере закупок товаров, работ, услуг для обеспечения государственных и муниципальных нужд, в том числе контроль в сфере закупок, </w:t>
      </w:r>
      <w:r w:rsidRPr="001C01AD">
        <w:rPr>
          <w:rFonts w:ascii="Times New Roman" w:eastAsia="Times New Roman" w:hAnsi="Times New Roman" w:cs="Times New Roman"/>
          <w:sz w:val="23"/>
          <w:szCs w:val="23"/>
          <w:lang w:eastAsia="ru-RU"/>
        </w:rPr>
        <w:lastRenderedPageBreak/>
        <w:t>как процедурный, так и финансовый, проведение которого обеспечено соответствующими органами контроля на федеральном, региональном и муниципальном уровнях.</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Органы, уполномоченные на осуществление контроля, реализуют различные виды контроля в сфере закупок, преследующие разные цели, в отношении разных объектов контроля, а также используют различные методы осуществления контроля.</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Так, например, главой 6 Закона N 44-ФЗ предусмотрено право обжалования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при этом установлены ограничения, как в отношении лиц, так и в отношении временного периода, в течение которого различные категории заявителей имеет право обратиться с жалобой на действия субъектов контроля в контрольные органы в сфере закупок.</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 xml:space="preserve">Для восстановления прав и законных интересов участников закупки частью 7 статьи 106 Закона N 44-ФЗ установлено право контрольного органа в сфере закупок </w:t>
      </w:r>
      <w:proofErr w:type="gramStart"/>
      <w:r w:rsidRPr="001C01AD">
        <w:rPr>
          <w:rFonts w:ascii="Times New Roman" w:eastAsia="Times New Roman" w:hAnsi="Times New Roman" w:cs="Times New Roman"/>
          <w:sz w:val="23"/>
          <w:szCs w:val="23"/>
          <w:lang w:eastAsia="ru-RU"/>
        </w:rPr>
        <w:t>приостановить</w:t>
      </w:r>
      <w:proofErr w:type="gramEnd"/>
      <w:r w:rsidRPr="001C01AD">
        <w:rPr>
          <w:rFonts w:ascii="Times New Roman" w:eastAsia="Times New Roman" w:hAnsi="Times New Roman" w:cs="Times New Roman"/>
          <w:sz w:val="23"/>
          <w:szCs w:val="23"/>
          <w:lang w:eastAsia="ru-RU"/>
        </w:rPr>
        <w:t xml:space="preserve"> определение поставщика (подрядчика, исполнителя) в части заключения контракта до рассмотрения жалобы по существу.</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При этом согласно части 6 статьи 106 Закона N 44-ФЗ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Закона N 44-ФЗ критериями оценки этих заявок, окончательных предложений.</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Также в соответствии с частью 23 статьи 99 Закона N 44-ФЗ по результатам рассмотрения жалобы контрольный орган в сфере закупок вправе выдать предписание об устранении нарушения законодательства Российской Федерации или иных нормативных правовых актов о контрактной системе в сфере закупок, содержащее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данной статьей.</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Учитывая изложенное, указанное предложение не поддерживается, поскольку контроль в сфере закупок, предусмотренный частью 1 статьи 99 Закона N 44-ФЗ, направлен на возможность обжалования действий (бездействия) заказчика, что обеспечивает конкуренцию в целом, в связи с чем процедурный контроль в сфере закупок также необходим, как и финансовый контроль в сфере закупок.</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8. В отношении предложения об отмене по закупкам малого объема (до 3 млн рублей) ограничения по размеру и доле в годовом объеме закупок заказчика и введения понятия закупок среднего объема (3-10 млн рублей) Минфин России сообщает следующее.</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Федеральным законом от 27.12.2019 N 449-ФЗ внесены изменения в Закон N 44-ФЗ, в том числе способствующие осуществлению "малых закупок":</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 увеличен предельный ценовой порог для проведения запросов котировок с 500 тыс. рублей до 3 млн рублей;</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 установлена возможность осуществления закупок малого объема посредством закупки из электронного магазина электронной площадки на сумму, не превышающую 3 млн рублей.</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lastRenderedPageBreak/>
        <w:t>Во исполнение положений Концепции Минфином России разработан проект федерального закона, предусматривающий внесение изменений в Закон N 44-ФЗ, в том числе в части исключения ограничений в отношении предельного годового объема закупок, которые могут быть осуществлены с применением запроса котировок в электронной форме (далее - Законопроект).</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Таким образом, дополнительное внесение изменений в Закон N 44-ФЗ не требуется.</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При этом по вопросу о введении понятия закупок среднего объема (3-10 млн рублей) Минфин России сообщает, что из указанного предложения не представляется возможным установить суть предлагаемых изменений, в том числе особенности осуществления таких закупок, а также обоснование невозможности осуществления закупок при начальной (максимальной) цене контракта от 3 до 10 млн рублей с использованием предусмотренных Законом N 44-ФЗ механизмов.</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9. По вопросу установления права заказчика определять по результатам осуществления закупок нескольких победителей Минфин России сообщает следующее.</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В соответствии с пунктом 4 части 1 статьи 3 Закона N 44-ФЗ участником закупки может выступать только юридическое или физическое лицо в единственном числе.</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По общему правилу контракт по результатам конкретной закупки заключается между двумя сторонами: заказчиком и победителем закупочной процедуры (поставщиком, подрядчиком, исполнителем). При этом победителем может быть лишь один участник закупки, остальные участники распределяют между собой последующие места.</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Вместе с тем согласно положениям части 10 статьи 34 Закона N 44-ФЗ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На основании изложенного, в исключительных случаях положениями Закона N 44-ФЗ предусмотрена возможность заключения контрактов с несколькими участниками закупки, когда это необходимо в силу специфики правоотношений, в связи с чем дополнительное урегулирование указанного вопроса не требуется.</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10. В отношении предложения об установлении запрета на участие в закупках фирм-однодневок (из мест массовой регистрации, созданным незадолго до объявления закупки с минимальным размером уставного капитала и т.д.), введения минимального требования к опыту работы на соответствующем рынке, наличию сотрудников в штате, оборудованию, отмены требования по обеспечению и установлению запрета на отклонение заявок по формальным основаниям, в том числе разрешив участникам исправлять очевидные ошибки и опечатки на любой стадии, Минфин России сообщает следующее.</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В соответствии с положениями статей 3 и 31 Закона N 44-ФЗ участником закупки может быть любое лицо, соответствующее единым и дополнительным требованиям.</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При этом, по мнению Минфина России, недавняя регистрация участника закупки и совпадение его местонахождения с местонахождением иных юридических лиц не могут являться очевидными признаками недобросовестного участника закупки.</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lastRenderedPageBreak/>
        <w:t>Минфин России считает, что указанные предложения содержат риски отклонения заявок участников закупки по формальным основаниям и не могут быть поддержаны.</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По вопросу введения минимального требования к опыту работы на соответствующем рынке, наличию сотрудников в штате и оборудованию считаем необходимым отметить следующее.</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Законопроектом предусмотрено внесение изменений в Закон N 44-ФЗ, в том числе в части установления права заказчиков при проведении конкурентных способов определения поставщиков (подрядчиков, исполнителей) начальная (максимальная) цена контракта (цена лота) составляет либо превышает двадцать миллионов рублей, устанавливать требование о наличии у участника закупки опыта исполнения в течение трех лет до даты подачи заявки на участие в закупке контракта (с учетом правопреемства), цена которого составляет не менее двадцати процентов начальной (максимальной) цены контракта и при исполнении которого отсутствуют не исполненные поставщиком (подрядчиком, исполнителем) требования об уплате неустоек (штрафов, пеней), предъявленные в соответствии с Законом N 44-ФЗ.</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 xml:space="preserve">Так, в настоящее время ведется работа по установлению универсальной стоимостной </w:t>
      </w:r>
      <w:proofErr w:type="spellStart"/>
      <w:r w:rsidRPr="001C01AD">
        <w:rPr>
          <w:rFonts w:ascii="Times New Roman" w:eastAsia="Times New Roman" w:hAnsi="Times New Roman" w:cs="Times New Roman"/>
          <w:sz w:val="23"/>
          <w:szCs w:val="23"/>
          <w:lang w:eastAsia="ru-RU"/>
        </w:rPr>
        <w:t>предквалификации</w:t>
      </w:r>
      <w:proofErr w:type="spellEnd"/>
      <w:r w:rsidRPr="001C01AD">
        <w:rPr>
          <w:rFonts w:ascii="Times New Roman" w:eastAsia="Times New Roman" w:hAnsi="Times New Roman" w:cs="Times New Roman"/>
          <w:sz w:val="23"/>
          <w:szCs w:val="23"/>
          <w:lang w:eastAsia="ru-RU"/>
        </w:rPr>
        <w:t xml:space="preserve"> независимо от предмета закупки.</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При этом установление требования о наличии в штате сотрудников не учитывает право хозяйствующего субъекта привлечь специалистов на основании заключаемых с ними договоров гражданско-правового характера, а также субподрядчиков и соисполнителей, и может привести к ограничению количества участников закупки.</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Кроме того, установление предлагаемого требования об обеспеченности участника закупки материально-техническими ресурсами не гарантирует лучшие условия исполнения контракта.</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Таким образом, указанные предложения не могут быть поддержаны.</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В отношении снижения или отмены требования по обеспечению Минфин России сообщает.</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Установленное Законом N 44-ФЗ требование об обеспечении заявок является необходимой мерой, направленной на защиту интересов заказчика и снижение рисков участия в закупке недобросовестных организаций.</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Кроме того, с целью недопущения возникновения случаев неисполнения или ненадлежащего исполнения поставщиком (подрядчиком, исполнителем) обязательств по контракту Законом N 44-ФЗ установлена обязанность заказчика установить требование об обеспечении исполнения контракта, за исключением случаев, предусмотренных частью 2 статьи 96 Закона N 44-ФЗ.</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Таким образом, поскольку обеспечение заявки и обеспечение исполнения контракта являются механизмами финансовой защиты заказчика, предложение об отмене обеспечения не поддерживается.</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При этом Минфин России считает необходимым отметить, что 01.05.2019 принят Федеральный закон N 71-ФЗ, направленный на совершенствование заключения и исполнения контрактов, а также сокращение сроков проведения процедур закупок для обеспечения государственных и муниципальных нужд, и предусматривающий, в том числе ряд мер по снижению финансовой нагрузки на бизнес при участии в закупках, в том числе:</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1) освобождение малого бизнеса от обеспечения исполнения контракта при подтверждении опыта успешного выполнения государственных контрактов;</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lastRenderedPageBreak/>
        <w:t>2)определение для малого бизнеса размера обеспечения в процентах от предложенной, а не начальной (максимальной) цены контракта;</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3) установление 15-дневного срока возврата денежных средств, внесенных субъектами малого предпринимательства или социально ориентированными некоммерческими организациями в качестве обеспечения исполнения контракта, для иных участников закупок такой срок не должен превышать 30 дней.</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Кроме того, положениями Федерального закона от 01.04.2020 N 98-ФЗ "О внесении изменений в отдельные законодательные акты Российской Федерации по вопросам предупреждения и ликвидации чрезвычайных ситуаций", в том числе внесены изменения в статью 112 Закона N 44-ФЗ в части установления права заказчиков до 31.12.2020 при осуществлении закупок у субъектов малого предпринимательства, социально ориентированных некоммерческих организаций в соответствии со статьей 30 Закона N 44-ФЗ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 (часть 64 статьи 112 Закона N 44-ФЗ).</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По вопросу установления возможности исправления участниками закупки очевидных ошибок и опечаток в заявках в целях исключения отклонения заказчиками заявок участников закупки по формальным основаниям Минфин России сообщает.</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Положениями части 3 статьи 66 Закона N 44-ФЗ части 4 статьи 54.4 Закона N 44-ФЗ установлено, что в случае если участник закупки предлагает к поставке товар с товарным знаком, указанным в документации об электронном аукционе (открытом конкурсе в электронной форме), то в составе первой части заявки участник представляет исключительно согласие с применением программно-аппаратных средств электронной площадки. Информация о конкретных показателях товара включается в заявку в случае отсутствия в документации об электронном аукционе (открытом конкурсе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(открытом конкурсе в электронной форме).</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Также Минфин России обращает внимание, что с 01.07.2019 вступили в силу положения, предусматривающие в том числе исключение из заявки необходимости детального описания применяемых строительных материалов (указание в заявке только согласия с проектной документацией) при проведении электронного аукциона на закупку работ по строительству, реконструкции, капитальному ремонту, сносу объекта капитального строительства, что исключает возможность отклонения заказчиком заявок участников электронного аукциона по формальным основаниям, в частности, в связи с допущением опечаток.</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 xml:space="preserve">При этом предоставление участникам закупки права исправлять "очевидные" ошибки и опечатки содержит коррупционные и иные риски, поскольку механизм отнесения заявленного участникам закупки показателя опечаткой или признания "очевидной" ошибкой является </w:t>
      </w:r>
      <w:proofErr w:type="spellStart"/>
      <w:r w:rsidRPr="001C01AD">
        <w:rPr>
          <w:rFonts w:ascii="Times New Roman" w:eastAsia="Times New Roman" w:hAnsi="Times New Roman" w:cs="Times New Roman"/>
          <w:sz w:val="23"/>
          <w:szCs w:val="23"/>
          <w:lang w:eastAsia="ru-RU"/>
        </w:rPr>
        <w:t>неадминистрируемым</w:t>
      </w:r>
      <w:proofErr w:type="spellEnd"/>
      <w:r w:rsidRPr="001C01AD">
        <w:rPr>
          <w:rFonts w:ascii="Times New Roman" w:eastAsia="Times New Roman" w:hAnsi="Times New Roman" w:cs="Times New Roman"/>
          <w:sz w:val="23"/>
          <w:szCs w:val="23"/>
          <w:lang w:eastAsia="ru-RU"/>
        </w:rPr>
        <w:t>.</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Таким образом, указанное предложение не может быть поддержано.</w:t>
      </w:r>
    </w:p>
    <w:p w:rsidR="001C01AD" w:rsidRPr="001C01AD" w:rsidRDefault="001C01AD" w:rsidP="001C01AD">
      <w:pPr>
        <w:shd w:val="clear" w:color="auto" w:fill="FFFFFF"/>
        <w:spacing w:after="255" w:line="270" w:lineRule="atLeast"/>
        <w:jc w:val="both"/>
        <w:rPr>
          <w:rFonts w:ascii="Times New Roman" w:eastAsia="Times New Roman" w:hAnsi="Times New Roman" w:cs="Times New Roman"/>
          <w:sz w:val="23"/>
          <w:szCs w:val="23"/>
          <w:lang w:eastAsia="ru-RU"/>
        </w:rPr>
      </w:pPr>
      <w:r w:rsidRPr="001C01AD">
        <w:rPr>
          <w:rFonts w:ascii="Times New Roman" w:eastAsia="Times New Roman" w:hAnsi="Times New Roman" w:cs="Times New Roman"/>
          <w:sz w:val="23"/>
          <w:szCs w:val="23"/>
          <w:lang w:eastAsia="ru-RU"/>
        </w:rPr>
        <w:t>11. По вопросу введения ответственности работников контрольных органов в сфере закупок за незаконные решения, отмененные судом, а также введения механизма регрессных исков к чиновникам за нанесение ущерба предпринимателям Минфин России сообщает, указанный вопрос не относится к полномочиям Минфина России и отнесен к ведению Минюста России.</w:t>
      </w:r>
    </w:p>
    <w:tbl>
      <w:tblPr>
        <w:tblpPr w:leftFromText="180" w:rightFromText="180" w:vertAnchor="text" w:horzAnchor="margin" w:tblpXSpec="right" w:tblpY="-58"/>
        <w:tblW w:w="1425" w:type="pct"/>
        <w:tblCellMar>
          <w:top w:w="15" w:type="dxa"/>
          <w:left w:w="15" w:type="dxa"/>
          <w:bottom w:w="15" w:type="dxa"/>
          <w:right w:w="15" w:type="dxa"/>
        </w:tblCellMar>
        <w:tblLook w:val="04A0" w:firstRow="1" w:lastRow="0" w:firstColumn="1" w:lastColumn="0" w:noHBand="0" w:noVBand="1"/>
      </w:tblPr>
      <w:tblGrid>
        <w:gridCol w:w="1337"/>
        <w:gridCol w:w="1338"/>
      </w:tblGrid>
      <w:tr w:rsidR="001C01AD" w:rsidRPr="001C01AD" w:rsidTr="001C01AD">
        <w:tc>
          <w:tcPr>
            <w:tcW w:w="2500" w:type="pct"/>
            <w:hideMark/>
          </w:tcPr>
          <w:p w:rsidR="001C01AD" w:rsidRPr="001C01AD" w:rsidRDefault="001C01AD" w:rsidP="001C01AD">
            <w:pPr>
              <w:spacing w:after="0" w:line="240" w:lineRule="auto"/>
              <w:jc w:val="both"/>
              <w:rPr>
                <w:rFonts w:ascii="Times New Roman" w:eastAsia="Times New Roman" w:hAnsi="Times New Roman" w:cs="Times New Roman"/>
                <w:sz w:val="24"/>
                <w:szCs w:val="24"/>
                <w:lang w:eastAsia="ru-RU"/>
              </w:rPr>
            </w:pPr>
            <w:bookmarkStart w:id="1" w:name="review"/>
            <w:bookmarkEnd w:id="1"/>
            <w:r w:rsidRPr="001C01AD">
              <w:rPr>
                <w:rFonts w:ascii="Times New Roman" w:eastAsia="Times New Roman" w:hAnsi="Times New Roman" w:cs="Times New Roman"/>
                <w:sz w:val="24"/>
                <w:szCs w:val="24"/>
                <w:lang w:eastAsia="ru-RU"/>
              </w:rPr>
              <w:lastRenderedPageBreak/>
              <w:t>   </w:t>
            </w:r>
          </w:p>
        </w:tc>
        <w:tc>
          <w:tcPr>
            <w:tcW w:w="2500" w:type="pct"/>
            <w:hideMark/>
          </w:tcPr>
          <w:p w:rsidR="001C01AD" w:rsidRPr="001C01AD" w:rsidRDefault="001C01AD" w:rsidP="001C01AD">
            <w:pPr>
              <w:spacing w:after="0" w:line="240" w:lineRule="auto"/>
              <w:jc w:val="both"/>
              <w:rPr>
                <w:rFonts w:ascii="Times New Roman" w:eastAsia="Times New Roman" w:hAnsi="Times New Roman" w:cs="Times New Roman"/>
                <w:sz w:val="24"/>
                <w:szCs w:val="24"/>
                <w:lang w:eastAsia="ru-RU"/>
              </w:rPr>
            </w:pPr>
            <w:r w:rsidRPr="001C01AD">
              <w:rPr>
                <w:rFonts w:ascii="Times New Roman" w:eastAsia="Times New Roman" w:hAnsi="Times New Roman" w:cs="Times New Roman"/>
                <w:sz w:val="24"/>
                <w:szCs w:val="24"/>
                <w:lang w:eastAsia="ru-RU"/>
              </w:rPr>
              <w:t>А.М. Лавров</w:t>
            </w:r>
          </w:p>
        </w:tc>
      </w:tr>
    </w:tbl>
    <w:p w:rsidR="00CD2A45" w:rsidRPr="001C01AD" w:rsidRDefault="00CD2A45" w:rsidP="001C01AD">
      <w:pPr>
        <w:jc w:val="both"/>
        <w:rPr>
          <w:rFonts w:ascii="Times New Roman" w:hAnsi="Times New Roman" w:cs="Times New Roman"/>
        </w:rPr>
      </w:pPr>
    </w:p>
    <w:sectPr w:rsidR="00CD2A45" w:rsidRPr="001C0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43"/>
    <w:rsid w:val="001C01AD"/>
    <w:rsid w:val="00B05D6A"/>
    <w:rsid w:val="00CA3043"/>
    <w:rsid w:val="00CD2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01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01A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C01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01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01A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C01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0279">
      <w:bodyDiv w:val="1"/>
      <w:marLeft w:val="0"/>
      <w:marRight w:val="0"/>
      <w:marTop w:val="0"/>
      <w:marBottom w:val="0"/>
      <w:divBdr>
        <w:top w:val="none" w:sz="0" w:space="0" w:color="auto"/>
        <w:left w:val="none" w:sz="0" w:space="0" w:color="auto"/>
        <w:bottom w:val="none" w:sz="0" w:space="0" w:color="auto"/>
        <w:right w:val="none" w:sz="0" w:space="0" w:color="auto"/>
      </w:divBdr>
      <w:divsChild>
        <w:div w:id="1870340042">
          <w:marLeft w:val="0"/>
          <w:marRight w:val="0"/>
          <w:marTop w:val="0"/>
          <w:marBottom w:val="0"/>
          <w:divBdr>
            <w:top w:val="none" w:sz="0" w:space="0" w:color="auto"/>
            <w:left w:val="none" w:sz="0" w:space="0" w:color="auto"/>
            <w:bottom w:val="none" w:sz="0" w:space="0" w:color="auto"/>
            <w:right w:val="none" w:sz="0" w:space="0" w:color="auto"/>
          </w:divBdr>
        </w:div>
      </w:divsChild>
    </w:div>
    <w:div w:id="12624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3312</Words>
  <Characters>18880</Characters>
  <Application>Microsoft Office Word</Application>
  <DocSecurity>4</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Служба по тарифам ЧР Матвеева Е.Б.</cp:lastModifiedBy>
  <cp:revision>2</cp:revision>
  <dcterms:created xsi:type="dcterms:W3CDTF">2020-10-16T10:55:00Z</dcterms:created>
  <dcterms:modified xsi:type="dcterms:W3CDTF">2020-10-16T10:55:00Z</dcterms:modified>
</cp:coreProperties>
</file>