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2E" w:rsidRPr="0002412E" w:rsidRDefault="0002412E" w:rsidP="0002412E">
      <w:pPr>
        <w:spacing w:after="0" w:line="240" w:lineRule="auto"/>
        <w:jc w:val="center"/>
        <w:rPr>
          <w:rFonts w:ascii="Verdana" w:eastAsia="Times New Roman" w:hAnsi="Verdana" w:cs="Times New Roman"/>
          <w:b/>
          <w:bCs/>
          <w:sz w:val="21"/>
          <w:szCs w:val="21"/>
          <w:lang w:eastAsia="ru-RU"/>
        </w:rPr>
      </w:pPr>
      <w:bookmarkStart w:id="0" w:name="_GoBack"/>
      <w:bookmarkEnd w:id="0"/>
      <w:r w:rsidRPr="0002412E">
        <w:rPr>
          <w:rFonts w:ascii="Arial" w:eastAsia="Times New Roman" w:hAnsi="Arial" w:cs="Arial"/>
          <w:b/>
          <w:bCs/>
          <w:sz w:val="24"/>
          <w:szCs w:val="24"/>
          <w:lang w:eastAsia="ru-RU"/>
        </w:rPr>
        <w:t>МИНИСТЕРСТВО ФИНАНСОВ РОССИЙСКОЙ ФЕДЕРАЦИИ</w:t>
      </w:r>
    </w:p>
    <w:p w:rsidR="0002412E" w:rsidRPr="0002412E" w:rsidRDefault="0002412E" w:rsidP="0002412E">
      <w:pPr>
        <w:spacing w:after="0" w:line="240" w:lineRule="auto"/>
        <w:jc w:val="center"/>
        <w:rPr>
          <w:rFonts w:ascii="Verdana" w:eastAsia="Times New Roman" w:hAnsi="Verdana" w:cs="Times New Roman"/>
          <w:b/>
          <w:bCs/>
          <w:sz w:val="21"/>
          <w:szCs w:val="21"/>
          <w:lang w:eastAsia="ru-RU"/>
        </w:rPr>
      </w:pPr>
      <w:r w:rsidRPr="0002412E">
        <w:rPr>
          <w:rFonts w:ascii="Arial" w:eastAsia="Times New Roman" w:hAnsi="Arial" w:cs="Arial"/>
          <w:b/>
          <w:bCs/>
          <w:sz w:val="24"/>
          <w:szCs w:val="24"/>
          <w:lang w:eastAsia="ru-RU"/>
        </w:rPr>
        <w:t> </w:t>
      </w:r>
    </w:p>
    <w:p w:rsidR="0002412E" w:rsidRPr="0002412E" w:rsidRDefault="0002412E" w:rsidP="0002412E">
      <w:pPr>
        <w:spacing w:after="0" w:line="240" w:lineRule="auto"/>
        <w:jc w:val="center"/>
        <w:rPr>
          <w:rFonts w:ascii="Verdana" w:eastAsia="Times New Roman" w:hAnsi="Verdana" w:cs="Times New Roman"/>
          <w:b/>
          <w:bCs/>
          <w:sz w:val="21"/>
          <w:szCs w:val="21"/>
          <w:lang w:eastAsia="ru-RU"/>
        </w:rPr>
      </w:pPr>
      <w:r w:rsidRPr="0002412E">
        <w:rPr>
          <w:rFonts w:ascii="Arial" w:eastAsia="Times New Roman" w:hAnsi="Arial" w:cs="Arial"/>
          <w:b/>
          <w:bCs/>
          <w:sz w:val="24"/>
          <w:szCs w:val="24"/>
          <w:lang w:eastAsia="ru-RU"/>
        </w:rPr>
        <w:t>ПИСЬМО</w:t>
      </w:r>
    </w:p>
    <w:p w:rsidR="0002412E" w:rsidRPr="0002412E" w:rsidRDefault="0002412E" w:rsidP="0002412E">
      <w:pPr>
        <w:spacing w:after="0" w:line="240" w:lineRule="auto"/>
        <w:jc w:val="center"/>
        <w:rPr>
          <w:rFonts w:ascii="Verdana" w:eastAsia="Times New Roman" w:hAnsi="Verdana" w:cs="Times New Roman"/>
          <w:b/>
          <w:bCs/>
          <w:sz w:val="21"/>
          <w:szCs w:val="21"/>
          <w:lang w:eastAsia="ru-RU"/>
        </w:rPr>
      </w:pPr>
      <w:r w:rsidRPr="0002412E">
        <w:rPr>
          <w:rFonts w:ascii="Arial" w:eastAsia="Times New Roman" w:hAnsi="Arial" w:cs="Arial"/>
          <w:b/>
          <w:bCs/>
          <w:sz w:val="24"/>
          <w:szCs w:val="24"/>
          <w:lang w:eastAsia="ru-RU"/>
        </w:rPr>
        <w:t>от 21 февраля 2020 г. N 02-06-10/12964</w:t>
      </w:r>
    </w:p>
    <w:p w:rsidR="0002412E" w:rsidRPr="0002412E" w:rsidRDefault="0002412E" w:rsidP="0002412E">
      <w:pPr>
        <w:spacing w:after="0" w:line="240" w:lineRule="auto"/>
        <w:rPr>
          <w:rFonts w:ascii="Verdana" w:eastAsia="Times New Roman" w:hAnsi="Verdana" w:cs="Times New Roman"/>
          <w:sz w:val="21"/>
          <w:szCs w:val="21"/>
          <w:lang w:eastAsia="ru-RU"/>
        </w:rPr>
      </w:pPr>
      <w:r w:rsidRPr="0002412E">
        <w:rPr>
          <w:rFonts w:ascii="Times New Roman" w:eastAsia="Times New Roman" w:hAnsi="Times New Roman" w:cs="Times New Roman"/>
          <w:sz w:val="24"/>
          <w:szCs w:val="24"/>
          <w:lang w:eastAsia="ru-RU"/>
        </w:rPr>
        <w:t> </w:t>
      </w:r>
    </w:p>
    <w:p w:rsidR="0002412E" w:rsidRPr="0002412E" w:rsidRDefault="0002412E" w:rsidP="0002412E">
      <w:pPr>
        <w:spacing w:after="0" w:line="240" w:lineRule="auto"/>
        <w:ind w:firstLine="540"/>
        <w:jc w:val="both"/>
        <w:rPr>
          <w:rFonts w:ascii="Verdana" w:eastAsia="Times New Roman" w:hAnsi="Verdana" w:cs="Times New Roman"/>
          <w:sz w:val="21"/>
          <w:szCs w:val="21"/>
          <w:lang w:eastAsia="ru-RU"/>
        </w:rPr>
      </w:pPr>
      <w:r w:rsidRPr="0002412E">
        <w:rPr>
          <w:rFonts w:ascii="Times New Roman" w:eastAsia="Times New Roman" w:hAnsi="Times New Roman" w:cs="Times New Roman"/>
          <w:sz w:val="24"/>
          <w:szCs w:val="24"/>
          <w:lang w:eastAsia="ru-RU"/>
        </w:rPr>
        <w:t>Департамент бюджетной методологии и финансовой отчетности в государственном секторе Министерства финансов Российской Федерации (далее - Департамент), рассмотрев письмо от 23 января 2020 г. (далее - Письмо), сообщает.</w:t>
      </w:r>
    </w:p>
    <w:p w:rsidR="0002412E" w:rsidRPr="0002412E" w:rsidRDefault="0002412E" w:rsidP="0002412E">
      <w:pPr>
        <w:spacing w:after="0" w:line="240" w:lineRule="auto"/>
        <w:ind w:firstLine="540"/>
        <w:jc w:val="both"/>
        <w:rPr>
          <w:rFonts w:ascii="Verdana" w:eastAsia="Times New Roman" w:hAnsi="Verdana" w:cs="Times New Roman"/>
          <w:sz w:val="21"/>
          <w:szCs w:val="21"/>
          <w:lang w:eastAsia="ru-RU"/>
        </w:rPr>
      </w:pPr>
      <w:r w:rsidRPr="0002412E">
        <w:rPr>
          <w:rFonts w:ascii="Times New Roman" w:eastAsia="Times New Roman" w:hAnsi="Times New Roman" w:cs="Times New Roman"/>
          <w:sz w:val="24"/>
          <w:szCs w:val="24"/>
          <w:lang w:eastAsia="ru-RU"/>
        </w:rPr>
        <w:t xml:space="preserve">В соответствии с распоряжением Правительства Российской Федерации от 28 апреля 2018 г. N 824-р "О создании единого </w:t>
      </w:r>
      <w:proofErr w:type="spellStart"/>
      <w:r w:rsidRPr="0002412E">
        <w:rPr>
          <w:rFonts w:ascii="Times New Roman" w:eastAsia="Times New Roman" w:hAnsi="Times New Roman" w:cs="Times New Roman"/>
          <w:sz w:val="24"/>
          <w:szCs w:val="24"/>
          <w:lang w:eastAsia="ru-RU"/>
        </w:rPr>
        <w:t>агрегатора</w:t>
      </w:r>
      <w:proofErr w:type="spellEnd"/>
      <w:r w:rsidRPr="0002412E">
        <w:rPr>
          <w:rFonts w:ascii="Times New Roman" w:eastAsia="Times New Roman" w:hAnsi="Times New Roman" w:cs="Times New Roman"/>
          <w:sz w:val="24"/>
          <w:szCs w:val="24"/>
          <w:lang w:eastAsia="ru-RU"/>
        </w:rPr>
        <w:t xml:space="preserve"> торговли" (далее - Распоряжение N 824-р) заказчики вправе с 1 июля 2018 г. с использованием единого </w:t>
      </w:r>
      <w:proofErr w:type="spellStart"/>
      <w:r w:rsidRPr="0002412E">
        <w:rPr>
          <w:rFonts w:ascii="Times New Roman" w:eastAsia="Times New Roman" w:hAnsi="Times New Roman" w:cs="Times New Roman"/>
          <w:sz w:val="24"/>
          <w:szCs w:val="24"/>
          <w:lang w:eastAsia="ru-RU"/>
        </w:rPr>
        <w:t>агрегатора</w:t>
      </w:r>
      <w:proofErr w:type="spellEnd"/>
      <w:r w:rsidRPr="0002412E">
        <w:rPr>
          <w:rFonts w:ascii="Times New Roman" w:eastAsia="Times New Roman" w:hAnsi="Times New Roman" w:cs="Times New Roman"/>
          <w:sz w:val="24"/>
          <w:szCs w:val="24"/>
          <w:lang w:eastAsia="ru-RU"/>
        </w:rPr>
        <w:t xml:space="preserve"> торговли - информационного ресурса (далее - </w:t>
      </w:r>
      <w:proofErr w:type="spellStart"/>
      <w:r w:rsidRPr="0002412E">
        <w:rPr>
          <w:rFonts w:ascii="Times New Roman" w:eastAsia="Times New Roman" w:hAnsi="Times New Roman" w:cs="Times New Roman"/>
          <w:sz w:val="24"/>
          <w:szCs w:val="24"/>
          <w:lang w:eastAsia="ru-RU"/>
        </w:rPr>
        <w:t>агрегатор</w:t>
      </w:r>
      <w:proofErr w:type="spellEnd"/>
      <w:r w:rsidRPr="0002412E">
        <w:rPr>
          <w:rFonts w:ascii="Times New Roman" w:eastAsia="Times New Roman" w:hAnsi="Times New Roman" w:cs="Times New Roman"/>
          <w:sz w:val="24"/>
          <w:szCs w:val="24"/>
          <w:lang w:eastAsia="ru-RU"/>
        </w:rPr>
        <w:t xml:space="preserve"> торговли) осуществлять закупки для обеспечения государственных и муниципальных нужд в соответствии с пунктами 4, 5 и 28 части 1 статьи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w:t>
      </w:r>
    </w:p>
    <w:p w:rsidR="0002412E" w:rsidRPr="0002412E" w:rsidRDefault="0002412E" w:rsidP="0002412E">
      <w:pPr>
        <w:spacing w:after="0" w:line="240" w:lineRule="auto"/>
        <w:ind w:firstLine="540"/>
        <w:jc w:val="both"/>
        <w:rPr>
          <w:rFonts w:ascii="Verdana" w:eastAsia="Times New Roman" w:hAnsi="Verdana" w:cs="Times New Roman"/>
          <w:sz w:val="21"/>
          <w:szCs w:val="21"/>
          <w:lang w:eastAsia="ru-RU"/>
        </w:rPr>
      </w:pPr>
      <w:r w:rsidRPr="0002412E">
        <w:rPr>
          <w:rFonts w:ascii="Times New Roman" w:eastAsia="Times New Roman" w:hAnsi="Times New Roman" w:cs="Times New Roman"/>
          <w:sz w:val="24"/>
          <w:szCs w:val="24"/>
          <w:lang w:eastAsia="ru-RU"/>
        </w:rPr>
        <w:t>Необходимо обратить внимание, что статьей 93 Закона N 44-ФЗ устанавливаются случаи осуществления заказчиком закупки у единственного поставщика.</w:t>
      </w:r>
    </w:p>
    <w:p w:rsidR="0002412E" w:rsidRPr="0002412E" w:rsidRDefault="0002412E" w:rsidP="0002412E">
      <w:pPr>
        <w:spacing w:after="0" w:line="240" w:lineRule="auto"/>
        <w:ind w:firstLine="540"/>
        <w:jc w:val="both"/>
        <w:rPr>
          <w:rFonts w:ascii="Verdana" w:eastAsia="Times New Roman" w:hAnsi="Verdana" w:cs="Times New Roman"/>
          <w:sz w:val="21"/>
          <w:szCs w:val="21"/>
          <w:lang w:eastAsia="ru-RU"/>
        </w:rPr>
      </w:pPr>
      <w:r w:rsidRPr="0002412E">
        <w:rPr>
          <w:rFonts w:ascii="Times New Roman" w:eastAsia="Times New Roman" w:hAnsi="Times New Roman" w:cs="Times New Roman"/>
          <w:sz w:val="24"/>
          <w:szCs w:val="24"/>
          <w:lang w:eastAsia="ru-RU"/>
        </w:rPr>
        <w:t xml:space="preserve">Согласно пункту 6 Распоряжения N 824-р федеральные органы исполнительной власти и находящиеся в их ведении федеральные казенные учреждения (за исключением отдельных заказчиков, указанных в Распоряжении N 824-р) с 1 ноября 2018 г. осуществляли с использованием </w:t>
      </w:r>
      <w:proofErr w:type="spellStart"/>
      <w:r w:rsidRPr="0002412E">
        <w:rPr>
          <w:rFonts w:ascii="Times New Roman" w:eastAsia="Times New Roman" w:hAnsi="Times New Roman" w:cs="Times New Roman"/>
          <w:sz w:val="24"/>
          <w:szCs w:val="24"/>
          <w:lang w:eastAsia="ru-RU"/>
        </w:rPr>
        <w:t>агрегатора</w:t>
      </w:r>
      <w:proofErr w:type="spellEnd"/>
      <w:r w:rsidRPr="0002412E">
        <w:rPr>
          <w:rFonts w:ascii="Times New Roman" w:eastAsia="Times New Roman" w:hAnsi="Times New Roman" w:cs="Times New Roman"/>
          <w:sz w:val="24"/>
          <w:szCs w:val="24"/>
          <w:lang w:eastAsia="ru-RU"/>
        </w:rPr>
        <w:t xml:space="preserve"> торговли закупки канцелярских товаров в соответствии с пунктами 4 и 5 части 1 статьи 93 Закона N 44-ФЗ, а с 1 марта 2019 г. осуществляют закупки, указанные в пункте 1 Распоряжения N 824-р.</w:t>
      </w:r>
    </w:p>
    <w:p w:rsidR="0002412E" w:rsidRPr="0002412E" w:rsidRDefault="0002412E" w:rsidP="0002412E">
      <w:pPr>
        <w:spacing w:after="0" w:line="240" w:lineRule="auto"/>
        <w:ind w:firstLine="540"/>
        <w:jc w:val="both"/>
        <w:rPr>
          <w:rFonts w:ascii="Verdana" w:eastAsia="Times New Roman" w:hAnsi="Verdana" w:cs="Times New Roman"/>
          <w:sz w:val="21"/>
          <w:szCs w:val="21"/>
          <w:lang w:eastAsia="ru-RU"/>
        </w:rPr>
      </w:pPr>
      <w:r w:rsidRPr="0002412E">
        <w:rPr>
          <w:rFonts w:ascii="Times New Roman" w:eastAsia="Times New Roman" w:hAnsi="Times New Roman" w:cs="Times New Roman"/>
          <w:sz w:val="24"/>
          <w:szCs w:val="24"/>
          <w:lang w:eastAsia="ru-RU"/>
        </w:rPr>
        <w:t xml:space="preserve">Регламент функционирования </w:t>
      </w:r>
      <w:proofErr w:type="spellStart"/>
      <w:r w:rsidRPr="0002412E">
        <w:rPr>
          <w:rFonts w:ascii="Times New Roman" w:eastAsia="Times New Roman" w:hAnsi="Times New Roman" w:cs="Times New Roman"/>
          <w:sz w:val="24"/>
          <w:szCs w:val="24"/>
          <w:lang w:eastAsia="ru-RU"/>
        </w:rPr>
        <w:t>агрегатора</w:t>
      </w:r>
      <w:proofErr w:type="spellEnd"/>
      <w:r w:rsidRPr="0002412E">
        <w:rPr>
          <w:rFonts w:ascii="Times New Roman" w:eastAsia="Times New Roman" w:hAnsi="Times New Roman" w:cs="Times New Roman"/>
          <w:sz w:val="24"/>
          <w:szCs w:val="24"/>
          <w:lang w:eastAsia="ru-RU"/>
        </w:rPr>
        <w:t xml:space="preserve"> торговли размещает оператор </w:t>
      </w:r>
      <w:proofErr w:type="spellStart"/>
      <w:r w:rsidRPr="0002412E">
        <w:rPr>
          <w:rFonts w:ascii="Times New Roman" w:eastAsia="Times New Roman" w:hAnsi="Times New Roman" w:cs="Times New Roman"/>
          <w:sz w:val="24"/>
          <w:szCs w:val="24"/>
          <w:lang w:eastAsia="ru-RU"/>
        </w:rPr>
        <w:t>агрегатора</w:t>
      </w:r>
      <w:proofErr w:type="spellEnd"/>
      <w:r w:rsidRPr="0002412E">
        <w:rPr>
          <w:rFonts w:ascii="Times New Roman" w:eastAsia="Times New Roman" w:hAnsi="Times New Roman" w:cs="Times New Roman"/>
          <w:sz w:val="24"/>
          <w:szCs w:val="24"/>
          <w:lang w:eastAsia="ru-RU"/>
        </w:rPr>
        <w:t xml:space="preserve"> торговли - акционерное общество "РТ-Проектные технологии) (г. Москва) в единой информационной системе в сфере закупок. В настоящий момент действует Регламент функционирования единого </w:t>
      </w:r>
      <w:proofErr w:type="spellStart"/>
      <w:r w:rsidRPr="0002412E">
        <w:rPr>
          <w:rFonts w:ascii="Times New Roman" w:eastAsia="Times New Roman" w:hAnsi="Times New Roman" w:cs="Times New Roman"/>
          <w:sz w:val="24"/>
          <w:szCs w:val="24"/>
          <w:lang w:eastAsia="ru-RU"/>
        </w:rPr>
        <w:t>агрегатора</w:t>
      </w:r>
      <w:proofErr w:type="spellEnd"/>
      <w:r w:rsidRPr="0002412E">
        <w:rPr>
          <w:rFonts w:ascii="Times New Roman" w:eastAsia="Times New Roman" w:hAnsi="Times New Roman" w:cs="Times New Roman"/>
          <w:sz w:val="24"/>
          <w:szCs w:val="24"/>
          <w:lang w:eastAsia="ru-RU"/>
        </w:rPr>
        <w:t xml:space="preserve"> торговли (версия от 26 декабря 2019 г.), утвержденный приказом АО "РТ-Проектные технологии" от 26 декабря 2019 г. N 119 (далее - Регламент N 119).</w:t>
      </w:r>
    </w:p>
    <w:p w:rsidR="0002412E" w:rsidRPr="0002412E" w:rsidRDefault="0002412E" w:rsidP="0002412E">
      <w:pPr>
        <w:spacing w:after="0" w:line="240" w:lineRule="auto"/>
        <w:ind w:firstLine="540"/>
        <w:jc w:val="both"/>
        <w:rPr>
          <w:rFonts w:ascii="Verdana" w:eastAsia="Times New Roman" w:hAnsi="Verdana" w:cs="Times New Roman"/>
          <w:sz w:val="21"/>
          <w:szCs w:val="21"/>
          <w:lang w:eastAsia="ru-RU"/>
        </w:rPr>
      </w:pPr>
      <w:r w:rsidRPr="0002412E">
        <w:rPr>
          <w:rFonts w:ascii="Times New Roman" w:eastAsia="Times New Roman" w:hAnsi="Times New Roman" w:cs="Times New Roman"/>
          <w:sz w:val="24"/>
          <w:szCs w:val="24"/>
          <w:lang w:eastAsia="ru-RU"/>
        </w:rPr>
        <w:t xml:space="preserve">В соответствии с пунктом 7.1 Регламента N 119 заказчик формирует и размещает на официальном сайте </w:t>
      </w:r>
      <w:proofErr w:type="spellStart"/>
      <w:r w:rsidRPr="0002412E">
        <w:rPr>
          <w:rFonts w:ascii="Times New Roman" w:eastAsia="Times New Roman" w:hAnsi="Times New Roman" w:cs="Times New Roman"/>
          <w:sz w:val="24"/>
          <w:szCs w:val="24"/>
          <w:lang w:eastAsia="ru-RU"/>
        </w:rPr>
        <w:t>агрегатора</w:t>
      </w:r>
      <w:proofErr w:type="spellEnd"/>
      <w:r w:rsidRPr="0002412E">
        <w:rPr>
          <w:rFonts w:ascii="Times New Roman" w:eastAsia="Times New Roman" w:hAnsi="Times New Roman" w:cs="Times New Roman"/>
          <w:sz w:val="24"/>
          <w:szCs w:val="24"/>
          <w:lang w:eastAsia="ru-RU"/>
        </w:rPr>
        <w:t xml:space="preserve"> торговли объявление о закупочной сессии, которое в том числе включает дату, время и длительность закупочной сессии. По окончании закупочной сессии формируется итоговый протокол, содержащий последние по дате и времени ценовые предложения, поданные каждым участником закупки или участником закупки - агентом. Победителем закупочной сессии признается участник закупки в рамках закупочной сессии, подавший лучшее ценовое предложение в рамках закупочной сессии.</w:t>
      </w:r>
    </w:p>
    <w:p w:rsidR="0002412E" w:rsidRPr="0002412E" w:rsidRDefault="0002412E" w:rsidP="0002412E">
      <w:pPr>
        <w:spacing w:after="0" w:line="240" w:lineRule="auto"/>
        <w:ind w:firstLine="540"/>
        <w:jc w:val="both"/>
        <w:rPr>
          <w:rFonts w:ascii="Verdana" w:eastAsia="Times New Roman" w:hAnsi="Verdana" w:cs="Times New Roman"/>
          <w:sz w:val="21"/>
          <w:szCs w:val="21"/>
          <w:lang w:eastAsia="ru-RU"/>
        </w:rPr>
      </w:pPr>
      <w:r w:rsidRPr="0002412E">
        <w:rPr>
          <w:rFonts w:ascii="Times New Roman" w:eastAsia="Times New Roman" w:hAnsi="Times New Roman" w:cs="Times New Roman"/>
          <w:sz w:val="24"/>
          <w:szCs w:val="24"/>
          <w:lang w:eastAsia="ru-RU"/>
        </w:rPr>
        <w:t xml:space="preserve">Заказчик и победитель закупочной сессии в течение 4 (четырех) рабочих дней с момента размещения на официальном сайте </w:t>
      </w:r>
      <w:proofErr w:type="spellStart"/>
      <w:r w:rsidRPr="0002412E">
        <w:rPr>
          <w:rFonts w:ascii="Times New Roman" w:eastAsia="Times New Roman" w:hAnsi="Times New Roman" w:cs="Times New Roman"/>
          <w:sz w:val="24"/>
          <w:szCs w:val="24"/>
          <w:lang w:eastAsia="ru-RU"/>
        </w:rPr>
        <w:t>агрегатора</w:t>
      </w:r>
      <w:proofErr w:type="spellEnd"/>
      <w:r w:rsidRPr="0002412E">
        <w:rPr>
          <w:rFonts w:ascii="Times New Roman" w:eastAsia="Times New Roman" w:hAnsi="Times New Roman" w:cs="Times New Roman"/>
          <w:sz w:val="24"/>
          <w:szCs w:val="24"/>
          <w:lang w:eastAsia="ru-RU"/>
        </w:rPr>
        <w:t xml:space="preserve"> торговли итогового протокола закупочной сессии совершают сделку (заключают контракт). При этом при упрощенной закупке через </w:t>
      </w:r>
      <w:proofErr w:type="spellStart"/>
      <w:r w:rsidRPr="0002412E">
        <w:rPr>
          <w:rFonts w:ascii="Times New Roman" w:eastAsia="Times New Roman" w:hAnsi="Times New Roman" w:cs="Times New Roman"/>
          <w:sz w:val="24"/>
          <w:szCs w:val="24"/>
          <w:lang w:eastAsia="ru-RU"/>
        </w:rPr>
        <w:t>агрегатор</w:t>
      </w:r>
      <w:proofErr w:type="spellEnd"/>
      <w:r w:rsidRPr="0002412E">
        <w:rPr>
          <w:rFonts w:ascii="Times New Roman" w:eastAsia="Times New Roman" w:hAnsi="Times New Roman" w:cs="Times New Roman"/>
          <w:sz w:val="24"/>
          <w:szCs w:val="24"/>
          <w:lang w:eastAsia="ru-RU"/>
        </w:rPr>
        <w:t xml:space="preserve"> торговли срок совершения сделки (заключения контракта) составляет 10 (десять) дней.</w:t>
      </w:r>
    </w:p>
    <w:p w:rsidR="0002412E" w:rsidRPr="0002412E" w:rsidRDefault="0002412E" w:rsidP="0002412E">
      <w:pPr>
        <w:spacing w:after="0" w:line="240" w:lineRule="auto"/>
        <w:ind w:firstLine="540"/>
        <w:jc w:val="both"/>
        <w:rPr>
          <w:rFonts w:ascii="Verdana" w:eastAsia="Times New Roman" w:hAnsi="Verdana" w:cs="Times New Roman"/>
          <w:sz w:val="21"/>
          <w:szCs w:val="21"/>
          <w:lang w:eastAsia="ru-RU"/>
        </w:rPr>
      </w:pPr>
      <w:r w:rsidRPr="0002412E">
        <w:rPr>
          <w:rFonts w:ascii="Times New Roman" w:eastAsia="Times New Roman" w:hAnsi="Times New Roman" w:cs="Times New Roman"/>
          <w:sz w:val="24"/>
          <w:szCs w:val="24"/>
          <w:lang w:eastAsia="ru-RU"/>
        </w:rPr>
        <w:t>Обязательные общие требования к учету организациями государственного сектора нефинансовых, финансовых активов, обязательств, операций, их изменяющих, и полученных по указанным операциям финансовых результатов (доходов и расходов) на соответствующих счетах Единого плана счетов определены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1 декабря 2010 г. N 157н (далее - Инструкция N 157н).</w:t>
      </w:r>
    </w:p>
    <w:p w:rsidR="0002412E" w:rsidRPr="0002412E" w:rsidRDefault="0002412E" w:rsidP="0002412E">
      <w:pPr>
        <w:spacing w:after="0" w:line="240" w:lineRule="auto"/>
        <w:ind w:firstLine="540"/>
        <w:jc w:val="both"/>
        <w:rPr>
          <w:rFonts w:ascii="Verdana" w:eastAsia="Times New Roman" w:hAnsi="Verdana" w:cs="Times New Roman"/>
          <w:sz w:val="21"/>
          <w:szCs w:val="21"/>
          <w:lang w:eastAsia="ru-RU"/>
        </w:rPr>
      </w:pPr>
      <w:r w:rsidRPr="0002412E">
        <w:rPr>
          <w:rFonts w:ascii="Times New Roman" w:eastAsia="Times New Roman" w:hAnsi="Times New Roman" w:cs="Times New Roman"/>
          <w:sz w:val="24"/>
          <w:szCs w:val="24"/>
          <w:lang w:eastAsia="ru-RU"/>
        </w:rPr>
        <w:lastRenderedPageBreak/>
        <w:t>Согласно пункту 308 Инструкции N 157н принимаемыми обязательствами признаются обязательства, обусловленные законом, иным нормативным правовым актом обязанности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или при осуществлении закупки у единственного поставщика (подрядчика, исполнителя) (при условии размещения извещения, приглашения принять участие) в соответствующем финансовом году денежные средства. Указанные обязательства отражаются на счете 1 502 07 000 "Принимаемые обязательства".</w:t>
      </w:r>
    </w:p>
    <w:p w:rsidR="0002412E" w:rsidRPr="0002412E" w:rsidRDefault="0002412E" w:rsidP="0002412E">
      <w:pPr>
        <w:spacing w:after="0" w:line="240" w:lineRule="auto"/>
        <w:ind w:firstLine="540"/>
        <w:jc w:val="both"/>
        <w:rPr>
          <w:rFonts w:ascii="Verdana" w:eastAsia="Times New Roman" w:hAnsi="Verdana" w:cs="Times New Roman"/>
          <w:sz w:val="21"/>
          <w:szCs w:val="21"/>
          <w:lang w:eastAsia="ru-RU"/>
        </w:rPr>
      </w:pPr>
      <w:r w:rsidRPr="0002412E">
        <w:rPr>
          <w:rFonts w:ascii="Times New Roman" w:eastAsia="Times New Roman" w:hAnsi="Times New Roman" w:cs="Times New Roman"/>
          <w:sz w:val="24"/>
          <w:szCs w:val="24"/>
          <w:lang w:eastAsia="ru-RU"/>
        </w:rPr>
        <w:t>Под конкурентными способами закупки, определения поставщиков (подрядчиков, исполнителей) понимаются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(статья 24 Закона N 44-ФЗ).</w:t>
      </w:r>
    </w:p>
    <w:p w:rsidR="0002412E" w:rsidRPr="0002412E" w:rsidRDefault="0002412E" w:rsidP="0002412E">
      <w:pPr>
        <w:spacing w:after="0" w:line="240" w:lineRule="auto"/>
        <w:ind w:firstLine="540"/>
        <w:jc w:val="both"/>
        <w:rPr>
          <w:rFonts w:ascii="Verdana" w:eastAsia="Times New Roman" w:hAnsi="Verdana" w:cs="Times New Roman"/>
          <w:sz w:val="21"/>
          <w:szCs w:val="21"/>
          <w:lang w:eastAsia="ru-RU"/>
        </w:rPr>
      </w:pPr>
      <w:r w:rsidRPr="0002412E">
        <w:rPr>
          <w:rFonts w:ascii="Times New Roman" w:eastAsia="Times New Roman" w:hAnsi="Times New Roman" w:cs="Times New Roman"/>
          <w:sz w:val="24"/>
          <w:szCs w:val="24"/>
          <w:lang w:eastAsia="ru-RU"/>
        </w:rPr>
        <w:t>При закупке у единственного поставщика в силу положений статьи 93 Закона N 44-ФЗ извещение об осуществлении закупки у единственного поставщика (подрядчика, исполнителя) не требуется.</w:t>
      </w:r>
    </w:p>
    <w:p w:rsidR="0002412E" w:rsidRPr="0002412E" w:rsidRDefault="0002412E" w:rsidP="0002412E">
      <w:pPr>
        <w:spacing w:after="0" w:line="240" w:lineRule="auto"/>
        <w:ind w:firstLine="540"/>
        <w:jc w:val="both"/>
        <w:rPr>
          <w:rFonts w:ascii="Verdana" w:eastAsia="Times New Roman" w:hAnsi="Verdana" w:cs="Times New Roman"/>
          <w:sz w:val="21"/>
          <w:szCs w:val="21"/>
          <w:lang w:eastAsia="ru-RU"/>
        </w:rPr>
      </w:pPr>
      <w:r w:rsidRPr="0002412E">
        <w:rPr>
          <w:rFonts w:ascii="Times New Roman" w:eastAsia="Times New Roman" w:hAnsi="Times New Roman" w:cs="Times New Roman"/>
          <w:sz w:val="24"/>
          <w:szCs w:val="24"/>
          <w:lang w:eastAsia="ru-RU"/>
        </w:rPr>
        <w:t>Порядком формирования Отчета о бюджетных обязательствах (ф. 0503128), установленным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 N 191 (далее - Инструкция N 191н), установлено, что в графе 8 указанного отчета отражаются принятые бюджетные обязательства с применением конкурентных способов, в том числе при закупке у единственного поставщика (подрядчика, исполнителя), относительно начальной (максимальной) цены контракта, указанной в извещении о проведении конкурса (аукциона, запроса котировок, запроса предложений).</w:t>
      </w:r>
    </w:p>
    <w:p w:rsidR="0002412E" w:rsidRPr="0002412E" w:rsidRDefault="0002412E" w:rsidP="0002412E">
      <w:pPr>
        <w:spacing w:after="0" w:line="240" w:lineRule="auto"/>
        <w:ind w:firstLine="540"/>
        <w:jc w:val="both"/>
        <w:rPr>
          <w:rFonts w:ascii="Verdana" w:eastAsia="Times New Roman" w:hAnsi="Verdana" w:cs="Times New Roman"/>
          <w:sz w:val="21"/>
          <w:szCs w:val="21"/>
          <w:lang w:eastAsia="ru-RU"/>
        </w:rPr>
      </w:pPr>
      <w:r w:rsidRPr="0002412E">
        <w:rPr>
          <w:rFonts w:ascii="Times New Roman" w:eastAsia="Times New Roman" w:hAnsi="Times New Roman" w:cs="Times New Roman"/>
          <w:sz w:val="24"/>
          <w:szCs w:val="24"/>
          <w:lang w:eastAsia="ru-RU"/>
        </w:rPr>
        <w:t>Следовательно, в графе 8 Отчета о бюджетных обязательствах (ф. 0503128) отражаются принятые бюджетные обязательства с применением конкурентных способов, в том числе при закупке у единственного поставщика, при условии размещения извещения в единой информационной системе.</w:t>
      </w:r>
    </w:p>
    <w:p w:rsidR="0002412E" w:rsidRPr="0002412E" w:rsidRDefault="0002412E" w:rsidP="0002412E">
      <w:pPr>
        <w:spacing w:after="0" w:line="240" w:lineRule="auto"/>
        <w:ind w:firstLine="540"/>
        <w:jc w:val="both"/>
        <w:rPr>
          <w:rFonts w:ascii="Verdana" w:eastAsia="Times New Roman" w:hAnsi="Verdana" w:cs="Times New Roman"/>
          <w:sz w:val="21"/>
          <w:szCs w:val="21"/>
          <w:lang w:eastAsia="ru-RU"/>
        </w:rPr>
      </w:pPr>
      <w:r w:rsidRPr="0002412E">
        <w:rPr>
          <w:rFonts w:ascii="Times New Roman" w:eastAsia="Times New Roman" w:hAnsi="Times New Roman" w:cs="Times New Roman"/>
          <w:sz w:val="24"/>
          <w:szCs w:val="24"/>
          <w:lang w:eastAsia="ru-RU"/>
        </w:rPr>
        <w:t xml:space="preserve">При этом ни Инструкцией N 157н, ни Инструкцией N 191н в настоящее время не установлены требования к учету и раскрытию информации в отчетности по принимаемым обязательствам при закупках у единственного поставщика, осуществляемых через </w:t>
      </w:r>
      <w:proofErr w:type="spellStart"/>
      <w:r w:rsidRPr="0002412E">
        <w:rPr>
          <w:rFonts w:ascii="Times New Roman" w:eastAsia="Times New Roman" w:hAnsi="Times New Roman" w:cs="Times New Roman"/>
          <w:sz w:val="24"/>
          <w:szCs w:val="24"/>
          <w:lang w:eastAsia="ru-RU"/>
        </w:rPr>
        <w:t>агрегатор</w:t>
      </w:r>
      <w:proofErr w:type="spellEnd"/>
      <w:r w:rsidRPr="0002412E">
        <w:rPr>
          <w:rFonts w:ascii="Times New Roman" w:eastAsia="Times New Roman" w:hAnsi="Times New Roman" w:cs="Times New Roman"/>
          <w:sz w:val="24"/>
          <w:szCs w:val="24"/>
          <w:lang w:eastAsia="ru-RU"/>
        </w:rPr>
        <w:t xml:space="preserve"> торговли в соответствии с Распоряжением N 824-р.</w:t>
      </w:r>
    </w:p>
    <w:p w:rsidR="0002412E" w:rsidRPr="0002412E" w:rsidRDefault="0002412E" w:rsidP="0002412E">
      <w:pPr>
        <w:spacing w:after="0" w:line="240" w:lineRule="auto"/>
        <w:ind w:firstLine="540"/>
        <w:jc w:val="both"/>
        <w:rPr>
          <w:rFonts w:ascii="Verdana" w:eastAsia="Times New Roman" w:hAnsi="Verdana" w:cs="Times New Roman"/>
          <w:sz w:val="21"/>
          <w:szCs w:val="21"/>
          <w:lang w:eastAsia="ru-RU"/>
        </w:rPr>
      </w:pPr>
      <w:r w:rsidRPr="0002412E">
        <w:rPr>
          <w:rFonts w:ascii="Times New Roman" w:eastAsia="Times New Roman" w:hAnsi="Times New Roman" w:cs="Times New Roman"/>
          <w:sz w:val="24"/>
          <w:szCs w:val="24"/>
          <w:lang w:eastAsia="ru-RU"/>
        </w:rPr>
        <w:t>В то же время необходимо отметить, что положениями статьи 219 Бюджетного кодекса Российской Федерации установлено, что принятие бюджетных обязательств получателем бюджетных средств осуществляется в пределах доведенных лимитов бюджетных обязательств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2412E" w:rsidRPr="0002412E" w:rsidRDefault="0002412E" w:rsidP="0002412E">
      <w:pPr>
        <w:spacing w:after="0" w:line="240" w:lineRule="auto"/>
        <w:ind w:firstLine="540"/>
        <w:jc w:val="both"/>
        <w:rPr>
          <w:rFonts w:ascii="Verdana" w:eastAsia="Times New Roman" w:hAnsi="Verdana" w:cs="Times New Roman"/>
          <w:sz w:val="21"/>
          <w:szCs w:val="21"/>
          <w:lang w:eastAsia="ru-RU"/>
        </w:rPr>
      </w:pPr>
      <w:r w:rsidRPr="0002412E">
        <w:rPr>
          <w:rFonts w:ascii="Times New Roman" w:eastAsia="Times New Roman" w:hAnsi="Times New Roman" w:cs="Times New Roman"/>
          <w:sz w:val="24"/>
          <w:szCs w:val="24"/>
          <w:lang w:eastAsia="ru-RU"/>
        </w:rPr>
        <w:t>Таким образом, с учетом положений бюджетного законодательства и законодательства о контрактной системе заказчик вправе определять поставщика (подрядчика, исполнителя) только после доведения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2412E" w:rsidRPr="0002412E" w:rsidRDefault="0002412E" w:rsidP="0002412E">
      <w:pPr>
        <w:spacing w:after="0" w:line="240" w:lineRule="auto"/>
        <w:ind w:firstLine="540"/>
        <w:jc w:val="both"/>
        <w:rPr>
          <w:rFonts w:ascii="Verdana" w:eastAsia="Times New Roman" w:hAnsi="Verdana" w:cs="Times New Roman"/>
          <w:sz w:val="21"/>
          <w:szCs w:val="21"/>
          <w:lang w:eastAsia="ru-RU"/>
        </w:rPr>
      </w:pPr>
      <w:r w:rsidRPr="0002412E">
        <w:rPr>
          <w:rFonts w:ascii="Times New Roman" w:eastAsia="Times New Roman" w:hAnsi="Times New Roman" w:cs="Times New Roman"/>
          <w:sz w:val="24"/>
          <w:szCs w:val="24"/>
          <w:lang w:eastAsia="ru-RU"/>
        </w:rPr>
        <w:t>Учитывая вышеизложенное, полагаем целесообразным заказчику - получателю бюджетных средств обеспечить контроль за использованием бюджетных ассигнований, лимитов бюджетных обязательств, в том числе на стадии принятия решения об осуществлении публичных административных действий по закупке.</w:t>
      </w:r>
    </w:p>
    <w:p w:rsidR="0002412E" w:rsidRPr="0002412E" w:rsidRDefault="0002412E" w:rsidP="0002412E">
      <w:pPr>
        <w:spacing w:after="0" w:line="240" w:lineRule="auto"/>
        <w:rPr>
          <w:rFonts w:ascii="Verdana" w:eastAsia="Times New Roman" w:hAnsi="Verdana" w:cs="Times New Roman"/>
          <w:sz w:val="21"/>
          <w:szCs w:val="21"/>
          <w:lang w:eastAsia="ru-RU"/>
        </w:rPr>
      </w:pPr>
      <w:r w:rsidRPr="0002412E">
        <w:rPr>
          <w:rFonts w:ascii="Times New Roman" w:eastAsia="Times New Roman" w:hAnsi="Times New Roman" w:cs="Times New Roman"/>
          <w:sz w:val="24"/>
          <w:szCs w:val="24"/>
          <w:lang w:eastAsia="ru-RU"/>
        </w:rPr>
        <w:t> </w:t>
      </w:r>
    </w:p>
    <w:p w:rsidR="0002412E" w:rsidRPr="0002412E" w:rsidRDefault="0002412E" w:rsidP="0002412E">
      <w:pPr>
        <w:spacing w:after="0" w:line="240" w:lineRule="auto"/>
        <w:jc w:val="right"/>
        <w:rPr>
          <w:rFonts w:ascii="Verdana" w:eastAsia="Times New Roman" w:hAnsi="Verdana" w:cs="Times New Roman"/>
          <w:sz w:val="21"/>
          <w:szCs w:val="21"/>
          <w:lang w:eastAsia="ru-RU"/>
        </w:rPr>
      </w:pPr>
      <w:r w:rsidRPr="0002412E">
        <w:rPr>
          <w:rFonts w:ascii="Times New Roman" w:eastAsia="Times New Roman" w:hAnsi="Times New Roman" w:cs="Times New Roman"/>
          <w:sz w:val="24"/>
          <w:szCs w:val="24"/>
          <w:lang w:eastAsia="ru-RU"/>
        </w:rPr>
        <w:t>Заместитель директора Департамента</w:t>
      </w:r>
    </w:p>
    <w:p w:rsidR="0002412E" w:rsidRPr="0002412E" w:rsidRDefault="0002412E" w:rsidP="0002412E">
      <w:pPr>
        <w:spacing w:after="0" w:line="240" w:lineRule="auto"/>
        <w:jc w:val="right"/>
        <w:rPr>
          <w:rFonts w:ascii="Verdana" w:eastAsia="Times New Roman" w:hAnsi="Verdana" w:cs="Times New Roman"/>
          <w:sz w:val="21"/>
          <w:szCs w:val="21"/>
          <w:lang w:eastAsia="ru-RU"/>
        </w:rPr>
      </w:pPr>
      <w:r w:rsidRPr="0002412E">
        <w:rPr>
          <w:rFonts w:ascii="Times New Roman" w:eastAsia="Times New Roman" w:hAnsi="Times New Roman" w:cs="Times New Roman"/>
          <w:sz w:val="24"/>
          <w:szCs w:val="24"/>
          <w:lang w:eastAsia="ru-RU"/>
        </w:rPr>
        <w:lastRenderedPageBreak/>
        <w:t>бюджетной методологии</w:t>
      </w:r>
    </w:p>
    <w:p w:rsidR="0002412E" w:rsidRPr="0002412E" w:rsidRDefault="0002412E" w:rsidP="0002412E">
      <w:pPr>
        <w:spacing w:after="0" w:line="240" w:lineRule="auto"/>
        <w:jc w:val="right"/>
        <w:rPr>
          <w:rFonts w:ascii="Verdana" w:eastAsia="Times New Roman" w:hAnsi="Verdana" w:cs="Times New Roman"/>
          <w:sz w:val="21"/>
          <w:szCs w:val="21"/>
          <w:lang w:eastAsia="ru-RU"/>
        </w:rPr>
      </w:pPr>
      <w:r w:rsidRPr="0002412E">
        <w:rPr>
          <w:rFonts w:ascii="Times New Roman" w:eastAsia="Times New Roman" w:hAnsi="Times New Roman" w:cs="Times New Roman"/>
          <w:sz w:val="24"/>
          <w:szCs w:val="24"/>
          <w:lang w:eastAsia="ru-RU"/>
        </w:rPr>
        <w:t>и финансовой отчетности</w:t>
      </w:r>
    </w:p>
    <w:p w:rsidR="0002412E" w:rsidRPr="0002412E" w:rsidRDefault="0002412E" w:rsidP="0002412E">
      <w:pPr>
        <w:spacing w:after="0" w:line="240" w:lineRule="auto"/>
        <w:jc w:val="right"/>
        <w:rPr>
          <w:rFonts w:ascii="Verdana" w:eastAsia="Times New Roman" w:hAnsi="Verdana" w:cs="Times New Roman"/>
          <w:sz w:val="21"/>
          <w:szCs w:val="21"/>
          <w:lang w:eastAsia="ru-RU"/>
        </w:rPr>
      </w:pPr>
      <w:r w:rsidRPr="0002412E">
        <w:rPr>
          <w:rFonts w:ascii="Times New Roman" w:eastAsia="Times New Roman" w:hAnsi="Times New Roman" w:cs="Times New Roman"/>
          <w:sz w:val="24"/>
          <w:szCs w:val="24"/>
          <w:lang w:eastAsia="ru-RU"/>
        </w:rPr>
        <w:t>в государственном секторе</w:t>
      </w:r>
    </w:p>
    <w:p w:rsidR="0002412E" w:rsidRPr="0002412E" w:rsidRDefault="0002412E" w:rsidP="0002412E">
      <w:pPr>
        <w:spacing w:after="0" w:line="240" w:lineRule="auto"/>
        <w:jc w:val="right"/>
        <w:rPr>
          <w:rFonts w:ascii="Verdana" w:eastAsia="Times New Roman" w:hAnsi="Verdana" w:cs="Times New Roman"/>
          <w:sz w:val="21"/>
          <w:szCs w:val="21"/>
          <w:lang w:eastAsia="ru-RU"/>
        </w:rPr>
      </w:pPr>
      <w:r w:rsidRPr="0002412E">
        <w:rPr>
          <w:rFonts w:ascii="Times New Roman" w:eastAsia="Times New Roman" w:hAnsi="Times New Roman" w:cs="Times New Roman"/>
          <w:sz w:val="24"/>
          <w:szCs w:val="24"/>
          <w:lang w:eastAsia="ru-RU"/>
        </w:rPr>
        <w:t>С.В.СИВЕЦ</w:t>
      </w:r>
    </w:p>
    <w:p w:rsidR="0002412E" w:rsidRPr="0002412E" w:rsidRDefault="0002412E" w:rsidP="0002412E">
      <w:pPr>
        <w:spacing w:after="0" w:line="240" w:lineRule="auto"/>
        <w:rPr>
          <w:rFonts w:ascii="Verdana" w:eastAsia="Times New Roman" w:hAnsi="Verdana" w:cs="Times New Roman"/>
          <w:sz w:val="21"/>
          <w:szCs w:val="21"/>
          <w:lang w:eastAsia="ru-RU"/>
        </w:rPr>
      </w:pPr>
      <w:r w:rsidRPr="0002412E">
        <w:rPr>
          <w:rFonts w:ascii="Times New Roman" w:eastAsia="Times New Roman" w:hAnsi="Times New Roman" w:cs="Times New Roman"/>
          <w:sz w:val="24"/>
          <w:szCs w:val="24"/>
          <w:lang w:eastAsia="ru-RU"/>
        </w:rPr>
        <w:t>21.02.2020</w:t>
      </w:r>
    </w:p>
    <w:p w:rsidR="00B01B94" w:rsidRDefault="00B01B94"/>
    <w:sectPr w:rsidR="00B01B94" w:rsidSect="00B01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12E"/>
    <w:rsid w:val="0002412E"/>
    <w:rsid w:val="003636AE"/>
    <w:rsid w:val="00490505"/>
    <w:rsid w:val="009D5DD5"/>
    <w:rsid w:val="009E1445"/>
    <w:rsid w:val="00B01B94"/>
    <w:rsid w:val="00CB7271"/>
    <w:rsid w:val="00F27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063926">
      <w:bodyDiv w:val="1"/>
      <w:marLeft w:val="0"/>
      <w:marRight w:val="0"/>
      <w:marTop w:val="0"/>
      <w:marBottom w:val="0"/>
      <w:divBdr>
        <w:top w:val="none" w:sz="0" w:space="0" w:color="auto"/>
        <w:left w:val="none" w:sz="0" w:space="0" w:color="auto"/>
        <w:bottom w:val="none" w:sz="0" w:space="0" w:color="auto"/>
        <w:right w:val="none" w:sz="0" w:space="0" w:color="auto"/>
      </w:divBdr>
      <w:divsChild>
        <w:div w:id="2034452508">
          <w:marLeft w:val="0"/>
          <w:marRight w:val="0"/>
          <w:marTop w:val="0"/>
          <w:marBottom w:val="0"/>
          <w:divBdr>
            <w:top w:val="none" w:sz="0" w:space="0" w:color="auto"/>
            <w:left w:val="none" w:sz="0" w:space="0" w:color="auto"/>
            <w:bottom w:val="none" w:sz="0" w:space="0" w:color="auto"/>
            <w:right w:val="none" w:sz="0" w:space="0" w:color="auto"/>
          </w:divBdr>
        </w:div>
        <w:div w:id="1384867569">
          <w:marLeft w:val="0"/>
          <w:marRight w:val="0"/>
          <w:marTop w:val="0"/>
          <w:marBottom w:val="0"/>
          <w:divBdr>
            <w:top w:val="none" w:sz="0" w:space="0" w:color="auto"/>
            <w:left w:val="none" w:sz="0" w:space="0" w:color="auto"/>
            <w:bottom w:val="none" w:sz="0" w:space="0" w:color="auto"/>
            <w:right w:val="none" w:sz="0" w:space="0" w:color="auto"/>
          </w:divBdr>
          <w:divsChild>
            <w:div w:id="1981882537">
              <w:marLeft w:val="0"/>
              <w:marRight w:val="0"/>
              <w:marTop w:val="0"/>
              <w:marBottom w:val="0"/>
              <w:divBdr>
                <w:top w:val="none" w:sz="0" w:space="0" w:color="auto"/>
                <w:left w:val="none" w:sz="0" w:space="0" w:color="auto"/>
                <w:bottom w:val="none" w:sz="0" w:space="0" w:color="auto"/>
                <w:right w:val="none" w:sz="0" w:space="0" w:color="auto"/>
              </w:divBdr>
            </w:div>
            <w:div w:id="93987447">
              <w:marLeft w:val="0"/>
              <w:marRight w:val="0"/>
              <w:marTop w:val="0"/>
              <w:marBottom w:val="0"/>
              <w:divBdr>
                <w:top w:val="none" w:sz="0" w:space="0" w:color="auto"/>
                <w:left w:val="none" w:sz="0" w:space="0" w:color="auto"/>
                <w:bottom w:val="none" w:sz="0" w:space="0" w:color="auto"/>
                <w:right w:val="none" w:sz="0" w:space="0" w:color="auto"/>
              </w:divBdr>
            </w:div>
          </w:divsChild>
        </w:div>
        <w:div w:id="1403525535">
          <w:marLeft w:val="0"/>
          <w:marRight w:val="0"/>
          <w:marTop w:val="0"/>
          <w:marBottom w:val="0"/>
          <w:divBdr>
            <w:top w:val="none" w:sz="0" w:space="0" w:color="auto"/>
            <w:left w:val="none" w:sz="0" w:space="0" w:color="auto"/>
            <w:bottom w:val="none" w:sz="0" w:space="0" w:color="auto"/>
            <w:right w:val="none" w:sz="0" w:space="0" w:color="auto"/>
          </w:divBdr>
        </w:div>
        <w:div w:id="1839880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6181</Characters>
  <Application>Microsoft Office Word</Application>
  <DocSecurity>4</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Служба по тарифам ЧР Матвеева Е.Б.</cp:lastModifiedBy>
  <cp:revision>2</cp:revision>
  <dcterms:created xsi:type="dcterms:W3CDTF">2020-10-16T11:43:00Z</dcterms:created>
  <dcterms:modified xsi:type="dcterms:W3CDTF">2020-10-16T11:43:00Z</dcterms:modified>
</cp:coreProperties>
</file>