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6" w:rsidRPr="005B647C" w:rsidRDefault="00EA3D36">
      <w:pPr>
        <w:pStyle w:val="ConsPlusNormal"/>
        <w:outlineLvl w:val="0"/>
      </w:pPr>
      <w:bookmarkStart w:id="0" w:name="_GoBack"/>
      <w:bookmarkEnd w:id="0"/>
    </w:p>
    <w:p w:rsidR="00EA3D36" w:rsidRPr="005B647C" w:rsidRDefault="00826A0F">
      <w:pPr>
        <w:pStyle w:val="ConsPlusNormal"/>
        <w:ind w:firstLine="540"/>
        <w:jc w:val="both"/>
      </w:pPr>
      <w:r w:rsidRPr="005B647C">
        <w:rPr>
          <w:b/>
          <w:bCs/>
        </w:rPr>
        <w:t>Вопрос:</w:t>
      </w:r>
      <w:r w:rsidRPr="005B647C">
        <w:t xml:space="preserve"> О возможности выплаты неустойки за ненадлежащее исполнение (неисполнение) основного обязательства по контракту за счет банковской гарантии.</w:t>
      </w:r>
    </w:p>
    <w:p w:rsidR="00EA3D36" w:rsidRPr="005B647C" w:rsidRDefault="00EA3D36">
      <w:pPr>
        <w:pStyle w:val="ConsPlusNormal"/>
      </w:pPr>
    </w:p>
    <w:p w:rsidR="00EA3D36" w:rsidRPr="005B647C" w:rsidRDefault="00826A0F">
      <w:pPr>
        <w:pStyle w:val="ConsPlusNormal"/>
        <w:ind w:firstLine="540"/>
        <w:jc w:val="both"/>
      </w:pPr>
      <w:r w:rsidRPr="005B647C">
        <w:rPr>
          <w:b/>
          <w:bCs/>
        </w:rPr>
        <w:t>Ответ:</w:t>
      </w:r>
    </w:p>
    <w:p w:rsidR="00EA3D36" w:rsidRPr="005B647C" w:rsidRDefault="00826A0F">
      <w:pPr>
        <w:pStyle w:val="ConsPlusTitle"/>
        <w:spacing w:before="240"/>
        <w:jc w:val="center"/>
      </w:pPr>
      <w:r w:rsidRPr="005B647C">
        <w:t>МИНИСТЕРСТВО ФИНАНСОВ РОССИЙСКОЙ ФЕДЕРАЦИИ</w:t>
      </w:r>
    </w:p>
    <w:p w:rsidR="00EA3D36" w:rsidRPr="005B647C" w:rsidRDefault="00EA3D36">
      <w:pPr>
        <w:pStyle w:val="ConsPlusTitle"/>
        <w:jc w:val="center"/>
      </w:pPr>
    </w:p>
    <w:p w:rsidR="00EA3D36" w:rsidRPr="005B647C" w:rsidRDefault="00826A0F">
      <w:pPr>
        <w:pStyle w:val="ConsPlusTitle"/>
        <w:jc w:val="center"/>
      </w:pPr>
      <w:r w:rsidRPr="005B647C">
        <w:t>ПИСЬМО</w:t>
      </w:r>
    </w:p>
    <w:p w:rsidR="00EA3D36" w:rsidRPr="005B647C" w:rsidRDefault="00826A0F">
      <w:pPr>
        <w:pStyle w:val="ConsPlusTitle"/>
        <w:jc w:val="center"/>
      </w:pPr>
      <w:r w:rsidRPr="005B647C">
        <w:t>от 26 марта 2020 г. N 24-03-08/24024</w:t>
      </w:r>
    </w:p>
    <w:p w:rsidR="00EA3D36" w:rsidRPr="005B647C" w:rsidRDefault="00EA3D36">
      <w:pPr>
        <w:pStyle w:val="ConsPlusNormal"/>
      </w:pPr>
    </w:p>
    <w:p w:rsidR="00EA3D36" w:rsidRPr="005B647C" w:rsidRDefault="00826A0F">
      <w:pPr>
        <w:pStyle w:val="ConsPlusNormal"/>
        <w:ind w:firstLine="540"/>
        <w:jc w:val="both"/>
      </w:pPr>
      <w:r w:rsidRPr="005B647C"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возможности оплаты неустойки за ненадлежащее исполнение (неисполнение) основного обязательства по контракту за счет банковской гарантии, сообщает следующее.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Вместе с тем полагаем необходимым отметить, что 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Частью 13 статьи 34 Закона N 44-ФЗ установлено, что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Согласно части 4 статьи 34 Закона N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 xml:space="preserve">В соответствии с частью 6 статьи 34 Закона N 44-ФЗ в случае просрочки исполнения </w:t>
      </w:r>
      <w:r w:rsidRPr="005B647C">
        <w:lastRenderedPageBreak/>
        <w:t>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Таким образом, исходя из системного толкования положений Закона N 44-ФЗ заказчик обязан в случае несоблюдения исполнения обязательств по государственному контракту потребовать выплаты неустойки за просрочку исполнения поставщиком обязательства, предусмотренного государственным контрактом.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Предусмотренные условиями контракта штрафные санкции (неустойки, штрафы, пени) за нарушение поставщиком (подрядчиком, исполнителем) обязательств по контракту являются мерой ответственности за неисполнение или ненадлежащее исполнение им условий гражданско-правовой сделки.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Средства от применения мер гражданско-правовой ответственности относятся к неналоговым доходам бюджетов бюджетной системы Российской Федерации и в данном случае подлежат зачислению в федеральный бюджет по нормативу 100 процентов.</w:t>
      </w:r>
    </w:p>
    <w:p w:rsidR="00EA3D36" w:rsidRPr="005B647C" w:rsidRDefault="00826A0F" w:rsidP="005B647C">
      <w:pPr>
        <w:pStyle w:val="ConsPlusNormal"/>
        <w:spacing w:before="240"/>
        <w:ind w:firstLine="540"/>
        <w:jc w:val="both"/>
      </w:pPr>
      <w:r w:rsidRPr="005B647C">
        <w:t>Департамент отмечает, что в соответствии с частью 3 статьи 96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</w:t>
      </w:r>
      <w:r w:rsidR="005B647C" w:rsidRPr="005B647C">
        <w:t xml:space="preserve"> Закона N 44-ФЗ.</w:t>
      </w:r>
    </w:p>
    <w:p w:rsidR="00EA3D36" w:rsidRPr="005B647C" w:rsidRDefault="00826A0F">
      <w:pPr>
        <w:pStyle w:val="ConsPlusNormal"/>
        <w:spacing w:before="300"/>
        <w:ind w:firstLine="540"/>
        <w:jc w:val="both"/>
      </w:pPr>
      <w:r w:rsidRPr="005B647C">
        <w:t>Согласно части 2 статьи 45 Закона N 44-ФЗ банковская гарантия должна быть безотзывной и должна содержать в том числе сумму банковской гарантии, подлежащую уплате гарантом заказчику в установленных частью 13 статьи 44 Закона N 44-ФЗ случаях, или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N 44-ФЗ.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Банковская гарантия должна быть безотзывной и содержать обязательства принципала, надлежащее исполнение которых обеспечивается банковской гарантией (часть 2 статьи 45 Закона N 44-ФЗ).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В соответствии с частью 1 статьи 329 Гражданского кодекса Российской Федерации (далее - ГК РФ)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законом или договором.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 xml:space="preserve">Таким образом, следует отметить, что банковская гарантия и неустойка являются равными и независимыми друг от друга способами обеспечения обязательства, предусмотренного контрактом, которые имеют собственный алгоритм расчета размера суммы выплат и механизм реализации при возникновении ситуации, когда произошло ненадлежащее исполнение или неисполнение </w:t>
      </w:r>
      <w:r w:rsidRPr="005B647C">
        <w:lastRenderedPageBreak/>
        <w:t>обязательства, предусмотренного контрактом.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Также следует отметить, что согласно части 1 статьи 369 ГК РФ банковская гарантия обеспечивает надлежащее исполнение принципалом его обязательства перед бенефициаром (основного обязательства).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Возникновение обязательства исполнителя по выплате неустойки возникает из ненадлежащего исполнения или неисполнения основного обязательства, предусмотренного контрактом, которое не является основным обязательством.</w:t>
      </w:r>
    </w:p>
    <w:p w:rsidR="00EA3D36" w:rsidRPr="005B647C" w:rsidRDefault="00826A0F">
      <w:pPr>
        <w:pStyle w:val="ConsPlusNormal"/>
        <w:spacing w:before="240"/>
        <w:ind w:firstLine="540"/>
        <w:jc w:val="both"/>
      </w:pPr>
      <w:r w:rsidRPr="005B647C">
        <w:t>Таким образом, исходя из вышеизложенного неустойка не может быть оплачена за счет средств банковской гарантии, так как является неосновным обязательством по контракту, исполнение которого обеспечено банковской гарантией.</w:t>
      </w:r>
    </w:p>
    <w:p w:rsidR="00EA3D36" w:rsidRPr="005B647C" w:rsidRDefault="00EA3D36">
      <w:pPr>
        <w:pStyle w:val="ConsPlusNormal"/>
      </w:pPr>
    </w:p>
    <w:p w:rsidR="00EA3D36" w:rsidRPr="005B647C" w:rsidRDefault="00826A0F">
      <w:pPr>
        <w:pStyle w:val="ConsPlusNormal"/>
        <w:jc w:val="right"/>
      </w:pPr>
      <w:r w:rsidRPr="005B647C">
        <w:t>Заместитель директора Департамента</w:t>
      </w:r>
    </w:p>
    <w:p w:rsidR="00EA3D36" w:rsidRPr="005B647C" w:rsidRDefault="00826A0F">
      <w:pPr>
        <w:pStyle w:val="ConsPlusNormal"/>
        <w:jc w:val="right"/>
      </w:pPr>
      <w:r w:rsidRPr="005B647C">
        <w:t>Д.А.ГОТОВЦЕВ</w:t>
      </w:r>
    </w:p>
    <w:p w:rsidR="00EA3D36" w:rsidRPr="005B647C" w:rsidRDefault="00826A0F">
      <w:pPr>
        <w:pStyle w:val="ConsPlusNormal"/>
      </w:pPr>
      <w:r w:rsidRPr="005B647C">
        <w:t>26.03.2020</w:t>
      </w:r>
    </w:p>
    <w:p w:rsidR="00EA3D36" w:rsidRPr="005B647C" w:rsidRDefault="00EA3D36">
      <w:pPr>
        <w:pStyle w:val="ConsPlusNormal"/>
      </w:pPr>
    </w:p>
    <w:p w:rsidR="00EA3D36" w:rsidRPr="005B647C" w:rsidRDefault="00EA3D36">
      <w:pPr>
        <w:pStyle w:val="ConsPlusNormal"/>
      </w:pPr>
    </w:p>
    <w:p w:rsidR="00826A0F" w:rsidRPr="005B647C" w:rsidRDefault="00826A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6A0F" w:rsidRPr="005B647C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0F" w:rsidRDefault="00826A0F">
      <w:pPr>
        <w:spacing w:after="0" w:line="240" w:lineRule="auto"/>
      </w:pPr>
      <w:r>
        <w:separator/>
      </w:r>
    </w:p>
  </w:endnote>
  <w:endnote w:type="continuationSeparator" w:id="0">
    <w:p w:rsidR="00826A0F" w:rsidRDefault="008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0F" w:rsidRDefault="00826A0F">
      <w:pPr>
        <w:spacing w:after="0" w:line="240" w:lineRule="auto"/>
      </w:pPr>
      <w:r>
        <w:separator/>
      </w:r>
    </w:p>
  </w:footnote>
  <w:footnote w:type="continuationSeparator" w:id="0">
    <w:p w:rsidR="00826A0F" w:rsidRDefault="0082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36" w:rsidRPr="005B647C" w:rsidRDefault="00826A0F" w:rsidP="005B647C">
    <w:pPr>
      <w:pStyle w:val="a3"/>
    </w:pPr>
    <w:r w:rsidRPr="005B64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7C"/>
    <w:rsid w:val="005B647C"/>
    <w:rsid w:val="00681576"/>
    <w:rsid w:val="00826A0F"/>
    <w:rsid w:val="00E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6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47C"/>
  </w:style>
  <w:style w:type="paragraph" w:styleId="a5">
    <w:name w:val="footer"/>
    <w:basedOn w:val="a"/>
    <w:link w:val="a6"/>
    <w:uiPriority w:val="99"/>
    <w:unhideWhenUsed/>
    <w:rsid w:val="005B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6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47C"/>
  </w:style>
  <w:style w:type="paragraph" w:styleId="a5">
    <w:name w:val="footer"/>
    <w:basedOn w:val="a"/>
    <w:link w:val="a6"/>
    <w:uiPriority w:val="99"/>
    <w:unhideWhenUsed/>
    <w:rsid w:val="005B6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6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возможности выплаты неустойки за ненадлежащее исполнение (неисполнение) основного обязательства по контракту за счет банковской гарантии.(Письмо Минфина России от 26.03.2020 N 24-03-08/24024)</vt:lpstr>
    </vt:vector>
  </TitlesOfParts>
  <Company>КонсультантПлюс Версия 4018.00.50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возможности выплаты неустойки за ненадлежащее исполнение (неисполнение) основного обязательства по контракту за счет банковской гарантии.(Письмо Минфина России от 26.03.2020 N 24-03-08/24024)</dc:title>
  <dc:creator>Оля</dc:creator>
  <cp:lastModifiedBy>Служба по тарифам ЧР Матвеева Е.Б.</cp:lastModifiedBy>
  <cp:revision>2</cp:revision>
  <dcterms:created xsi:type="dcterms:W3CDTF">2020-10-16T11:02:00Z</dcterms:created>
  <dcterms:modified xsi:type="dcterms:W3CDTF">2020-10-16T11:02:00Z</dcterms:modified>
</cp:coreProperties>
</file>