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B51" w:rsidRDefault="00237B5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37B51" w:rsidRDefault="00237B51">
      <w:pPr>
        <w:pStyle w:val="ConsPlusNormal"/>
        <w:jc w:val="both"/>
        <w:outlineLvl w:val="0"/>
      </w:pPr>
    </w:p>
    <w:p w:rsidR="00237B51" w:rsidRDefault="00237B51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237B51" w:rsidRDefault="00237B51">
      <w:pPr>
        <w:pStyle w:val="ConsPlusTitle"/>
        <w:jc w:val="both"/>
      </w:pPr>
    </w:p>
    <w:p w:rsidR="00237B51" w:rsidRDefault="00237B51">
      <w:pPr>
        <w:pStyle w:val="ConsPlusTitle"/>
        <w:jc w:val="center"/>
      </w:pPr>
      <w:r>
        <w:t>ПОСТАНОВЛЕНИЕ</w:t>
      </w:r>
    </w:p>
    <w:p w:rsidR="00237B51" w:rsidRDefault="00237B51">
      <w:pPr>
        <w:pStyle w:val="ConsPlusTitle"/>
        <w:jc w:val="center"/>
      </w:pPr>
      <w:r>
        <w:t>от 18 октября 2018 г. N 406</w:t>
      </w:r>
    </w:p>
    <w:p w:rsidR="00237B51" w:rsidRDefault="00237B51">
      <w:pPr>
        <w:pStyle w:val="ConsPlusTitle"/>
        <w:jc w:val="both"/>
      </w:pPr>
    </w:p>
    <w:p w:rsidR="00237B51" w:rsidRDefault="00237B51">
      <w:pPr>
        <w:pStyle w:val="ConsPlusTitle"/>
        <w:jc w:val="center"/>
      </w:pPr>
      <w:r>
        <w:t>ОБ УТВЕРЖДЕНИИ ПЕРЕЧНЯ ВИДОВ РЕГИОНАЛЬНОГО ГОСУДАРСТВЕННОГО</w:t>
      </w:r>
    </w:p>
    <w:p w:rsidR="00237B51" w:rsidRDefault="00237B51">
      <w:pPr>
        <w:pStyle w:val="ConsPlusTitle"/>
        <w:jc w:val="center"/>
      </w:pPr>
      <w:r>
        <w:t xml:space="preserve">КОНТРОЛЯ (НАДЗОРА), </w:t>
      </w:r>
      <w:proofErr w:type="gramStart"/>
      <w:r>
        <w:t>ОСУЩЕСТВЛЯЕМЫХ</w:t>
      </w:r>
      <w:proofErr w:type="gramEnd"/>
      <w:r>
        <w:t xml:space="preserve"> УПОЛНОМОЧЕННЫМИ</w:t>
      </w:r>
    </w:p>
    <w:p w:rsidR="00237B51" w:rsidRDefault="00237B51">
      <w:pPr>
        <w:pStyle w:val="ConsPlusTitle"/>
        <w:jc w:val="center"/>
      </w:pPr>
      <w:r>
        <w:t>ОРГАНАМИ ИСПОЛНИТЕЛЬНОЙ ВЛАСТИ ЧУВАШСКОЙ РЕСПУБЛИКИ,</w:t>
      </w:r>
    </w:p>
    <w:p w:rsidR="00237B51" w:rsidRDefault="00237B51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ПРИМЕНЯЕТСЯ РИСК-ОРИЕНТИРОВАННЫЙ ПОДХОД</w:t>
      </w:r>
    </w:p>
    <w:p w:rsidR="00237B51" w:rsidRDefault="00237B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7B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7B51" w:rsidRDefault="00237B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7B51" w:rsidRDefault="00237B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13.11.2019 N 478)</w:t>
            </w:r>
          </w:p>
        </w:tc>
      </w:tr>
    </w:tbl>
    <w:p w:rsidR="00237B51" w:rsidRDefault="00237B51">
      <w:pPr>
        <w:pStyle w:val="ConsPlusNormal"/>
        <w:jc w:val="both"/>
      </w:pPr>
    </w:p>
    <w:p w:rsidR="00237B51" w:rsidRDefault="00237B51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8.1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Кабинет Министров Чувашской Республики постановляет:</w:t>
      </w:r>
    </w:p>
    <w:p w:rsidR="00237B51" w:rsidRDefault="00237B5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видов регионального государственного контроля (надзора), осуществляемых уполномоченными органами исполнительной власти Чувашской Республики, в отношении которых применяется </w:t>
      </w:r>
      <w:proofErr w:type="gramStart"/>
      <w:r>
        <w:t>риск-ориентированный</w:t>
      </w:r>
      <w:proofErr w:type="gramEnd"/>
      <w:r>
        <w:t xml:space="preserve"> подход.</w:t>
      </w:r>
    </w:p>
    <w:p w:rsidR="00237B51" w:rsidRDefault="00237B5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опубликования.</w:t>
      </w:r>
    </w:p>
    <w:p w:rsidR="00237B51" w:rsidRDefault="00237B51">
      <w:pPr>
        <w:pStyle w:val="ConsPlusNormal"/>
        <w:jc w:val="both"/>
      </w:pPr>
    </w:p>
    <w:p w:rsidR="00237B51" w:rsidRDefault="00237B51">
      <w:pPr>
        <w:pStyle w:val="ConsPlusNormal"/>
        <w:jc w:val="right"/>
      </w:pPr>
      <w:r>
        <w:t>Председатель Кабинета Министров</w:t>
      </w:r>
    </w:p>
    <w:p w:rsidR="00237B51" w:rsidRDefault="00237B51">
      <w:pPr>
        <w:pStyle w:val="ConsPlusNormal"/>
        <w:jc w:val="right"/>
      </w:pPr>
      <w:r>
        <w:t>Чувашской Республики</w:t>
      </w:r>
    </w:p>
    <w:p w:rsidR="00237B51" w:rsidRDefault="00237B51">
      <w:pPr>
        <w:pStyle w:val="ConsPlusNormal"/>
        <w:jc w:val="right"/>
      </w:pPr>
      <w:r>
        <w:t>И.МОТОРИН</w:t>
      </w:r>
    </w:p>
    <w:p w:rsidR="00237B51" w:rsidRDefault="00237B51">
      <w:pPr>
        <w:pStyle w:val="ConsPlusNormal"/>
        <w:jc w:val="both"/>
      </w:pPr>
    </w:p>
    <w:p w:rsidR="00237B51" w:rsidRDefault="00237B51">
      <w:pPr>
        <w:pStyle w:val="ConsPlusNormal"/>
        <w:jc w:val="both"/>
      </w:pPr>
    </w:p>
    <w:p w:rsidR="00237B51" w:rsidRDefault="00237B51">
      <w:pPr>
        <w:pStyle w:val="ConsPlusNormal"/>
        <w:jc w:val="both"/>
      </w:pPr>
    </w:p>
    <w:p w:rsidR="00237B51" w:rsidRDefault="00237B51">
      <w:pPr>
        <w:pStyle w:val="ConsPlusNormal"/>
        <w:jc w:val="both"/>
      </w:pPr>
    </w:p>
    <w:p w:rsidR="00237B51" w:rsidRDefault="00237B51">
      <w:pPr>
        <w:pStyle w:val="ConsPlusNormal"/>
        <w:jc w:val="both"/>
      </w:pPr>
    </w:p>
    <w:p w:rsidR="00237B51" w:rsidRDefault="00237B51">
      <w:pPr>
        <w:pStyle w:val="ConsPlusNormal"/>
        <w:jc w:val="right"/>
        <w:outlineLvl w:val="0"/>
      </w:pPr>
      <w:r>
        <w:t>Утвержден</w:t>
      </w:r>
    </w:p>
    <w:p w:rsidR="00237B51" w:rsidRDefault="00237B51">
      <w:pPr>
        <w:pStyle w:val="ConsPlusNormal"/>
        <w:jc w:val="right"/>
      </w:pPr>
      <w:r>
        <w:t>постановлением</w:t>
      </w:r>
    </w:p>
    <w:p w:rsidR="00237B51" w:rsidRDefault="00237B51">
      <w:pPr>
        <w:pStyle w:val="ConsPlusNormal"/>
        <w:jc w:val="right"/>
      </w:pPr>
      <w:r>
        <w:t>Кабинета Министров</w:t>
      </w:r>
    </w:p>
    <w:p w:rsidR="00237B51" w:rsidRDefault="00237B51">
      <w:pPr>
        <w:pStyle w:val="ConsPlusNormal"/>
        <w:jc w:val="right"/>
      </w:pPr>
      <w:r>
        <w:t>Чувашской Республики</w:t>
      </w:r>
    </w:p>
    <w:p w:rsidR="00237B51" w:rsidRDefault="00237B51">
      <w:pPr>
        <w:pStyle w:val="ConsPlusNormal"/>
        <w:jc w:val="right"/>
      </w:pPr>
      <w:r>
        <w:t>от 18.10.2018 N 406</w:t>
      </w:r>
    </w:p>
    <w:p w:rsidR="00237B51" w:rsidRDefault="00237B51">
      <w:pPr>
        <w:pStyle w:val="ConsPlusNormal"/>
        <w:jc w:val="both"/>
      </w:pPr>
    </w:p>
    <w:p w:rsidR="00237B51" w:rsidRDefault="00237B51">
      <w:pPr>
        <w:pStyle w:val="ConsPlusTitle"/>
        <w:jc w:val="center"/>
      </w:pPr>
      <w:bookmarkStart w:id="0" w:name="P31"/>
      <w:bookmarkEnd w:id="0"/>
      <w:r>
        <w:t>ПЕРЕЧЕНЬ</w:t>
      </w:r>
    </w:p>
    <w:p w:rsidR="00237B51" w:rsidRDefault="00237B51">
      <w:pPr>
        <w:pStyle w:val="ConsPlusTitle"/>
        <w:jc w:val="center"/>
      </w:pPr>
      <w:r>
        <w:t>ВИДОВ РЕГИОНАЛЬНОГО ГОСУДАРСТВЕННОГО КОНТРОЛЯ (НАДЗОРА),</w:t>
      </w:r>
    </w:p>
    <w:p w:rsidR="00237B51" w:rsidRDefault="00237B51">
      <w:pPr>
        <w:pStyle w:val="ConsPlusTitle"/>
        <w:jc w:val="center"/>
      </w:pPr>
      <w:proofErr w:type="gramStart"/>
      <w:r>
        <w:t>ОСУЩЕСТВЛЯЕМЫХ</w:t>
      </w:r>
      <w:proofErr w:type="gramEnd"/>
      <w:r>
        <w:t xml:space="preserve"> УПОЛНОМОЧЕННЫМИ ОРГАНАМИ ИСПОЛНИТЕЛЬНОЙ</w:t>
      </w:r>
    </w:p>
    <w:p w:rsidR="00237B51" w:rsidRDefault="00237B51">
      <w:pPr>
        <w:pStyle w:val="ConsPlusTitle"/>
        <w:jc w:val="center"/>
      </w:pPr>
      <w:r>
        <w:t>ВЛАСТИ ЧУВАШСКОЙ РЕСПУБЛИКИ, В ОТНОШЕНИИ КОТОРЫХ</w:t>
      </w:r>
    </w:p>
    <w:p w:rsidR="00237B51" w:rsidRDefault="00237B51">
      <w:pPr>
        <w:pStyle w:val="ConsPlusTitle"/>
        <w:jc w:val="center"/>
      </w:pPr>
      <w:r>
        <w:t xml:space="preserve">ПРИМЕНЯЕТСЯ </w:t>
      </w:r>
      <w:proofErr w:type="gramStart"/>
      <w:r>
        <w:t>РИСК-ОРИЕНТИРОВАННЫЙ</w:t>
      </w:r>
      <w:proofErr w:type="gramEnd"/>
      <w:r>
        <w:t xml:space="preserve"> ПОДХОД</w:t>
      </w:r>
    </w:p>
    <w:p w:rsidR="00237B51" w:rsidRDefault="00237B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7B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7B51" w:rsidRDefault="00237B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7B51" w:rsidRDefault="00237B5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13.11.2019 N 478)</w:t>
            </w:r>
          </w:p>
        </w:tc>
      </w:tr>
    </w:tbl>
    <w:p w:rsidR="00237B51" w:rsidRDefault="00237B51">
      <w:pPr>
        <w:pStyle w:val="ConsPlusNormal"/>
        <w:jc w:val="both"/>
      </w:pPr>
    </w:p>
    <w:p w:rsidR="00237B51" w:rsidRDefault="00237B51">
      <w:pPr>
        <w:pStyle w:val="ConsPlusNormal"/>
        <w:ind w:firstLine="540"/>
        <w:jc w:val="both"/>
      </w:pPr>
      <w:r>
        <w:t xml:space="preserve">1. Региональный государственный экологический надзор при осуществлении хозяйственной и (или) иной деятельности с использованием объектов, подлежащих государственному </w:t>
      </w:r>
      <w:r>
        <w:lastRenderedPageBreak/>
        <w:t>экологическому надзору, за исключением объектов, оказывающих негативное воздействие на окружающую среду и включенных в перечень, утверждаемый уполномоченным Правительством Российской Федерации федеральным органом исполнительной власти, в части:</w:t>
      </w:r>
    </w:p>
    <w:p w:rsidR="00237B51" w:rsidRDefault="00237B51">
      <w:pPr>
        <w:pStyle w:val="ConsPlusNormal"/>
        <w:spacing w:before="220"/>
        <w:ind w:firstLine="540"/>
        <w:jc w:val="both"/>
      </w:pPr>
      <w:r>
        <w:t>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значения;</w:t>
      </w:r>
    </w:p>
    <w:p w:rsidR="00237B51" w:rsidRDefault="00237B51">
      <w:pPr>
        <w:pStyle w:val="ConsPlusNormal"/>
        <w:spacing w:before="220"/>
        <w:ind w:firstLine="540"/>
        <w:jc w:val="both"/>
      </w:pPr>
      <w:r>
        <w:t>государственного надзора в области охраны атмосферного воздуха на объектах хозяйственной и иной деятельности, подлежащих региональному государственному экологическому надзору;</w:t>
      </w:r>
    </w:p>
    <w:p w:rsidR="00237B51" w:rsidRDefault="00237B51">
      <w:pPr>
        <w:pStyle w:val="ConsPlusNormal"/>
        <w:spacing w:before="220"/>
        <w:ind w:firstLine="540"/>
        <w:jc w:val="both"/>
      </w:pPr>
      <w:proofErr w:type="gramStart"/>
      <w:r>
        <w:t>регионального государственного надзора в области использования и охраны водных объектов, за исключением водных объектов, подлежащих федеральному государственному надзору,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 за их использованием и охраной;</w:t>
      </w:r>
      <w:proofErr w:type="gramEnd"/>
    </w:p>
    <w:p w:rsidR="00237B51" w:rsidRDefault="00237B51">
      <w:pPr>
        <w:pStyle w:val="ConsPlusNormal"/>
        <w:spacing w:before="220"/>
        <w:ind w:firstLine="540"/>
        <w:jc w:val="both"/>
      </w:pPr>
      <w:r>
        <w:t>государственного надзора в области обращения с отходами производства и потребления на объектах хозяйственной и (или) иной деятельности, подлежащих региональному государственному экологическому надзору;</w:t>
      </w:r>
    </w:p>
    <w:p w:rsidR="00237B51" w:rsidRDefault="00237B51">
      <w:pPr>
        <w:pStyle w:val="ConsPlusNormal"/>
        <w:spacing w:before="220"/>
        <w:ind w:firstLine="540"/>
        <w:jc w:val="both"/>
      </w:pPr>
      <w:r>
        <w:t>государственного надзора в области охраны и использования особо охраняемых природных территорий регионального значения, в том числе государственного надзора в области обеспечения санитарной (горно-санитарной) охраны природных лечебных ресурсов, лечебно-оздоровительных местностей и курортов;</w:t>
      </w:r>
    </w:p>
    <w:p w:rsidR="00237B51" w:rsidRDefault="00237B51">
      <w:pPr>
        <w:pStyle w:val="ConsPlusNormal"/>
        <w:spacing w:before="220"/>
        <w:ind w:firstLine="540"/>
        <w:jc w:val="both"/>
      </w:pPr>
      <w:r>
        <w:t>регионального государственного экологического надзора за сбросом сточных вод через централизованную систему водоотведения;</w:t>
      </w:r>
    </w:p>
    <w:p w:rsidR="00237B51" w:rsidRDefault="00237B51">
      <w:pPr>
        <w:pStyle w:val="ConsPlusNormal"/>
        <w:spacing w:before="220"/>
        <w:ind w:firstLine="540"/>
        <w:jc w:val="both"/>
      </w:pPr>
      <w:r>
        <w:t>государственного надзора за соблюдением требований к обращению озоноразрушающих веществ.</w:t>
      </w:r>
    </w:p>
    <w:p w:rsidR="00237B51" w:rsidRDefault="00237B51">
      <w:pPr>
        <w:pStyle w:val="ConsPlusNormal"/>
        <w:spacing w:before="220"/>
        <w:ind w:firstLine="540"/>
        <w:jc w:val="both"/>
      </w:pPr>
      <w:r>
        <w:t>2. Региональный государственный ветеринарный надзор в Чувашской Республике.</w:t>
      </w:r>
    </w:p>
    <w:p w:rsidR="00237B51" w:rsidRDefault="00237B51">
      <w:pPr>
        <w:pStyle w:val="ConsPlusNormal"/>
        <w:spacing w:before="220"/>
        <w:ind w:firstLine="540"/>
        <w:jc w:val="both"/>
      </w:pPr>
      <w:r>
        <w:t>3. Региональный государственный жилищный надзор, а также в пределах своей компетенции в соответствии с законодательством Российской Федерации и законодательством Чувашской Республики 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 при осуществлении регионального государственного жилищного надзора.</w:t>
      </w:r>
    </w:p>
    <w:p w:rsidR="00237B51" w:rsidRDefault="00237B51">
      <w:pPr>
        <w:pStyle w:val="ConsPlusNormal"/>
        <w:spacing w:before="220"/>
        <w:ind w:firstLine="540"/>
        <w:jc w:val="both"/>
      </w:pPr>
      <w:r>
        <w:t>4. Лицензионный контроль предпринимательской деятельности по управлению многоквартирными домами.</w:t>
      </w:r>
    </w:p>
    <w:p w:rsidR="00237B51" w:rsidRDefault="00237B51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13.11.2019 N 478.</w:t>
      </w:r>
    </w:p>
    <w:p w:rsidR="00237B51" w:rsidRDefault="00237B5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Региональный государственный строительный надзор за строительством, реконструкцией иных, кроме указанных в </w:t>
      </w:r>
      <w:hyperlink r:id="rId10" w:history="1">
        <w:r>
          <w:rPr>
            <w:color w:val="0000FF"/>
          </w:rPr>
          <w:t>части 3 статьи 54</w:t>
        </w:r>
      </w:hyperlink>
      <w:r>
        <w:t xml:space="preserve"> Градостроительного кодекса Российской Федерации, объектов капитального строительства, в том числе за реконструкцией объектов капитального строительства по сохранению объектов культурного наследия, затрагивающих конструктивные и другие характеристики надежности и безопасности таких объектов, если при их строительстве, реконструкции предусмотрено осуществление регионального государственного строительного надзора, в том числе в</w:t>
      </w:r>
      <w:proofErr w:type="gramEnd"/>
      <w:r>
        <w:t xml:space="preserve"> </w:t>
      </w:r>
      <w:proofErr w:type="gramStart"/>
      <w:r>
        <w:t>пределах</w:t>
      </w:r>
      <w:proofErr w:type="gramEnd"/>
      <w:r>
        <w:t xml:space="preserve"> своей компетенции:</w:t>
      </w:r>
    </w:p>
    <w:p w:rsidR="00237B51" w:rsidRDefault="00237B51">
      <w:pPr>
        <w:pStyle w:val="ConsPlusNormal"/>
        <w:spacing w:before="220"/>
        <w:ind w:firstLine="540"/>
        <w:jc w:val="both"/>
      </w:pPr>
      <w:r>
        <w:t>федеральный государственный пожарный надзор;</w:t>
      </w:r>
    </w:p>
    <w:p w:rsidR="00237B51" w:rsidRDefault="00237B51">
      <w:pPr>
        <w:pStyle w:val="ConsPlusNormal"/>
        <w:spacing w:before="220"/>
        <w:ind w:firstLine="540"/>
        <w:jc w:val="both"/>
      </w:pPr>
      <w:r>
        <w:lastRenderedPageBreak/>
        <w:t>федеральный государственный санитарно-эпидемиологический надзор;</w:t>
      </w:r>
    </w:p>
    <w:p w:rsidR="00237B51" w:rsidRDefault="00237B5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13.11.2019 N 478)</w:t>
      </w:r>
    </w:p>
    <w:p w:rsidR="00237B51" w:rsidRDefault="00237B51">
      <w:pPr>
        <w:pStyle w:val="ConsPlusNormal"/>
        <w:spacing w:before="220"/>
        <w:ind w:firstLine="540"/>
        <w:jc w:val="both"/>
      </w:pPr>
      <w:r>
        <w:t xml:space="preserve">региональный государственный контроль (надзор) за соблюдением требований законодательства об энергосбережении </w:t>
      </w:r>
      <w:proofErr w:type="gramStart"/>
      <w:r>
        <w:t>и</w:t>
      </w:r>
      <w:proofErr w:type="gramEnd"/>
      <w:r>
        <w:t xml:space="preserve"> о повышении энергетической эффективности на территории Чувашской Республики;</w:t>
      </w:r>
    </w:p>
    <w:p w:rsidR="00237B51" w:rsidRDefault="00237B51">
      <w:pPr>
        <w:pStyle w:val="ConsPlusNormal"/>
        <w:spacing w:before="220"/>
        <w:ind w:firstLine="540"/>
        <w:jc w:val="both"/>
      </w:pPr>
      <w:r>
        <w:t>региональный государственный экологический надзор;</w:t>
      </w:r>
    </w:p>
    <w:p w:rsidR="00237B51" w:rsidRDefault="00237B51">
      <w:pPr>
        <w:pStyle w:val="ConsPlusNormal"/>
        <w:spacing w:before="220"/>
        <w:ind w:firstLine="540"/>
        <w:jc w:val="both"/>
      </w:pPr>
      <w:r>
        <w:t>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услуг.</w:t>
      </w:r>
    </w:p>
    <w:p w:rsidR="00237B51" w:rsidRDefault="00237B51">
      <w:pPr>
        <w:pStyle w:val="ConsPlusNormal"/>
        <w:spacing w:before="220"/>
        <w:ind w:firstLine="540"/>
        <w:jc w:val="both"/>
      </w:pPr>
      <w:r>
        <w:t>7.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характера.</w:t>
      </w:r>
    </w:p>
    <w:p w:rsidR="00237B51" w:rsidRDefault="00237B51">
      <w:pPr>
        <w:pStyle w:val="ConsPlusNormal"/>
        <w:spacing w:before="220"/>
        <w:ind w:firstLine="540"/>
        <w:jc w:val="both"/>
      </w:pPr>
      <w:r>
        <w:t>8. Региональный государственный контроль (надзор) в области регулируемых государством цен (тарифов), в том числе:</w:t>
      </w:r>
    </w:p>
    <w:p w:rsidR="00237B51" w:rsidRDefault="00237B51">
      <w:pPr>
        <w:pStyle w:val="ConsPlusNormal"/>
        <w:spacing w:before="220"/>
        <w:ind w:firstLine="540"/>
        <w:jc w:val="both"/>
      </w:pPr>
      <w:proofErr w:type="gramStart"/>
      <w:r>
        <w:t>в электроэнергетике в части обоснованности величины цен (тарифов) и правильности применения цен (тарифов), регулируемых Государственной службой Чувашской Республики по конкурентной политике и тарифам, использования инвестиционных ресурсов, включаемых в регулируемые Государственной службой Чувашской Республики по конкурентной политике и тарифам цены (тарифы), применения территориальными сетевыми организациями платы за технологическое присоединение и (или) стандартизированных тарифных ставок, определяющих величину этой платы, а также соблюдения</w:t>
      </w:r>
      <w:proofErr w:type="gramEnd"/>
      <w:r>
        <w:t xml:space="preserve"> стандартов раскрытия информации субъектами оптового и розничных рынков электрической энергии;</w:t>
      </w:r>
    </w:p>
    <w:p w:rsidR="00237B51" w:rsidRDefault="00237B51">
      <w:pPr>
        <w:pStyle w:val="ConsPlusNormal"/>
        <w:spacing w:before="220"/>
        <w:ind w:firstLine="540"/>
        <w:jc w:val="both"/>
      </w:pPr>
      <w:r>
        <w:t>за обоснованностью величины и правильностью применения установленных цен (тарифов, ставок), надбавок и наценок на продукцию производственно-технического назначения, товары народного потребления и услуги, на которые государственное регулирование осуществляется Кабинетом Министров Чувашской Республики, Государственной службой Чувашской Республики по конкурентной политике и тарифам;</w:t>
      </w:r>
    </w:p>
    <w:p w:rsidR="00237B51" w:rsidRDefault="00237B51">
      <w:pPr>
        <w:pStyle w:val="ConsPlusNormal"/>
        <w:spacing w:before="220"/>
        <w:ind w:firstLine="540"/>
        <w:jc w:val="both"/>
      </w:pPr>
      <w:r>
        <w:t>в сфере теплоснабжения в части обоснованности установления, изменения и применения цен (тарифов), а также соблюдения стандартов раскрытия информации теплоснабжающими организациями, теплосетевыми организациями;</w:t>
      </w:r>
    </w:p>
    <w:p w:rsidR="00237B51" w:rsidRDefault="00237B51">
      <w:pPr>
        <w:pStyle w:val="ConsPlusNormal"/>
        <w:spacing w:before="220"/>
        <w:ind w:firstLine="540"/>
        <w:jc w:val="both"/>
      </w:pPr>
      <w:proofErr w:type="gramStart"/>
      <w:r>
        <w:t>в сфере водоснабжения и водоотведения в части применения тарифов в сфере водоснабжения и водоотведения,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деятельности, правильности применения регулируемых тарифов в сфере водоснабжения и водоотведения, а также в части соблюдения стандартов раскрытия информации;</w:t>
      </w:r>
      <w:proofErr w:type="gramEnd"/>
    </w:p>
    <w:p w:rsidR="00237B51" w:rsidRDefault="00237B51">
      <w:pPr>
        <w:pStyle w:val="ConsPlusNormal"/>
        <w:spacing w:before="220"/>
        <w:ind w:firstLine="540"/>
        <w:jc w:val="both"/>
      </w:pPr>
      <w:proofErr w:type="gramStart"/>
      <w:r>
        <w:t>за применением установленных цен (тарифов) субъектами естественных монополий в сферах перевозок пассажиров и багажа железнодорожным транспортом общего пользования в пригородном сообщении, услуг в транспортных терминалах, портах и аэропортах в соответствии с законодательством Российской Федерации, за исключением контроля деятельности субъектов естественных монополий в сфере услуг в транспортных терминалах, портах и аэропортах, включенных в перечень субъектов естественных монополий в сфере услуг в</w:t>
      </w:r>
      <w:proofErr w:type="gramEnd"/>
      <w:r>
        <w:t xml:space="preserve"> транспортных </w:t>
      </w:r>
      <w:proofErr w:type="gramStart"/>
      <w:r>
        <w:t>терминалах</w:t>
      </w:r>
      <w:proofErr w:type="gramEnd"/>
      <w:r>
        <w:t>, портах и аэропортах, государственное регулирование которых осуществляется уполномоченным федеральным органом исполнительной власти;</w:t>
      </w:r>
    </w:p>
    <w:p w:rsidR="00237B51" w:rsidRDefault="00237B51">
      <w:pPr>
        <w:pStyle w:val="ConsPlusNormal"/>
        <w:spacing w:before="220"/>
        <w:ind w:firstLine="540"/>
        <w:jc w:val="both"/>
      </w:pPr>
      <w:r>
        <w:t xml:space="preserve">в области обращения с твердыми коммунальными отходами в части соблюдения региональными операторами по обращению с твердыми коммунальными отходами, операторами </w:t>
      </w:r>
      <w:r>
        <w:lastRenderedPageBreak/>
        <w:t>по обращению с твердыми коммунальными отходами требований порядка ценообразования и применения тарифов, а также стандартов раскрытия информации.</w:t>
      </w:r>
    </w:p>
    <w:p w:rsidR="00237B51" w:rsidRDefault="00237B51">
      <w:pPr>
        <w:pStyle w:val="ConsPlusNormal"/>
        <w:spacing w:before="220"/>
        <w:ind w:firstLine="540"/>
        <w:jc w:val="both"/>
      </w:pPr>
      <w:r>
        <w:t>9. Региональный государственный надзор за обеспечением сохранности автомобильных дорог регионального и межмуниципального значения.</w:t>
      </w:r>
    </w:p>
    <w:p w:rsidR="00237B51" w:rsidRDefault="00237B51">
      <w:pPr>
        <w:pStyle w:val="ConsPlusNormal"/>
        <w:spacing w:before="220"/>
        <w:ind w:firstLine="540"/>
        <w:jc w:val="both"/>
      </w:pPr>
      <w:r>
        <w:t xml:space="preserve">10. Контроль за </w:t>
      </w:r>
      <w:proofErr w:type="gramStart"/>
      <w:r>
        <w:t>соблюдением</w:t>
      </w:r>
      <w:proofErr w:type="gramEnd"/>
      <w:r>
        <w:t xml:space="preserve"> установленных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техническом осмотре транспортных средств и о внесении изменений в отдельные законодательные акты Российской Федерации" предельного размера платы за проведение технического осмотра транспортных средств, размера платы за выдачу дубликата диагностической карты.</w:t>
      </w:r>
    </w:p>
    <w:p w:rsidR="00237B51" w:rsidRDefault="00237B51">
      <w:pPr>
        <w:pStyle w:val="ConsPlusNormal"/>
        <w:jc w:val="both"/>
      </w:pPr>
      <w:r>
        <w:t xml:space="preserve">(п. 10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13.11.2019 N 478)</w:t>
      </w:r>
    </w:p>
    <w:p w:rsidR="00237B51" w:rsidRDefault="00237B51">
      <w:pPr>
        <w:pStyle w:val="ConsPlusNormal"/>
        <w:spacing w:before="220"/>
        <w:ind w:firstLine="540"/>
        <w:jc w:val="both"/>
      </w:pPr>
      <w:r>
        <w:t>11. Региональный государственный контроль (надзор) в области розничной продажи алкогольной и спиртосодержащей продукции, включающий в себя:</w:t>
      </w:r>
    </w:p>
    <w:p w:rsidR="00237B51" w:rsidRDefault="00237B51">
      <w:pPr>
        <w:pStyle w:val="ConsPlusNormal"/>
        <w:spacing w:before="220"/>
        <w:ind w:firstLine="540"/>
        <w:jc w:val="both"/>
      </w:pPr>
      <w:r>
        <w:t xml:space="preserve">лицензионный </w:t>
      </w:r>
      <w:proofErr w:type="gramStart"/>
      <w:r>
        <w:t>контроль за</w:t>
      </w:r>
      <w:proofErr w:type="gramEnd"/>
      <w:r>
        <w:t xml:space="preserve">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винодельческой продукции);</w:t>
      </w:r>
    </w:p>
    <w:p w:rsidR="00237B51" w:rsidRDefault="00237B51">
      <w:pPr>
        <w:pStyle w:val="ConsPlusNormal"/>
        <w:spacing w:before="220"/>
        <w:ind w:firstLine="540"/>
        <w:jc w:val="both"/>
      </w:pPr>
      <w:proofErr w:type="gramStart"/>
      <w:r>
        <w:t xml:space="preserve">государственный контроль (надзор)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14" w:history="1">
        <w:r>
          <w:rPr>
            <w:color w:val="0000FF"/>
          </w:rPr>
          <w:t>статьей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обязательных требований к розничной продаже спиртосодержащей продукции, за исключением государственного контроля за соблюдением требований</w:t>
      </w:r>
      <w:proofErr w:type="gramEnd"/>
      <w:r>
        <w:t xml:space="preserve"> технических регламентов;</w:t>
      </w:r>
    </w:p>
    <w:p w:rsidR="00237B51" w:rsidRDefault="00237B51">
      <w:pPr>
        <w:pStyle w:val="ConsPlusNormal"/>
        <w:spacing w:before="220"/>
        <w:ind w:firstLine="540"/>
        <w:jc w:val="both"/>
      </w:pPr>
      <w:r>
        <w:t xml:space="preserve">государственный </w:t>
      </w:r>
      <w:proofErr w:type="gramStart"/>
      <w:r>
        <w:t>контроль за</w:t>
      </w:r>
      <w:proofErr w:type="gramEnd"/>
      <w:r>
        <w:t xml:space="preserve"> представлением деклараций об объеме розничной продажи алкогольной и спиртосодержащей продукции.</w:t>
      </w:r>
    </w:p>
    <w:p w:rsidR="00237B51" w:rsidRDefault="00237B51">
      <w:pPr>
        <w:pStyle w:val="ConsPlusNormal"/>
        <w:spacing w:before="220"/>
        <w:ind w:firstLine="540"/>
        <w:jc w:val="both"/>
      </w:pPr>
      <w:r>
        <w:t xml:space="preserve">12. Региональный государственный контроль (надзор) за соблюдением требований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"Об основах государственного регулирования торговой деятельности в Российской Федерации" (за исключением правил и требований, предусмотренных </w:t>
      </w:r>
      <w:hyperlink r:id="rId16" w:history="1">
        <w:r>
          <w:rPr>
            <w:color w:val="0000FF"/>
          </w:rPr>
          <w:t>статьями 9</w:t>
        </w:r>
      </w:hyperlink>
      <w:r>
        <w:t xml:space="preserve">, </w:t>
      </w:r>
      <w:hyperlink r:id="rId17" w:history="1">
        <w:r>
          <w:rPr>
            <w:color w:val="0000FF"/>
          </w:rPr>
          <w:t>13</w:t>
        </w:r>
      </w:hyperlink>
      <w:r>
        <w:t xml:space="preserve"> - </w:t>
      </w:r>
      <w:hyperlink r:id="rId18" w:history="1">
        <w:r>
          <w:rPr>
            <w:color w:val="0000FF"/>
          </w:rPr>
          <w:t>15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Федерации").</w:t>
      </w:r>
    </w:p>
    <w:p w:rsidR="00237B51" w:rsidRDefault="00237B5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13.11.2019 N 478)</w:t>
      </w:r>
    </w:p>
    <w:p w:rsidR="00237B51" w:rsidRDefault="00237B51">
      <w:pPr>
        <w:pStyle w:val="ConsPlusNormal"/>
        <w:spacing w:before="220"/>
        <w:ind w:firstLine="540"/>
        <w:jc w:val="both"/>
      </w:pPr>
      <w:r>
        <w:t xml:space="preserve">13. Надзор и </w:t>
      </w:r>
      <w:proofErr w:type="gramStart"/>
      <w:r>
        <w:t>контроль за</w:t>
      </w:r>
      <w:proofErr w:type="gramEnd"/>
      <w:r>
        <w:t xml:space="preserve">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об административных правонарушениях.</w:t>
      </w:r>
    </w:p>
    <w:p w:rsidR="00237B51" w:rsidRDefault="00237B5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13.11.2019 N 478)</w:t>
      </w:r>
    </w:p>
    <w:p w:rsidR="00237B51" w:rsidRDefault="00237B51">
      <w:pPr>
        <w:pStyle w:val="ConsPlusNormal"/>
        <w:spacing w:before="220"/>
        <w:ind w:firstLine="540"/>
        <w:jc w:val="both"/>
      </w:pPr>
      <w:r>
        <w:t>14. Государственный надзор в области племенного животноводства в соответствии с законодательством Российской Федерации в порядке, установленном Кабинетом Министров Чувашской Республики.</w:t>
      </w:r>
    </w:p>
    <w:p w:rsidR="00237B51" w:rsidRDefault="00237B5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13.11.2019 N 478)</w:t>
      </w:r>
    </w:p>
    <w:p w:rsidR="00237B51" w:rsidRDefault="00237B51">
      <w:pPr>
        <w:pStyle w:val="ConsPlusNormal"/>
        <w:jc w:val="both"/>
      </w:pPr>
    </w:p>
    <w:p w:rsidR="00237B51" w:rsidRDefault="00237B51">
      <w:pPr>
        <w:pStyle w:val="ConsPlusNormal"/>
        <w:jc w:val="both"/>
      </w:pPr>
    </w:p>
    <w:p w:rsidR="00237B51" w:rsidRDefault="00237B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43BF" w:rsidRDefault="005D43BF">
      <w:bookmarkStart w:id="1" w:name="_GoBack"/>
      <w:bookmarkEnd w:id="1"/>
    </w:p>
    <w:sectPr w:rsidR="005D43BF" w:rsidSect="0050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51"/>
    <w:rsid w:val="00014EE4"/>
    <w:rsid w:val="0002284B"/>
    <w:rsid w:val="0009005F"/>
    <w:rsid w:val="00237B51"/>
    <w:rsid w:val="005D43BF"/>
    <w:rsid w:val="00774B43"/>
    <w:rsid w:val="009C419F"/>
    <w:rsid w:val="009F4064"/>
    <w:rsid w:val="00D4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B5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7B5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7B51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B5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7B5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7B51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9C534B278E18B229000DA0756B05CC7D9BFBF82409E245BE1327D9A6BB781B5628CF39422EF548EDA0FC7D499328EC85769BC76F3B78FF0BB995AsFg0F" TargetMode="External"/><Relationship Id="rId13" Type="http://schemas.openxmlformats.org/officeDocument/2006/relationships/hyperlink" Target="consultantplus://offline/ref=3D49C534B278E18B229000DA0756B05CC7D9BFBF82409E245BE1327D9A6BB781B5628CF39422EF548EDA0FC7D899328EC85769BC76F3B78FF0BB995AsFg0F" TargetMode="External"/><Relationship Id="rId18" Type="http://schemas.openxmlformats.org/officeDocument/2006/relationships/hyperlink" Target="consultantplus://offline/ref=3D49C534B278E18B22901ED7113AEE58CCD2E0B58B479C7403B7342AC53BB1D4F5228AA6D766E3508AD15B9695C76BDE8C1C64B968EFB789sEgE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D49C534B278E18B229000DA0756B05CC7D9BFBF82409E245BE1327D9A6BB781B5628CF39422EF548EDA0FC6D599328EC85769BC76F3B78FF0BB995AsFg0F" TargetMode="External"/><Relationship Id="rId7" Type="http://schemas.openxmlformats.org/officeDocument/2006/relationships/hyperlink" Target="consultantplus://offline/ref=3D49C534B278E18B22901ED7113AEE58CCD1E8B78A419C7403B7342AC53BB1D4F5228AA4DF66E901DF9E5ACAD09278DF881C66BD74sEgDF" TargetMode="External"/><Relationship Id="rId12" Type="http://schemas.openxmlformats.org/officeDocument/2006/relationships/hyperlink" Target="consultantplus://offline/ref=3D49C534B278E18B22901ED7113AEE58CCD2E0B58B479C7403B7342AC53BB1D4E722D2AAD666FC558AC40DC7D3s9g2F" TargetMode="External"/><Relationship Id="rId17" Type="http://schemas.openxmlformats.org/officeDocument/2006/relationships/hyperlink" Target="consultantplus://offline/ref=3D49C534B278E18B22901ED7113AEE58CCD2E0B58B479C7403B7342AC53BB1D4F5228AA6D766E3568DD15B9695C76BDE8C1C64B968EFB789sEg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49C534B278E18B22901ED7113AEE58CCD2E0B58B479C7403B7342AC53BB1D4F5228AA6D766E25C86D15B9695C76BDE8C1C64B968EFB789sEgEF" TargetMode="External"/><Relationship Id="rId20" Type="http://schemas.openxmlformats.org/officeDocument/2006/relationships/hyperlink" Target="consultantplus://offline/ref=3D49C534B278E18B229000DA0756B05CC7D9BFBF82409E245BE1327D9A6BB781B5628CF39422EF548EDA0FC6D299328EC85769BC76F3B78FF0BB995AsFg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49C534B278E18B229000DA0756B05CC7D9BFBF82409E245BE1327D9A6BB781B5628CF39422EF548EDA0FC7D499328EC85769BC76F3B78FF0BB995AsFg0F" TargetMode="External"/><Relationship Id="rId11" Type="http://schemas.openxmlformats.org/officeDocument/2006/relationships/hyperlink" Target="consultantplus://offline/ref=3D49C534B278E18B229000DA0756B05CC7D9BFBF82409E245BE1327D9A6BB781B5628CF39422EF548EDA0FC7D699328EC85769BC76F3B78FF0BB995AsFg0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D49C534B278E18B22901ED7113AEE58CCD2E0B58B479C7403B7342AC53BB1D4E722D2AAD666FC558AC40DC7D3s9g2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D49C534B278E18B22901ED7113AEE58CCD6E3B280419C7403B7342AC53BB1D4F5228AA4DE62E901DF9E5ACAD09278DF881C66BD74sEgDF" TargetMode="External"/><Relationship Id="rId19" Type="http://schemas.openxmlformats.org/officeDocument/2006/relationships/hyperlink" Target="consultantplus://offline/ref=3D49C534B278E18B229000DA0756B05CC7D9BFBF82409E245BE1327D9A6BB781B5628CF39422EF548EDA0FC6D099328EC85769BC76F3B78FF0BB995AsFg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49C534B278E18B229000DA0756B05CC7D9BFBF82409E245BE1327D9A6BB781B5628CF39422EF548EDA0FC7D799328EC85769BC76F3B78FF0BB995AsFg0F" TargetMode="External"/><Relationship Id="rId14" Type="http://schemas.openxmlformats.org/officeDocument/2006/relationships/hyperlink" Target="consultantplus://offline/ref=3D49C534B278E18B22901ED7113AEE58CCD6E3B18B459C7403B7342AC53BB1D4F5228AA6D766EA548DD15B9695C76BDE8C1C64B968EFB789sEgE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Блинова Надежда</dc:creator>
  <cp:lastModifiedBy>Госветслужба Чувашии Блинова Надежда</cp:lastModifiedBy>
  <cp:revision>1</cp:revision>
  <dcterms:created xsi:type="dcterms:W3CDTF">2020-04-10T05:32:00Z</dcterms:created>
  <dcterms:modified xsi:type="dcterms:W3CDTF">2020-04-10T05:33:00Z</dcterms:modified>
</cp:coreProperties>
</file>