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81" w:rsidRDefault="00A71D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1D81" w:rsidRDefault="00A71D81">
      <w:pPr>
        <w:pStyle w:val="ConsPlusNormal"/>
        <w:jc w:val="both"/>
        <w:outlineLvl w:val="0"/>
      </w:pPr>
    </w:p>
    <w:p w:rsidR="00A71D81" w:rsidRDefault="00A71D8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71D81" w:rsidRDefault="00A71D81">
      <w:pPr>
        <w:pStyle w:val="ConsPlusTitle"/>
      </w:pPr>
    </w:p>
    <w:p w:rsidR="00A71D81" w:rsidRDefault="00A71D81">
      <w:pPr>
        <w:pStyle w:val="ConsPlusTitle"/>
        <w:jc w:val="center"/>
      </w:pPr>
      <w:r>
        <w:t>ПОСТАНОВЛЕНИЕ</w:t>
      </w:r>
    </w:p>
    <w:p w:rsidR="00A71D81" w:rsidRDefault="00A71D81">
      <w:pPr>
        <w:pStyle w:val="ConsPlusTitle"/>
        <w:jc w:val="center"/>
      </w:pPr>
      <w:r>
        <w:t>от 8 апреля 2020 г. N 174</w:t>
      </w:r>
    </w:p>
    <w:p w:rsidR="00A71D81" w:rsidRDefault="00A71D81">
      <w:pPr>
        <w:pStyle w:val="ConsPlusTitle"/>
      </w:pPr>
    </w:p>
    <w:p w:rsidR="00A71D81" w:rsidRDefault="00A71D81">
      <w:pPr>
        <w:pStyle w:val="ConsPlusTitle"/>
        <w:jc w:val="center"/>
      </w:pPr>
      <w:r>
        <w:t>ОБ УТВЕРЖДЕНИИ ПОРЯДКА ОРГАНИЗАЦИИ И ОСУЩЕСТВЛЕНИЯ</w:t>
      </w:r>
    </w:p>
    <w:p w:rsidR="00A71D81" w:rsidRDefault="00A71D81">
      <w:pPr>
        <w:pStyle w:val="ConsPlusTitle"/>
        <w:jc w:val="center"/>
      </w:pPr>
      <w:r>
        <w:t>УПОЛНОМОЧЕННЫМИ ОРГАНАМИ ИСПОЛНИТЕЛЬНОЙ ВЛАСТИ</w:t>
      </w:r>
    </w:p>
    <w:p w:rsidR="00A71D81" w:rsidRDefault="00A71D81">
      <w:pPr>
        <w:pStyle w:val="ConsPlusTitle"/>
        <w:jc w:val="center"/>
      </w:pPr>
      <w:r>
        <w:t>ЧУВАШСКОЙ РЕСПУБЛИКИ ГОСУДАРСТВЕННОГО НАДЗОРА</w:t>
      </w:r>
    </w:p>
    <w:p w:rsidR="00A71D81" w:rsidRDefault="00A71D81">
      <w:pPr>
        <w:pStyle w:val="ConsPlusTitle"/>
        <w:jc w:val="center"/>
      </w:pPr>
      <w:r>
        <w:t>В ОБЛАСТИ ОБРАЩЕНИЯ С ЖИВОТНЫМИ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ind w:firstLine="540"/>
        <w:jc w:val="both"/>
      </w:pPr>
      <w:r>
        <w:t xml:space="preserve">В соответствии с пунктом 3 части 1 статьи 7 Федерального закона "Об ответственном обращении с животными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"О Кабинете Министров Чувашской Республики" Кабинет Министров Чувашской Республики постановляет: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органами исполнительной власти Чувашской Республики государственного надзора в области обращения с животными.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природных ресурсов и экологии Чувашской Республики и Государственную ветеринарную службу Чувашской Республики.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right"/>
      </w:pPr>
      <w:r>
        <w:t>Председатель Кабинета Министров</w:t>
      </w:r>
    </w:p>
    <w:p w:rsidR="00A71D81" w:rsidRDefault="00A71D81">
      <w:pPr>
        <w:pStyle w:val="ConsPlusNormal"/>
        <w:jc w:val="right"/>
      </w:pPr>
      <w:r>
        <w:t>Чувашской Республики</w:t>
      </w:r>
    </w:p>
    <w:p w:rsidR="00A71D81" w:rsidRDefault="00A71D81">
      <w:pPr>
        <w:pStyle w:val="ConsPlusNormal"/>
        <w:jc w:val="right"/>
      </w:pPr>
      <w:r>
        <w:t>О.НИКОЛАЕВ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right"/>
        <w:outlineLvl w:val="0"/>
      </w:pPr>
      <w:r>
        <w:t>Утвержден</w:t>
      </w:r>
    </w:p>
    <w:p w:rsidR="00A71D81" w:rsidRDefault="00A71D81">
      <w:pPr>
        <w:pStyle w:val="ConsPlusNormal"/>
        <w:jc w:val="right"/>
      </w:pPr>
      <w:r>
        <w:t>постановлением</w:t>
      </w:r>
    </w:p>
    <w:p w:rsidR="00A71D81" w:rsidRDefault="00A71D81">
      <w:pPr>
        <w:pStyle w:val="ConsPlusNormal"/>
        <w:jc w:val="right"/>
      </w:pPr>
      <w:r>
        <w:t>Кабинета Министров</w:t>
      </w:r>
    </w:p>
    <w:p w:rsidR="00A71D81" w:rsidRDefault="00A71D81">
      <w:pPr>
        <w:pStyle w:val="ConsPlusNormal"/>
        <w:jc w:val="right"/>
      </w:pPr>
      <w:r>
        <w:t>Чувашской Республики</w:t>
      </w:r>
    </w:p>
    <w:p w:rsidR="00A71D81" w:rsidRDefault="00A71D81">
      <w:pPr>
        <w:pStyle w:val="ConsPlusNormal"/>
        <w:jc w:val="right"/>
      </w:pPr>
      <w:r>
        <w:t>от 08.04.2020 N 174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Title"/>
        <w:jc w:val="center"/>
      </w:pPr>
      <w:bookmarkStart w:id="0" w:name="P30"/>
      <w:bookmarkEnd w:id="0"/>
      <w:r>
        <w:t>ПОРЯДОК</w:t>
      </w:r>
    </w:p>
    <w:p w:rsidR="00A71D81" w:rsidRDefault="00A71D81">
      <w:pPr>
        <w:pStyle w:val="ConsPlusTitle"/>
        <w:jc w:val="center"/>
      </w:pPr>
      <w:r>
        <w:t>ОРГАНИЗАЦИИ И ОСУЩЕСТВЛЕНИЯ УПОЛНОМОЧЕННЫМИ ОРГАНАМИ</w:t>
      </w:r>
    </w:p>
    <w:p w:rsidR="00A71D81" w:rsidRDefault="00A71D81">
      <w:pPr>
        <w:pStyle w:val="ConsPlusTitle"/>
        <w:jc w:val="center"/>
      </w:pPr>
      <w:r>
        <w:t>ИСПОЛНИТЕЛЬНОЙ ВЛАСТИ ЧУВАШСКОЙ РЕСПУБЛИКИ</w:t>
      </w:r>
    </w:p>
    <w:p w:rsidR="00A71D81" w:rsidRDefault="00A71D81">
      <w:pPr>
        <w:pStyle w:val="ConsPlusTitle"/>
        <w:jc w:val="center"/>
      </w:pPr>
      <w:r>
        <w:t>ГОСУДАРСТВЕННОГО НАДЗОРА В ОБЛАСТИ ОБРАЩЕНИЯ С ЖИВОТНЫМИ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Title"/>
        <w:jc w:val="center"/>
        <w:outlineLvl w:val="1"/>
      </w:pPr>
      <w:r>
        <w:t>I. Общие положения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 законом "Об ответственном обращении с животными и о внесении изменений в отдельные </w:t>
      </w:r>
      <w:r>
        <w:lastRenderedPageBreak/>
        <w:t>законодательные акты Российской Федерации" и устанавливает порядок организации и осуществления уполномоченными органами исполнительной власти Чувашской Республики государственного надзора в области</w:t>
      </w:r>
      <w:proofErr w:type="gramEnd"/>
      <w:r>
        <w:t xml:space="preserve"> обращения с животными в Чувашской Республике (далее также - государственный надзор).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В настоящем Порядке понятия и термины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Государственный надзор представляет собой деятельность уполномоченных органов исполнительной власти Чувашской Республики, направленную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соответственно - юридическое лицо, индивидуальный предприниматель) и физическими лицами требований в области обращения с животными,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</w:t>
      </w:r>
      <w:proofErr w:type="gramEnd"/>
      <w:r>
        <w:t xml:space="preserve"> законодательные акты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Чувашской Республики и иными нормативными правовыми актами Чувашской Республики (далее - обязательные требования).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Органами исполнительной власти Чувашской Республики, осуществляющими государственный надзор, являются Министерство природных ресурсов и экологии Чувашской Республики, Государственная ветеринарная служба Чувашской Республики (далее - органы государственного надзора).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1.3. Государственный надзор осуществляют:</w:t>
      </w:r>
    </w:p>
    <w:p w:rsidR="00A71D81" w:rsidRDefault="00A71D81">
      <w:pPr>
        <w:pStyle w:val="ConsPlusNormal"/>
        <w:spacing w:before="220"/>
        <w:ind w:firstLine="540"/>
        <w:jc w:val="both"/>
      </w:pPr>
      <w:proofErr w:type="gramStart"/>
      <w:r>
        <w:t>а) Министерство природных ресурсов и экологии Чувашской Республики в части соблюдения требований к содержанию и использованию диких животных, принадлежащих к видам, занесенным в Красную книгу Чувашской Республики, содержащихся или используемых в условиях неволи (за исключением требований к содержанию и использованию таких животных в культурно-зрелищных целях), местом обитания которых являются особо охраняемые природные территории регионального значения;</w:t>
      </w:r>
      <w:proofErr w:type="gramEnd"/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б) Государственная ветеринарная служба Чувашской Республики в части соблюдения требований к обращению с домашними животными и животными без владельцев, животными,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 (за исключением требований к содержанию и использованию таких животных в культурно-зрелищных целях).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1.4. Должностными лицами органов государственного надзора, уполномоченными осуществлять государственный надзор, являются: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а) руководители органов государственного надзора;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б) заместители руководителей органов государственного надзора, руководители структурных подразделений и их заместители, должностными регламентами которых предусмотрены полномочия по осуществлению государственного надзора;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в) иные государственные гражданские служащие Чувашской Республики, должностными регламентами которых предусмотрены полномочия по осуществлению государственного надзора.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1.5. Должностные лица органов государственного надзора обладают правами, установленными </w:t>
      </w:r>
      <w:hyperlink r:id="rId10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lastRenderedPageBreak/>
        <w:t xml:space="preserve">1.6. Должностные лица органов государственного надзора при проведении проверок соблюдают ограничения и выполняют обязанности, установленные </w:t>
      </w:r>
      <w:hyperlink r:id="rId11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2" w:history="1">
        <w:r>
          <w:rPr>
            <w:color w:val="0000FF"/>
          </w:rPr>
          <w:t>18</w:t>
        </w:r>
      </w:hyperlink>
      <w:r>
        <w:t xml:space="preserve"> Федерального закона,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Чувашской Республики.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1.7. При осуществлении государственного надзора в отношении юридических лиц и индивидуальных предпринимателей применяются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>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При проведении проверок в отношении физических лиц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не применяется.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1.8. Государственный надзор в отношении юридических лиц и индивидуальных предпринимателей осуществляется посредством организации и проведения: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а) мероприятий по профилактике нарушений обязательных требований;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б) мероприятий по контролю без взаимодействия с юридическими лицами и индивидуальными предпринимателями;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в) плановых (документарных и выездных) проверок;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г) внеплановых (документарных и выездных) проверок.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1.9. Государственный надзор в отношении физических лиц осуществляется путем организации и проведения: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а) мероприятий по профилактике нарушений обязательных требований;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б) внеплановых выездных проверок.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1.10. Сроки и последовательность административных процедур при осуществлении государственного надзора устанавливаются административными регламентами, разрабатываемыми и утверждаемыми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1.11. Решения и действия (бездействие) должностных лиц органов государственного надзора, осуществляющих проверки, могут быть обжалованы в административном и (или) судебном порядке.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Title"/>
        <w:jc w:val="center"/>
        <w:outlineLvl w:val="1"/>
      </w:pPr>
      <w:r>
        <w:t>II. Осуществление государственного надзора в отношении</w:t>
      </w:r>
    </w:p>
    <w:p w:rsidR="00A71D81" w:rsidRDefault="00A71D81">
      <w:pPr>
        <w:pStyle w:val="ConsPlusTitle"/>
        <w:jc w:val="center"/>
      </w:pPr>
      <w:r>
        <w:t>юридических лиц и индивидуальных предпринимателей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Мероприятия по профилактике нарушений обязательных требований в отношении юридических лиц и индивидуальных предпринимателей осуществляются в соответствии с требованиями, установленными </w:t>
      </w:r>
      <w:hyperlink r:id="rId16" w:history="1">
        <w:r>
          <w:rPr>
            <w:color w:val="0000FF"/>
          </w:rPr>
          <w:t>статьей 8.2</w:t>
        </w:r>
      </w:hyperlink>
      <w:r>
        <w:t xml:space="preserve"> Федерального закона,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требований.</w:t>
      </w:r>
      <w:proofErr w:type="gramEnd"/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2.2. Должностные лица органов государственного надзора при наличии сведений о готовящихся нарушениях или признаках нарушения обязательных требований направляют юридическим лицам и индивидуальным предпринимателям предостережения о недопустимости нарушения обязательных требований в порядке, предусмотренном </w:t>
      </w:r>
      <w:hyperlink r:id="rId17" w:history="1">
        <w:r>
          <w:rPr>
            <w:color w:val="0000FF"/>
          </w:rPr>
          <w:t>частями 5</w:t>
        </w:r>
      </w:hyperlink>
      <w:r>
        <w:t xml:space="preserve"> - </w:t>
      </w:r>
      <w:hyperlink r:id="rId18" w:history="1">
        <w:r>
          <w:rPr>
            <w:color w:val="0000FF"/>
          </w:rPr>
          <w:t>7 статьи 8.2</w:t>
        </w:r>
      </w:hyperlink>
      <w:r>
        <w:t xml:space="preserve"> Федерального закона.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lastRenderedPageBreak/>
        <w:t xml:space="preserve">2.3. </w:t>
      </w:r>
      <w:proofErr w:type="gramStart"/>
      <w:r>
        <w:t>Мероприятия по контролю без взаимодействия с юридическими лицами и индивидуальными предпринимателями осуществляются путем наблюдения за соблюдением обязательных требований и анализа информации о деятельности либо действиях юридического лица и индивидуального предпринимателя, которая представляется такими лицами в орган государственного надзора или может быть получена органом государственного надзора, без возложения на юридических лиц и индивидуальных предпринимателей обязанностей, не предусмотренных федеральными законами и принятыми</w:t>
      </w:r>
      <w:proofErr w:type="gramEnd"/>
      <w:r>
        <w:t xml:space="preserve"> в соответствии с ними иными нормативными правовыми актами Российской Федерации, а также в рамках проведения плановых (рейдовых) осмотров.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2.4. Государственный надзор в отношении юридических лиц, индивидуальных предпринимателей осуществляется с применением </w:t>
      </w:r>
      <w:proofErr w:type="gramStart"/>
      <w:r>
        <w:t>риск-ориентированного</w:t>
      </w:r>
      <w:proofErr w:type="gramEnd"/>
      <w:r>
        <w:t xml:space="preserve"> подхода.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2.5. Отнесение деятельности юридического лица, индивидуального предпринимателя к категории риска осуществляется решением руководителя органа государственного надзора о присвоении (изменении) категории риска в соответствии с </w:t>
      </w:r>
      <w:hyperlink w:anchor="P120" w:history="1">
        <w:r>
          <w:rPr>
            <w:color w:val="0000FF"/>
          </w:rPr>
          <w:t>критериями</w:t>
        </w:r>
      </w:hyperlink>
      <w:r>
        <w:t xml:space="preserve"> отнесения деятельности юридических лиц, индивидуальных предпринимателей к категориям риска при организации государственного надзора в области обращения с животными, указанными в приложении к настоящему Порядку.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Деятельность юридических лиц, индивидуальных предпринимателей, которой не присвоена категория риска, считается отнесенной к категории низкого риска.</w:t>
      </w:r>
    </w:p>
    <w:p w:rsidR="00A71D81" w:rsidRDefault="00A71D81">
      <w:pPr>
        <w:pStyle w:val="ConsPlusNormal"/>
        <w:spacing w:before="220"/>
        <w:ind w:firstLine="540"/>
        <w:jc w:val="both"/>
      </w:pPr>
      <w:bookmarkStart w:id="1" w:name="P72"/>
      <w:bookmarkEnd w:id="1"/>
      <w:r>
        <w:t>2.6. Проведение плановых проверок в отношении юридических лиц, индивидуальных предпринимателей в зависимости от присвоенной категории риска осуществляется со следующей периодичностью: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для категории среднего риска - не чаще 1 раза в 4 года и не реже 1 раза в 5 лет;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для категории умеренного риска - не чаще 1 раза в 6 лет и не реже 1 раза в 8 лет;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для категории низкого риска плановые проверки не проводятся.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2.7. Органы государственного надзора ведут перечень юридических лиц, индивидуальных предпринимателей, которым присвоены категории риска (далее - региональный перечень).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2.8. На официальном сайте органов государственного </w:t>
      </w:r>
      <w:proofErr w:type="gramStart"/>
      <w:r>
        <w:t>надзора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- сеть "Интернет") размещается и поддерживается в актуальном состоянии информация из регионального перечня. Размещение информации осуществляется с учетом законодательства Российской Федерации о защите государственной тайны.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2.9. По запросу юридического лица, индивидуального предпринимателя орган государственного надзора в срок, не превышающий 15 рабочих дней </w:t>
      </w:r>
      <w:proofErr w:type="gramStart"/>
      <w:r>
        <w:t>с даты поступления</w:t>
      </w:r>
      <w:proofErr w:type="gramEnd"/>
      <w:r>
        <w:t xml:space="preserve"> такого запроса, направляет им информацию о присвоенной их деятельности категории риска, а также сведения, использованные при отнесении их к определенной категории риска.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Юридические лица, индивидуальные предприниматели, деятельность которых отнесена к одной из категорий риска, указанных в </w:t>
      </w:r>
      <w:hyperlink w:anchor="P72" w:history="1">
        <w:r>
          <w:rPr>
            <w:color w:val="0000FF"/>
          </w:rPr>
          <w:t>пункте 2.6</w:t>
        </w:r>
      </w:hyperlink>
      <w:r>
        <w:t xml:space="preserve"> настоящего Порядка, вправе подать в орган государственного надзора заявление об изменении присвоенной ранее их деятельности категории риска по соответствующему виду государственного надзора, порядок подачи и рассмотрения которого установлен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</w:t>
      </w:r>
      <w:proofErr w:type="gramEnd"/>
      <w:r>
        <w:t xml:space="preserve">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</w:t>
      </w:r>
      <w:proofErr w:type="gramStart"/>
      <w:r>
        <w:t>риск-ориентированного</w:t>
      </w:r>
      <w:proofErr w:type="gramEnd"/>
      <w:r>
        <w:t xml:space="preserve"> подхода при организации отдельных видов </w:t>
      </w:r>
      <w:r>
        <w:lastRenderedPageBreak/>
        <w:t>государственного контроля (надзора) и внесении изменений в некоторые акты Правительства Российской Федерации".</w:t>
      </w:r>
    </w:p>
    <w:p w:rsidR="00A71D81" w:rsidRDefault="00A71D81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2.11. Плановые (документарные и выездные) проверки проводятся в соответствии со </w:t>
      </w:r>
      <w:hyperlink r:id="rId20" w:history="1">
        <w:r>
          <w:rPr>
            <w:color w:val="0000FF"/>
          </w:rPr>
          <w:t>статьей 9</w:t>
        </w:r>
      </w:hyperlink>
      <w:r>
        <w:t xml:space="preserve"> и с учетом особенностей, установленных </w:t>
      </w:r>
      <w:hyperlink r:id="rId21" w:history="1">
        <w:r>
          <w:rPr>
            <w:color w:val="0000FF"/>
          </w:rPr>
          <w:t>статьей 26.2</w:t>
        </w:r>
      </w:hyperlink>
      <w:r>
        <w:t xml:space="preserve"> Федерального закона.</w:t>
      </w:r>
    </w:p>
    <w:p w:rsidR="00A71D81" w:rsidRDefault="00A71D81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2.12. Внеплановые (документарные и выездные) проверки проводятся в соответствии со </w:t>
      </w:r>
      <w:hyperlink r:id="rId22" w:history="1">
        <w:r>
          <w:rPr>
            <w:color w:val="0000FF"/>
          </w:rPr>
          <w:t>статьями 10</w:t>
        </w:r>
      </w:hyperlink>
      <w:r>
        <w:t xml:space="preserve"> - </w:t>
      </w:r>
      <w:hyperlink r:id="rId23" w:history="1">
        <w:r>
          <w:rPr>
            <w:color w:val="0000FF"/>
          </w:rPr>
          <w:t>14</w:t>
        </w:r>
      </w:hyperlink>
      <w:r>
        <w:t xml:space="preserve"> Федерального закона.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 xml:space="preserve">В случае если в ходе проверки, проводимой в соответствии с </w:t>
      </w:r>
      <w:hyperlink w:anchor="P80" w:history="1">
        <w:r>
          <w:rPr>
            <w:color w:val="0000FF"/>
          </w:rPr>
          <w:t>пунктами 2.11</w:t>
        </w:r>
      </w:hyperlink>
      <w:r>
        <w:t xml:space="preserve"> и </w:t>
      </w:r>
      <w:hyperlink w:anchor="P81" w:history="1">
        <w:r>
          <w:rPr>
            <w:color w:val="0000FF"/>
          </w:rPr>
          <w:t>2.12</w:t>
        </w:r>
      </w:hyperlink>
      <w:r>
        <w:t xml:space="preserve"> настоящего Порядка, должностными лицами органов государственного надзора выявляется случай жестокого обращения с животным, признаваемый преступлением в соответствии с Уголовным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в акте проверки делается соответствующая запись и копия акта направляется в правоохранительные органы для принятия мер в рамках установленной компетенции.</w:t>
      </w:r>
      <w:proofErr w:type="gramEnd"/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Title"/>
        <w:jc w:val="center"/>
        <w:outlineLvl w:val="1"/>
      </w:pPr>
      <w:r>
        <w:t>III. Осуществление государственного надзора</w:t>
      </w:r>
    </w:p>
    <w:p w:rsidR="00A71D81" w:rsidRDefault="00A71D81">
      <w:pPr>
        <w:pStyle w:val="ConsPlusTitle"/>
        <w:jc w:val="center"/>
      </w:pPr>
      <w:r>
        <w:t>в отношении физических лиц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ind w:firstLine="540"/>
        <w:jc w:val="both"/>
      </w:pPr>
      <w:r>
        <w:t>3.1. Уполномоченные должностные лица органов государственного надзора в пределах своей компетенции проводят следующие мероприятия по профилактике нарушений обязательных требований физическими лицами: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а) осуществляют информирование по вопросам соблюдения обязательных требований, в том числе посредством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подготавливают и распространяют комментарии о содержании новых нормативных правовых актов, устанавливающих обязательные требования, внесенных в действующие акты изменениях,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71D81" w:rsidRDefault="00A71D81">
      <w:pPr>
        <w:pStyle w:val="ConsPlusNormal"/>
        <w:spacing w:before="220"/>
        <w:ind w:firstLine="540"/>
        <w:jc w:val="both"/>
      </w:pPr>
      <w:proofErr w:type="gramStart"/>
      <w:r>
        <w:t>б) обеспечивают регулярное (не реже одного раза в год) обобщение практики осуществления государственного надзора и размещение на официальных сайтах органов государственного надзора в сети "Интернет"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в целях недопущения таких нарушений.</w:t>
      </w:r>
      <w:proofErr w:type="gramEnd"/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При поступлении в орган государственного надзора обращений и заявлений граждан, в том числе индивидуальных предпринимателей и юридических лиц, информации от органов государственной власти и органов местного самоуправления, а также при выявлении в средствах массовой информации публикаций, содержащих сведения о возникновении угрозы причинения либо о причинении вреда жизни или здоровью граждан и (или) животных, в отношении соответствующего физического лица - владельца животного</w:t>
      </w:r>
      <w:proofErr w:type="gramEnd"/>
      <w:r>
        <w:t xml:space="preserve"> может быть проведена проверка.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3.3. Обращения и заявления, не позволяющие установить лицо, обратившееся в орган государственного надзора, не могут служить основанием для проведения проверки в отношении физического лица - владельца животного.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3.4. Предварительное уведомление физических лиц о начале проведения проверки не производится.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3.5. Срок проведения проверки в отношении физического лица не может превышать трех </w:t>
      </w:r>
      <w:r>
        <w:lastRenderedPageBreak/>
        <w:t>рабочих дней.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3.6. Местом проведения проверки являются здание, строение, сооружение, помещение или территория, используемые физическим лицом для содержания и (или) использования животного (животных). Проверка проводится в присутствии физического лица, являющегося владельцем животного, или его уполномоченного представителя.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3.7. Перед проведением проверки должностное лицо органа государственного надзора обязано предъявить служебное удостоверение, ознакомить физическое лицо или его уполномоченного представителя с распоряжением или приказом руководителя или заместителя руководителя органа государственного надзора о назначении проверки, с полномочиями проводящих проверку должностных лиц, с целями, основаниями, сроками и условиями проведения проверки.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3.8. При проведении проверки физические лица имеют право: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а) присутствовать при проведении проверки, давать объяснения по вопросам, относящимся к предмету проверки;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б) получать от должностных лиц органа государственного надзора информацию, которая относится к предмету проверки;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в) представлять документы и (или) информацию, относящиеся к предмету проверки;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г) знакомиться с результатами проверки и указывать в акте проверки сведения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надзора;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д) обжаловать действия (бездействие) должностных лиц органа государственного надзора, повлекшие за собой нарушение прав физического лица, в административном и (или) судебном порядке.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>3.9. В ходе проведения проверки должностные лица органа государственного надзора вправе с разрешения физического лица находиться в здании, строении, сооружении, помещении или на территории, используемых для содержания животного (животных), и получать от физического лица необходимые документы и информацию, связанные с предметом и целями проверки.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Непосредственно после завершения проверки должностные лица органов государственного надзора в срок, не превышающий трех рабочих дней со дня окончания проверки, составляют акт проверки в двух экземплярах, один из которых с копиями приложений вручается физическому лицу или его уполномоченному представителю под расписку об ознакомлении либо об отказе в ознакомлении с актом проверки.</w:t>
      </w:r>
      <w:proofErr w:type="gramEnd"/>
      <w:r>
        <w:t xml:space="preserve"> В случае отсутствия физического лица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контроля.</w:t>
      </w:r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В случае если проведение проверки оказалось невозможным в связи с отсутствием физического лица либо в связи с действиями (бездействием) физического лица или его уполномоченного представителя, повлекшими невозможность проведения проверки, должностное лицо органа государственного надзора в срок, не превышающий трех рабочих дней со дня окончания проведения проверки, составляет акт о невозможности проведения проверки с указанием причин невозможности ее проведения.</w:t>
      </w:r>
      <w:proofErr w:type="gramEnd"/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 xml:space="preserve">В случае если в ходе проверки должностными лицами органов государственного </w:t>
      </w:r>
      <w:r>
        <w:lastRenderedPageBreak/>
        <w:t xml:space="preserve">надзора выявляется случай жестокого обращения с животным, признаваемый преступлением в соответствии с Уголовным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в акте проверки делается соответствующая запись и копия акта в течение двух рабочих дней со дня его составления направляется в правоохранительные органы для принятия мер в рамках установленной компетенции.</w:t>
      </w:r>
      <w:proofErr w:type="gramEnd"/>
    </w:p>
    <w:p w:rsidR="00A71D81" w:rsidRDefault="00A71D81">
      <w:pPr>
        <w:pStyle w:val="ConsPlusNormal"/>
        <w:spacing w:before="220"/>
        <w:ind w:firstLine="540"/>
        <w:jc w:val="both"/>
      </w:pPr>
      <w:r>
        <w:t>3.13. При наличии сведений о воспрепятствовании законной деятельности должностного лица органа государственного надзора физические лица могут быть привлечены к административной ответственности в соответствии с законодательством Российской Федерации.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right"/>
        <w:outlineLvl w:val="1"/>
      </w:pPr>
      <w:r>
        <w:t>Приложение</w:t>
      </w:r>
    </w:p>
    <w:p w:rsidR="00A71D81" w:rsidRDefault="00A71D81">
      <w:pPr>
        <w:pStyle w:val="ConsPlusNormal"/>
        <w:jc w:val="right"/>
      </w:pPr>
      <w:r>
        <w:t>к Порядку организации</w:t>
      </w:r>
    </w:p>
    <w:p w:rsidR="00A71D81" w:rsidRDefault="00A71D81">
      <w:pPr>
        <w:pStyle w:val="ConsPlusNormal"/>
        <w:jc w:val="right"/>
      </w:pPr>
      <w:r>
        <w:t>и осуществления уполномоченными</w:t>
      </w:r>
    </w:p>
    <w:p w:rsidR="00A71D81" w:rsidRDefault="00A71D81">
      <w:pPr>
        <w:pStyle w:val="ConsPlusNormal"/>
        <w:jc w:val="right"/>
      </w:pPr>
      <w:r>
        <w:t>органами исполнительной власти</w:t>
      </w:r>
    </w:p>
    <w:p w:rsidR="00A71D81" w:rsidRDefault="00A71D81">
      <w:pPr>
        <w:pStyle w:val="ConsPlusNormal"/>
        <w:jc w:val="right"/>
      </w:pPr>
      <w:r>
        <w:t>Чувашской Республики</w:t>
      </w:r>
    </w:p>
    <w:p w:rsidR="00A71D81" w:rsidRDefault="00A71D81">
      <w:pPr>
        <w:pStyle w:val="ConsPlusNormal"/>
        <w:jc w:val="right"/>
      </w:pPr>
      <w:r>
        <w:t>государственного надзора</w:t>
      </w:r>
    </w:p>
    <w:p w:rsidR="00A71D81" w:rsidRDefault="00A71D81">
      <w:pPr>
        <w:pStyle w:val="ConsPlusNormal"/>
        <w:jc w:val="right"/>
      </w:pPr>
      <w:r>
        <w:t>в области обращения с животными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Title"/>
        <w:jc w:val="center"/>
      </w:pPr>
      <w:bookmarkStart w:id="4" w:name="P120"/>
      <w:bookmarkEnd w:id="4"/>
      <w:r>
        <w:t>КРИТЕРИИ</w:t>
      </w:r>
    </w:p>
    <w:p w:rsidR="00A71D81" w:rsidRDefault="00A71D81">
      <w:pPr>
        <w:pStyle w:val="ConsPlusTitle"/>
        <w:jc w:val="center"/>
      </w:pPr>
      <w:r>
        <w:t>ОТНЕСЕНИЯ ДЕЯТЕЛЬНОСТИ ЮРИДИЧЕСКИХ ЛИЦ,</w:t>
      </w:r>
    </w:p>
    <w:p w:rsidR="00A71D81" w:rsidRDefault="00A71D81">
      <w:pPr>
        <w:pStyle w:val="ConsPlusTitle"/>
        <w:jc w:val="center"/>
      </w:pPr>
      <w:r>
        <w:t>ИНДИВИДУАЛЬНЫХ ПРЕДПРИНИМАТЕЛЕЙ К КАТЕГОРИЯМ РИСКА</w:t>
      </w:r>
    </w:p>
    <w:p w:rsidR="00A71D81" w:rsidRDefault="00A71D81">
      <w:pPr>
        <w:pStyle w:val="ConsPlusTitle"/>
        <w:jc w:val="center"/>
      </w:pPr>
      <w:r>
        <w:t>ПРИ ОРГАНИЗАЦИИ ГОСУДАРСТВЕННОГО НАДЗОРА</w:t>
      </w:r>
    </w:p>
    <w:p w:rsidR="00A71D81" w:rsidRDefault="00A71D81">
      <w:pPr>
        <w:pStyle w:val="ConsPlusTitle"/>
        <w:jc w:val="center"/>
      </w:pPr>
      <w:r>
        <w:t>В ОБЛАСТИ ОБРАЩЕНИЯ С ЖИВОТНЫМИ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ind w:firstLine="540"/>
        <w:jc w:val="both"/>
      </w:pPr>
      <w:r>
        <w:t>Отнесение деятельности юридических лиц, индивидуальных предпринимателей к определенной категории риска при организации государственного надзора в области обращения с животными осуществляется на основании следующих критериев:</w:t>
      </w:r>
    </w:p>
    <w:p w:rsidR="00A71D81" w:rsidRDefault="00A71D81">
      <w:pPr>
        <w:pStyle w:val="ConsPlusNormal"/>
        <w:spacing w:before="220"/>
        <w:ind w:firstLine="540"/>
        <w:jc w:val="both"/>
      </w:pPr>
      <w:proofErr w:type="gramStart"/>
      <w:r>
        <w:t xml:space="preserve">1) деятельность юридических лиц, индивидуальных предпринимателей при наличии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трех и более решений о назначении наказания за совершение правонарушений в области обращения с животными, предусмотренных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средний риск;</w:t>
      </w:r>
      <w:proofErr w:type="gramEnd"/>
    </w:p>
    <w:p w:rsidR="00A71D81" w:rsidRDefault="00A71D81">
      <w:pPr>
        <w:pStyle w:val="ConsPlusNormal"/>
        <w:spacing w:before="220"/>
        <w:ind w:firstLine="540"/>
        <w:jc w:val="both"/>
      </w:pPr>
      <w:proofErr w:type="gramStart"/>
      <w:r>
        <w:t xml:space="preserve">2) деятельность юридических лиц, индивидуальных предпринимателей при наличии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не более чем двух решений о назначении наказания за совершение правонарушений в области обращения с животными, предусмотренных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умеренный риск;</w:t>
      </w:r>
      <w:proofErr w:type="gramEnd"/>
    </w:p>
    <w:p w:rsidR="00A71D81" w:rsidRDefault="00A71D81">
      <w:pPr>
        <w:pStyle w:val="ConsPlusNormal"/>
        <w:spacing w:before="220"/>
        <w:ind w:firstLine="540"/>
        <w:jc w:val="both"/>
      </w:pPr>
      <w:r>
        <w:t xml:space="preserve">3) деятельность юридических лиц, индивидуальных предпринимателей, которыми в течение последних трех лет на дату принятия решения об отнесении юридического лица, индивидуального предпринимателя к категории риска не совершались правонарушения в области обращения с животными, предусмотренные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низкий риск.</w:t>
      </w: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jc w:val="both"/>
      </w:pPr>
    </w:p>
    <w:p w:rsidR="00A71D81" w:rsidRDefault="00A71D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2AE" w:rsidRDefault="00E262AE">
      <w:bookmarkStart w:id="5" w:name="_GoBack"/>
      <w:bookmarkEnd w:id="5"/>
    </w:p>
    <w:sectPr w:rsidR="00E262AE" w:rsidSect="00B4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81"/>
    <w:rsid w:val="00A71D81"/>
    <w:rsid w:val="00E2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CAFD8D014E25065E9EE4077C1274F28EE78D90D45934DE2D50ED8213916B4139A71CE0B34FEF8CEDA4812495EACCEE77D72B86CEA963AzCl5K" TargetMode="External"/><Relationship Id="rId13" Type="http://schemas.openxmlformats.org/officeDocument/2006/relationships/hyperlink" Target="consultantplus://offline/ref=6E4CAFD8D014E25065E9EE4077C1274F28ED79D2034B934DE2D50ED8213916B4019A29C2093DE0F8CACF1E430Fz0lBK" TargetMode="External"/><Relationship Id="rId18" Type="http://schemas.openxmlformats.org/officeDocument/2006/relationships/hyperlink" Target="consultantplus://offline/ref=6E4CAFD8D014E25065E9EE4077C1274F28ED79D2034B934DE2D50ED8213916B4139A71CC0237F5AD9995494E0F02BFCDEC7D71BA70zEl8K" TargetMode="External"/><Relationship Id="rId26" Type="http://schemas.openxmlformats.org/officeDocument/2006/relationships/hyperlink" Target="consultantplus://offline/ref=6E4CAFD8D014E25065E9EE4077C1274F28ED79D30743934DE2D50ED8213916B4019A29C2093DE0F8CACF1E430Fz0l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4CAFD8D014E25065E9EE4077C1274F28ED79D2034B934DE2D50ED8213916B4139A71CB0835F5AD9995494E0F02BFCDEC7D71BA70zEl8K" TargetMode="External"/><Relationship Id="rId7" Type="http://schemas.openxmlformats.org/officeDocument/2006/relationships/hyperlink" Target="consultantplus://offline/ref=6E4CAFD8D014E25065E9EE4077C1274F28ED79D2034B934DE2D50ED8213916B4019A29C2093DE0F8CACF1E430Fz0lBK" TargetMode="External"/><Relationship Id="rId12" Type="http://schemas.openxmlformats.org/officeDocument/2006/relationships/hyperlink" Target="consultantplus://offline/ref=6E4CAFD8D014E25065E9EE4077C1274F28ED79D2034B934DE2D50ED8213916B4139A71CE0B34FCFACADA4812495EACCEE77D72B86CEA963AzCl5K" TargetMode="External"/><Relationship Id="rId17" Type="http://schemas.openxmlformats.org/officeDocument/2006/relationships/hyperlink" Target="consultantplus://offline/ref=6E4CAFD8D014E25065E9EE4077C1274F28ED79D2034B934DE2D50ED8213916B4139A71CC0235F5AD9995494E0F02BFCDEC7D71BA70zEl8K" TargetMode="External"/><Relationship Id="rId25" Type="http://schemas.openxmlformats.org/officeDocument/2006/relationships/hyperlink" Target="consultantplus://offline/ref=6E4CAFD8D014E25065E9EE4077C1274F28ED79D30442934DE2D50ED8213916B4019A29C2093DE0F8CACF1E430Fz0l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4CAFD8D014E25065E9EE4077C1274F28ED79D2034B934DE2D50ED8213916B4139A71CC0337F5AD9995494E0F02BFCDEC7D71BA70zEl8K" TargetMode="External"/><Relationship Id="rId20" Type="http://schemas.openxmlformats.org/officeDocument/2006/relationships/hyperlink" Target="consultantplus://offline/ref=6E4CAFD8D014E25065E9EE4077C1274F28ED79D2034B934DE2D50ED8213916B4139A71CE0B34FFF9CBDA4812495EACCEE77D72B86CEA963AzCl5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CAFD8D014E25065E9F04D61AD794B23E127DD04419B1EBF87088F7E6910E153DA779B4870F3F8C8D119450500F59DAA367EB87BF6973ADBC60F04zDl0K" TargetMode="External"/><Relationship Id="rId11" Type="http://schemas.openxmlformats.org/officeDocument/2006/relationships/hyperlink" Target="consultantplus://offline/ref=6E4CAFD8D014E25065E9EE4077C1274F28ED79D2034B934DE2D50ED8213916B4139A71CE0B34FFF0CEDA4812495EACCEE77D72B86CEA963AzCl5K" TargetMode="External"/><Relationship Id="rId24" Type="http://schemas.openxmlformats.org/officeDocument/2006/relationships/hyperlink" Target="consultantplus://offline/ref=6E4CAFD8D014E25065E9EE4077C1274F28ED79D30442934DE2D50ED8213916B4019A29C2093DE0F8CACF1E430Fz0l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E4CAFD8D014E25065E9F04D61AD794B23E127DD04419818BC80088F7E6910E153DA779B5A70ABF4CAD802420F15A3CCECz6l3K" TargetMode="External"/><Relationship Id="rId23" Type="http://schemas.openxmlformats.org/officeDocument/2006/relationships/hyperlink" Target="consultantplus://offline/ref=6E4CAFD8D014E25065E9EE4077C1274F28ED79D2034B934DE2D50ED8213916B4139A71CE0B34FFF1CADA4812495EACCEE77D72B86CEA963AzCl5K" TargetMode="External"/><Relationship Id="rId28" Type="http://schemas.openxmlformats.org/officeDocument/2006/relationships/hyperlink" Target="consultantplus://offline/ref=6E4CAFD8D014E25065E9EE4077C1274F28ED79D30743934DE2D50ED8213916B4019A29C2093DE0F8CACF1E430Fz0lBK" TargetMode="External"/><Relationship Id="rId10" Type="http://schemas.openxmlformats.org/officeDocument/2006/relationships/hyperlink" Target="consultantplus://offline/ref=6E4CAFD8D014E25065E9EE4077C1274F28EE78D90D45934DE2D50ED8213916B4139A71CE0B34FFF1C8DA4812495EACCEE77D72B86CEA963AzCl5K" TargetMode="External"/><Relationship Id="rId19" Type="http://schemas.openxmlformats.org/officeDocument/2006/relationships/hyperlink" Target="consultantplus://offline/ref=6E4CAFD8D014E25065E9EE4077C1274F28EC7AD50442934DE2D50ED8213916B4139A71CE0B34FEF8CDDA4812495EACCEE77D72B86CEA963AzCl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CAFD8D014E25065E9EE4077C1274F28EE78D90D45934DE2D50ED8213916B4019A29C2093DE0F8CACF1E430Fz0lBK" TargetMode="External"/><Relationship Id="rId14" Type="http://schemas.openxmlformats.org/officeDocument/2006/relationships/hyperlink" Target="consultantplus://offline/ref=6E4CAFD8D014E25065E9EE4077C1274F28ED79D2034B934DE2D50ED8213916B4019A29C2093DE0F8CACF1E430Fz0lBK" TargetMode="External"/><Relationship Id="rId22" Type="http://schemas.openxmlformats.org/officeDocument/2006/relationships/hyperlink" Target="consultantplus://offline/ref=6E4CAFD8D014E25065E9EE4077C1274F28ED79D2034B934DE2D50ED8213916B4139A71CE0B34FFFBCDDA4812495EACCEE77D72B86CEA963AzCl5K" TargetMode="External"/><Relationship Id="rId27" Type="http://schemas.openxmlformats.org/officeDocument/2006/relationships/hyperlink" Target="consultantplus://offline/ref=6E4CAFD8D014E25065E9EE4077C1274F28ED79D30743934DE2D50ED8213916B4019A29C2093DE0F8CACF1E430Fz0l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1</cp:revision>
  <dcterms:created xsi:type="dcterms:W3CDTF">2020-12-29T10:37:00Z</dcterms:created>
  <dcterms:modified xsi:type="dcterms:W3CDTF">2020-12-29T10:38:00Z</dcterms:modified>
</cp:coreProperties>
</file>