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A4" w:rsidRDefault="004026A4" w:rsidP="004026A4">
      <w:pPr>
        <w:keepNext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026A4" w:rsidRDefault="004026A4" w:rsidP="004026A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к решению Ядринского районного Собрания </w:t>
      </w:r>
    </w:p>
    <w:p w:rsidR="004026A4" w:rsidRDefault="004026A4" w:rsidP="004026A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>депутатов Чувашской Республики</w:t>
      </w:r>
    </w:p>
    <w:p w:rsidR="004026A4" w:rsidRDefault="004026A4" w:rsidP="004026A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"О Ядринском районном бюджете </w:t>
      </w:r>
    </w:p>
    <w:p w:rsidR="004026A4" w:rsidRDefault="004026A4" w:rsidP="004026A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Чувашской Республики на 2021 год</w:t>
      </w:r>
    </w:p>
    <w:p w:rsidR="004026A4" w:rsidRDefault="004026A4" w:rsidP="004026A4">
      <w:pPr>
        <w:keepNext/>
        <w:widowControl w:val="0"/>
        <w:autoSpaceDE w:val="0"/>
        <w:autoSpaceDN w:val="0"/>
        <w:adjustRightInd w:val="0"/>
        <w:spacing w:after="0" w:line="240" w:lineRule="auto"/>
        <w:ind w:hanging="42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на плановый период 2022 и 2023 годов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"</w:t>
      </w:r>
    </w:p>
    <w:tbl>
      <w:tblPr>
        <w:tblW w:w="11057" w:type="dxa"/>
        <w:tblLayout w:type="fixed"/>
        <w:tblLook w:val="0000" w:firstRow="0" w:lastRow="0" w:firstColumn="0" w:lastColumn="0" w:noHBand="0" w:noVBand="0"/>
      </w:tblPr>
      <w:tblGrid>
        <w:gridCol w:w="598"/>
        <w:gridCol w:w="4720"/>
        <w:gridCol w:w="1345"/>
        <w:gridCol w:w="567"/>
        <w:gridCol w:w="425"/>
        <w:gridCol w:w="283"/>
        <w:gridCol w:w="1531"/>
        <w:gridCol w:w="1588"/>
      </w:tblGrid>
      <w:tr w:rsidR="006B3398" w:rsidTr="004026A4">
        <w:trPr>
          <w:trHeight w:val="285"/>
        </w:trPr>
        <w:tc>
          <w:tcPr>
            <w:tcW w:w="1105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398" w:rsidTr="004026A4">
        <w:trPr>
          <w:trHeight w:val="1452"/>
        </w:trPr>
        <w:tc>
          <w:tcPr>
            <w:tcW w:w="1105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4026A4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 ассигнований по целевым статьям (муниципальным программам Ядринского района</w:t>
            </w:r>
            <w:r w:rsidR="004026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), группа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группам и подгруппам) видов расходов, разделам, подразделам классификации расходов Ядринского районного бюджета</w:t>
            </w:r>
            <w:r w:rsidR="004026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</w:p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2022 и 2023 годы</w:t>
            </w:r>
          </w:p>
        </w:tc>
      </w:tr>
      <w:tr w:rsidR="006B3398" w:rsidTr="004026A4">
        <w:trPr>
          <w:trHeight w:val="288"/>
        </w:trPr>
        <w:tc>
          <w:tcPr>
            <w:tcW w:w="1105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6B3398" w:rsidTr="004026A4">
        <w:trPr>
          <w:trHeight w:val="288"/>
        </w:trPr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7197F" w:rsidTr="004026A4">
        <w:trPr>
          <w:trHeight w:val="2622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541 706 774,00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527 430 158,47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3 335 382,00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3 335 382,00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3 312 382,00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3 312 382,00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3 312 382,00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3 312 382,00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"Поддержка социально ориентированных некоммерческих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организаций в Чувашской Республике" государственной программы Чувашской Республики "Социальная поддержка граждан" на 2012-2020 годы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Ц320000000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субсидий (грантов) социально ориентированным некоммерческим организациям"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51 000 897,00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34 043 908,00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48 920 897,00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31 963 908,00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10 183 583,00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10 183 583,00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1 649 323,00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1 649 323,00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  <w:bookmarkStart w:id="0" w:name="_GoBack"/>
            <w:bookmarkEnd w:id="0"/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13 589 345,00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13 589 345,00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6 163 603,00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6 163 603,00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6 163 603,00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6 163 603,00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5 566 443,00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5 566 443,00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5 566 443,00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5 566 443,00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5 566 443,00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5 566 443,00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5 372 830,00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5 372 830,00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193 613,00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193 613,00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597 160,00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597 160,00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597 160,00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597 160,00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597 160,00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597 160,00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201 160,00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201 160,00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"Развитие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муниципальных учреждений культуры"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Ц411500000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17 172 043,00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215 054,00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16 956 989,00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16 956 989,00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16 956 989,00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16 956 989,00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16 956 989,00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2 080 000,00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2 080 000,00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2 080 000,00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2 080 000,00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12 099 035,00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12 099 035,00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12 099 035,00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12 099 035,00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12 099 035,00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12 099 035,00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11 645 635,00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11 645 635,00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11 645 635,00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11 645 635,00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11 645 635,00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11 645 635,00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10 870 097,00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10 870 097,00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10 870 097,00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10 870 097,00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453 400,00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152 400,00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97 400,00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97 400,00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88 120,00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88 120,00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88 120,00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88 120,00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88 120,00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88 120,00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88 120,00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88 120,00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трудовых отношений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310 378 492,00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314 075 392,00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300 377 889,00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304 074 789,00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48 152 089,00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48 152 089,00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30 757 532,00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30 757 532,00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30 757 532,00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30 757 532,00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24 268 297,00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24 268 297,00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24 268 297,00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24 268 297,00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24 268 297,00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24 268 297,00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6 489 235,00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6 489 235,00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6 489 235,00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6 489 235,00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6 489 235,00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6 489 235,00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9 228 028,00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9 228 028,00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9 228 028,00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9 228 028,00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5 717 042,00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5 717 042,00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5 717 042,00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5 717 042,00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5 717 042,00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5 717 042,00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3 510 986,00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3 510 986,00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3 510 986,00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3 510 986,00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3 510 986,00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3 510 986,00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212 582 400,00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212 582 400,00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44 727 400,00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44 727 400,00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44 727 400,00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44 727 400,00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25 143 933,00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25 143 933,00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25 143 933,00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25 143 933,00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25 143 933,00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25 143 933,00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19 583 467,00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19 583 467,00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19 583 467,00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19 583 467,00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19 583 467,00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19 583 467,00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167 855 000,00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167 855 000,00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167 855 000,00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167 855 000,00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133 830 760,00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133 830 760,00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133 830 760,00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133 830 760,00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133 830 760,00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133 830 760,00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34 024 240,00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34 024 240,00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34 024 240,00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34 024 240,00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34 024 240,00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34 024 240,00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14 139 700,00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14 139 700,00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14 139 700,00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14 139 700,00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14 139 700,00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14 139 700,00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10 702 516,00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10 702 516,00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10 702 516,00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10 702 516,00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10 702 516,00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10 702 516,00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3 437 184,00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3 437 184,00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3 437 184,00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3 437 184,00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3 437 184,00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3 437 184,00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262 500,00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11 824 300,00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11 824 300,00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Публичные нормативные социальные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выплаты гражданам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Ц711412030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11 173 500,00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11 173 500,00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11 173 500,00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11 173 500,00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5 315 285,60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5 315 285,60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5 315 285,60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5 315 285,60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5 315 285,60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5 315 285,60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5 858 214,40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5 858 214,40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5 858 214,40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5 858 214,40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5 858 214,40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5 858 214,40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13 416 900,00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17 113 800,00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2 752 900,00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5 941 800,00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2 752 900,00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5 941 800,00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2 752 900,00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5 941 800,00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2 752 900,00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5 941 800,00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2 752 900,00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5 941 800,00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10 664 000,00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10 664 000,00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10 664 000,00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10 664 000,00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10 664 000,00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3 016 978,00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3 016 978,00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142 463,00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142 463,00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142 463,00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142 463,00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2 825 838,00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2 825 838,00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2 825 838,00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2 825 838,00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1 056 978,00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1 056 978,00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852 733,00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852 733,00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852 733,00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852 733,00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852 733,00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852 733,00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204 245,00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204 245,00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204 245,00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204 245,00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204 245,00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204 245,00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48 677,00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6 983 625,00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6 983 625,00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6 983 625,00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6 983 625,00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4 500 025,00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4 500 025,00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3 494 000,00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3 494 000,00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3 494 000,00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3 494 000,00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3 494 000,00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3 494 000,00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3 494 000,00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3 494 000,00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905 100,00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905 100,00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1 699 000,00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1 699 000,00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безопасности населения и муниципальной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(коммунальной) инфраструктуры"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Ц810500000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</w:t>
            </w:r>
            <w:r w:rsidR="004026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Ц830574360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1 555 300,00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1 555 300,00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1 555 300,00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1 555 300,00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1 235 300,00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1 235 300,00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1 677 200,00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1 677 200,00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Поощрение победителей экономического соревнования в сельском хозяйстве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1 436 000,00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1 436 000,00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91 010,00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91 010,00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91 010,00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91 010,00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91 010,00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91 010,00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органами исполнительной власти Чувашской Республики и ор</w:t>
            </w:r>
            <w:r w:rsidR="00402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анами местного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основных функций (услуг)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Ч120113820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63 376 847,00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63 376 847,00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62 579 847,00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62 579 847,00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62 579 847,00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62 579 847,00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27 895 484,00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27 895 484,00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27 895 484,00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27 895 484,00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27 895 484,00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27 895 484,00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27 895 484,00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27 895 484,00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27 895 484,00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27 895 484,00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23 623 763,00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23 623 763,00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23 623 763,00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23 623 763,00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23 623 763,00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23 623 763,00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23 623 763,00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23 623 763,00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23 623 763,00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23 623 763,00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6 444 200,00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6 444 200,00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6 444 200,00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6 444 200,00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6 444 200,00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6 444 200,00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6 444 200,00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6 444 200,00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6 444 200,00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6 444 200,00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муниципальным долгом"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40 468 300,00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39 578 600,00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34 907 000,00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34 017 300,00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использованием бюджетных средств"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34 547 700,00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33 658 000,00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1 875 700,00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1 875 700,00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1 875 700,00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1 875 700,00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1 875 700,00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Ч4104Д0071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32 607 600,00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31 638 200,00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32 607 600,00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31 638 200,00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32 607 600,00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31 638 200,00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32 607 600,00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31 638 200,00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32 607 600,00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31 638 200,00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5 561 300,00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5 561 300,00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5 561 300,00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5 561 300,00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5 561 300,00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5 561 300,00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5 455 600,00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5 455 600,00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5 455 600,00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5 455 600,00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5 455 600,00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5 455 600,00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5 455 600,00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5 455 600,00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33 116 942,00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33 031 842,00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1 453 000,00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1 367 900,00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4 100,00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1 363 800,00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1 363 800,00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1 363 800,00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1 363 800,00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990 400,00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990 400,00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990 400,00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990 400,00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31 638 942,00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31 638 942,00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31 638 942,00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31 638 942,00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18 676 502,00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18 676 502,00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12 667 440,00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12 667 440,00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12 667 440,00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12 667 440,00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12 667 440,00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12 667 440,00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12 667 440,00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12 667 440,00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12 667 440,00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12 667 440,00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554 790,00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554 790,00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454 790,00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454 790,00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454 790,00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454 790,00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"Массовые коммуникации" муниципальной программы "Цифровое общество Чувашии"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Ч640000000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Ч640100000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поддержка печатных средств массовой информации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16 111 499,59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16 062 573,06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4026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12 808 399,59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12 620 773,06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12 808 399,59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12 620 773,06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12 804 399,59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12 616 773,06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12 804 399,59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12 616 773,06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12 804 399,59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12 616 773,06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12 804 399,59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12 616 773,06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12 804 399,59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12 616 773,06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</w:t>
            </w:r>
            <w:r w:rsidR="004026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ублике доступным и комфортным жильем"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3 303 100,00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3 441 800,00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A220100000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3 303 100,00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3 441 800,00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3 303 100,00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3 441 800,00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3 303 100,00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3 441 800,00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3 303 100,00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3 441 800,00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3 303 100,00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3 441 800,00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3 303 100,00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3 441 800,00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412 700,00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412 700,00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A310172540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15.3.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330 670,00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330 670,00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330 670,00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330 670,00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330 670,00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330 670,00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330 670,00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330 670,00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15.4.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</w:t>
            </w:r>
            <w:r w:rsidR="004026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6 684 553,70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6 684 553,70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6 684 553,70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6 684 553,70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6 684 553,70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6 684 553,70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"Комплексное развитие сельских территорий Чувашской Республики"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137 725,71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144 925,71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18.1.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137 725,71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144 925,71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137 725,71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144 925,71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137 725,71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144 925,71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137 725,71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144 925,71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137 725,71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144 925,71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137 725,71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144 925,71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137 725,71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144 925,71</w:t>
            </w:r>
          </w:p>
        </w:tc>
      </w:tr>
    </w:tbl>
    <w:p w:rsidR="00B7197F" w:rsidRDefault="00B7197F"/>
    <w:sectPr w:rsidR="00B7197F">
      <w:head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33" w:rsidRDefault="00007733">
      <w:pPr>
        <w:spacing w:after="0" w:line="240" w:lineRule="auto"/>
      </w:pPr>
      <w:r>
        <w:separator/>
      </w:r>
    </w:p>
  </w:endnote>
  <w:endnote w:type="continuationSeparator" w:id="0">
    <w:p w:rsidR="00007733" w:rsidRDefault="0000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33" w:rsidRDefault="00007733">
      <w:pPr>
        <w:spacing w:after="0" w:line="240" w:lineRule="auto"/>
      </w:pPr>
      <w:r>
        <w:separator/>
      </w:r>
    </w:p>
  </w:footnote>
  <w:footnote w:type="continuationSeparator" w:id="0">
    <w:p w:rsidR="00007733" w:rsidRDefault="0000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7F" w:rsidRDefault="006B339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4026A4">
      <w:rPr>
        <w:rFonts w:ascii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98"/>
    <w:rsid w:val="00007733"/>
    <w:rsid w:val="004026A4"/>
    <w:rsid w:val="006B3398"/>
    <w:rsid w:val="00B7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11672</Words>
  <Characters>66532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14.10.2020 16:22:05</dc:subject>
  <dc:creator>Keysystems.DWH.ReportDesigner</dc:creator>
  <cp:lastModifiedBy>finuser</cp:lastModifiedBy>
  <cp:revision>3</cp:revision>
  <dcterms:created xsi:type="dcterms:W3CDTF">2020-11-11T11:41:00Z</dcterms:created>
  <dcterms:modified xsi:type="dcterms:W3CDTF">2020-11-12T08:16:00Z</dcterms:modified>
</cp:coreProperties>
</file>